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7CF1F" w14:textId="3605C8BB" w:rsidR="00E1060A" w:rsidRPr="00D2201D" w:rsidRDefault="0013003B" w:rsidP="003C6229">
      <w:pPr>
        <w:pStyle w:val="Title"/>
        <w:jc w:val="center"/>
      </w:pPr>
      <w:bookmarkStart w:id="0" w:name="_GoBack"/>
      <w:bookmarkEnd w:id="0"/>
      <w:r w:rsidRPr="00D2201D">
        <w:t>We Are Port Phillip</w:t>
      </w:r>
      <w:r w:rsidRPr="00D2201D">
        <w:br/>
        <w:t>Council Plan 2017-27</w:t>
      </w:r>
    </w:p>
    <w:p w14:paraId="7FC2E556" w14:textId="57DBF453" w:rsidR="00E1060A" w:rsidRPr="00D2201D" w:rsidRDefault="0013003B" w:rsidP="003C6229">
      <w:pPr>
        <w:pStyle w:val="Subtitle"/>
        <w:jc w:val="center"/>
      </w:pPr>
      <w:r w:rsidRPr="00D2201D">
        <w:t>Year 4</w:t>
      </w:r>
    </w:p>
    <w:p w14:paraId="17BA01C9" w14:textId="3077C9F3" w:rsidR="005C47D7" w:rsidRPr="00D2201D" w:rsidRDefault="0013003B" w:rsidP="003C6229">
      <w:pPr>
        <w:pStyle w:val="Subtitle"/>
        <w:jc w:val="center"/>
      </w:pPr>
      <w:r w:rsidRPr="00D2201D">
        <w:t xml:space="preserve">Updated Draft Document </w:t>
      </w:r>
      <w:r w:rsidR="001E6356">
        <w:t>June</w:t>
      </w:r>
      <w:r w:rsidRPr="00D2201D">
        <w:t xml:space="preserve"> 2020</w:t>
      </w:r>
    </w:p>
    <w:p w14:paraId="579BEDFA" w14:textId="3C189FDF" w:rsidR="00774D2B" w:rsidRPr="00D2201D" w:rsidRDefault="0013003B" w:rsidP="003C6229">
      <w:pPr>
        <w:pStyle w:val="Subtitle"/>
        <w:jc w:val="center"/>
      </w:pPr>
      <w:r w:rsidRPr="00D2201D">
        <w:t>For Public Release</w:t>
      </w:r>
    </w:p>
    <w:p w14:paraId="14058024" w14:textId="6913EBBF" w:rsidR="00774D2B" w:rsidRPr="00D2201D" w:rsidRDefault="00774D2B" w:rsidP="004051B2">
      <w:pPr>
        <w:pageBreakBefore/>
      </w:pPr>
      <w:r w:rsidRPr="00D2201D">
        <w:lastRenderedPageBreak/>
        <w:t xml:space="preserve">Council respectfully </w:t>
      </w:r>
      <w:r w:rsidR="00BB2FC4" w:rsidRPr="00D2201D">
        <w:t xml:space="preserve">acknowledges </w:t>
      </w:r>
      <w:r w:rsidRPr="00D2201D">
        <w:t xml:space="preserve">the </w:t>
      </w:r>
      <w:proofErr w:type="spellStart"/>
      <w:r w:rsidRPr="00D2201D">
        <w:t>Yaluk</w:t>
      </w:r>
      <w:r w:rsidR="002961A9" w:rsidRPr="00D2201D">
        <w:t>u</w:t>
      </w:r>
      <w:r w:rsidRPr="00D2201D">
        <w:t>t</w:t>
      </w:r>
      <w:proofErr w:type="spellEnd"/>
      <w:r w:rsidRPr="00D2201D">
        <w:t xml:space="preserve"> </w:t>
      </w:r>
      <w:proofErr w:type="spellStart"/>
      <w:r w:rsidRPr="00D2201D">
        <w:t>W</w:t>
      </w:r>
      <w:r w:rsidR="002961A9" w:rsidRPr="00D2201D">
        <w:t>ee</w:t>
      </w:r>
      <w:r w:rsidRPr="00D2201D">
        <w:t>lam</w:t>
      </w:r>
      <w:proofErr w:type="spellEnd"/>
      <w:r w:rsidRPr="00D2201D">
        <w:t xml:space="preserve"> Clan of the Boon Wurrung.</w:t>
      </w:r>
    </w:p>
    <w:p w14:paraId="19F10A11" w14:textId="3C480050" w:rsidR="0047400A" w:rsidRPr="00D2201D" w:rsidRDefault="00774D2B" w:rsidP="00774D2B">
      <w:r w:rsidRPr="00D2201D">
        <w:t>We pay our respects to their Elders, both past and present.</w:t>
      </w:r>
    </w:p>
    <w:p w14:paraId="379E799C" w14:textId="42F79AEF" w:rsidR="00952CEC" w:rsidRPr="00D2201D" w:rsidRDefault="00774D2B" w:rsidP="00370352">
      <w:r w:rsidRPr="00D2201D">
        <w:t>We acknowledge and uphold their continuing relationship to this land.</w:t>
      </w:r>
    </w:p>
    <w:bookmarkStart w:id="1" w:name="_Toc480375525" w:displacedByCustomXml="next"/>
    <w:bookmarkStart w:id="2" w:name="_Toc438199988" w:displacedByCustomXml="next"/>
    <w:bookmarkStart w:id="3" w:name="_Toc438642621" w:displacedByCustomXml="next"/>
    <w:sdt>
      <w:sdtPr>
        <w:rPr>
          <w:rFonts w:eastAsia="Calibri" w:cs="Gill Sans MT"/>
          <w:b/>
          <w:bCs/>
          <w:vanish/>
          <w:color w:val="000000"/>
          <w:sz w:val="20"/>
          <w:szCs w:val="20"/>
        </w:rPr>
        <w:id w:val="1988828470"/>
        <w:docPartObj>
          <w:docPartGallery w:val="Table of Contents"/>
          <w:docPartUnique/>
        </w:docPartObj>
      </w:sdtPr>
      <w:sdtEndPr>
        <w:rPr>
          <w:rFonts w:eastAsiaTheme="minorEastAsia" w:cs="Arial"/>
          <w:b w:val="0"/>
          <w:bCs w:val="0"/>
          <w:noProof/>
          <w:color w:val="000000" w:themeColor="text1"/>
          <w:sz w:val="24"/>
          <w:szCs w:val="22"/>
        </w:rPr>
      </w:sdtEndPr>
      <w:sdtContent>
        <w:bookmarkStart w:id="4" w:name="_Toc42766540" w:displacedByCustomXml="prev"/>
        <w:bookmarkStart w:id="5" w:name="_Toc516661095" w:displacedByCustomXml="prev"/>
        <w:bookmarkStart w:id="6" w:name="_Toc42690222" w:displacedByCustomXml="prev"/>
        <w:bookmarkStart w:id="7" w:name="_Toc42715034" w:displacedByCustomXml="prev"/>
        <w:bookmarkStart w:id="8" w:name="_Toc43377319" w:displacedByCustomXml="prev"/>
        <w:p w14:paraId="548D50BB" w14:textId="77777777" w:rsidR="00D87B5B" w:rsidRPr="00D2201D" w:rsidRDefault="00D87B5B" w:rsidP="002C3D9F">
          <w:pPr>
            <w:pStyle w:val="TOCHeading"/>
            <w:keepLines w:val="0"/>
            <w:tabs>
              <w:tab w:val="left" w:pos="3150"/>
            </w:tabs>
            <w:contextualSpacing/>
            <w:rPr>
              <w:rStyle w:val="Heading1Char"/>
            </w:rPr>
          </w:pPr>
          <w:r w:rsidRPr="00D2201D">
            <w:rPr>
              <w:rStyle w:val="Heading1Char"/>
            </w:rPr>
            <w:t>Contents</w:t>
          </w:r>
          <w:bookmarkEnd w:id="8"/>
          <w:bookmarkEnd w:id="7"/>
          <w:bookmarkEnd w:id="6"/>
          <w:bookmarkEnd w:id="5"/>
          <w:bookmarkEnd w:id="4"/>
        </w:p>
        <w:p w14:paraId="412D0853" w14:textId="393D2282" w:rsidR="004D55F9" w:rsidRDefault="00C163F6">
          <w:pPr>
            <w:pStyle w:val="TOC1"/>
            <w:rPr>
              <w:rFonts w:asciiTheme="minorHAnsi" w:hAnsiTheme="minorHAnsi"/>
              <w:b w:val="0"/>
              <w:bCs w:val="0"/>
              <w:noProof/>
              <w:color w:val="auto"/>
              <w:sz w:val="22"/>
            </w:rPr>
          </w:pPr>
          <w:r w:rsidRPr="00D2201D">
            <w:fldChar w:fldCharType="begin"/>
          </w:r>
          <w:r w:rsidRPr="00D2201D">
            <w:instrText xml:space="preserve"> TOC \o "1-2" \h \z \u </w:instrText>
          </w:r>
          <w:r w:rsidRPr="00D2201D">
            <w:fldChar w:fldCharType="separate"/>
          </w:r>
          <w:hyperlink w:anchor="_Toc43377319" w:history="1">
            <w:r w:rsidR="004D55F9" w:rsidRPr="002631EF">
              <w:rPr>
                <w:rStyle w:val="Hyperlink"/>
                <w:noProof/>
              </w:rPr>
              <w:t>Contents</w:t>
            </w:r>
            <w:r w:rsidR="004D55F9">
              <w:rPr>
                <w:noProof/>
                <w:webHidden/>
              </w:rPr>
              <w:tab/>
            </w:r>
            <w:r w:rsidR="004D55F9">
              <w:rPr>
                <w:noProof/>
                <w:webHidden/>
              </w:rPr>
              <w:fldChar w:fldCharType="begin"/>
            </w:r>
            <w:r w:rsidR="004D55F9">
              <w:rPr>
                <w:noProof/>
                <w:webHidden/>
              </w:rPr>
              <w:instrText xml:space="preserve"> PAGEREF _Toc43377319 \h </w:instrText>
            </w:r>
            <w:r w:rsidR="004D55F9">
              <w:rPr>
                <w:noProof/>
                <w:webHidden/>
              </w:rPr>
            </w:r>
            <w:r w:rsidR="004D55F9">
              <w:rPr>
                <w:noProof/>
                <w:webHidden/>
              </w:rPr>
              <w:fldChar w:fldCharType="separate"/>
            </w:r>
            <w:r w:rsidR="004D55F9">
              <w:rPr>
                <w:noProof/>
                <w:webHidden/>
              </w:rPr>
              <w:t>3</w:t>
            </w:r>
            <w:r w:rsidR="004D55F9">
              <w:rPr>
                <w:noProof/>
                <w:webHidden/>
              </w:rPr>
              <w:fldChar w:fldCharType="end"/>
            </w:r>
          </w:hyperlink>
        </w:p>
        <w:p w14:paraId="77A51DFC" w14:textId="763C0F47" w:rsidR="004D55F9" w:rsidRDefault="005023D7">
          <w:pPr>
            <w:pStyle w:val="TOC2"/>
            <w:rPr>
              <w:rFonts w:asciiTheme="minorHAnsi" w:hAnsiTheme="minorHAnsi"/>
              <w:i w:val="0"/>
              <w:iCs w:val="0"/>
              <w:noProof/>
              <w:color w:val="auto"/>
              <w:sz w:val="22"/>
            </w:rPr>
          </w:pPr>
          <w:hyperlink w:anchor="_Toc43377320" w:history="1">
            <w:r w:rsidR="004D55F9" w:rsidRPr="002631EF">
              <w:rPr>
                <w:rStyle w:val="Hyperlink"/>
                <w:rFonts w:ascii="Arial Bold" w:hAnsi="Arial Bold"/>
                <w:noProof/>
              </w:rPr>
              <w:t>City of Port Phillip Councillors</w:t>
            </w:r>
            <w:r w:rsidR="004D55F9">
              <w:rPr>
                <w:noProof/>
                <w:webHidden/>
              </w:rPr>
              <w:tab/>
            </w:r>
            <w:r w:rsidR="004D55F9">
              <w:rPr>
                <w:noProof/>
                <w:webHidden/>
              </w:rPr>
              <w:fldChar w:fldCharType="begin"/>
            </w:r>
            <w:r w:rsidR="004D55F9">
              <w:rPr>
                <w:noProof/>
                <w:webHidden/>
              </w:rPr>
              <w:instrText xml:space="preserve"> PAGEREF _Toc43377320 \h </w:instrText>
            </w:r>
            <w:r w:rsidR="004D55F9">
              <w:rPr>
                <w:noProof/>
                <w:webHidden/>
              </w:rPr>
            </w:r>
            <w:r w:rsidR="004D55F9">
              <w:rPr>
                <w:noProof/>
                <w:webHidden/>
              </w:rPr>
              <w:fldChar w:fldCharType="separate"/>
            </w:r>
            <w:r w:rsidR="004D55F9">
              <w:rPr>
                <w:noProof/>
                <w:webHidden/>
              </w:rPr>
              <w:t>5</w:t>
            </w:r>
            <w:r w:rsidR="004D55F9">
              <w:rPr>
                <w:noProof/>
                <w:webHidden/>
              </w:rPr>
              <w:fldChar w:fldCharType="end"/>
            </w:r>
          </w:hyperlink>
        </w:p>
        <w:p w14:paraId="147C317A" w14:textId="37157361" w:rsidR="004D55F9" w:rsidRDefault="005023D7">
          <w:pPr>
            <w:pStyle w:val="TOC2"/>
            <w:rPr>
              <w:rFonts w:asciiTheme="minorHAnsi" w:hAnsiTheme="minorHAnsi"/>
              <w:i w:val="0"/>
              <w:iCs w:val="0"/>
              <w:noProof/>
              <w:color w:val="auto"/>
              <w:sz w:val="22"/>
            </w:rPr>
          </w:pPr>
          <w:hyperlink w:anchor="_Toc43377321" w:history="1">
            <w:r w:rsidR="004D55F9" w:rsidRPr="002631EF">
              <w:rPr>
                <w:rStyle w:val="Hyperlink"/>
                <w:noProof/>
              </w:rPr>
              <w:t>Mayor’s message</w:t>
            </w:r>
            <w:r w:rsidR="004D55F9">
              <w:rPr>
                <w:noProof/>
                <w:webHidden/>
              </w:rPr>
              <w:tab/>
            </w:r>
            <w:r w:rsidR="004D55F9">
              <w:rPr>
                <w:noProof/>
                <w:webHidden/>
              </w:rPr>
              <w:fldChar w:fldCharType="begin"/>
            </w:r>
            <w:r w:rsidR="004D55F9">
              <w:rPr>
                <w:noProof/>
                <w:webHidden/>
              </w:rPr>
              <w:instrText xml:space="preserve"> PAGEREF _Toc43377321 \h </w:instrText>
            </w:r>
            <w:r w:rsidR="004D55F9">
              <w:rPr>
                <w:noProof/>
                <w:webHidden/>
              </w:rPr>
            </w:r>
            <w:r w:rsidR="004D55F9">
              <w:rPr>
                <w:noProof/>
                <w:webHidden/>
              </w:rPr>
              <w:fldChar w:fldCharType="separate"/>
            </w:r>
            <w:r w:rsidR="004D55F9">
              <w:rPr>
                <w:noProof/>
                <w:webHidden/>
              </w:rPr>
              <w:t>6</w:t>
            </w:r>
            <w:r w:rsidR="004D55F9">
              <w:rPr>
                <w:noProof/>
                <w:webHidden/>
              </w:rPr>
              <w:fldChar w:fldCharType="end"/>
            </w:r>
          </w:hyperlink>
        </w:p>
        <w:p w14:paraId="7B82E291" w14:textId="1ADC2577" w:rsidR="004D55F9" w:rsidRDefault="005023D7">
          <w:pPr>
            <w:pStyle w:val="TOC2"/>
            <w:rPr>
              <w:rFonts w:asciiTheme="minorHAnsi" w:hAnsiTheme="minorHAnsi"/>
              <w:i w:val="0"/>
              <w:iCs w:val="0"/>
              <w:noProof/>
              <w:color w:val="auto"/>
              <w:sz w:val="22"/>
            </w:rPr>
          </w:pPr>
          <w:hyperlink w:anchor="_Toc43377322" w:history="1">
            <w:r w:rsidR="004D55F9" w:rsidRPr="002631EF">
              <w:rPr>
                <w:rStyle w:val="Hyperlink"/>
                <w:noProof/>
              </w:rPr>
              <w:t>About this plan</w:t>
            </w:r>
            <w:r w:rsidR="004D55F9">
              <w:rPr>
                <w:noProof/>
                <w:webHidden/>
              </w:rPr>
              <w:tab/>
            </w:r>
            <w:r w:rsidR="004D55F9">
              <w:rPr>
                <w:noProof/>
                <w:webHidden/>
              </w:rPr>
              <w:fldChar w:fldCharType="begin"/>
            </w:r>
            <w:r w:rsidR="004D55F9">
              <w:rPr>
                <w:noProof/>
                <w:webHidden/>
              </w:rPr>
              <w:instrText xml:space="preserve"> PAGEREF _Toc43377322 \h </w:instrText>
            </w:r>
            <w:r w:rsidR="004D55F9">
              <w:rPr>
                <w:noProof/>
                <w:webHidden/>
              </w:rPr>
            </w:r>
            <w:r w:rsidR="004D55F9">
              <w:rPr>
                <w:noProof/>
                <w:webHidden/>
              </w:rPr>
              <w:fldChar w:fldCharType="separate"/>
            </w:r>
            <w:r w:rsidR="004D55F9">
              <w:rPr>
                <w:noProof/>
                <w:webHidden/>
              </w:rPr>
              <w:t>9</w:t>
            </w:r>
            <w:r w:rsidR="004D55F9">
              <w:rPr>
                <w:noProof/>
                <w:webHidden/>
              </w:rPr>
              <w:fldChar w:fldCharType="end"/>
            </w:r>
          </w:hyperlink>
        </w:p>
        <w:p w14:paraId="673ADF4B" w14:textId="62A3C960" w:rsidR="004D55F9" w:rsidRDefault="005023D7">
          <w:pPr>
            <w:pStyle w:val="TOC2"/>
            <w:rPr>
              <w:rFonts w:asciiTheme="minorHAnsi" w:hAnsiTheme="minorHAnsi"/>
              <w:i w:val="0"/>
              <w:iCs w:val="0"/>
              <w:noProof/>
              <w:color w:val="auto"/>
              <w:sz w:val="22"/>
            </w:rPr>
          </w:pPr>
          <w:hyperlink w:anchor="_Toc43377323" w:history="1">
            <w:r w:rsidR="004D55F9" w:rsidRPr="002631EF">
              <w:rPr>
                <w:rStyle w:val="Hyperlink"/>
                <w:noProof/>
              </w:rPr>
              <w:t>Changes to this plan</w:t>
            </w:r>
            <w:r w:rsidR="004D55F9">
              <w:rPr>
                <w:noProof/>
                <w:webHidden/>
              </w:rPr>
              <w:tab/>
            </w:r>
            <w:r w:rsidR="004D55F9">
              <w:rPr>
                <w:noProof/>
                <w:webHidden/>
              </w:rPr>
              <w:fldChar w:fldCharType="begin"/>
            </w:r>
            <w:r w:rsidR="004D55F9">
              <w:rPr>
                <w:noProof/>
                <w:webHidden/>
              </w:rPr>
              <w:instrText xml:space="preserve"> PAGEREF _Toc43377323 \h </w:instrText>
            </w:r>
            <w:r w:rsidR="004D55F9">
              <w:rPr>
                <w:noProof/>
                <w:webHidden/>
              </w:rPr>
            </w:r>
            <w:r w:rsidR="004D55F9">
              <w:rPr>
                <w:noProof/>
                <w:webHidden/>
              </w:rPr>
              <w:fldChar w:fldCharType="separate"/>
            </w:r>
            <w:r w:rsidR="004D55F9">
              <w:rPr>
                <w:noProof/>
                <w:webHidden/>
              </w:rPr>
              <w:t>12</w:t>
            </w:r>
            <w:r w:rsidR="004D55F9">
              <w:rPr>
                <w:noProof/>
                <w:webHidden/>
              </w:rPr>
              <w:fldChar w:fldCharType="end"/>
            </w:r>
          </w:hyperlink>
        </w:p>
        <w:p w14:paraId="58951B95" w14:textId="2EC169BA" w:rsidR="004D55F9" w:rsidRDefault="005023D7">
          <w:pPr>
            <w:pStyle w:val="TOC1"/>
            <w:rPr>
              <w:rFonts w:asciiTheme="minorHAnsi" w:hAnsiTheme="minorHAnsi"/>
              <w:b w:val="0"/>
              <w:bCs w:val="0"/>
              <w:noProof/>
              <w:color w:val="auto"/>
              <w:sz w:val="22"/>
            </w:rPr>
          </w:pPr>
          <w:hyperlink w:anchor="_Toc43377324" w:history="1">
            <w:r w:rsidR="004D55F9" w:rsidRPr="002631EF">
              <w:rPr>
                <w:rStyle w:val="Hyperlink"/>
                <w:noProof/>
              </w:rPr>
              <w:t>Section 1: Port Phillip Today and Tomorrow</w:t>
            </w:r>
            <w:r w:rsidR="004D55F9">
              <w:rPr>
                <w:noProof/>
                <w:webHidden/>
              </w:rPr>
              <w:tab/>
            </w:r>
            <w:r w:rsidR="004D55F9">
              <w:rPr>
                <w:noProof/>
                <w:webHidden/>
              </w:rPr>
              <w:fldChar w:fldCharType="begin"/>
            </w:r>
            <w:r w:rsidR="004D55F9">
              <w:rPr>
                <w:noProof/>
                <w:webHidden/>
              </w:rPr>
              <w:instrText xml:space="preserve"> PAGEREF _Toc43377324 \h </w:instrText>
            </w:r>
            <w:r w:rsidR="004D55F9">
              <w:rPr>
                <w:noProof/>
                <w:webHidden/>
              </w:rPr>
            </w:r>
            <w:r w:rsidR="004D55F9">
              <w:rPr>
                <w:noProof/>
                <w:webHidden/>
              </w:rPr>
              <w:fldChar w:fldCharType="separate"/>
            </w:r>
            <w:r w:rsidR="004D55F9">
              <w:rPr>
                <w:noProof/>
                <w:webHidden/>
              </w:rPr>
              <w:t>32</w:t>
            </w:r>
            <w:r w:rsidR="004D55F9">
              <w:rPr>
                <w:noProof/>
                <w:webHidden/>
              </w:rPr>
              <w:fldChar w:fldCharType="end"/>
            </w:r>
          </w:hyperlink>
        </w:p>
        <w:p w14:paraId="6B500D13" w14:textId="5FD05E7D" w:rsidR="004D55F9" w:rsidRDefault="005023D7">
          <w:pPr>
            <w:pStyle w:val="TOC2"/>
            <w:rPr>
              <w:rFonts w:asciiTheme="minorHAnsi" w:hAnsiTheme="minorHAnsi"/>
              <w:i w:val="0"/>
              <w:iCs w:val="0"/>
              <w:noProof/>
              <w:color w:val="auto"/>
              <w:sz w:val="22"/>
            </w:rPr>
          </w:pPr>
          <w:hyperlink w:anchor="_Toc43377325" w:history="1">
            <w:r w:rsidR="004D55F9" w:rsidRPr="002631EF">
              <w:rPr>
                <w:rStyle w:val="Hyperlink"/>
                <w:noProof/>
              </w:rPr>
              <w:t>Our city and our people</w:t>
            </w:r>
            <w:r w:rsidR="004D55F9">
              <w:rPr>
                <w:noProof/>
                <w:webHidden/>
              </w:rPr>
              <w:tab/>
            </w:r>
            <w:r w:rsidR="004D55F9">
              <w:rPr>
                <w:noProof/>
                <w:webHidden/>
              </w:rPr>
              <w:fldChar w:fldCharType="begin"/>
            </w:r>
            <w:r w:rsidR="004D55F9">
              <w:rPr>
                <w:noProof/>
                <w:webHidden/>
              </w:rPr>
              <w:instrText xml:space="preserve"> PAGEREF _Toc43377325 \h </w:instrText>
            </w:r>
            <w:r w:rsidR="004D55F9">
              <w:rPr>
                <w:noProof/>
                <w:webHidden/>
              </w:rPr>
            </w:r>
            <w:r w:rsidR="004D55F9">
              <w:rPr>
                <w:noProof/>
                <w:webHidden/>
              </w:rPr>
              <w:fldChar w:fldCharType="separate"/>
            </w:r>
            <w:r w:rsidR="004D55F9">
              <w:rPr>
                <w:noProof/>
                <w:webHidden/>
              </w:rPr>
              <w:t>32</w:t>
            </w:r>
            <w:r w:rsidR="004D55F9">
              <w:rPr>
                <w:noProof/>
                <w:webHidden/>
              </w:rPr>
              <w:fldChar w:fldCharType="end"/>
            </w:r>
          </w:hyperlink>
        </w:p>
        <w:p w14:paraId="79128BF5" w14:textId="5CBC13BA" w:rsidR="004D55F9" w:rsidRDefault="005023D7">
          <w:pPr>
            <w:pStyle w:val="TOC2"/>
            <w:rPr>
              <w:rFonts w:asciiTheme="minorHAnsi" w:hAnsiTheme="minorHAnsi"/>
              <w:i w:val="0"/>
              <w:iCs w:val="0"/>
              <w:noProof/>
              <w:color w:val="auto"/>
              <w:sz w:val="22"/>
            </w:rPr>
          </w:pPr>
          <w:hyperlink w:anchor="_Toc43377326" w:history="1">
            <w:r w:rsidR="004D55F9" w:rsidRPr="002631EF">
              <w:rPr>
                <w:rStyle w:val="Hyperlink"/>
                <w:noProof/>
              </w:rPr>
              <w:t>Our health and wellbeing</w:t>
            </w:r>
            <w:r w:rsidR="004D55F9">
              <w:rPr>
                <w:noProof/>
                <w:webHidden/>
              </w:rPr>
              <w:tab/>
            </w:r>
            <w:r w:rsidR="004D55F9">
              <w:rPr>
                <w:noProof/>
                <w:webHidden/>
              </w:rPr>
              <w:fldChar w:fldCharType="begin"/>
            </w:r>
            <w:r w:rsidR="004D55F9">
              <w:rPr>
                <w:noProof/>
                <w:webHidden/>
              </w:rPr>
              <w:instrText xml:space="preserve"> PAGEREF _Toc43377326 \h </w:instrText>
            </w:r>
            <w:r w:rsidR="004D55F9">
              <w:rPr>
                <w:noProof/>
                <w:webHidden/>
              </w:rPr>
            </w:r>
            <w:r w:rsidR="004D55F9">
              <w:rPr>
                <w:noProof/>
                <w:webHidden/>
              </w:rPr>
              <w:fldChar w:fldCharType="separate"/>
            </w:r>
            <w:r w:rsidR="004D55F9">
              <w:rPr>
                <w:noProof/>
                <w:webHidden/>
              </w:rPr>
              <w:t>34</w:t>
            </w:r>
            <w:r w:rsidR="004D55F9">
              <w:rPr>
                <w:noProof/>
                <w:webHidden/>
              </w:rPr>
              <w:fldChar w:fldCharType="end"/>
            </w:r>
          </w:hyperlink>
        </w:p>
        <w:p w14:paraId="57903229" w14:textId="0F36F11A" w:rsidR="004D55F9" w:rsidRDefault="005023D7">
          <w:pPr>
            <w:pStyle w:val="TOC2"/>
            <w:rPr>
              <w:rFonts w:asciiTheme="minorHAnsi" w:hAnsiTheme="minorHAnsi"/>
              <w:i w:val="0"/>
              <w:iCs w:val="0"/>
              <w:noProof/>
              <w:color w:val="auto"/>
              <w:sz w:val="22"/>
            </w:rPr>
          </w:pPr>
          <w:hyperlink w:anchor="_Toc43377327" w:history="1">
            <w:r w:rsidR="004D55F9" w:rsidRPr="002631EF">
              <w:rPr>
                <w:rStyle w:val="Hyperlink"/>
                <w:noProof/>
              </w:rPr>
              <w:t>Our challenges</w:t>
            </w:r>
            <w:r w:rsidR="004D55F9">
              <w:rPr>
                <w:noProof/>
                <w:webHidden/>
              </w:rPr>
              <w:tab/>
            </w:r>
            <w:r w:rsidR="004D55F9">
              <w:rPr>
                <w:noProof/>
                <w:webHidden/>
              </w:rPr>
              <w:fldChar w:fldCharType="begin"/>
            </w:r>
            <w:r w:rsidR="004D55F9">
              <w:rPr>
                <w:noProof/>
                <w:webHidden/>
              </w:rPr>
              <w:instrText xml:space="preserve"> PAGEREF _Toc43377327 \h </w:instrText>
            </w:r>
            <w:r w:rsidR="004D55F9">
              <w:rPr>
                <w:noProof/>
                <w:webHidden/>
              </w:rPr>
            </w:r>
            <w:r w:rsidR="004D55F9">
              <w:rPr>
                <w:noProof/>
                <w:webHidden/>
              </w:rPr>
              <w:fldChar w:fldCharType="separate"/>
            </w:r>
            <w:r w:rsidR="004D55F9">
              <w:rPr>
                <w:noProof/>
                <w:webHidden/>
              </w:rPr>
              <w:t>40</w:t>
            </w:r>
            <w:r w:rsidR="004D55F9">
              <w:rPr>
                <w:noProof/>
                <w:webHidden/>
              </w:rPr>
              <w:fldChar w:fldCharType="end"/>
            </w:r>
          </w:hyperlink>
        </w:p>
        <w:p w14:paraId="51E127FC" w14:textId="1ACCCFAB" w:rsidR="004D55F9" w:rsidRDefault="005023D7">
          <w:pPr>
            <w:pStyle w:val="TOC2"/>
            <w:rPr>
              <w:rFonts w:asciiTheme="minorHAnsi" w:hAnsiTheme="minorHAnsi"/>
              <w:i w:val="0"/>
              <w:iCs w:val="0"/>
              <w:noProof/>
              <w:color w:val="auto"/>
              <w:sz w:val="22"/>
            </w:rPr>
          </w:pPr>
          <w:hyperlink w:anchor="_Toc43377328" w:history="1">
            <w:r w:rsidR="004D55F9" w:rsidRPr="002631EF">
              <w:rPr>
                <w:rStyle w:val="Hyperlink"/>
                <w:noProof/>
              </w:rPr>
              <w:t>Our strategic directions</w:t>
            </w:r>
            <w:r w:rsidR="004D55F9">
              <w:rPr>
                <w:noProof/>
                <w:webHidden/>
              </w:rPr>
              <w:tab/>
            </w:r>
            <w:r w:rsidR="004D55F9">
              <w:rPr>
                <w:noProof/>
                <w:webHidden/>
              </w:rPr>
              <w:fldChar w:fldCharType="begin"/>
            </w:r>
            <w:r w:rsidR="004D55F9">
              <w:rPr>
                <w:noProof/>
                <w:webHidden/>
              </w:rPr>
              <w:instrText xml:space="preserve"> PAGEREF _Toc43377328 \h </w:instrText>
            </w:r>
            <w:r w:rsidR="004D55F9">
              <w:rPr>
                <w:noProof/>
                <w:webHidden/>
              </w:rPr>
            </w:r>
            <w:r w:rsidR="004D55F9">
              <w:rPr>
                <w:noProof/>
                <w:webHidden/>
              </w:rPr>
              <w:fldChar w:fldCharType="separate"/>
            </w:r>
            <w:r w:rsidR="004D55F9">
              <w:rPr>
                <w:noProof/>
                <w:webHidden/>
              </w:rPr>
              <w:t>46</w:t>
            </w:r>
            <w:r w:rsidR="004D55F9">
              <w:rPr>
                <w:noProof/>
                <w:webHidden/>
              </w:rPr>
              <w:fldChar w:fldCharType="end"/>
            </w:r>
          </w:hyperlink>
        </w:p>
        <w:p w14:paraId="45C7C743" w14:textId="713C43F5" w:rsidR="004D55F9" w:rsidRDefault="005023D7">
          <w:pPr>
            <w:pStyle w:val="TOC2"/>
            <w:rPr>
              <w:rFonts w:asciiTheme="minorHAnsi" w:hAnsiTheme="minorHAnsi"/>
              <w:i w:val="0"/>
              <w:iCs w:val="0"/>
              <w:noProof/>
              <w:color w:val="auto"/>
              <w:sz w:val="22"/>
            </w:rPr>
          </w:pPr>
          <w:hyperlink w:anchor="_Toc43377329" w:history="1">
            <w:r w:rsidR="004D55F9" w:rsidRPr="002631EF">
              <w:rPr>
                <w:rStyle w:val="Hyperlink"/>
                <w:noProof/>
              </w:rPr>
              <w:t>How this plan responds to our community</w:t>
            </w:r>
            <w:r w:rsidR="004D55F9">
              <w:rPr>
                <w:noProof/>
                <w:webHidden/>
              </w:rPr>
              <w:tab/>
            </w:r>
            <w:r w:rsidR="004D55F9">
              <w:rPr>
                <w:noProof/>
                <w:webHidden/>
              </w:rPr>
              <w:fldChar w:fldCharType="begin"/>
            </w:r>
            <w:r w:rsidR="004D55F9">
              <w:rPr>
                <w:noProof/>
                <w:webHidden/>
              </w:rPr>
              <w:instrText xml:space="preserve"> PAGEREF _Toc43377329 \h </w:instrText>
            </w:r>
            <w:r w:rsidR="004D55F9">
              <w:rPr>
                <w:noProof/>
                <w:webHidden/>
              </w:rPr>
            </w:r>
            <w:r w:rsidR="004D55F9">
              <w:rPr>
                <w:noProof/>
                <w:webHidden/>
              </w:rPr>
              <w:fldChar w:fldCharType="separate"/>
            </w:r>
            <w:r w:rsidR="004D55F9">
              <w:rPr>
                <w:noProof/>
                <w:webHidden/>
              </w:rPr>
              <w:t>47</w:t>
            </w:r>
            <w:r w:rsidR="004D55F9">
              <w:rPr>
                <w:noProof/>
                <w:webHidden/>
              </w:rPr>
              <w:fldChar w:fldCharType="end"/>
            </w:r>
          </w:hyperlink>
        </w:p>
        <w:p w14:paraId="1C343194" w14:textId="12ED61CD" w:rsidR="004D55F9" w:rsidRDefault="005023D7">
          <w:pPr>
            <w:pStyle w:val="TOC2"/>
            <w:rPr>
              <w:rFonts w:asciiTheme="minorHAnsi" w:hAnsiTheme="minorHAnsi"/>
              <w:i w:val="0"/>
              <w:iCs w:val="0"/>
              <w:noProof/>
              <w:color w:val="auto"/>
              <w:sz w:val="22"/>
            </w:rPr>
          </w:pPr>
          <w:hyperlink w:anchor="_Toc43377330" w:history="1">
            <w:r w:rsidR="004D55F9" w:rsidRPr="002631EF">
              <w:rPr>
                <w:rStyle w:val="Hyperlink"/>
                <w:noProof/>
              </w:rPr>
              <w:t>How the community helped shape this plan</w:t>
            </w:r>
            <w:r w:rsidR="004D55F9">
              <w:rPr>
                <w:noProof/>
                <w:webHidden/>
              </w:rPr>
              <w:tab/>
            </w:r>
            <w:r w:rsidR="004D55F9">
              <w:rPr>
                <w:noProof/>
                <w:webHidden/>
              </w:rPr>
              <w:fldChar w:fldCharType="begin"/>
            </w:r>
            <w:r w:rsidR="004D55F9">
              <w:rPr>
                <w:noProof/>
                <w:webHidden/>
              </w:rPr>
              <w:instrText xml:space="preserve"> PAGEREF _Toc43377330 \h </w:instrText>
            </w:r>
            <w:r w:rsidR="004D55F9">
              <w:rPr>
                <w:noProof/>
                <w:webHidden/>
              </w:rPr>
            </w:r>
            <w:r w:rsidR="004D55F9">
              <w:rPr>
                <w:noProof/>
                <w:webHidden/>
              </w:rPr>
              <w:fldChar w:fldCharType="separate"/>
            </w:r>
            <w:r w:rsidR="004D55F9">
              <w:rPr>
                <w:noProof/>
                <w:webHidden/>
              </w:rPr>
              <w:t>50</w:t>
            </w:r>
            <w:r w:rsidR="004D55F9">
              <w:rPr>
                <w:noProof/>
                <w:webHidden/>
              </w:rPr>
              <w:fldChar w:fldCharType="end"/>
            </w:r>
          </w:hyperlink>
        </w:p>
        <w:p w14:paraId="195EC53F" w14:textId="3E7958D9" w:rsidR="004D55F9" w:rsidRDefault="005023D7">
          <w:pPr>
            <w:pStyle w:val="TOC2"/>
            <w:rPr>
              <w:rFonts w:asciiTheme="minorHAnsi" w:hAnsiTheme="minorHAnsi"/>
              <w:i w:val="0"/>
              <w:iCs w:val="0"/>
              <w:noProof/>
              <w:color w:val="auto"/>
              <w:sz w:val="22"/>
            </w:rPr>
          </w:pPr>
          <w:hyperlink w:anchor="_Toc43377331" w:history="1">
            <w:r w:rsidR="004D55F9" w:rsidRPr="002631EF">
              <w:rPr>
                <w:rStyle w:val="Hyperlink"/>
                <w:noProof/>
              </w:rPr>
              <w:t>What our communities value</w:t>
            </w:r>
            <w:r w:rsidR="004D55F9">
              <w:rPr>
                <w:noProof/>
                <w:webHidden/>
              </w:rPr>
              <w:tab/>
            </w:r>
            <w:r w:rsidR="004D55F9">
              <w:rPr>
                <w:noProof/>
                <w:webHidden/>
              </w:rPr>
              <w:fldChar w:fldCharType="begin"/>
            </w:r>
            <w:r w:rsidR="004D55F9">
              <w:rPr>
                <w:noProof/>
                <w:webHidden/>
              </w:rPr>
              <w:instrText xml:space="preserve"> PAGEREF _Toc43377331 \h </w:instrText>
            </w:r>
            <w:r w:rsidR="004D55F9">
              <w:rPr>
                <w:noProof/>
                <w:webHidden/>
              </w:rPr>
            </w:r>
            <w:r w:rsidR="004D55F9">
              <w:rPr>
                <w:noProof/>
                <w:webHidden/>
              </w:rPr>
              <w:fldChar w:fldCharType="separate"/>
            </w:r>
            <w:r w:rsidR="004D55F9">
              <w:rPr>
                <w:noProof/>
                <w:webHidden/>
              </w:rPr>
              <w:t>54</w:t>
            </w:r>
            <w:r w:rsidR="004D55F9">
              <w:rPr>
                <w:noProof/>
                <w:webHidden/>
              </w:rPr>
              <w:fldChar w:fldCharType="end"/>
            </w:r>
          </w:hyperlink>
        </w:p>
        <w:p w14:paraId="63C1CA7E" w14:textId="22BCCAC4" w:rsidR="004D55F9" w:rsidRDefault="005023D7">
          <w:pPr>
            <w:pStyle w:val="TOC2"/>
            <w:rPr>
              <w:rFonts w:asciiTheme="minorHAnsi" w:hAnsiTheme="minorHAnsi"/>
              <w:i w:val="0"/>
              <w:iCs w:val="0"/>
              <w:noProof/>
              <w:color w:val="auto"/>
              <w:sz w:val="22"/>
            </w:rPr>
          </w:pPr>
          <w:hyperlink w:anchor="_Toc43377332" w:history="1">
            <w:r w:rsidR="004D55F9" w:rsidRPr="002631EF">
              <w:rPr>
                <w:rStyle w:val="Hyperlink"/>
                <w:noProof/>
              </w:rPr>
              <w:t>Strategic direction 1: We embrace difference, and people belong.</w:t>
            </w:r>
            <w:r w:rsidR="004D55F9">
              <w:rPr>
                <w:noProof/>
                <w:webHidden/>
              </w:rPr>
              <w:tab/>
            </w:r>
            <w:r w:rsidR="004D55F9">
              <w:rPr>
                <w:noProof/>
                <w:webHidden/>
              </w:rPr>
              <w:fldChar w:fldCharType="begin"/>
            </w:r>
            <w:r w:rsidR="004D55F9">
              <w:rPr>
                <w:noProof/>
                <w:webHidden/>
              </w:rPr>
              <w:instrText xml:space="preserve"> PAGEREF _Toc43377332 \h </w:instrText>
            </w:r>
            <w:r w:rsidR="004D55F9">
              <w:rPr>
                <w:noProof/>
                <w:webHidden/>
              </w:rPr>
            </w:r>
            <w:r w:rsidR="004D55F9">
              <w:rPr>
                <w:noProof/>
                <w:webHidden/>
              </w:rPr>
              <w:fldChar w:fldCharType="separate"/>
            </w:r>
            <w:r w:rsidR="004D55F9">
              <w:rPr>
                <w:noProof/>
                <w:webHidden/>
              </w:rPr>
              <w:t>56</w:t>
            </w:r>
            <w:r w:rsidR="004D55F9">
              <w:rPr>
                <w:noProof/>
                <w:webHidden/>
              </w:rPr>
              <w:fldChar w:fldCharType="end"/>
            </w:r>
          </w:hyperlink>
        </w:p>
        <w:p w14:paraId="1C821DFD" w14:textId="717D36EE" w:rsidR="004D55F9" w:rsidRDefault="005023D7">
          <w:pPr>
            <w:pStyle w:val="TOC2"/>
            <w:rPr>
              <w:rFonts w:asciiTheme="minorHAnsi" w:hAnsiTheme="minorHAnsi"/>
              <w:i w:val="0"/>
              <w:iCs w:val="0"/>
              <w:noProof/>
              <w:color w:val="auto"/>
              <w:sz w:val="22"/>
            </w:rPr>
          </w:pPr>
          <w:hyperlink w:anchor="_Toc43377333" w:history="1">
            <w:r w:rsidR="004D55F9" w:rsidRPr="002631EF">
              <w:rPr>
                <w:rStyle w:val="Hyperlink"/>
                <w:noProof/>
              </w:rPr>
              <w:t>Strategic direction 2: We are connected and it’s easy to move around.</w:t>
            </w:r>
            <w:r w:rsidR="004D55F9">
              <w:rPr>
                <w:noProof/>
                <w:webHidden/>
              </w:rPr>
              <w:tab/>
            </w:r>
            <w:r w:rsidR="004D55F9">
              <w:rPr>
                <w:noProof/>
                <w:webHidden/>
              </w:rPr>
              <w:fldChar w:fldCharType="begin"/>
            </w:r>
            <w:r w:rsidR="004D55F9">
              <w:rPr>
                <w:noProof/>
                <w:webHidden/>
              </w:rPr>
              <w:instrText xml:space="preserve"> PAGEREF _Toc43377333 \h </w:instrText>
            </w:r>
            <w:r w:rsidR="004D55F9">
              <w:rPr>
                <w:noProof/>
                <w:webHidden/>
              </w:rPr>
            </w:r>
            <w:r w:rsidR="004D55F9">
              <w:rPr>
                <w:noProof/>
                <w:webHidden/>
              </w:rPr>
              <w:fldChar w:fldCharType="separate"/>
            </w:r>
            <w:r w:rsidR="004D55F9">
              <w:rPr>
                <w:noProof/>
                <w:webHidden/>
              </w:rPr>
              <w:t>72</w:t>
            </w:r>
            <w:r w:rsidR="004D55F9">
              <w:rPr>
                <w:noProof/>
                <w:webHidden/>
              </w:rPr>
              <w:fldChar w:fldCharType="end"/>
            </w:r>
          </w:hyperlink>
        </w:p>
        <w:p w14:paraId="46C5410F" w14:textId="316057DE" w:rsidR="004D55F9" w:rsidRDefault="005023D7">
          <w:pPr>
            <w:pStyle w:val="TOC2"/>
            <w:rPr>
              <w:rFonts w:asciiTheme="minorHAnsi" w:hAnsiTheme="minorHAnsi"/>
              <w:i w:val="0"/>
              <w:iCs w:val="0"/>
              <w:noProof/>
              <w:color w:val="auto"/>
              <w:sz w:val="22"/>
            </w:rPr>
          </w:pPr>
          <w:hyperlink w:anchor="_Toc43377334" w:history="1">
            <w:r w:rsidR="004D55F9" w:rsidRPr="002631EF">
              <w:rPr>
                <w:rStyle w:val="Hyperlink"/>
                <w:noProof/>
              </w:rPr>
              <w:t>Strategic direction 3: We have smart solutions for a sustainable future.</w:t>
            </w:r>
            <w:r w:rsidR="004D55F9">
              <w:rPr>
                <w:noProof/>
                <w:webHidden/>
              </w:rPr>
              <w:tab/>
            </w:r>
            <w:r w:rsidR="004D55F9">
              <w:rPr>
                <w:noProof/>
                <w:webHidden/>
              </w:rPr>
              <w:fldChar w:fldCharType="begin"/>
            </w:r>
            <w:r w:rsidR="004D55F9">
              <w:rPr>
                <w:noProof/>
                <w:webHidden/>
              </w:rPr>
              <w:instrText xml:space="preserve"> PAGEREF _Toc43377334 \h </w:instrText>
            </w:r>
            <w:r w:rsidR="004D55F9">
              <w:rPr>
                <w:noProof/>
                <w:webHidden/>
              </w:rPr>
            </w:r>
            <w:r w:rsidR="004D55F9">
              <w:rPr>
                <w:noProof/>
                <w:webHidden/>
              </w:rPr>
              <w:fldChar w:fldCharType="separate"/>
            </w:r>
            <w:r w:rsidR="004D55F9">
              <w:rPr>
                <w:noProof/>
                <w:webHidden/>
              </w:rPr>
              <w:t>79</w:t>
            </w:r>
            <w:r w:rsidR="004D55F9">
              <w:rPr>
                <w:noProof/>
                <w:webHidden/>
              </w:rPr>
              <w:fldChar w:fldCharType="end"/>
            </w:r>
          </w:hyperlink>
        </w:p>
        <w:p w14:paraId="185DC799" w14:textId="0DBBC2F7" w:rsidR="004D55F9" w:rsidRDefault="005023D7">
          <w:pPr>
            <w:pStyle w:val="TOC2"/>
            <w:rPr>
              <w:rFonts w:asciiTheme="minorHAnsi" w:hAnsiTheme="minorHAnsi"/>
              <w:i w:val="0"/>
              <w:iCs w:val="0"/>
              <w:noProof/>
              <w:color w:val="auto"/>
              <w:sz w:val="22"/>
            </w:rPr>
          </w:pPr>
          <w:hyperlink w:anchor="_Toc43377335" w:history="1">
            <w:r w:rsidR="004D55F9" w:rsidRPr="002631EF">
              <w:rPr>
                <w:rStyle w:val="Hyperlink"/>
                <w:noProof/>
              </w:rPr>
              <w:t>Strategic direction 4: We are growing and keeping our character.</w:t>
            </w:r>
            <w:r w:rsidR="004D55F9">
              <w:rPr>
                <w:noProof/>
                <w:webHidden/>
              </w:rPr>
              <w:tab/>
            </w:r>
            <w:r w:rsidR="004D55F9">
              <w:rPr>
                <w:noProof/>
                <w:webHidden/>
              </w:rPr>
              <w:fldChar w:fldCharType="begin"/>
            </w:r>
            <w:r w:rsidR="004D55F9">
              <w:rPr>
                <w:noProof/>
                <w:webHidden/>
              </w:rPr>
              <w:instrText xml:space="preserve"> PAGEREF _Toc43377335 \h </w:instrText>
            </w:r>
            <w:r w:rsidR="004D55F9">
              <w:rPr>
                <w:noProof/>
                <w:webHidden/>
              </w:rPr>
            </w:r>
            <w:r w:rsidR="004D55F9">
              <w:rPr>
                <w:noProof/>
                <w:webHidden/>
              </w:rPr>
              <w:fldChar w:fldCharType="separate"/>
            </w:r>
            <w:r w:rsidR="004D55F9">
              <w:rPr>
                <w:noProof/>
                <w:webHidden/>
              </w:rPr>
              <w:t>88</w:t>
            </w:r>
            <w:r w:rsidR="004D55F9">
              <w:rPr>
                <w:noProof/>
                <w:webHidden/>
              </w:rPr>
              <w:fldChar w:fldCharType="end"/>
            </w:r>
          </w:hyperlink>
        </w:p>
        <w:p w14:paraId="60BF08AE" w14:textId="49F2E43C" w:rsidR="004D55F9" w:rsidRDefault="005023D7">
          <w:pPr>
            <w:pStyle w:val="TOC2"/>
            <w:rPr>
              <w:rFonts w:asciiTheme="minorHAnsi" w:hAnsiTheme="minorHAnsi"/>
              <w:i w:val="0"/>
              <w:iCs w:val="0"/>
              <w:noProof/>
              <w:color w:val="auto"/>
              <w:sz w:val="22"/>
            </w:rPr>
          </w:pPr>
          <w:hyperlink w:anchor="_Toc43377336" w:history="1">
            <w:r w:rsidR="004D55F9" w:rsidRPr="002631EF">
              <w:rPr>
                <w:rStyle w:val="Hyperlink"/>
                <w:noProof/>
              </w:rPr>
              <w:t>Strategic direction 5: We thrive by harnessing creativity.</w:t>
            </w:r>
            <w:r w:rsidR="004D55F9">
              <w:rPr>
                <w:noProof/>
                <w:webHidden/>
              </w:rPr>
              <w:tab/>
            </w:r>
            <w:r w:rsidR="004D55F9">
              <w:rPr>
                <w:noProof/>
                <w:webHidden/>
              </w:rPr>
              <w:fldChar w:fldCharType="begin"/>
            </w:r>
            <w:r w:rsidR="004D55F9">
              <w:rPr>
                <w:noProof/>
                <w:webHidden/>
              </w:rPr>
              <w:instrText xml:space="preserve"> PAGEREF _Toc43377336 \h </w:instrText>
            </w:r>
            <w:r w:rsidR="004D55F9">
              <w:rPr>
                <w:noProof/>
                <w:webHidden/>
              </w:rPr>
            </w:r>
            <w:r w:rsidR="004D55F9">
              <w:rPr>
                <w:noProof/>
                <w:webHidden/>
              </w:rPr>
              <w:fldChar w:fldCharType="separate"/>
            </w:r>
            <w:r w:rsidR="004D55F9">
              <w:rPr>
                <w:noProof/>
                <w:webHidden/>
              </w:rPr>
              <w:t>99</w:t>
            </w:r>
            <w:r w:rsidR="004D55F9">
              <w:rPr>
                <w:noProof/>
                <w:webHidden/>
              </w:rPr>
              <w:fldChar w:fldCharType="end"/>
            </w:r>
          </w:hyperlink>
        </w:p>
        <w:p w14:paraId="1BBCDBB9" w14:textId="29AFE2A1" w:rsidR="004D55F9" w:rsidRDefault="005023D7">
          <w:pPr>
            <w:pStyle w:val="TOC2"/>
            <w:rPr>
              <w:rFonts w:asciiTheme="minorHAnsi" w:hAnsiTheme="minorHAnsi"/>
              <w:i w:val="0"/>
              <w:iCs w:val="0"/>
              <w:noProof/>
              <w:color w:val="auto"/>
              <w:sz w:val="22"/>
            </w:rPr>
          </w:pPr>
          <w:hyperlink w:anchor="_Toc43377337" w:history="1">
            <w:r w:rsidR="004D55F9" w:rsidRPr="002631EF">
              <w:rPr>
                <w:rStyle w:val="Hyperlink"/>
                <w:noProof/>
              </w:rPr>
              <w:t>Strategic direction 6: Our commitment to you.</w:t>
            </w:r>
            <w:r w:rsidR="004D55F9">
              <w:rPr>
                <w:noProof/>
                <w:webHidden/>
              </w:rPr>
              <w:tab/>
            </w:r>
            <w:r w:rsidR="004D55F9">
              <w:rPr>
                <w:noProof/>
                <w:webHidden/>
              </w:rPr>
              <w:fldChar w:fldCharType="begin"/>
            </w:r>
            <w:r w:rsidR="004D55F9">
              <w:rPr>
                <w:noProof/>
                <w:webHidden/>
              </w:rPr>
              <w:instrText xml:space="preserve"> PAGEREF _Toc43377337 \h </w:instrText>
            </w:r>
            <w:r w:rsidR="004D55F9">
              <w:rPr>
                <w:noProof/>
                <w:webHidden/>
              </w:rPr>
            </w:r>
            <w:r w:rsidR="004D55F9">
              <w:rPr>
                <w:noProof/>
                <w:webHidden/>
              </w:rPr>
              <w:fldChar w:fldCharType="separate"/>
            </w:r>
            <w:r w:rsidR="004D55F9">
              <w:rPr>
                <w:noProof/>
                <w:webHidden/>
              </w:rPr>
              <w:t>107</w:t>
            </w:r>
            <w:r w:rsidR="004D55F9">
              <w:rPr>
                <w:noProof/>
                <w:webHidden/>
              </w:rPr>
              <w:fldChar w:fldCharType="end"/>
            </w:r>
          </w:hyperlink>
        </w:p>
        <w:p w14:paraId="3745F9E3" w14:textId="172AB9C7" w:rsidR="004D55F9" w:rsidRDefault="005023D7">
          <w:pPr>
            <w:pStyle w:val="TOC2"/>
            <w:rPr>
              <w:rFonts w:asciiTheme="minorHAnsi" w:hAnsiTheme="minorHAnsi"/>
              <w:i w:val="0"/>
              <w:iCs w:val="0"/>
              <w:noProof/>
              <w:color w:val="auto"/>
              <w:sz w:val="22"/>
            </w:rPr>
          </w:pPr>
          <w:hyperlink w:anchor="_Toc43377338" w:history="1">
            <w:r w:rsidR="004D55F9" w:rsidRPr="002631EF">
              <w:rPr>
                <w:rStyle w:val="Hyperlink"/>
                <w:noProof/>
              </w:rPr>
              <w:t>Delivering our strategic directions</w:t>
            </w:r>
            <w:r w:rsidR="004D55F9">
              <w:rPr>
                <w:noProof/>
                <w:webHidden/>
              </w:rPr>
              <w:tab/>
            </w:r>
            <w:r w:rsidR="004D55F9">
              <w:rPr>
                <w:noProof/>
                <w:webHidden/>
              </w:rPr>
              <w:fldChar w:fldCharType="begin"/>
            </w:r>
            <w:r w:rsidR="004D55F9">
              <w:rPr>
                <w:noProof/>
                <w:webHidden/>
              </w:rPr>
              <w:instrText xml:space="preserve"> PAGEREF _Toc43377338 \h </w:instrText>
            </w:r>
            <w:r w:rsidR="004D55F9">
              <w:rPr>
                <w:noProof/>
                <w:webHidden/>
              </w:rPr>
            </w:r>
            <w:r w:rsidR="004D55F9">
              <w:rPr>
                <w:noProof/>
                <w:webHidden/>
              </w:rPr>
              <w:fldChar w:fldCharType="separate"/>
            </w:r>
            <w:r w:rsidR="004D55F9">
              <w:rPr>
                <w:noProof/>
                <w:webHidden/>
              </w:rPr>
              <w:t>116</w:t>
            </w:r>
            <w:r w:rsidR="004D55F9">
              <w:rPr>
                <w:noProof/>
                <w:webHidden/>
              </w:rPr>
              <w:fldChar w:fldCharType="end"/>
            </w:r>
          </w:hyperlink>
        </w:p>
        <w:p w14:paraId="12903D5A" w14:textId="0FE7DBED" w:rsidR="004D55F9" w:rsidRDefault="005023D7">
          <w:pPr>
            <w:pStyle w:val="TOC2"/>
            <w:rPr>
              <w:rFonts w:asciiTheme="minorHAnsi" w:hAnsiTheme="minorHAnsi"/>
              <w:i w:val="0"/>
              <w:iCs w:val="0"/>
              <w:noProof/>
              <w:color w:val="auto"/>
              <w:sz w:val="22"/>
            </w:rPr>
          </w:pPr>
          <w:hyperlink w:anchor="_Toc43377339" w:history="1">
            <w:r w:rsidR="004D55F9" w:rsidRPr="002631EF">
              <w:rPr>
                <w:rStyle w:val="Hyperlink"/>
                <w:noProof/>
              </w:rPr>
              <w:t>Our financial strategy</w:t>
            </w:r>
            <w:r w:rsidR="004D55F9">
              <w:rPr>
                <w:noProof/>
                <w:webHidden/>
              </w:rPr>
              <w:tab/>
            </w:r>
            <w:r w:rsidR="004D55F9">
              <w:rPr>
                <w:noProof/>
                <w:webHidden/>
              </w:rPr>
              <w:fldChar w:fldCharType="begin"/>
            </w:r>
            <w:r w:rsidR="004D55F9">
              <w:rPr>
                <w:noProof/>
                <w:webHidden/>
              </w:rPr>
              <w:instrText xml:space="preserve"> PAGEREF _Toc43377339 \h </w:instrText>
            </w:r>
            <w:r w:rsidR="004D55F9">
              <w:rPr>
                <w:noProof/>
                <w:webHidden/>
              </w:rPr>
            </w:r>
            <w:r w:rsidR="004D55F9">
              <w:rPr>
                <w:noProof/>
                <w:webHidden/>
              </w:rPr>
              <w:fldChar w:fldCharType="separate"/>
            </w:r>
            <w:r w:rsidR="004D55F9">
              <w:rPr>
                <w:noProof/>
                <w:webHidden/>
              </w:rPr>
              <w:t>116</w:t>
            </w:r>
            <w:r w:rsidR="004D55F9">
              <w:rPr>
                <w:noProof/>
                <w:webHidden/>
              </w:rPr>
              <w:fldChar w:fldCharType="end"/>
            </w:r>
          </w:hyperlink>
        </w:p>
        <w:p w14:paraId="428E6EE7" w14:textId="7E22A568" w:rsidR="004D55F9" w:rsidRDefault="005023D7">
          <w:pPr>
            <w:pStyle w:val="TOC2"/>
            <w:rPr>
              <w:rFonts w:asciiTheme="minorHAnsi" w:hAnsiTheme="minorHAnsi"/>
              <w:i w:val="0"/>
              <w:iCs w:val="0"/>
              <w:noProof/>
              <w:color w:val="auto"/>
              <w:sz w:val="22"/>
            </w:rPr>
          </w:pPr>
          <w:hyperlink w:anchor="_Toc43377340" w:history="1">
            <w:r w:rsidR="004D55F9" w:rsidRPr="002631EF">
              <w:rPr>
                <w:rStyle w:val="Hyperlink"/>
                <w:noProof/>
              </w:rPr>
              <w:t>Financial Overview</w:t>
            </w:r>
            <w:r w:rsidR="004D55F9">
              <w:rPr>
                <w:noProof/>
                <w:webHidden/>
              </w:rPr>
              <w:tab/>
            </w:r>
            <w:r w:rsidR="004D55F9">
              <w:rPr>
                <w:noProof/>
                <w:webHidden/>
              </w:rPr>
              <w:fldChar w:fldCharType="begin"/>
            </w:r>
            <w:r w:rsidR="004D55F9">
              <w:rPr>
                <w:noProof/>
                <w:webHidden/>
              </w:rPr>
              <w:instrText xml:space="preserve"> PAGEREF _Toc43377340 \h </w:instrText>
            </w:r>
            <w:r w:rsidR="004D55F9">
              <w:rPr>
                <w:noProof/>
                <w:webHidden/>
              </w:rPr>
            </w:r>
            <w:r w:rsidR="004D55F9">
              <w:rPr>
                <w:noProof/>
                <w:webHidden/>
              </w:rPr>
              <w:fldChar w:fldCharType="separate"/>
            </w:r>
            <w:r w:rsidR="004D55F9">
              <w:rPr>
                <w:noProof/>
                <w:webHidden/>
              </w:rPr>
              <w:t>123</w:t>
            </w:r>
            <w:r w:rsidR="004D55F9">
              <w:rPr>
                <w:noProof/>
                <w:webHidden/>
              </w:rPr>
              <w:fldChar w:fldCharType="end"/>
            </w:r>
          </w:hyperlink>
        </w:p>
        <w:p w14:paraId="6D415926" w14:textId="5CF866FF" w:rsidR="004D55F9" w:rsidRDefault="005023D7">
          <w:pPr>
            <w:pStyle w:val="TOC1"/>
            <w:rPr>
              <w:rFonts w:asciiTheme="minorHAnsi" w:hAnsiTheme="minorHAnsi"/>
              <w:b w:val="0"/>
              <w:bCs w:val="0"/>
              <w:noProof/>
              <w:color w:val="auto"/>
              <w:sz w:val="22"/>
            </w:rPr>
          </w:pPr>
          <w:hyperlink w:anchor="_Toc43377341" w:history="1">
            <w:r w:rsidR="004D55F9" w:rsidRPr="002631EF">
              <w:rPr>
                <w:rStyle w:val="Hyperlink"/>
                <w:noProof/>
              </w:rPr>
              <w:t>Section 2: Our neighbourhoods</w:t>
            </w:r>
            <w:r w:rsidR="004D55F9">
              <w:rPr>
                <w:noProof/>
                <w:webHidden/>
              </w:rPr>
              <w:tab/>
            </w:r>
            <w:r w:rsidR="004D55F9">
              <w:rPr>
                <w:noProof/>
                <w:webHidden/>
              </w:rPr>
              <w:fldChar w:fldCharType="begin"/>
            </w:r>
            <w:r w:rsidR="004D55F9">
              <w:rPr>
                <w:noProof/>
                <w:webHidden/>
              </w:rPr>
              <w:instrText xml:space="preserve"> PAGEREF _Toc43377341 \h </w:instrText>
            </w:r>
            <w:r w:rsidR="004D55F9">
              <w:rPr>
                <w:noProof/>
                <w:webHidden/>
              </w:rPr>
            </w:r>
            <w:r w:rsidR="004D55F9">
              <w:rPr>
                <w:noProof/>
                <w:webHidden/>
              </w:rPr>
              <w:fldChar w:fldCharType="separate"/>
            </w:r>
            <w:r w:rsidR="004D55F9">
              <w:rPr>
                <w:noProof/>
                <w:webHidden/>
              </w:rPr>
              <w:t>131</w:t>
            </w:r>
            <w:r w:rsidR="004D55F9">
              <w:rPr>
                <w:noProof/>
                <w:webHidden/>
              </w:rPr>
              <w:fldChar w:fldCharType="end"/>
            </w:r>
          </w:hyperlink>
        </w:p>
        <w:p w14:paraId="7F0600B6" w14:textId="54934B07" w:rsidR="004D55F9" w:rsidRDefault="005023D7">
          <w:pPr>
            <w:pStyle w:val="TOC2"/>
            <w:rPr>
              <w:rFonts w:asciiTheme="minorHAnsi" w:hAnsiTheme="minorHAnsi"/>
              <w:i w:val="0"/>
              <w:iCs w:val="0"/>
              <w:noProof/>
              <w:color w:val="auto"/>
              <w:sz w:val="22"/>
            </w:rPr>
          </w:pPr>
          <w:hyperlink w:anchor="_Toc43377342" w:history="1">
            <w:r w:rsidR="004D55F9" w:rsidRPr="002631EF">
              <w:rPr>
                <w:rStyle w:val="Hyperlink"/>
                <w:noProof/>
              </w:rPr>
              <w:t>Our neighbourhoods at a glance</w:t>
            </w:r>
            <w:r w:rsidR="004D55F9">
              <w:rPr>
                <w:noProof/>
                <w:webHidden/>
              </w:rPr>
              <w:tab/>
            </w:r>
            <w:r w:rsidR="004D55F9">
              <w:rPr>
                <w:noProof/>
                <w:webHidden/>
              </w:rPr>
              <w:fldChar w:fldCharType="begin"/>
            </w:r>
            <w:r w:rsidR="004D55F9">
              <w:rPr>
                <w:noProof/>
                <w:webHidden/>
              </w:rPr>
              <w:instrText xml:space="preserve"> PAGEREF _Toc43377342 \h </w:instrText>
            </w:r>
            <w:r w:rsidR="004D55F9">
              <w:rPr>
                <w:noProof/>
                <w:webHidden/>
              </w:rPr>
            </w:r>
            <w:r w:rsidR="004D55F9">
              <w:rPr>
                <w:noProof/>
                <w:webHidden/>
              </w:rPr>
              <w:fldChar w:fldCharType="separate"/>
            </w:r>
            <w:r w:rsidR="004D55F9">
              <w:rPr>
                <w:noProof/>
                <w:webHidden/>
              </w:rPr>
              <w:t>131</w:t>
            </w:r>
            <w:r w:rsidR="004D55F9">
              <w:rPr>
                <w:noProof/>
                <w:webHidden/>
              </w:rPr>
              <w:fldChar w:fldCharType="end"/>
            </w:r>
          </w:hyperlink>
        </w:p>
        <w:p w14:paraId="24563457" w14:textId="4D3D6F24" w:rsidR="004D55F9" w:rsidRDefault="005023D7">
          <w:pPr>
            <w:pStyle w:val="TOC2"/>
            <w:rPr>
              <w:rFonts w:asciiTheme="minorHAnsi" w:hAnsiTheme="minorHAnsi"/>
              <w:i w:val="0"/>
              <w:iCs w:val="0"/>
              <w:noProof/>
              <w:color w:val="auto"/>
              <w:sz w:val="22"/>
            </w:rPr>
          </w:pPr>
          <w:hyperlink w:anchor="_Toc43377343" w:history="1">
            <w:r w:rsidR="004D55F9" w:rsidRPr="002631EF">
              <w:rPr>
                <w:rStyle w:val="Hyperlink"/>
                <w:noProof/>
              </w:rPr>
              <w:t>We are Elwood / Ripponlea</w:t>
            </w:r>
            <w:r w:rsidR="004D55F9">
              <w:rPr>
                <w:noProof/>
                <w:webHidden/>
              </w:rPr>
              <w:tab/>
            </w:r>
            <w:r w:rsidR="004D55F9">
              <w:rPr>
                <w:noProof/>
                <w:webHidden/>
              </w:rPr>
              <w:fldChar w:fldCharType="begin"/>
            </w:r>
            <w:r w:rsidR="004D55F9">
              <w:rPr>
                <w:noProof/>
                <w:webHidden/>
              </w:rPr>
              <w:instrText xml:space="preserve"> PAGEREF _Toc43377343 \h </w:instrText>
            </w:r>
            <w:r w:rsidR="004D55F9">
              <w:rPr>
                <w:noProof/>
                <w:webHidden/>
              </w:rPr>
            </w:r>
            <w:r w:rsidR="004D55F9">
              <w:rPr>
                <w:noProof/>
                <w:webHidden/>
              </w:rPr>
              <w:fldChar w:fldCharType="separate"/>
            </w:r>
            <w:r w:rsidR="004D55F9">
              <w:rPr>
                <w:noProof/>
                <w:webHidden/>
              </w:rPr>
              <w:t>132</w:t>
            </w:r>
            <w:r w:rsidR="004D55F9">
              <w:rPr>
                <w:noProof/>
                <w:webHidden/>
              </w:rPr>
              <w:fldChar w:fldCharType="end"/>
            </w:r>
          </w:hyperlink>
        </w:p>
        <w:p w14:paraId="1A22A894" w14:textId="2388C486" w:rsidR="004D55F9" w:rsidRDefault="005023D7">
          <w:pPr>
            <w:pStyle w:val="TOC2"/>
            <w:rPr>
              <w:rFonts w:asciiTheme="minorHAnsi" w:hAnsiTheme="minorHAnsi"/>
              <w:i w:val="0"/>
              <w:iCs w:val="0"/>
              <w:noProof/>
              <w:color w:val="auto"/>
              <w:sz w:val="22"/>
            </w:rPr>
          </w:pPr>
          <w:hyperlink w:anchor="_Toc43377344" w:history="1">
            <w:r w:rsidR="004D55F9" w:rsidRPr="002631EF">
              <w:rPr>
                <w:rStyle w:val="Hyperlink"/>
                <w:noProof/>
              </w:rPr>
              <w:t>We are Balaclava / St Kilda East</w:t>
            </w:r>
            <w:r w:rsidR="004D55F9">
              <w:rPr>
                <w:noProof/>
                <w:webHidden/>
              </w:rPr>
              <w:tab/>
            </w:r>
            <w:r w:rsidR="004D55F9">
              <w:rPr>
                <w:noProof/>
                <w:webHidden/>
              </w:rPr>
              <w:fldChar w:fldCharType="begin"/>
            </w:r>
            <w:r w:rsidR="004D55F9">
              <w:rPr>
                <w:noProof/>
                <w:webHidden/>
              </w:rPr>
              <w:instrText xml:space="preserve"> PAGEREF _Toc43377344 \h </w:instrText>
            </w:r>
            <w:r w:rsidR="004D55F9">
              <w:rPr>
                <w:noProof/>
                <w:webHidden/>
              </w:rPr>
            </w:r>
            <w:r w:rsidR="004D55F9">
              <w:rPr>
                <w:noProof/>
                <w:webHidden/>
              </w:rPr>
              <w:fldChar w:fldCharType="separate"/>
            </w:r>
            <w:r w:rsidR="004D55F9">
              <w:rPr>
                <w:noProof/>
                <w:webHidden/>
              </w:rPr>
              <w:t>135</w:t>
            </w:r>
            <w:r w:rsidR="004D55F9">
              <w:rPr>
                <w:noProof/>
                <w:webHidden/>
              </w:rPr>
              <w:fldChar w:fldCharType="end"/>
            </w:r>
          </w:hyperlink>
        </w:p>
        <w:p w14:paraId="3EA9E75E" w14:textId="5D302339" w:rsidR="004D55F9" w:rsidRDefault="005023D7">
          <w:pPr>
            <w:pStyle w:val="TOC2"/>
            <w:rPr>
              <w:rFonts w:asciiTheme="minorHAnsi" w:hAnsiTheme="minorHAnsi"/>
              <w:i w:val="0"/>
              <w:iCs w:val="0"/>
              <w:noProof/>
              <w:color w:val="auto"/>
              <w:sz w:val="22"/>
            </w:rPr>
          </w:pPr>
          <w:hyperlink w:anchor="_Toc43377345" w:history="1">
            <w:r w:rsidR="004D55F9" w:rsidRPr="002631EF">
              <w:rPr>
                <w:rStyle w:val="Hyperlink"/>
                <w:noProof/>
              </w:rPr>
              <w:t>We are St Kilda / St Kilda West</w:t>
            </w:r>
            <w:r w:rsidR="004D55F9">
              <w:rPr>
                <w:noProof/>
                <w:webHidden/>
              </w:rPr>
              <w:tab/>
            </w:r>
            <w:r w:rsidR="004D55F9">
              <w:rPr>
                <w:noProof/>
                <w:webHidden/>
              </w:rPr>
              <w:fldChar w:fldCharType="begin"/>
            </w:r>
            <w:r w:rsidR="004D55F9">
              <w:rPr>
                <w:noProof/>
                <w:webHidden/>
              </w:rPr>
              <w:instrText xml:space="preserve"> PAGEREF _Toc43377345 \h </w:instrText>
            </w:r>
            <w:r w:rsidR="004D55F9">
              <w:rPr>
                <w:noProof/>
                <w:webHidden/>
              </w:rPr>
            </w:r>
            <w:r w:rsidR="004D55F9">
              <w:rPr>
                <w:noProof/>
                <w:webHidden/>
              </w:rPr>
              <w:fldChar w:fldCharType="separate"/>
            </w:r>
            <w:r w:rsidR="004D55F9">
              <w:rPr>
                <w:noProof/>
                <w:webHidden/>
              </w:rPr>
              <w:t>137</w:t>
            </w:r>
            <w:r w:rsidR="004D55F9">
              <w:rPr>
                <w:noProof/>
                <w:webHidden/>
              </w:rPr>
              <w:fldChar w:fldCharType="end"/>
            </w:r>
          </w:hyperlink>
        </w:p>
        <w:p w14:paraId="171DE46E" w14:textId="43EBD43B" w:rsidR="004D55F9" w:rsidRDefault="005023D7">
          <w:pPr>
            <w:pStyle w:val="TOC2"/>
            <w:rPr>
              <w:rFonts w:asciiTheme="minorHAnsi" w:hAnsiTheme="minorHAnsi"/>
              <w:i w:val="0"/>
              <w:iCs w:val="0"/>
              <w:noProof/>
              <w:color w:val="auto"/>
              <w:sz w:val="22"/>
            </w:rPr>
          </w:pPr>
          <w:hyperlink w:anchor="_Toc43377346" w:history="1">
            <w:r w:rsidR="004D55F9" w:rsidRPr="002631EF">
              <w:rPr>
                <w:rStyle w:val="Hyperlink"/>
                <w:noProof/>
              </w:rPr>
              <w:t>We are St Kilda Road</w:t>
            </w:r>
            <w:r w:rsidR="004D55F9">
              <w:rPr>
                <w:noProof/>
                <w:webHidden/>
              </w:rPr>
              <w:tab/>
            </w:r>
            <w:r w:rsidR="004D55F9">
              <w:rPr>
                <w:noProof/>
                <w:webHidden/>
              </w:rPr>
              <w:fldChar w:fldCharType="begin"/>
            </w:r>
            <w:r w:rsidR="004D55F9">
              <w:rPr>
                <w:noProof/>
                <w:webHidden/>
              </w:rPr>
              <w:instrText xml:space="preserve"> PAGEREF _Toc43377346 \h </w:instrText>
            </w:r>
            <w:r w:rsidR="004D55F9">
              <w:rPr>
                <w:noProof/>
                <w:webHidden/>
              </w:rPr>
            </w:r>
            <w:r w:rsidR="004D55F9">
              <w:rPr>
                <w:noProof/>
                <w:webHidden/>
              </w:rPr>
              <w:fldChar w:fldCharType="separate"/>
            </w:r>
            <w:r w:rsidR="004D55F9">
              <w:rPr>
                <w:noProof/>
                <w:webHidden/>
              </w:rPr>
              <w:t>140</w:t>
            </w:r>
            <w:r w:rsidR="004D55F9">
              <w:rPr>
                <w:noProof/>
                <w:webHidden/>
              </w:rPr>
              <w:fldChar w:fldCharType="end"/>
            </w:r>
          </w:hyperlink>
        </w:p>
        <w:p w14:paraId="70D11D49" w14:textId="48DCE980" w:rsidR="004D55F9" w:rsidRDefault="005023D7">
          <w:pPr>
            <w:pStyle w:val="TOC2"/>
            <w:rPr>
              <w:rFonts w:asciiTheme="minorHAnsi" w:hAnsiTheme="minorHAnsi"/>
              <w:i w:val="0"/>
              <w:iCs w:val="0"/>
              <w:noProof/>
              <w:color w:val="auto"/>
              <w:sz w:val="22"/>
            </w:rPr>
          </w:pPr>
          <w:hyperlink w:anchor="_Toc43377347" w:history="1">
            <w:r w:rsidR="004D55F9" w:rsidRPr="002631EF">
              <w:rPr>
                <w:rStyle w:val="Hyperlink"/>
                <w:noProof/>
              </w:rPr>
              <w:t>We are Albert Park / Middle Park</w:t>
            </w:r>
            <w:r w:rsidR="004D55F9">
              <w:rPr>
                <w:noProof/>
                <w:webHidden/>
              </w:rPr>
              <w:tab/>
            </w:r>
            <w:r w:rsidR="004D55F9">
              <w:rPr>
                <w:noProof/>
                <w:webHidden/>
              </w:rPr>
              <w:fldChar w:fldCharType="begin"/>
            </w:r>
            <w:r w:rsidR="004D55F9">
              <w:rPr>
                <w:noProof/>
                <w:webHidden/>
              </w:rPr>
              <w:instrText xml:space="preserve"> PAGEREF _Toc43377347 \h </w:instrText>
            </w:r>
            <w:r w:rsidR="004D55F9">
              <w:rPr>
                <w:noProof/>
                <w:webHidden/>
              </w:rPr>
            </w:r>
            <w:r w:rsidR="004D55F9">
              <w:rPr>
                <w:noProof/>
                <w:webHidden/>
              </w:rPr>
              <w:fldChar w:fldCharType="separate"/>
            </w:r>
            <w:r w:rsidR="004D55F9">
              <w:rPr>
                <w:noProof/>
                <w:webHidden/>
              </w:rPr>
              <w:t>142</w:t>
            </w:r>
            <w:r w:rsidR="004D55F9">
              <w:rPr>
                <w:noProof/>
                <w:webHidden/>
              </w:rPr>
              <w:fldChar w:fldCharType="end"/>
            </w:r>
          </w:hyperlink>
        </w:p>
        <w:p w14:paraId="215D64BE" w14:textId="6E6329B7" w:rsidR="004D55F9" w:rsidRDefault="005023D7">
          <w:pPr>
            <w:pStyle w:val="TOC2"/>
            <w:rPr>
              <w:rFonts w:asciiTheme="minorHAnsi" w:hAnsiTheme="minorHAnsi"/>
              <w:i w:val="0"/>
              <w:iCs w:val="0"/>
              <w:noProof/>
              <w:color w:val="auto"/>
              <w:sz w:val="22"/>
            </w:rPr>
          </w:pPr>
          <w:hyperlink w:anchor="_Toc43377348" w:history="1">
            <w:r w:rsidR="004D55F9" w:rsidRPr="002631EF">
              <w:rPr>
                <w:rStyle w:val="Hyperlink"/>
                <w:noProof/>
              </w:rPr>
              <w:t>We are South Melbourne</w:t>
            </w:r>
            <w:r w:rsidR="004D55F9">
              <w:rPr>
                <w:noProof/>
                <w:webHidden/>
              </w:rPr>
              <w:tab/>
            </w:r>
            <w:r w:rsidR="004D55F9">
              <w:rPr>
                <w:noProof/>
                <w:webHidden/>
              </w:rPr>
              <w:fldChar w:fldCharType="begin"/>
            </w:r>
            <w:r w:rsidR="004D55F9">
              <w:rPr>
                <w:noProof/>
                <w:webHidden/>
              </w:rPr>
              <w:instrText xml:space="preserve"> PAGEREF _Toc43377348 \h </w:instrText>
            </w:r>
            <w:r w:rsidR="004D55F9">
              <w:rPr>
                <w:noProof/>
                <w:webHidden/>
              </w:rPr>
            </w:r>
            <w:r w:rsidR="004D55F9">
              <w:rPr>
                <w:noProof/>
                <w:webHidden/>
              </w:rPr>
              <w:fldChar w:fldCharType="separate"/>
            </w:r>
            <w:r w:rsidR="004D55F9">
              <w:rPr>
                <w:noProof/>
                <w:webHidden/>
              </w:rPr>
              <w:t>145</w:t>
            </w:r>
            <w:r w:rsidR="004D55F9">
              <w:rPr>
                <w:noProof/>
                <w:webHidden/>
              </w:rPr>
              <w:fldChar w:fldCharType="end"/>
            </w:r>
          </w:hyperlink>
        </w:p>
        <w:p w14:paraId="16EEA42B" w14:textId="493D40B8" w:rsidR="004D55F9" w:rsidRDefault="005023D7">
          <w:pPr>
            <w:pStyle w:val="TOC2"/>
            <w:rPr>
              <w:rFonts w:asciiTheme="minorHAnsi" w:hAnsiTheme="minorHAnsi"/>
              <w:i w:val="0"/>
              <w:iCs w:val="0"/>
              <w:noProof/>
              <w:color w:val="auto"/>
              <w:sz w:val="22"/>
            </w:rPr>
          </w:pPr>
          <w:hyperlink w:anchor="_Toc43377349" w:history="1">
            <w:r w:rsidR="004D55F9" w:rsidRPr="002631EF">
              <w:rPr>
                <w:rStyle w:val="Hyperlink"/>
                <w:noProof/>
              </w:rPr>
              <w:t>We are Port Melbourne</w:t>
            </w:r>
            <w:r w:rsidR="004D55F9">
              <w:rPr>
                <w:noProof/>
                <w:webHidden/>
              </w:rPr>
              <w:tab/>
            </w:r>
            <w:r w:rsidR="004D55F9">
              <w:rPr>
                <w:noProof/>
                <w:webHidden/>
              </w:rPr>
              <w:fldChar w:fldCharType="begin"/>
            </w:r>
            <w:r w:rsidR="004D55F9">
              <w:rPr>
                <w:noProof/>
                <w:webHidden/>
              </w:rPr>
              <w:instrText xml:space="preserve"> PAGEREF _Toc43377349 \h </w:instrText>
            </w:r>
            <w:r w:rsidR="004D55F9">
              <w:rPr>
                <w:noProof/>
                <w:webHidden/>
              </w:rPr>
            </w:r>
            <w:r w:rsidR="004D55F9">
              <w:rPr>
                <w:noProof/>
                <w:webHidden/>
              </w:rPr>
              <w:fldChar w:fldCharType="separate"/>
            </w:r>
            <w:r w:rsidR="004D55F9">
              <w:rPr>
                <w:noProof/>
                <w:webHidden/>
              </w:rPr>
              <w:t>148</w:t>
            </w:r>
            <w:r w:rsidR="004D55F9">
              <w:rPr>
                <w:noProof/>
                <w:webHidden/>
              </w:rPr>
              <w:fldChar w:fldCharType="end"/>
            </w:r>
          </w:hyperlink>
        </w:p>
        <w:p w14:paraId="5C1CC29D" w14:textId="28B42855" w:rsidR="004D55F9" w:rsidRDefault="005023D7">
          <w:pPr>
            <w:pStyle w:val="TOC2"/>
            <w:rPr>
              <w:rFonts w:asciiTheme="minorHAnsi" w:hAnsiTheme="minorHAnsi"/>
              <w:i w:val="0"/>
              <w:iCs w:val="0"/>
              <w:noProof/>
              <w:color w:val="auto"/>
              <w:sz w:val="22"/>
            </w:rPr>
          </w:pPr>
          <w:hyperlink w:anchor="_Toc43377350" w:history="1">
            <w:r w:rsidR="004D55F9" w:rsidRPr="002631EF">
              <w:rPr>
                <w:rStyle w:val="Hyperlink"/>
                <w:noProof/>
              </w:rPr>
              <w:t>We are Montague</w:t>
            </w:r>
            <w:r w:rsidR="004D55F9">
              <w:rPr>
                <w:noProof/>
                <w:webHidden/>
              </w:rPr>
              <w:tab/>
            </w:r>
            <w:r w:rsidR="004D55F9">
              <w:rPr>
                <w:noProof/>
                <w:webHidden/>
              </w:rPr>
              <w:fldChar w:fldCharType="begin"/>
            </w:r>
            <w:r w:rsidR="004D55F9">
              <w:rPr>
                <w:noProof/>
                <w:webHidden/>
              </w:rPr>
              <w:instrText xml:space="preserve"> PAGEREF _Toc43377350 \h </w:instrText>
            </w:r>
            <w:r w:rsidR="004D55F9">
              <w:rPr>
                <w:noProof/>
                <w:webHidden/>
              </w:rPr>
            </w:r>
            <w:r w:rsidR="004D55F9">
              <w:rPr>
                <w:noProof/>
                <w:webHidden/>
              </w:rPr>
              <w:fldChar w:fldCharType="separate"/>
            </w:r>
            <w:r w:rsidR="004D55F9">
              <w:rPr>
                <w:noProof/>
                <w:webHidden/>
              </w:rPr>
              <w:t>151</w:t>
            </w:r>
            <w:r w:rsidR="004D55F9">
              <w:rPr>
                <w:noProof/>
                <w:webHidden/>
              </w:rPr>
              <w:fldChar w:fldCharType="end"/>
            </w:r>
          </w:hyperlink>
        </w:p>
        <w:p w14:paraId="5662D554" w14:textId="7BBDF087" w:rsidR="004D55F9" w:rsidRDefault="005023D7">
          <w:pPr>
            <w:pStyle w:val="TOC2"/>
            <w:rPr>
              <w:rFonts w:asciiTheme="minorHAnsi" w:hAnsiTheme="minorHAnsi"/>
              <w:i w:val="0"/>
              <w:iCs w:val="0"/>
              <w:noProof/>
              <w:color w:val="auto"/>
              <w:sz w:val="22"/>
            </w:rPr>
          </w:pPr>
          <w:hyperlink w:anchor="_Toc43377351" w:history="1">
            <w:r w:rsidR="004D55F9" w:rsidRPr="002631EF">
              <w:rPr>
                <w:rStyle w:val="Hyperlink"/>
                <w:noProof/>
              </w:rPr>
              <w:t>We are Sandridge / Wirraway</w:t>
            </w:r>
            <w:r w:rsidR="004D55F9">
              <w:rPr>
                <w:noProof/>
                <w:webHidden/>
              </w:rPr>
              <w:tab/>
            </w:r>
            <w:r w:rsidR="004D55F9">
              <w:rPr>
                <w:noProof/>
                <w:webHidden/>
              </w:rPr>
              <w:fldChar w:fldCharType="begin"/>
            </w:r>
            <w:r w:rsidR="004D55F9">
              <w:rPr>
                <w:noProof/>
                <w:webHidden/>
              </w:rPr>
              <w:instrText xml:space="preserve"> PAGEREF _Toc43377351 \h </w:instrText>
            </w:r>
            <w:r w:rsidR="004D55F9">
              <w:rPr>
                <w:noProof/>
                <w:webHidden/>
              </w:rPr>
            </w:r>
            <w:r w:rsidR="004D55F9">
              <w:rPr>
                <w:noProof/>
                <w:webHidden/>
              </w:rPr>
              <w:fldChar w:fldCharType="separate"/>
            </w:r>
            <w:r w:rsidR="004D55F9">
              <w:rPr>
                <w:noProof/>
                <w:webHidden/>
              </w:rPr>
              <w:t>152</w:t>
            </w:r>
            <w:r w:rsidR="004D55F9">
              <w:rPr>
                <w:noProof/>
                <w:webHidden/>
              </w:rPr>
              <w:fldChar w:fldCharType="end"/>
            </w:r>
          </w:hyperlink>
        </w:p>
        <w:p w14:paraId="289EDE9E" w14:textId="538FA63F" w:rsidR="004D55F9" w:rsidRDefault="005023D7">
          <w:pPr>
            <w:pStyle w:val="TOC1"/>
            <w:rPr>
              <w:rFonts w:asciiTheme="minorHAnsi" w:hAnsiTheme="minorHAnsi"/>
              <w:b w:val="0"/>
              <w:bCs w:val="0"/>
              <w:noProof/>
              <w:color w:val="auto"/>
              <w:sz w:val="22"/>
            </w:rPr>
          </w:pPr>
          <w:hyperlink w:anchor="_Toc43377352" w:history="1">
            <w:r w:rsidR="004D55F9" w:rsidRPr="002631EF">
              <w:rPr>
                <w:rStyle w:val="Hyperlink"/>
                <w:noProof/>
              </w:rPr>
              <w:t>Section 3: Finances and performance</w:t>
            </w:r>
            <w:r w:rsidR="004D55F9">
              <w:rPr>
                <w:noProof/>
                <w:webHidden/>
              </w:rPr>
              <w:tab/>
            </w:r>
            <w:r w:rsidR="004D55F9">
              <w:rPr>
                <w:noProof/>
                <w:webHidden/>
              </w:rPr>
              <w:fldChar w:fldCharType="begin"/>
            </w:r>
            <w:r w:rsidR="004D55F9">
              <w:rPr>
                <w:noProof/>
                <w:webHidden/>
              </w:rPr>
              <w:instrText xml:space="preserve"> PAGEREF _Toc43377352 \h </w:instrText>
            </w:r>
            <w:r w:rsidR="004D55F9">
              <w:rPr>
                <w:noProof/>
                <w:webHidden/>
              </w:rPr>
            </w:r>
            <w:r w:rsidR="004D55F9">
              <w:rPr>
                <w:noProof/>
                <w:webHidden/>
              </w:rPr>
              <w:fldChar w:fldCharType="separate"/>
            </w:r>
            <w:r w:rsidR="004D55F9">
              <w:rPr>
                <w:noProof/>
                <w:webHidden/>
              </w:rPr>
              <w:t>154</w:t>
            </w:r>
            <w:r w:rsidR="004D55F9">
              <w:rPr>
                <w:noProof/>
                <w:webHidden/>
              </w:rPr>
              <w:fldChar w:fldCharType="end"/>
            </w:r>
          </w:hyperlink>
        </w:p>
        <w:p w14:paraId="71CF2AD6" w14:textId="040D97FA" w:rsidR="004D55F9" w:rsidRDefault="005023D7">
          <w:pPr>
            <w:pStyle w:val="TOC2"/>
            <w:rPr>
              <w:rFonts w:asciiTheme="minorHAnsi" w:hAnsiTheme="minorHAnsi"/>
              <w:i w:val="0"/>
              <w:iCs w:val="0"/>
              <w:noProof/>
              <w:color w:val="auto"/>
              <w:sz w:val="22"/>
            </w:rPr>
          </w:pPr>
          <w:hyperlink w:anchor="_Toc43377353" w:history="1">
            <w:r w:rsidR="004D55F9" w:rsidRPr="002631EF">
              <w:rPr>
                <w:rStyle w:val="Hyperlink"/>
                <w:noProof/>
              </w:rPr>
              <w:t>Our 10-Year Financial Plan</w:t>
            </w:r>
            <w:r w:rsidR="004D55F9">
              <w:rPr>
                <w:noProof/>
                <w:webHidden/>
              </w:rPr>
              <w:tab/>
            </w:r>
            <w:r w:rsidR="004D55F9">
              <w:rPr>
                <w:noProof/>
                <w:webHidden/>
              </w:rPr>
              <w:fldChar w:fldCharType="begin"/>
            </w:r>
            <w:r w:rsidR="004D55F9">
              <w:rPr>
                <w:noProof/>
                <w:webHidden/>
              </w:rPr>
              <w:instrText xml:space="preserve"> PAGEREF _Toc43377353 \h </w:instrText>
            </w:r>
            <w:r w:rsidR="004D55F9">
              <w:rPr>
                <w:noProof/>
                <w:webHidden/>
              </w:rPr>
            </w:r>
            <w:r w:rsidR="004D55F9">
              <w:rPr>
                <w:noProof/>
                <w:webHidden/>
              </w:rPr>
              <w:fldChar w:fldCharType="separate"/>
            </w:r>
            <w:r w:rsidR="004D55F9">
              <w:rPr>
                <w:noProof/>
                <w:webHidden/>
              </w:rPr>
              <w:t>154</w:t>
            </w:r>
            <w:r w:rsidR="004D55F9">
              <w:rPr>
                <w:noProof/>
                <w:webHidden/>
              </w:rPr>
              <w:fldChar w:fldCharType="end"/>
            </w:r>
          </w:hyperlink>
        </w:p>
        <w:p w14:paraId="33AB52F9" w14:textId="72C70522" w:rsidR="004D55F9" w:rsidRDefault="005023D7">
          <w:pPr>
            <w:pStyle w:val="TOC2"/>
            <w:rPr>
              <w:rFonts w:asciiTheme="minorHAnsi" w:hAnsiTheme="minorHAnsi"/>
              <w:i w:val="0"/>
              <w:iCs w:val="0"/>
              <w:noProof/>
              <w:color w:val="auto"/>
              <w:sz w:val="22"/>
            </w:rPr>
          </w:pPr>
          <w:hyperlink w:anchor="_Toc43377354" w:history="1">
            <w:r w:rsidR="004D55F9" w:rsidRPr="002631EF">
              <w:rPr>
                <w:rStyle w:val="Hyperlink"/>
                <w:noProof/>
              </w:rPr>
              <w:t>Financial statements</w:t>
            </w:r>
            <w:r w:rsidR="004D55F9">
              <w:rPr>
                <w:noProof/>
                <w:webHidden/>
              </w:rPr>
              <w:tab/>
            </w:r>
            <w:r w:rsidR="004D55F9">
              <w:rPr>
                <w:noProof/>
                <w:webHidden/>
              </w:rPr>
              <w:fldChar w:fldCharType="begin"/>
            </w:r>
            <w:r w:rsidR="004D55F9">
              <w:rPr>
                <w:noProof/>
                <w:webHidden/>
              </w:rPr>
              <w:instrText xml:space="preserve"> PAGEREF _Toc43377354 \h </w:instrText>
            </w:r>
            <w:r w:rsidR="004D55F9">
              <w:rPr>
                <w:noProof/>
                <w:webHidden/>
              </w:rPr>
            </w:r>
            <w:r w:rsidR="004D55F9">
              <w:rPr>
                <w:noProof/>
                <w:webHidden/>
              </w:rPr>
              <w:fldChar w:fldCharType="separate"/>
            </w:r>
            <w:r w:rsidR="004D55F9">
              <w:rPr>
                <w:noProof/>
                <w:webHidden/>
              </w:rPr>
              <w:t>171</w:t>
            </w:r>
            <w:r w:rsidR="004D55F9">
              <w:rPr>
                <w:noProof/>
                <w:webHidden/>
              </w:rPr>
              <w:fldChar w:fldCharType="end"/>
            </w:r>
          </w:hyperlink>
        </w:p>
        <w:p w14:paraId="4E9ADE6B" w14:textId="66AE8187" w:rsidR="004D55F9" w:rsidRDefault="005023D7">
          <w:pPr>
            <w:pStyle w:val="TOC2"/>
            <w:rPr>
              <w:rFonts w:asciiTheme="minorHAnsi" w:hAnsiTheme="minorHAnsi"/>
              <w:i w:val="0"/>
              <w:iCs w:val="0"/>
              <w:noProof/>
              <w:color w:val="auto"/>
              <w:sz w:val="22"/>
            </w:rPr>
          </w:pPr>
          <w:hyperlink w:anchor="_Toc43377355" w:history="1">
            <w:r w:rsidR="004D55F9" w:rsidRPr="002631EF">
              <w:rPr>
                <w:rStyle w:val="Hyperlink"/>
                <w:noProof/>
              </w:rPr>
              <w:t>Financial performance indicators</w:t>
            </w:r>
            <w:r w:rsidR="004D55F9">
              <w:rPr>
                <w:noProof/>
                <w:webHidden/>
              </w:rPr>
              <w:tab/>
            </w:r>
            <w:r w:rsidR="004D55F9">
              <w:rPr>
                <w:noProof/>
                <w:webHidden/>
              </w:rPr>
              <w:fldChar w:fldCharType="begin"/>
            </w:r>
            <w:r w:rsidR="004D55F9">
              <w:rPr>
                <w:noProof/>
                <w:webHidden/>
              </w:rPr>
              <w:instrText xml:space="preserve"> PAGEREF _Toc43377355 \h </w:instrText>
            </w:r>
            <w:r w:rsidR="004D55F9">
              <w:rPr>
                <w:noProof/>
                <w:webHidden/>
              </w:rPr>
            </w:r>
            <w:r w:rsidR="004D55F9">
              <w:rPr>
                <w:noProof/>
                <w:webHidden/>
              </w:rPr>
              <w:fldChar w:fldCharType="separate"/>
            </w:r>
            <w:r w:rsidR="004D55F9">
              <w:rPr>
                <w:noProof/>
                <w:webHidden/>
              </w:rPr>
              <w:t>206</w:t>
            </w:r>
            <w:r w:rsidR="004D55F9">
              <w:rPr>
                <w:noProof/>
                <w:webHidden/>
              </w:rPr>
              <w:fldChar w:fldCharType="end"/>
            </w:r>
          </w:hyperlink>
        </w:p>
        <w:p w14:paraId="26537F0C" w14:textId="273761B2" w:rsidR="004D55F9" w:rsidRDefault="005023D7">
          <w:pPr>
            <w:pStyle w:val="TOC2"/>
            <w:rPr>
              <w:rFonts w:asciiTheme="minorHAnsi" w:hAnsiTheme="minorHAnsi"/>
              <w:i w:val="0"/>
              <w:iCs w:val="0"/>
              <w:noProof/>
              <w:color w:val="auto"/>
              <w:sz w:val="22"/>
            </w:rPr>
          </w:pPr>
          <w:hyperlink w:anchor="_Toc43377356" w:history="1">
            <w:r w:rsidR="004D55F9" w:rsidRPr="002631EF">
              <w:rPr>
                <w:rStyle w:val="Hyperlink"/>
                <w:noProof/>
              </w:rPr>
              <w:t>Linking our initiatives to strategies and plans</w:t>
            </w:r>
            <w:r w:rsidR="004D55F9">
              <w:rPr>
                <w:noProof/>
                <w:webHidden/>
              </w:rPr>
              <w:tab/>
            </w:r>
            <w:r w:rsidR="004D55F9">
              <w:rPr>
                <w:noProof/>
                <w:webHidden/>
              </w:rPr>
              <w:fldChar w:fldCharType="begin"/>
            </w:r>
            <w:r w:rsidR="004D55F9">
              <w:rPr>
                <w:noProof/>
                <w:webHidden/>
              </w:rPr>
              <w:instrText xml:space="preserve"> PAGEREF _Toc43377356 \h </w:instrText>
            </w:r>
            <w:r w:rsidR="004D55F9">
              <w:rPr>
                <w:noProof/>
                <w:webHidden/>
              </w:rPr>
            </w:r>
            <w:r w:rsidR="004D55F9">
              <w:rPr>
                <w:noProof/>
                <w:webHidden/>
              </w:rPr>
              <w:fldChar w:fldCharType="separate"/>
            </w:r>
            <w:r w:rsidR="004D55F9">
              <w:rPr>
                <w:noProof/>
                <w:webHidden/>
              </w:rPr>
              <w:t>209</w:t>
            </w:r>
            <w:r w:rsidR="004D55F9">
              <w:rPr>
                <w:noProof/>
                <w:webHidden/>
              </w:rPr>
              <w:fldChar w:fldCharType="end"/>
            </w:r>
          </w:hyperlink>
        </w:p>
        <w:p w14:paraId="6C3DB078" w14:textId="37355BDD" w:rsidR="004D55F9" w:rsidRDefault="005023D7">
          <w:pPr>
            <w:pStyle w:val="TOC2"/>
            <w:rPr>
              <w:rFonts w:asciiTheme="minorHAnsi" w:hAnsiTheme="minorHAnsi"/>
              <w:i w:val="0"/>
              <w:iCs w:val="0"/>
              <w:noProof/>
              <w:color w:val="auto"/>
              <w:sz w:val="22"/>
            </w:rPr>
          </w:pPr>
          <w:hyperlink w:anchor="_Toc43377357" w:history="1">
            <w:r w:rsidR="004D55F9" w:rsidRPr="002631EF">
              <w:rPr>
                <w:rStyle w:val="Hyperlink"/>
                <w:noProof/>
              </w:rPr>
              <w:t>Rates and charges</w:t>
            </w:r>
            <w:r w:rsidR="004D55F9">
              <w:rPr>
                <w:noProof/>
                <w:webHidden/>
              </w:rPr>
              <w:tab/>
            </w:r>
            <w:r w:rsidR="004D55F9">
              <w:rPr>
                <w:noProof/>
                <w:webHidden/>
              </w:rPr>
              <w:fldChar w:fldCharType="begin"/>
            </w:r>
            <w:r w:rsidR="004D55F9">
              <w:rPr>
                <w:noProof/>
                <w:webHidden/>
              </w:rPr>
              <w:instrText xml:space="preserve"> PAGEREF _Toc43377357 \h </w:instrText>
            </w:r>
            <w:r w:rsidR="004D55F9">
              <w:rPr>
                <w:noProof/>
                <w:webHidden/>
              </w:rPr>
            </w:r>
            <w:r w:rsidR="004D55F9">
              <w:rPr>
                <w:noProof/>
                <w:webHidden/>
              </w:rPr>
              <w:fldChar w:fldCharType="separate"/>
            </w:r>
            <w:r w:rsidR="004D55F9">
              <w:rPr>
                <w:noProof/>
                <w:webHidden/>
              </w:rPr>
              <w:t>220</w:t>
            </w:r>
            <w:r w:rsidR="004D55F9">
              <w:rPr>
                <w:noProof/>
                <w:webHidden/>
              </w:rPr>
              <w:fldChar w:fldCharType="end"/>
            </w:r>
          </w:hyperlink>
        </w:p>
        <w:p w14:paraId="15A7E5E1" w14:textId="778B28F9" w:rsidR="004D55F9" w:rsidRDefault="005023D7">
          <w:pPr>
            <w:pStyle w:val="TOC2"/>
            <w:rPr>
              <w:rFonts w:asciiTheme="minorHAnsi" w:hAnsiTheme="minorHAnsi"/>
              <w:i w:val="0"/>
              <w:iCs w:val="0"/>
              <w:noProof/>
              <w:color w:val="auto"/>
              <w:sz w:val="22"/>
            </w:rPr>
          </w:pPr>
          <w:hyperlink w:anchor="_Toc43377358" w:history="1">
            <w:r w:rsidR="004D55F9" w:rsidRPr="002631EF">
              <w:rPr>
                <w:rStyle w:val="Hyperlink"/>
                <w:noProof/>
              </w:rPr>
              <w:t>Fees and charges</w:t>
            </w:r>
            <w:r w:rsidR="004D55F9">
              <w:rPr>
                <w:noProof/>
                <w:webHidden/>
              </w:rPr>
              <w:tab/>
            </w:r>
            <w:r w:rsidR="004D55F9">
              <w:rPr>
                <w:noProof/>
                <w:webHidden/>
              </w:rPr>
              <w:fldChar w:fldCharType="begin"/>
            </w:r>
            <w:r w:rsidR="004D55F9">
              <w:rPr>
                <w:noProof/>
                <w:webHidden/>
              </w:rPr>
              <w:instrText xml:space="preserve"> PAGEREF _Toc43377358 \h </w:instrText>
            </w:r>
            <w:r w:rsidR="004D55F9">
              <w:rPr>
                <w:noProof/>
                <w:webHidden/>
              </w:rPr>
            </w:r>
            <w:r w:rsidR="004D55F9">
              <w:rPr>
                <w:noProof/>
                <w:webHidden/>
              </w:rPr>
              <w:fldChar w:fldCharType="separate"/>
            </w:r>
            <w:r w:rsidR="004D55F9">
              <w:rPr>
                <w:noProof/>
                <w:webHidden/>
              </w:rPr>
              <w:t>228</w:t>
            </w:r>
            <w:r w:rsidR="004D55F9">
              <w:rPr>
                <w:noProof/>
                <w:webHidden/>
              </w:rPr>
              <w:fldChar w:fldCharType="end"/>
            </w:r>
          </w:hyperlink>
        </w:p>
        <w:p w14:paraId="652AACFF" w14:textId="7BD0A0C5" w:rsidR="004D55F9" w:rsidRDefault="005023D7">
          <w:pPr>
            <w:pStyle w:val="TOC2"/>
            <w:rPr>
              <w:rFonts w:asciiTheme="minorHAnsi" w:hAnsiTheme="minorHAnsi"/>
              <w:i w:val="0"/>
              <w:iCs w:val="0"/>
              <w:noProof/>
              <w:color w:val="auto"/>
              <w:sz w:val="22"/>
            </w:rPr>
          </w:pPr>
          <w:hyperlink w:anchor="_Toc43377359" w:history="1">
            <w:r w:rsidR="004D55F9" w:rsidRPr="002631EF">
              <w:rPr>
                <w:rStyle w:val="Hyperlink"/>
                <w:noProof/>
              </w:rPr>
              <w:t>Glossary</w:t>
            </w:r>
            <w:r w:rsidR="004D55F9">
              <w:rPr>
                <w:noProof/>
                <w:webHidden/>
              </w:rPr>
              <w:tab/>
            </w:r>
            <w:r w:rsidR="004D55F9">
              <w:rPr>
                <w:noProof/>
                <w:webHidden/>
              </w:rPr>
              <w:fldChar w:fldCharType="begin"/>
            </w:r>
            <w:r w:rsidR="004D55F9">
              <w:rPr>
                <w:noProof/>
                <w:webHidden/>
              </w:rPr>
              <w:instrText xml:space="preserve"> PAGEREF _Toc43377359 \h </w:instrText>
            </w:r>
            <w:r w:rsidR="004D55F9">
              <w:rPr>
                <w:noProof/>
                <w:webHidden/>
              </w:rPr>
            </w:r>
            <w:r w:rsidR="004D55F9">
              <w:rPr>
                <w:noProof/>
                <w:webHidden/>
              </w:rPr>
              <w:fldChar w:fldCharType="separate"/>
            </w:r>
            <w:r w:rsidR="004D55F9">
              <w:rPr>
                <w:noProof/>
                <w:webHidden/>
              </w:rPr>
              <w:t>272</w:t>
            </w:r>
            <w:r w:rsidR="004D55F9">
              <w:rPr>
                <w:noProof/>
                <w:webHidden/>
              </w:rPr>
              <w:fldChar w:fldCharType="end"/>
            </w:r>
          </w:hyperlink>
        </w:p>
        <w:p w14:paraId="7604A297" w14:textId="2006D52E" w:rsidR="00EB21CF" w:rsidRPr="00D2201D" w:rsidRDefault="00C163F6" w:rsidP="00C257A0">
          <w:pPr>
            <w:spacing w:after="0"/>
            <w:contextualSpacing/>
            <w:rPr>
              <w:rFonts w:ascii="Arial Bold" w:hAnsi="Arial Bold" w:hint="eastAsia"/>
              <w:sz w:val="16"/>
            </w:rPr>
            <w:sectPr w:rsidR="00EB21CF" w:rsidRPr="00D2201D" w:rsidSect="00451423">
              <w:headerReference w:type="default" r:id="rId11"/>
              <w:headerReference w:type="first" r:id="rId12"/>
              <w:pgSz w:w="16840" w:h="11907" w:orient="landscape" w:code="9"/>
              <w:pgMar w:top="1440" w:right="1440" w:bottom="851" w:left="1440" w:header="907" w:footer="567" w:gutter="0"/>
              <w:cols w:space="708"/>
              <w:titlePg/>
              <w:docGrid w:linePitch="360"/>
            </w:sectPr>
          </w:pPr>
          <w:r w:rsidRPr="00D2201D">
            <w:rPr>
              <w:rFonts w:cs="Arial"/>
            </w:rPr>
            <w:fldChar w:fldCharType="end"/>
          </w:r>
        </w:p>
      </w:sdtContent>
    </w:sdt>
    <w:p w14:paraId="2ADE77C3" w14:textId="19B14EA1" w:rsidR="00774D2B" w:rsidRPr="003C6229" w:rsidRDefault="00774D2B" w:rsidP="004E12DD">
      <w:pPr>
        <w:pStyle w:val="Heading2"/>
        <w:rPr>
          <w:rFonts w:ascii="Arial Bold" w:hAnsi="Arial Bold" w:hint="eastAsia"/>
        </w:rPr>
      </w:pPr>
      <w:bookmarkStart w:id="9" w:name="_Toc516661096"/>
      <w:bookmarkStart w:id="10" w:name="_Toc42690223"/>
      <w:bookmarkStart w:id="11" w:name="_Toc42715035"/>
      <w:bookmarkStart w:id="12" w:name="_Toc42766541"/>
      <w:bookmarkStart w:id="13" w:name="_Toc43377320"/>
      <w:r w:rsidRPr="003C6229">
        <w:rPr>
          <w:rFonts w:ascii="Arial Bold" w:hAnsi="Arial Bold"/>
        </w:rPr>
        <w:lastRenderedPageBreak/>
        <w:t xml:space="preserve">City </w:t>
      </w:r>
      <w:r w:rsidR="0047400A" w:rsidRPr="003C6229">
        <w:rPr>
          <w:rFonts w:ascii="Arial Bold" w:hAnsi="Arial Bold"/>
        </w:rPr>
        <w:t>o</w:t>
      </w:r>
      <w:r w:rsidRPr="003C6229">
        <w:rPr>
          <w:rFonts w:ascii="Arial Bold" w:hAnsi="Arial Bold"/>
        </w:rPr>
        <w:t>f Port Phillip Councillors</w:t>
      </w:r>
      <w:bookmarkEnd w:id="9"/>
      <w:bookmarkEnd w:id="10"/>
      <w:bookmarkEnd w:id="11"/>
      <w:bookmarkEnd w:id="12"/>
      <w:bookmarkEnd w:id="13"/>
      <w:bookmarkEnd w:id="1"/>
    </w:p>
    <w:p w14:paraId="33A545E3" w14:textId="0BD889D2" w:rsidR="00774D2B" w:rsidRPr="00D2201D" w:rsidRDefault="00774D2B" w:rsidP="00774D2B">
      <w:r w:rsidRPr="00D2201D">
        <w:t xml:space="preserve">The City of Port Phillip has three wards, each represented by three elected </w:t>
      </w:r>
      <w:r w:rsidR="00224FA9" w:rsidRPr="00D2201D">
        <w:t>c</w:t>
      </w:r>
      <w:r w:rsidRPr="00D2201D">
        <w:t>ouncillors.</w:t>
      </w:r>
    </w:p>
    <w:p w14:paraId="0CE6B6DE" w14:textId="422225C5" w:rsidR="001B54ED" w:rsidRPr="00D2201D" w:rsidRDefault="001B54ED" w:rsidP="00774D2B">
      <w:r w:rsidRPr="00D2201D">
        <w:rPr>
          <w:noProof/>
        </w:rPr>
        <w:drawing>
          <wp:inline distT="0" distB="0" distL="0" distR="0" wp14:anchorId="084202F8" wp14:editId="3BDDEC81">
            <wp:extent cx="7592400" cy="4237200"/>
            <wp:effectExtent l="0" t="0" r="8890" b="0"/>
            <wp:docPr id="468" name="Picture 468" descr="P53#yIS1" title="City of Port phillip Council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922" b="3676"/>
                    <a:stretch/>
                  </pic:blipFill>
                  <pic:spPr bwMode="auto">
                    <a:xfrm>
                      <a:off x="0" y="0"/>
                      <a:ext cx="7592400" cy="4237200"/>
                    </a:xfrm>
                    <a:prstGeom prst="rect">
                      <a:avLst/>
                    </a:prstGeom>
                    <a:ln>
                      <a:noFill/>
                    </a:ln>
                    <a:extLst>
                      <a:ext uri="{53640926-AAD7-44D8-BBD7-CCE9431645EC}">
                        <a14:shadowObscured xmlns:a14="http://schemas.microsoft.com/office/drawing/2010/main"/>
                      </a:ext>
                    </a:extLst>
                  </pic:spPr>
                </pic:pic>
              </a:graphicData>
            </a:graphic>
          </wp:inline>
        </w:drawing>
      </w:r>
    </w:p>
    <w:p w14:paraId="3698DBF3" w14:textId="76331B80" w:rsidR="001B54ED" w:rsidRPr="00EC4967" w:rsidRDefault="001B54ED" w:rsidP="001B54ED">
      <w:pPr>
        <w:rPr>
          <w:color w:val="auto"/>
        </w:rPr>
      </w:pPr>
      <w:r w:rsidRPr="00EC4967">
        <w:rPr>
          <w:color w:val="auto"/>
        </w:rPr>
        <w:t xml:space="preserve">The Councillors were elected to the City of Port Phillip for a </w:t>
      </w:r>
      <w:r w:rsidR="00AD7BCD" w:rsidRPr="00EC4967">
        <w:rPr>
          <w:color w:val="auto"/>
        </w:rPr>
        <w:t>four-year</w:t>
      </w:r>
      <w:r w:rsidRPr="00EC4967">
        <w:rPr>
          <w:color w:val="auto"/>
        </w:rPr>
        <w:t xml:space="preserve"> term on 22 October 2016. The Mayor, Councillor </w:t>
      </w:r>
      <w:proofErr w:type="spellStart"/>
      <w:r w:rsidR="00B362F8" w:rsidRPr="00EC4967">
        <w:rPr>
          <w:color w:val="auto"/>
        </w:rPr>
        <w:t>Bernadene</w:t>
      </w:r>
      <w:proofErr w:type="spellEnd"/>
      <w:r w:rsidR="00B362F8" w:rsidRPr="00EC4967">
        <w:rPr>
          <w:color w:val="auto"/>
        </w:rPr>
        <w:t xml:space="preserve"> Voss</w:t>
      </w:r>
      <w:r w:rsidRPr="00EC4967">
        <w:rPr>
          <w:color w:val="auto"/>
        </w:rPr>
        <w:t xml:space="preserve">, was elected by the Councillors on </w:t>
      </w:r>
      <w:r w:rsidR="00EB2D17" w:rsidRPr="00EC4967">
        <w:rPr>
          <w:color w:val="auto"/>
        </w:rPr>
        <w:t>13</w:t>
      </w:r>
      <w:r w:rsidR="00B362F8" w:rsidRPr="00EC4967">
        <w:rPr>
          <w:color w:val="auto"/>
        </w:rPr>
        <w:t xml:space="preserve"> November 2019</w:t>
      </w:r>
      <w:r w:rsidRPr="00EC4967">
        <w:rPr>
          <w:color w:val="auto"/>
        </w:rPr>
        <w:t>.</w:t>
      </w:r>
    </w:p>
    <w:p w14:paraId="2D1200D7" w14:textId="7E84B0ED" w:rsidR="001B54ED" w:rsidRPr="00D2201D" w:rsidRDefault="001B54ED" w:rsidP="00774D2B">
      <w:r w:rsidRPr="00D2201D">
        <w:t>Councillors are responsible for setting the strategic direction for the City, representing the local community in their decision making, developing policy, setting service standards, and monitoring performance.</w:t>
      </w:r>
    </w:p>
    <w:p w14:paraId="560A928B" w14:textId="77777777" w:rsidR="00DD0838" w:rsidRPr="00D2201D" w:rsidRDefault="00DD0838" w:rsidP="004E12DD">
      <w:pPr>
        <w:pStyle w:val="Heading2"/>
      </w:pPr>
      <w:bookmarkStart w:id="14" w:name="_Toc516661097"/>
      <w:bookmarkStart w:id="15" w:name="_Toc42690224"/>
      <w:bookmarkStart w:id="16" w:name="_Toc42715036"/>
      <w:bookmarkStart w:id="17" w:name="_Toc42766542"/>
      <w:bookmarkStart w:id="18" w:name="_Toc43377321"/>
      <w:bookmarkStart w:id="19" w:name="_Toc480375526"/>
      <w:r w:rsidRPr="00D2201D">
        <w:lastRenderedPageBreak/>
        <w:t>Mayor’s message</w:t>
      </w:r>
      <w:bookmarkEnd w:id="14"/>
      <w:bookmarkEnd w:id="15"/>
      <w:bookmarkEnd w:id="16"/>
      <w:bookmarkEnd w:id="17"/>
      <w:bookmarkEnd w:id="18"/>
    </w:p>
    <w:p w14:paraId="1F8E78B4" w14:textId="77777777" w:rsidR="00B40015" w:rsidRDefault="00B40015" w:rsidP="00B40015">
      <w:pPr>
        <w:rPr>
          <w:rFonts w:ascii="Georgia" w:eastAsia="Times New Roman" w:hAnsi="Georgia" w:cs="Times New Roman"/>
          <w:lang w:eastAsia="en-GB"/>
        </w:rPr>
      </w:pPr>
      <w:r>
        <w:rPr>
          <w:rFonts w:eastAsia="Times New Roman" w:cs="Times New Roman"/>
          <w:b/>
          <w:bCs/>
          <w:lang w:eastAsia="en-GB"/>
        </w:rPr>
        <w:t> </w:t>
      </w:r>
    </w:p>
    <w:p w14:paraId="37B95D12" w14:textId="77777777" w:rsidR="00B40015" w:rsidRDefault="00B40015" w:rsidP="00B40015">
      <w:pPr>
        <w:rPr>
          <w:rFonts w:eastAsia="Times New Roman" w:cs="Times New Roman"/>
          <w:lang w:eastAsia="en-GB"/>
        </w:rPr>
      </w:pPr>
      <w:r>
        <w:rPr>
          <w:rFonts w:eastAsia="Times New Roman" w:cs="Times New Roman"/>
          <w:lang w:eastAsia="en-GB"/>
        </w:rPr>
        <w:t>This year has presented challenges unlike anything our world has ever faced.</w:t>
      </w:r>
    </w:p>
    <w:p w14:paraId="3AC50708" w14:textId="0A2F3C97" w:rsidR="00B40015" w:rsidRDefault="00B40015" w:rsidP="00B40015">
      <w:pPr>
        <w:rPr>
          <w:rFonts w:eastAsia="Times New Roman" w:cs="Times New Roman"/>
          <w:lang w:eastAsia="en-GB"/>
        </w:rPr>
      </w:pPr>
      <w:proofErr w:type="gramStart"/>
      <w:r>
        <w:rPr>
          <w:rFonts w:eastAsia="Times New Roman" w:cs="Times New Roman"/>
          <w:lang w:eastAsia="en-GB"/>
        </w:rPr>
        <w:t>Early on in the</w:t>
      </w:r>
      <w:proofErr w:type="gramEnd"/>
      <w:r>
        <w:rPr>
          <w:rFonts w:eastAsia="Times New Roman" w:cs="Times New Roman"/>
          <w:lang w:eastAsia="en-GB"/>
        </w:rPr>
        <w:t xml:space="preserve"> COVID-19 pandemic, we implemented our emergency plan to allow us to make the quick decisions required to keep our community safe and to help plan for recovery.</w:t>
      </w:r>
    </w:p>
    <w:p w14:paraId="00FFB029" w14:textId="5134328A" w:rsidR="00B40015" w:rsidRDefault="00B40015" w:rsidP="00B40015">
      <w:pPr>
        <w:rPr>
          <w:rFonts w:eastAsia="Times New Roman" w:cs="Times New Roman"/>
          <w:lang w:eastAsia="en-GB"/>
        </w:rPr>
      </w:pPr>
      <w:r>
        <w:rPr>
          <w:rFonts w:eastAsia="Times New Roman" w:cs="Times New Roman"/>
          <w:lang w:eastAsia="en-GB"/>
        </w:rPr>
        <w:t>Key measures taken by Council in this fast-moving environment include:</w:t>
      </w:r>
    </w:p>
    <w:p w14:paraId="6C15C1D9"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increasing our communications to provide timely information to our community</w:t>
      </w:r>
    </w:p>
    <w:p w14:paraId="19BAA170"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managing and monitoring the temporary closures of our popular beaches, playgrounds and outdoor fitness stations as government social distancing restrictions were rolled out</w:t>
      </w:r>
    </w:p>
    <w:p w14:paraId="27D01197"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lobbying for virtual Council meetings so councillors and community members could safely participate in the democratic process</w:t>
      </w:r>
    </w:p>
    <w:p w14:paraId="743FA7C4"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seeking online alternatives, where possible, as town halls, public libraries, recreational and leisure facilities, customer service counters, arts and culture centres and youth centres were closed</w:t>
      </w:r>
    </w:p>
    <w:p w14:paraId="49140935"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 xml:space="preserve">organising online versions of events which would otherwise have had to be cancelled, such as the St Kilda Film Festival and Mabo Day commemoration. Library </w:t>
      </w:r>
      <w:proofErr w:type="spellStart"/>
      <w:r>
        <w:rPr>
          <w:rFonts w:eastAsia="Times New Roman" w:cs="Times New Roman"/>
          <w:lang w:eastAsia="en-GB"/>
        </w:rPr>
        <w:t>storytimes</w:t>
      </w:r>
      <w:proofErr w:type="spellEnd"/>
      <w:r>
        <w:rPr>
          <w:rFonts w:eastAsia="Times New Roman" w:cs="Times New Roman"/>
          <w:lang w:eastAsia="en-GB"/>
        </w:rPr>
        <w:t xml:space="preserve"> and a business forum were also held online.</w:t>
      </w:r>
    </w:p>
    <w:p w14:paraId="20B20B99"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further assisting South Melbourne Market traders through an order and collect service.</w:t>
      </w:r>
    </w:p>
    <w:p w14:paraId="6973C226" w14:textId="77777777" w:rsidR="00B40015" w:rsidRDefault="00B40015" w:rsidP="00B40015">
      <w:pPr>
        <w:rPr>
          <w:rFonts w:eastAsia="Times New Roman" w:cs="Times New Roman"/>
          <w:lang w:eastAsia="en-GB"/>
        </w:rPr>
      </w:pPr>
      <w:r>
        <w:rPr>
          <w:rFonts w:eastAsia="Times New Roman" w:cs="Times New Roman"/>
          <w:lang w:eastAsia="en-GB"/>
        </w:rPr>
        <w:t> </w:t>
      </w:r>
    </w:p>
    <w:p w14:paraId="18EC1648" w14:textId="77777777" w:rsidR="00B40015" w:rsidRDefault="00B40015" w:rsidP="00B40015">
      <w:pPr>
        <w:rPr>
          <w:rFonts w:eastAsia="Times New Roman" w:cs="Times New Roman"/>
          <w:lang w:eastAsia="en-GB"/>
        </w:rPr>
      </w:pPr>
      <w:r>
        <w:rPr>
          <w:rFonts w:eastAsia="Times New Roman" w:cs="Times New Roman"/>
          <w:lang w:eastAsia="en-GB"/>
        </w:rPr>
        <w:t>We also delivered a $2.8 million emergency relief package to help support those most affected in our community, including many of our traders. Up to $500,000 from our social housing fund has been made available for services supporting people experiencing homelessness and $180,000 has been allocated to an arts rescue package.</w:t>
      </w:r>
    </w:p>
    <w:p w14:paraId="377AA027" w14:textId="77777777" w:rsidR="00B40015" w:rsidRDefault="00B40015" w:rsidP="00B40015">
      <w:pPr>
        <w:rPr>
          <w:rFonts w:eastAsia="Times New Roman" w:cs="Times New Roman"/>
          <w:lang w:eastAsia="en-GB"/>
        </w:rPr>
      </w:pPr>
      <w:r>
        <w:rPr>
          <w:rFonts w:eastAsia="Times New Roman" w:cs="Times New Roman"/>
          <w:lang w:eastAsia="en-GB"/>
        </w:rPr>
        <w:t>While it is too early to fully predict the long-term implications of the COVID-19 crisis, what is certain is that we will emerge as a stronger community.</w:t>
      </w:r>
    </w:p>
    <w:p w14:paraId="2DE51153" w14:textId="257AA812" w:rsidR="00B40015" w:rsidRDefault="00B40015" w:rsidP="00B40015">
      <w:pPr>
        <w:rPr>
          <w:rFonts w:eastAsia="Times New Roman" w:cs="Times New Roman"/>
          <w:lang w:eastAsia="en-GB"/>
        </w:rPr>
      </w:pPr>
      <w:r>
        <w:rPr>
          <w:rFonts w:eastAsia="Times New Roman" w:cs="Times New Roman"/>
          <w:lang w:eastAsia="en-GB"/>
        </w:rPr>
        <w:t xml:space="preserve">Our commitment to supporting our City to be the bold, liveable, caring and beautiful place we </w:t>
      </w:r>
      <w:proofErr w:type="gramStart"/>
      <w:r>
        <w:rPr>
          <w:rFonts w:eastAsia="Times New Roman" w:cs="Times New Roman"/>
          <w:lang w:eastAsia="en-GB"/>
        </w:rPr>
        <w:t>know</w:t>
      </w:r>
      <w:proofErr w:type="gramEnd"/>
      <w:r>
        <w:rPr>
          <w:rFonts w:eastAsia="Times New Roman" w:cs="Times New Roman"/>
          <w:lang w:eastAsia="en-GB"/>
        </w:rPr>
        <w:t xml:space="preserve"> and love remains unchanged – and the City of Port </w:t>
      </w:r>
      <w:r w:rsidR="000D5D36">
        <w:rPr>
          <w:rFonts w:eastAsia="Times New Roman" w:cs="Times New Roman"/>
          <w:lang w:eastAsia="en-GB"/>
        </w:rPr>
        <w:t>Phillip Council Plan 2017-</w:t>
      </w:r>
      <w:r>
        <w:rPr>
          <w:rFonts w:eastAsia="Times New Roman" w:cs="Times New Roman"/>
          <w:lang w:eastAsia="en-GB"/>
        </w:rPr>
        <w:t>27 is integral to this.</w:t>
      </w:r>
    </w:p>
    <w:p w14:paraId="06302786" w14:textId="72F0D1E8" w:rsidR="00B40015" w:rsidRDefault="00B40015" w:rsidP="00B40015">
      <w:pPr>
        <w:rPr>
          <w:rFonts w:eastAsia="Times New Roman" w:cs="Times New Roman"/>
          <w:lang w:eastAsia="en-GB"/>
        </w:rPr>
      </w:pPr>
      <w:r>
        <w:rPr>
          <w:rFonts w:eastAsia="Times New Roman" w:cs="Times New Roman"/>
          <w:lang w:eastAsia="en-GB"/>
        </w:rPr>
        <w:lastRenderedPageBreak/>
        <w:t>The Councillors and I are proud to present the 2020/21 Council Plan updates and Budget. Now at Year 4, the endorsement of four key strategies has provided a strong foundation for the continuing rollout of projects, services and facilities which go to the heart of the health and wellbeing of our diverse community.</w:t>
      </w:r>
    </w:p>
    <w:p w14:paraId="54762083" w14:textId="6D4C5705" w:rsidR="00B40015" w:rsidRDefault="00B40015" w:rsidP="00B40015">
      <w:pPr>
        <w:rPr>
          <w:rFonts w:eastAsia="Times New Roman" w:cs="Times New Roman"/>
          <w:lang w:eastAsia="en-GB"/>
        </w:rPr>
      </w:pPr>
      <w:r>
        <w:rPr>
          <w:rFonts w:eastAsia="Times New Roman" w:cs="Times New Roman"/>
          <w:lang w:eastAsia="en-GB"/>
        </w:rPr>
        <w:t> Over the last year, projects delivered or close to completion across Port Phillip for our growing population include:</w:t>
      </w:r>
    </w:p>
    <w:p w14:paraId="32B2BB2B" w14:textId="559EFCCA" w:rsidR="00B40015" w:rsidRDefault="00B40015" w:rsidP="00A94DDF">
      <w:pPr>
        <w:pStyle w:val="ListParagraph"/>
        <w:numPr>
          <w:ilvl w:val="0"/>
          <w:numId w:val="96"/>
        </w:numPr>
        <w:spacing w:after="0" w:line="240" w:lineRule="auto"/>
        <w:ind w:left="714" w:hanging="357"/>
        <w:rPr>
          <w:rFonts w:eastAsia="Times New Roman" w:cs="Times New Roman"/>
          <w:lang w:eastAsia="en-GB"/>
        </w:rPr>
      </w:pPr>
      <w:r>
        <w:rPr>
          <w:rFonts w:eastAsia="Times New Roman" w:cs="Times New Roman"/>
          <w:lang w:eastAsia="en-GB"/>
        </w:rPr>
        <w:t>South Melbourne Life Saving Club redevelopment</w:t>
      </w:r>
    </w:p>
    <w:p w14:paraId="0DC33EF6" w14:textId="511E1312" w:rsidR="00B40015" w:rsidRDefault="00B40015" w:rsidP="00A94DDF">
      <w:pPr>
        <w:pStyle w:val="ListParagraph"/>
        <w:numPr>
          <w:ilvl w:val="0"/>
          <w:numId w:val="96"/>
        </w:numPr>
        <w:spacing w:after="0" w:line="240" w:lineRule="auto"/>
        <w:ind w:left="714" w:hanging="357"/>
        <w:rPr>
          <w:rFonts w:eastAsia="Times New Roman" w:cs="Times New Roman"/>
          <w:lang w:eastAsia="en-GB"/>
        </w:rPr>
      </w:pPr>
      <w:r>
        <w:rPr>
          <w:rFonts w:eastAsia="Times New Roman" w:cs="Times New Roman"/>
          <w:lang w:eastAsia="en-GB"/>
        </w:rPr>
        <w:t>Alma Park stormwater harvesting</w:t>
      </w:r>
    </w:p>
    <w:p w14:paraId="16530AC8" w14:textId="6DF49C05" w:rsidR="00B40015" w:rsidRDefault="00B40015" w:rsidP="00A94DDF">
      <w:pPr>
        <w:pStyle w:val="ListParagraph"/>
        <w:numPr>
          <w:ilvl w:val="0"/>
          <w:numId w:val="96"/>
        </w:numPr>
        <w:spacing w:after="0" w:line="240" w:lineRule="auto"/>
        <w:ind w:left="714" w:hanging="357"/>
        <w:rPr>
          <w:rFonts w:eastAsia="Times New Roman" w:cs="Times New Roman"/>
          <w:lang w:eastAsia="en-GB"/>
        </w:rPr>
      </w:pPr>
      <w:r>
        <w:rPr>
          <w:rFonts w:eastAsia="Times New Roman" w:cs="Times New Roman"/>
          <w:lang w:eastAsia="en-GB"/>
        </w:rPr>
        <w:t>JL Murphy Reserve Pavilion upgrade.</w:t>
      </w:r>
    </w:p>
    <w:p w14:paraId="1DCE5C13" w14:textId="69DD8980" w:rsidR="00B40015" w:rsidRDefault="00B40015" w:rsidP="00757173">
      <w:pPr>
        <w:spacing w:before="240" w:after="120"/>
        <w:rPr>
          <w:rFonts w:eastAsia="Times New Roman" w:cs="Times New Roman"/>
          <w:lang w:eastAsia="en-GB"/>
        </w:rPr>
      </w:pPr>
      <w:r>
        <w:rPr>
          <w:rFonts w:eastAsia="Times New Roman" w:cs="Times New Roman"/>
          <w:lang w:eastAsia="en-GB"/>
        </w:rPr>
        <w:t>So, despite challenges, we have achieved significant outcomes this year. The Don’t Waste It! Strategy for sustainable waste reduction and management, for example, has led to the launch of trial recycling services, including separated glass, and investigating new and improved ways of working with waste.</w:t>
      </w:r>
    </w:p>
    <w:p w14:paraId="24336AA3" w14:textId="316C0031" w:rsidR="00B40015" w:rsidRDefault="00B40015" w:rsidP="00B40015">
      <w:pPr>
        <w:rPr>
          <w:rFonts w:eastAsia="Times New Roman" w:cs="Times New Roman"/>
          <w:lang w:eastAsia="en-GB"/>
        </w:rPr>
      </w:pPr>
      <w:r>
        <w:rPr>
          <w:rFonts w:eastAsia="Times New Roman" w:cs="Times New Roman"/>
          <w:lang w:eastAsia="en-GB"/>
        </w:rPr>
        <w:t xml:space="preserve">In September </w:t>
      </w:r>
      <w:r w:rsidR="000D5D36">
        <w:rPr>
          <w:rFonts w:eastAsia="Times New Roman" w:cs="Times New Roman"/>
          <w:lang w:eastAsia="en-GB"/>
        </w:rPr>
        <w:t xml:space="preserve">2019 </w:t>
      </w:r>
      <w:r>
        <w:rPr>
          <w:rFonts w:eastAsia="Times New Roman" w:cs="Times New Roman"/>
          <w:lang w:eastAsia="en-GB"/>
        </w:rPr>
        <w:t>we declared a Climate Emergency, as climate change is a key concern to us as a bayside municipality.</w:t>
      </w:r>
    </w:p>
    <w:p w14:paraId="72AAEA78" w14:textId="5D624362" w:rsidR="00B40015" w:rsidRDefault="00B40015" w:rsidP="00B40015">
      <w:pPr>
        <w:rPr>
          <w:rFonts w:eastAsia="Times New Roman" w:cs="Times New Roman"/>
          <w:lang w:eastAsia="en-GB"/>
        </w:rPr>
      </w:pPr>
      <w:r>
        <w:rPr>
          <w:rFonts w:eastAsia="Times New Roman" w:cs="Times New Roman"/>
          <w:lang w:eastAsia="en-GB"/>
        </w:rPr>
        <w:t xml:space="preserve">The draft Live Music Action Plan, released in March, stems from our Art and Soul Strategy which is aimed at keeping our City culturally and economically prosperous, and supportive of a diverse and inclusive community. </w:t>
      </w:r>
    </w:p>
    <w:p w14:paraId="5A3DDCE4" w14:textId="77777777" w:rsidR="00B40015" w:rsidRPr="00B40015" w:rsidRDefault="00B40015" w:rsidP="00B40015">
      <w:pPr>
        <w:rPr>
          <w:rFonts w:eastAsia="Times New Roman" w:cs="Times New Roman"/>
          <w:color w:val="auto"/>
          <w:lang w:eastAsia="en-GB"/>
        </w:rPr>
      </w:pPr>
      <w:r w:rsidRPr="00B40015">
        <w:rPr>
          <w:rFonts w:eastAsia="Times New Roman" w:cs="Times New Roman"/>
          <w:color w:val="auto"/>
          <w:lang w:eastAsia="en-GB"/>
        </w:rPr>
        <w:t xml:space="preserve">The draft Plan considers how through partnership and collaboration we can work together to achieve the local music scene our community needs. Above all, it recognises the vital role that live music </w:t>
      </w:r>
      <w:proofErr w:type="gramStart"/>
      <w:r w:rsidRPr="00B40015">
        <w:rPr>
          <w:rFonts w:eastAsia="Times New Roman" w:cs="Times New Roman"/>
          <w:color w:val="auto"/>
          <w:lang w:eastAsia="en-GB"/>
        </w:rPr>
        <w:t>has to</w:t>
      </w:r>
      <w:proofErr w:type="gramEnd"/>
      <w:r w:rsidRPr="00B40015">
        <w:rPr>
          <w:rFonts w:eastAsia="Times New Roman" w:cs="Times New Roman"/>
          <w:color w:val="auto"/>
          <w:lang w:eastAsia="en-GB"/>
        </w:rPr>
        <w:t xml:space="preserve"> play in the everyday life of Port Phillip and it is a commitment that our local live music shall live on for years to come.  The Plan is currently being reviewed in the context of our Arts rescue package, with specific recovery initiatives to be announced in the upcoming months.</w:t>
      </w:r>
    </w:p>
    <w:p w14:paraId="22A22156" w14:textId="2BD67564" w:rsidR="00B40015" w:rsidRPr="00B40015" w:rsidRDefault="00B40015" w:rsidP="00B40015">
      <w:pPr>
        <w:rPr>
          <w:rFonts w:eastAsia="Times New Roman" w:cs="Times New Roman"/>
          <w:color w:val="auto"/>
          <w:lang w:eastAsia="en-GB"/>
        </w:rPr>
      </w:pPr>
      <w:r w:rsidRPr="00B40015">
        <w:rPr>
          <w:rFonts w:eastAsia="Times New Roman" w:cs="Times New Roman"/>
          <w:color w:val="auto"/>
          <w:lang w:eastAsia="en-GB"/>
        </w:rPr>
        <w:t>Unforeseen costs, such as those arising from the COVID-19 emergency and government cost-shifting have impacted our Budget and we have had to make some big decisions on where to direct our focus and resources.</w:t>
      </w:r>
    </w:p>
    <w:p w14:paraId="428629D6" w14:textId="796ED461" w:rsidR="00B40015" w:rsidRPr="00B40015" w:rsidRDefault="00B40015" w:rsidP="00B40015">
      <w:pPr>
        <w:rPr>
          <w:rFonts w:eastAsia="Times New Roman" w:cs="Times New Roman"/>
          <w:color w:val="auto"/>
          <w:lang w:eastAsia="en-GB"/>
        </w:rPr>
      </w:pPr>
      <w:r w:rsidRPr="00B40015">
        <w:rPr>
          <w:rFonts w:eastAsia="Times New Roman" w:cs="Times New Roman"/>
          <w:color w:val="auto"/>
          <w:lang w:eastAsia="en-GB"/>
        </w:rPr>
        <w:t xml:space="preserve">We have kept this year’s rate increase (2 per cent) in line with the state government’s Fair Go Rates system and the extra $2.7 million raised from this will be put back into the community to assist those who need it most.  This Budget includes a $4.2 million Economic and Social Recovery program, extending some of the support provided in the previously announced $2.8 million emergency rescue package and providing initiatives such as relief from rates, rents and Council fees and charges; red tape reduction; statutory planning support; reactivation of public space and scope to respond to affordable housing and homelessness needs. </w:t>
      </w:r>
    </w:p>
    <w:p w14:paraId="0198F0D6" w14:textId="6B53F8D7" w:rsidR="00B40015" w:rsidRDefault="00B40015" w:rsidP="00B40015">
      <w:pPr>
        <w:rPr>
          <w:rFonts w:eastAsia="Times New Roman" w:cs="Times New Roman"/>
          <w:lang w:eastAsia="en-GB"/>
        </w:rPr>
      </w:pPr>
      <w:r>
        <w:rPr>
          <w:rFonts w:eastAsia="Times New Roman" w:cs="Times New Roman"/>
          <w:lang w:eastAsia="en-GB"/>
        </w:rPr>
        <w:lastRenderedPageBreak/>
        <w:t>I want to thank you for playing your part this past year, whether it was following social distancing rules, buying locally to support traders doing it tough or having your say during consultations.</w:t>
      </w:r>
    </w:p>
    <w:p w14:paraId="56A23C22" w14:textId="7703E423" w:rsidR="00B40015" w:rsidRDefault="00B40015" w:rsidP="00B40015">
      <w:pPr>
        <w:rPr>
          <w:rFonts w:eastAsia="Times New Roman" w:cs="Times New Roman"/>
          <w:lang w:eastAsia="en-GB"/>
        </w:rPr>
      </w:pPr>
      <w:r>
        <w:rPr>
          <w:rFonts w:eastAsia="Times New Roman" w:cs="Times New Roman"/>
          <w:lang w:eastAsia="en-GB"/>
        </w:rPr>
        <w:t>We are truly ‘all in this together’ and Council remains committed to providing high-quality outcomes and services, despite reduced resources.</w:t>
      </w:r>
    </w:p>
    <w:p w14:paraId="70CF9912" w14:textId="0F7E4020" w:rsidR="00B40015" w:rsidRDefault="00B40015" w:rsidP="00B40015">
      <w:pPr>
        <w:rPr>
          <w:rFonts w:eastAsia="Times New Roman" w:cs="Times New Roman"/>
          <w:lang w:eastAsia="en-GB"/>
        </w:rPr>
      </w:pPr>
      <w:r>
        <w:rPr>
          <w:rFonts w:eastAsia="Times New Roman" w:cs="Times New Roman"/>
          <w:lang w:eastAsia="en-GB"/>
        </w:rPr>
        <w:t>The careful planning and financial management in our Council Plan and Budget will allow us to achieve this, positioning Port Phillip for success well into the future.</w:t>
      </w:r>
    </w:p>
    <w:p w14:paraId="35BF15BF" w14:textId="1C8D38FA" w:rsidR="009625C9" w:rsidRDefault="009625C9" w:rsidP="00B40015">
      <w:proofErr w:type="spellStart"/>
      <w:r>
        <w:t>Bernadene</w:t>
      </w:r>
      <w:proofErr w:type="spellEnd"/>
      <w:r>
        <w:t xml:space="preserve"> Voss</w:t>
      </w:r>
    </w:p>
    <w:p w14:paraId="53AD1848" w14:textId="103513D8" w:rsidR="00657FC5" w:rsidRPr="00D2201D" w:rsidRDefault="00657FC5" w:rsidP="00DD0838">
      <w:r w:rsidRPr="00D2201D">
        <w:t>Mayor</w:t>
      </w:r>
    </w:p>
    <w:p w14:paraId="6FB1C77F" w14:textId="2C20E5B7" w:rsidR="00F458E5" w:rsidRPr="00D2201D" w:rsidRDefault="00F458E5">
      <w:pPr>
        <w:spacing w:after="0"/>
      </w:pPr>
      <w:r w:rsidRPr="00D2201D">
        <w:br w:type="page"/>
      </w:r>
    </w:p>
    <w:p w14:paraId="13403061" w14:textId="1BCA203E" w:rsidR="00774D2B" w:rsidRPr="00D2201D" w:rsidRDefault="00774D2B" w:rsidP="004E12DD">
      <w:pPr>
        <w:pStyle w:val="Heading2"/>
      </w:pPr>
      <w:bookmarkStart w:id="20" w:name="_Toc480375528"/>
      <w:bookmarkStart w:id="21" w:name="_Toc516661099"/>
      <w:bookmarkStart w:id="22" w:name="_Toc42690226"/>
      <w:bookmarkStart w:id="23" w:name="_Toc42715038"/>
      <w:bookmarkStart w:id="24" w:name="_Toc42766544"/>
      <w:bookmarkStart w:id="25" w:name="_Toc43377322"/>
      <w:bookmarkEnd w:id="19"/>
      <w:r w:rsidRPr="00D2201D">
        <w:lastRenderedPageBreak/>
        <w:t>About this plan</w:t>
      </w:r>
      <w:bookmarkEnd w:id="20"/>
      <w:bookmarkEnd w:id="21"/>
      <w:bookmarkEnd w:id="22"/>
      <w:bookmarkEnd w:id="23"/>
      <w:bookmarkEnd w:id="24"/>
      <w:bookmarkEnd w:id="25"/>
    </w:p>
    <w:p w14:paraId="208CB45C" w14:textId="1ECD75F7" w:rsidR="00774D2B" w:rsidRPr="00D2201D" w:rsidRDefault="00774D2B" w:rsidP="00774D2B">
      <w:r w:rsidRPr="00D2201D">
        <w:t>This plan sets out what we want to achieve for the City of Port Phillip by 2027, and how we will support the current and future health and wellbeing of the City</w:t>
      </w:r>
      <w:r w:rsidR="00F10FDE" w:rsidRPr="00D2201D">
        <w:t xml:space="preserve"> and our people</w:t>
      </w:r>
      <w:r w:rsidRPr="00D2201D">
        <w:t>.</w:t>
      </w:r>
    </w:p>
    <w:p w14:paraId="50EFECF6" w14:textId="77777777" w:rsidR="00774D2B" w:rsidRPr="00D2201D" w:rsidRDefault="00774D2B" w:rsidP="00774D2B">
      <w:r w:rsidRPr="00D2201D">
        <w:t>This plan delivers on our Victorian local government planning obligations under the</w:t>
      </w:r>
      <w:r w:rsidRPr="00D2201D">
        <w:rPr>
          <w:i/>
        </w:rPr>
        <w:t xml:space="preserve"> Local Government Act 1989</w:t>
      </w:r>
      <w:r w:rsidRPr="00D2201D">
        <w:t xml:space="preserve"> and the </w:t>
      </w:r>
      <w:r w:rsidRPr="00D2201D">
        <w:rPr>
          <w:i/>
        </w:rPr>
        <w:t>Public Health and Wellbeing Act 2008</w:t>
      </w:r>
      <w:r w:rsidRPr="00D2201D">
        <w:t>. These obligations determine how we plan for community needs and aspirations over the long, medium and short term, and hold ourselves accountable.</w:t>
      </w:r>
    </w:p>
    <w:p w14:paraId="1F627468" w14:textId="77777777" w:rsidR="00774D2B" w:rsidRPr="00D2201D" w:rsidRDefault="00774D2B" w:rsidP="00774D2B">
      <w:r w:rsidRPr="00D2201D">
        <w:t>This single, integrated plan delivers our council plan, municipal public health and wellbeing plan, strategic resource plan, 10-year financial outlook, and annual budget.</w:t>
      </w:r>
    </w:p>
    <w:p w14:paraId="1F1887DC" w14:textId="32E32029" w:rsidR="00774D2B" w:rsidRPr="00D2201D" w:rsidRDefault="00774D2B" w:rsidP="00774D2B">
      <w:r w:rsidRPr="00D2201D">
        <w:t>This plan is supported by the Port Phillip Planning Scheme and detailed strategies and delivery plans that will help deliver our vision and the outcomes we are committed to. Within the organisation, department and individual employee plans are also aligned to support the delivery of the Council Plan.</w:t>
      </w:r>
    </w:p>
    <w:p w14:paraId="0B20C0BE" w14:textId="77777777" w:rsidR="00774D2B" w:rsidRPr="00D2201D" w:rsidRDefault="00774D2B" w:rsidP="004E12DD">
      <w:r w:rsidRPr="00D2201D">
        <w:t>Figure 1: Integrated planning and delivery framework</w:t>
      </w:r>
    </w:p>
    <w:p w14:paraId="028EE6E2" w14:textId="5BDD2A66" w:rsidR="00774D2B" w:rsidRPr="00D2201D" w:rsidRDefault="36F3B1EC" w:rsidP="00774D2B">
      <w:r>
        <w:rPr>
          <w:noProof/>
        </w:rPr>
        <w:drawing>
          <wp:inline distT="0" distB="0" distL="0" distR="0" wp14:anchorId="29547D45" wp14:editId="28ABD2EB">
            <wp:extent cx="3629025" cy="2228563"/>
            <wp:effectExtent l="0" t="0" r="0" b="635"/>
            <wp:docPr id="1309768603" name="Picture 7" descr="P67#yIS1" title="Figure 1: Integrated planning and deliver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629025" cy="2228563"/>
                    </a:xfrm>
                    <a:prstGeom prst="rect">
                      <a:avLst/>
                    </a:prstGeom>
                  </pic:spPr>
                </pic:pic>
              </a:graphicData>
            </a:graphic>
          </wp:inline>
        </w:drawing>
      </w:r>
      <w:r w:rsidR="00463D2C" w:rsidRPr="3515AB56">
        <w:rPr>
          <w:noProof/>
        </w:rPr>
        <w:t xml:space="preserve"> </w:t>
      </w:r>
    </w:p>
    <w:p w14:paraId="3F3C25DF" w14:textId="63C681CD" w:rsidR="00774D2B" w:rsidRPr="00D2201D" w:rsidRDefault="00774D2B" w:rsidP="00774D2B">
      <w:bookmarkStart w:id="26" w:name="_Toc418259145"/>
      <w:r w:rsidRPr="00D2201D">
        <w:lastRenderedPageBreak/>
        <w:t>We are committed to a continuous cycle of planning, implementing, reporting and review to ensure we deliver the best outcomes for the community.</w:t>
      </w:r>
      <w:bookmarkEnd w:id="26"/>
      <w:r w:rsidRPr="00D2201D">
        <w:t xml:space="preserve"> </w:t>
      </w:r>
      <w:r w:rsidRPr="00D2201D" w:rsidDel="00FF5C7D">
        <w:t xml:space="preserve">This plan will be reviewed, updated and improved every year. </w:t>
      </w:r>
      <w:proofErr w:type="gramStart"/>
      <w:r w:rsidRPr="00D2201D">
        <w:t>In particular, we</w:t>
      </w:r>
      <w:proofErr w:type="gramEnd"/>
      <w:r w:rsidRPr="00D2201D">
        <w:t xml:space="preserve"> will improve over time the way we measure our performance and how we plan, report and engage at the neighbourhood level.</w:t>
      </w:r>
      <w:r w:rsidR="00FF5C7D" w:rsidRPr="00D2201D">
        <w:t xml:space="preserve"> </w:t>
      </w:r>
    </w:p>
    <w:p w14:paraId="7D6930FC" w14:textId="2D9C44F1" w:rsidR="00F458E5" w:rsidRPr="00D2201D" w:rsidRDefault="00774D2B" w:rsidP="00F458E5">
      <w:r w:rsidRPr="00D2201D">
        <w:t xml:space="preserve">We will regularly report on our progress towards achieving the outcomes of this plan, our financial performance and project delivery. These reports, and our annual reports, are available online at </w:t>
      </w:r>
      <w:hyperlink r:id="rId15" w:history="1">
        <w:r w:rsidRPr="00D2201D">
          <w:rPr>
            <w:rStyle w:val="Hyperlink"/>
          </w:rPr>
          <w:t>www.portphillip.vic.gov.au</w:t>
        </w:r>
      </w:hyperlink>
      <w:r w:rsidRPr="00D2201D">
        <w:t>.</w:t>
      </w:r>
    </w:p>
    <w:p w14:paraId="01E071E6" w14:textId="1E67565F" w:rsidR="00774D2B" w:rsidRPr="00D2201D" w:rsidRDefault="00774D2B" w:rsidP="004E12DD">
      <w:r w:rsidRPr="00D2201D">
        <w:t>Figure 2: Engaging and reporting on the Council Plan</w:t>
      </w:r>
      <w:r w:rsidR="00F458E5" w:rsidRPr="00D2201D">
        <w:t xml:space="preserve"> </w:t>
      </w:r>
    </w:p>
    <w:p w14:paraId="1A7E42D3" w14:textId="34EF88C2" w:rsidR="00774D2B" w:rsidRPr="00D2201D" w:rsidRDefault="508DB15B" w:rsidP="00774D2B">
      <w:r>
        <w:rPr>
          <w:noProof/>
        </w:rPr>
        <w:drawing>
          <wp:inline distT="0" distB="0" distL="0" distR="0" wp14:anchorId="4500080B" wp14:editId="54F99A78">
            <wp:extent cx="4647598" cy="2558312"/>
            <wp:effectExtent l="0" t="0" r="635" b="0"/>
            <wp:docPr id="1092423771" name="Picture 3" descr="P71#yIS1" title="Figure 2: Engaging and reporting on the Counc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4647598" cy="2558312"/>
                    </a:xfrm>
                    <a:prstGeom prst="rect">
                      <a:avLst/>
                    </a:prstGeom>
                  </pic:spPr>
                </pic:pic>
              </a:graphicData>
            </a:graphic>
          </wp:inline>
        </w:drawing>
      </w:r>
    </w:p>
    <w:p w14:paraId="78D65573" w14:textId="77777777" w:rsidR="00774D2B" w:rsidRPr="004E12DD" w:rsidRDefault="00774D2B" w:rsidP="004E12DD">
      <w:pPr>
        <w:pStyle w:val="Heading3"/>
      </w:pPr>
      <w:bookmarkStart w:id="27" w:name="_Toc516661100"/>
      <w:r w:rsidRPr="004E12DD">
        <w:t>Partners to our plan</w:t>
      </w:r>
      <w:bookmarkEnd w:id="27"/>
    </w:p>
    <w:p w14:paraId="5199288E" w14:textId="11F8E540" w:rsidR="00774D2B" w:rsidRPr="00D2201D" w:rsidRDefault="00774D2B" w:rsidP="00774D2B">
      <w:r w:rsidRPr="00D2201D">
        <w:t>Local government plays a key role in protecting and enhancing liveability and the wellbeing of our current and future communities. We are well positioned to directly influence vital factors like transport and land use planning, housing, protection of the natural environment and mitigating impacts of climate change, fostering local connections, social development and safety.</w:t>
      </w:r>
    </w:p>
    <w:p w14:paraId="7BB5B6E9" w14:textId="77777777" w:rsidR="00774D2B" w:rsidRPr="00D2201D" w:rsidRDefault="00774D2B" w:rsidP="00774D2B">
      <w:r w:rsidRPr="00D2201D">
        <w:t>This plan sets out how we, and agencies working in Port Phillip, will work together to improve community outcomes.</w:t>
      </w:r>
    </w:p>
    <w:p w14:paraId="0536F4FF" w14:textId="77777777" w:rsidR="00774D2B" w:rsidRPr="00D2201D" w:rsidRDefault="00774D2B" w:rsidP="00774D2B">
      <w:r w:rsidRPr="00D2201D">
        <w:lastRenderedPageBreak/>
        <w:t>We will partner with other levels of government, community, not-for-profit and business organisations, service providers and residents, to develop, implement and evaluate projects, programs and policies that deliver our vision and improve the health and wellbeing of our people and places.</w:t>
      </w:r>
    </w:p>
    <w:p w14:paraId="286180ED" w14:textId="77777777" w:rsidR="00EB21CF" w:rsidRPr="00D2201D" w:rsidRDefault="00EB21CF" w:rsidP="002C3D9F">
      <w:pPr>
        <w:pStyle w:val="Heading1"/>
        <w:keepLines w:val="0"/>
        <w:sectPr w:rsidR="00EB21CF" w:rsidRPr="00D2201D" w:rsidSect="00451423">
          <w:headerReference w:type="even" r:id="rId17"/>
          <w:headerReference w:type="default" r:id="rId18"/>
          <w:pgSz w:w="16840" w:h="11907" w:orient="landscape" w:code="9"/>
          <w:pgMar w:top="1440" w:right="1440" w:bottom="851" w:left="1440" w:header="907" w:footer="567" w:gutter="0"/>
          <w:cols w:space="708"/>
          <w:docGrid w:linePitch="360"/>
        </w:sectPr>
      </w:pPr>
      <w:bookmarkStart w:id="28" w:name="_Toc480375529"/>
      <w:bookmarkStart w:id="29" w:name="_Toc438199990"/>
      <w:bookmarkStart w:id="30" w:name="_Toc438642623"/>
      <w:bookmarkEnd w:id="3"/>
      <w:bookmarkEnd w:id="2"/>
    </w:p>
    <w:p w14:paraId="6BE13A32" w14:textId="5AFFF802" w:rsidR="001063B3" w:rsidRPr="00D2201D" w:rsidRDefault="001063B3" w:rsidP="004E12DD">
      <w:pPr>
        <w:pStyle w:val="Heading2"/>
      </w:pPr>
      <w:bookmarkStart w:id="31" w:name="_Toc42690227"/>
      <w:bookmarkStart w:id="32" w:name="_Toc42715039"/>
      <w:bookmarkStart w:id="33" w:name="_Toc42766545"/>
      <w:bookmarkStart w:id="34" w:name="_Toc43377323"/>
      <w:bookmarkStart w:id="35" w:name="_Toc516661101"/>
      <w:r w:rsidRPr="00D2201D">
        <w:lastRenderedPageBreak/>
        <w:t>Changes to this plan</w:t>
      </w:r>
      <w:bookmarkEnd w:id="31"/>
      <w:bookmarkEnd w:id="32"/>
      <w:bookmarkEnd w:id="33"/>
      <w:bookmarkEnd w:id="34"/>
    </w:p>
    <w:p w14:paraId="3AC7276D" w14:textId="44BC29F5" w:rsidR="003C653D" w:rsidRDefault="003C653D" w:rsidP="003C653D">
      <w:pPr>
        <w:pStyle w:val="Heading3"/>
      </w:pPr>
      <w:r>
        <w:t>Our operating environment</w:t>
      </w:r>
    </w:p>
    <w:p w14:paraId="16C6B9D3" w14:textId="37A47271" w:rsidR="00B04AC5" w:rsidRDefault="00D96BE5" w:rsidP="00B04AC5">
      <w:r>
        <w:t xml:space="preserve">The year </w:t>
      </w:r>
      <w:r w:rsidR="00B04AC5">
        <w:t>2020 has presented challenges unlike anything our City, state or nation has faced in generations.</w:t>
      </w:r>
    </w:p>
    <w:p w14:paraId="60D39CA2" w14:textId="58690FBF" w:rsidR="00B04AC5" w:rsidRDefault="00B04AC5" w:rsidP="00B04AC5">
      <w:r>
        <w:t>The COVID-19 pandemic has had significant impact on our local businesses, community organisations, ratepayers and residents.  Service closures, self-isolation, restrictions on travel and gatherings, and physical distancing have had a financial impact on our community with large financial and economic losses, increases in under and unemployment, and business failures.</w:t>
      </w:r>
    </w:p>
    <w:p w14:paraId="312CD50C" w14:textId="2E42DDF9" w:rsidR="00B04AC5" w:rsidRDefault="00B04AC5" w:rsidP="00B04AC5">
      <w:r>
        <w:t>The Federal and Victorian government</w:t>
      </w:r>
      <w:r w:rsidR="00FD45CD">
        <w:t>s</w:t>
      </w:r>
      <w:r>
        <w:t xml:space="preserve"> should be commended for their leading roles in reducing and managing the impacts of the COVID-19 pandemic in terms of the general health and wellbeing of our community.</w:t>
      </w:r>
    </w:p>
    <w:p w14:paraId="6750009E" w14:textId="4B8EFBBE" w:rsidR="00B04AC5" w:rsidRDefault="00B04AC5" w:rsidP="006D5A27">
      <w:r>
        <w:t xml:space="preserve">Council has also </w:t>
      </w:r>
      <w:r w:rsidR="000E4E97">
        <w:t xml:space="preserve">played </w:t>
      </w:r>
      <w:r>
        <w:t>a role in supporting local businesses, local community organisations, ratepayers and residents through these tough times.  On 25 March 2019, we announced a $2.5 million (updated forecast $2.</w:t>
      </w:r>
      <w:r w:rsidR="000B2087">
        <w:t xml:space="preserve">8 </w:t>
      </w:r>
      <w:r>
        <w:t>m</w:t>
      </w:r>
      <w:r w:rsidR="000B2087">
        <w:t>illion</w:t>
      </w:r>
      <w:r>
        <w:t>) emergency relief package to support those most affected in our community, including many of our traders</w:t>
      </w:r>
      <w:r w:rsidR="000B6121">
        <w:t xml:space="preserve"> up to 30 June 2020</w:t>
      </w:r>
      <w:r>
        <w:t>.</w:t>
      </w:r>
    </w:p>
    <w:p w14:paraId="0334A836" w14:textId="0C173879" w:rsidR="00B04AC5" w:rsidRDefault="00B04AC5" w:rsidP="00B04AC5">
      <w:r>
        <w:t>Council too has been affected by these changes.  Several community services provided by Council have had to temporarily close such as libraries (gradual reopening from 3 June 2020), our community centres, playgroups and senior citizen services.  Other services have been impacted such as food and home-based care services, maternal child &amp; health, customer service centres, open space and recreation centres, and arts facilities.</w:t>
      </w:r>
    </w:p>
    <w:p w14:paraId="1625C7EE" w14:textId="083DF0EB" w:rsidR="00B04AC5" w:rsidRDefault="00BA4035" w:rsidP="00B04AC5">
      <w:r w:rsidRPr="00BA4035">
        <w:t>We have also had a significant reduction in our revenue streams.  Officers forecast a $12.7 million reduction in revenue from what was budgeted in 2019/20, led by reduced parking revenue ($7.5 million), property related income ($2.2 million) and child care revenue ($1.7 million).  Reduced revenue streams are also expected to flow into draft Budget 2020/21 with $20 million reduction. Combined this sees a forecast revenue reduction of over $32 million between April 2020 and the end of June 2021.</w:t>
      </w:r>
    </w:p>
    <w:p w14:paraId="4273C4AA" w14:textId="756C1ACF" w:rsidR="00B04AC5" w:rsidRDefault="00B04AC5" w:rsidP="00B04AC5">
      <w:r>
        <w:t xml:space="preserve">The pace at which we can deliver projects has also been affected with some projects </w:t>
      </w:r>
      <w:r w:rsidR="002F079A">
        <w:t xml:space="preserve">initially </w:t>
      </w:r>
      <w:r>
        <w:t>delayed while we work</w:t>
      </w:r>
      <w:r w:rsidR="002F079A">
        <w:t>ed</w:t>
      </w:r>
      <w:r>
        <w:t xml:space="preserve"> out a way to engage with the community in a digital environment, there have been upstream delays with our suppliers, as well as a general loss of productivity.</w:t>
      </w:r>
    </w:p>
    <w:p w14:paraId="6E4C7802" w14:textId="59D76694" w:rsidR="00B04AC5" w:rsidRDefault="00B04AC5" w:rsidP="00B04AC5">
      <w:r>
        <w:t>While revenue and service provision has declined in certain areas, a significant proportion of our costs remain fixed, with staff salaries and contracts equating to 73% of our operating costs excluding depreciation.</w:t>
      </w:r>
    </w:p>
    <w:p w14:paraId="06A4E528" w14:textId="57343C39" w:rsidR="00B04AC5" w:rsidRDefault="00B04AC5" w:rsidP="00B04AC5">
      <w:r>
        <w:lastRenderedPageBreak/>
        <w:t xml:space="preserve">This has also coincided with increasing costs, at a higher rate than CPI and rates cap, including a higher landfill levy, and cost shifting from other tiers of government, which is estimated to cost around $4.5 million.  This is common across </w:t>
      </w:r>
      <w:r w:rsidR="00184292">
        <w:t>l</w:t>
      </w:r>
      <w:r>
        <w:t xml:space="preserve">ocal </w:t>
      </w:r>
      <w:r w:rsidR="00184292">
        <w:t>g</w:t>
      </w:r>
      <w:r>
        <w:t>overnment as we renew and upgrade our ageing asset base and manage emerging issues.  The Local Government Act 2020, which received Royal Assent came into effect on 24 March 2020 has both resourcing and financial implications on Port Phillip and the wider local government sector.</w:t>
      </w:r>
    </w:p>
    <w:p w14:paraId="7EF7EFE4" w14:textId="42085C7D" w:rsidR="00B04AC5" w:rsidRDefault="00B04AC5" w:rsidP="00B04AC5">
      <w:r>
        <w:t>To continue to provide critical services and infrastructure, in developing the draft Budget 2020/21 we undertook an extensive review of all costs and strategically reprioritising expenditure based on the following principles:</w:t>
      </w:r>
    </w:p>
    <w:p w14:paraId="08BAFF28" w14:textId="40244AFC" w:rsidR="00B04AC5" w:rsidRDefault="00B04AC5" w:rsidP="003E2F33">
      <w:pPr>
        <w:pStyle w:val="ListParagraph"/>
        <w:numPr>
          <w:ilvl w:val="0"/>
          <w:numId w:val="78"/>
        </w:numPr>
      </w:pPr>
      <w:r>
        <w:t>Reprioritisation must be effective in providing the intended relief and increasing community capacity to withstand and recover from the pandemic and other future shocks.</w:t>
      </w:r>
    </w:p>
    <w:p w14:paraId="08DB68CB" w14:textId="4B5D6BE7" w:rsidR="00B04AC5" w:rsidRDefault="00B04AC5" w:rsidP="003E2F33">
      <w:pPr>
        <w:pStyle w:val="ListParagraph"/>
        <w:numPr>
          <w:ilvl w:val="0"/>
          <w:numId w:val="78"/>
        </w:numPr>
      </w:pPr>
      <w:r>
        <w:t>Reprioritisation should be targeted towards those that need it most and not duplicate support provided by others.</w:t>
      </w:r>
    </w:p>
    <w:p w14:paraId="644FDD41" w14:textId="5A016C43" w:rsidR="00B04AC5" w:rsidRDefault="00B04AC5" w:rsidP="003E2F33">
      <w:pPr>
        <w:pStyle w:val="ListParagraph"/>
        <w:numPr>
          <w:ilvl w:val="0"/>
          <w:numId w:val="78"/>
        </w:numPr>
      </w:pPr>
      <w:r>
        <w:t>Council must ensure financial sustainability.</w:t>
      </w:r>
    </w:p>
    <w:p w14:paraId="66E7F894" w14:textId="03A31D09" w:rsidR="00B04AC5" w:rsidRDefault="00B04AC5" w:rsidP="003E2F33">
      <w:pPr>
        <w:pStyle w:val="ListParagraph"/>
        <w:numPr>
          <w:ilvl w:val="0"/>
          <w:numId w:val="78"/>
        </w:numPr>
      </w:pPr>
      <w:r>
        <w:t>Reprioritisation of activities and services should be aligned to the Council Plan priorities, transparent, defensible, and distributed fairly based on the role of Council, support available from others, risk, and cost.</w:t>
      </w:r>
    </w:p>
    <w:p w14:paraId="6C382A2B" w14:textId="6E1F17D7" w:rsidR="00B04AC5" w:rsidRDefault="00B04AC5" w:rsidP="00B04AC5">
      <w:r>
        <w:t xml:space="preserve">Based on these principles, priority </w:t>
      </w:r>
      <w:r w:rsidR="006D5A27">
        <w:t xml:space="preserve">has been </w:t>
      </w:r>
      <w:r>
        <w:t>given to activities that:</w:t>
      </w:r>
    </w:p>
    <w:p w14:paraId="41B69CBF" w14:textId="39E27E07" w:rsidR="00B04AC5" w:rsidRDefault="00B04AC5" w:rsidP="003E2F33">
      <w:pPr>
        <w:pStyle w:val="ListParagraph"/>
        <w:numPr>
          <w:ilvl w:val="0"/>
          <w:numId w:val="79"/>
        </w:numPr>
      </w:pPr>
      <w:r>
        <w:t>Meet legal and/or contractual requirements.</w:t>
      </w:r>
    </w:p>
    <w:p w14:paraId="15A81F3C" w14:textId="4109B42D" w:rsidR="00B04AC5" w:rsidRDefault="00B04AC5" w:rsidP="003E2F33">
      <w:pPr>
        <w:pStyle w:val="ListParagraph"/>
        <w:numPr>
          <w:ilvl w:val="0"/>
          <w:numId w:val="79"/>
        </w:numPr>
      </w:pPr>
      <w:r>
        <w:t>Are essential to keeping our community safe, with a focus on the most vulnerable, in the response stage.</w:t>
      </w:r>
    </w:p>
    <w:p w14:paraId="6DC2FE16" w14:textId="2C51EFD3" w:rsidR="00B04AC5" w:rsidRDefault="00B04AC5" w:rsidP="003E2F33">
      <w:pPr>
        <w:pStyle w:val="ListParagraph"/>
        <w:numPr>
          <w:ilvl w:val="0"/>
          <w:numId w:val="79"/>
        </w:numPr>
      </w:pPr>
      <w:r>
        <w:t>Are essential to manage risk, including risk to Council’s long-term financial sustainability (e.g. priority asset maintenance &amp; renewal).</w:t>
      </w:r>
    </w:p>
    <w:p w14:paraId="6C9A8228" w14:textId="5E6A4472" w:rsidR="00B04AC5" w:rsidRDefault="00B04AC5" w:rsidP="003E2F33">
      <w:pPr>
        <w:pStyle w:val="ListParagraph"/>
        <w:numPr>
          <w:ilvl w:val="0"/>
          <w:numId w:val="79"/>
        </w:numPr>
      </w:pPr>
      <w:r>
        <w:t>Are essential to helping our community move from response to recovery as quickly as possible.</w:t>
      </w:r>
    </w:p>
    <w:p w14:paraId="7E803595" w14:textId="2DD0BE9A" w:rsidR="00B04AC5" w:rsidRDefault="00B04AC5" w:rsidP="003E2F33">
      <w:pPr>
        <w:pStyle w:val="ListParagraph"/>
        <w:numPr>
          <w:ilvl w:val="0"/>
          <w:numId w:val="79"/>
        </w:numPr>
      </w:pPr>
      <w:r>
        <w:t>Are essential to preparing the Council administration for the recovery stage, including business continuity and retaining and building new capacity to start up again.</w:t>
      </w:r>
    </w:p>
    <w:p w14:paraId="4FC5E797" w14:textId="3623ACE9" w:rsidR="00881B37" w:rsidRDefault="00881B37" w:rsidP="00881B37">
      <w:r>
        <w:t xml:space="preserve">Applying the principles and budget parameters set within the 10-Year Financial Outlook that were first considered by Council in December 2019 and again on 6 May 2020, </w:t>
      </w:r>
      <w:r w:rsidR="00E3186E">
        <w:t xml:space="preserve">the draft </w:t>
      </w:r>
      <w:r>
        <w:t>Budget 2020/21 addresses the rates capping challenge and responds to the $32 million financial impact and risks associated with COVID-19 pandemic and other risks such as the impact of the Recycling Victoria policy on waste services.</w:t>
      </w:r>
    </w:p>
    <w:p w14:paraId="76525EDF" w14:textId="1525584B" w:rsidR="00881B37" w:rsidRDefault="00881B37" w:rsidP="00881B37">
      <w:r>
        <w:lastRenderedPageBreak/>
        <w:t>The draft Budget 2020/21 includes:</w:t>
      </w:r>
    </w:p>
    <w:p w14:paraId="510E9B1B" w14:textId="54B8E726" w:rsidR="00881B37" w:rsidRDefault="00881B37" w:rsidP="003E2F33">
      <w:pPr>
        <w:pStyle w:val="ListParagraph"/>
        <w:numPr>
          <w:ilvl w:val="0"/>
          <w:numId w:val="80"/>
        </w:numPr>
      </w:pPr>
      <w:r>
        <w:t>A rate increase of 2 per cent, which is equivalent to the rates cap set by the Victorian Government, with the additional proceeds to be used to:</w:t>
      </w:r>
    </w:p>
    <w:p w14:paraId="38612BA8" w14:textId="015736DE" w:rsidR="00881B37" w:rsidRDefault="00881B37" w:rsidP="003E2F33">
      <w:pPr>
        <w:pStyle w:val="ListParagraph"/>
        <w:numPr>
          <w:ilvl w:val="1"/>
          <w:numId w:val="80"/>
        </w:numPr>
      </w:pPr>
      <w:r>
        <w:t>fund the significant above rates cap increases in waste management and recycling costs and other above CPI cost increases and;</w:t>
      </w:r>
    </w:p>
    <w:p w14:paraId="6A7F60D0" w14:textId="4C76BE0A" w:rsidR="00E3186E" w:rsidRDefault="00585AAC" w:rsidP="003E2F33">
      <w:pPr>
        <w:pStyle w:val="ListParagraph"/>
        <w:numPr>
          <w:ilvl w:val="1"/>
          <w:numId w:val="80"/>
        </w:numPr>
      </w:pPr>
      <w:r>
        <w:t>increase support for ratepayers, businesses and community members who need it the most</w:t>
      </w:r>
      <w:r w:rsidR="0050523A">
        <w:t xml:space="preserve"> (see proposed Economic and Social Recovery program below)</w:t>
      </w:r>
      <w:r>
        <w:t>.</w:t>
      </w:r>
    </w:p>
    <w:p w14:paraId="32DDCE55" w14:textId="62F65815" w:rsidR="00881B37" w:rsidRDefault="00881B37" w:rsidP="003E2F33">
      <w:pPr>
        <w:pStyle w:val="ListParagraph"/>
        <w:numPr>
          <w:ilvl w:val="0"/>
          <w:numId w:val="80"/>
        </w:numPr>
      </w:pPr>
      <w:r>
        <w:t>A general increase in fees and charges of 2.25 per cent, which is consistent with our financial strategy, unless it makes sense to vary, and to provide targeted support to those who need it most.</w:t>
      </w:r>
    </w:p>
    <w:p w14:paraId="02415A84" w14:textId="76FDC490" w:rsidR="00881B37" w:rsidRDefault="00881B37" w:rsidP="003E2F33">
      <w:pPr>
        <w:pStyle w:val="ListParagraph"/>
        <w:numPr>
          <w:ilvl w:val="0"/>
          <w:numId w:val="80"/>
        </w:numPr>
        <w:ind w:left="714" w:hanging="357"/>
      </w:pPr>
      <w:r>
        <w:t>Efficiency savings of $4.9 million, including $0.7million from the Customer Experience Program.  This adds to the $13 million of savings delivered over the previous six budgets.</w:t>
      </w:r>
    </w:p>
    <w:p w14:paraId="203A36F2" w14:textId="6A43E94C" w:rsidR="00881B37" w:rsidRPr="0003449E" w:rsidRDefault="0003449E" w:rsidP="003E2F33">
      <w:pPr>
        <w:pStyle w:val="ListParagraph"/>
        <w:numPr>
          <w:ilvl w:val="0"/>
          <w:numId w:val="80"/>
        </w:numPr>
        <w:ind w:left="714" w:hanging="357"/>
      </w:pPr>
      <w:r w:rsidRPr="0003449E">
        <w:t>There is no increase in an already low debt position, with the majority of this proposed to be repaid in 202</w:t>
      </w:r>
      <w:r w:rsidR="00FF1D37">
        <w:t>1</w:t>
      </w:r>
      <w:r w:rsidRPr="0003449E">
        <w:t>/2</w:t>
      </w:r>
      <w:r w:rsidR="00FF1D37">
        <w:t>2</w:t>
      </w:r>
      <w:r w:rsidR="00881B37" w:rsidRPr="0003449E">
        <w:t>.</w:t>
      </w:r>
    </w:p>
    <w:p w14:paraId="745AB635" w14:textId="1005ABCC" w:rsidR="00881B37" w:rsidRDefault="00881B37" w:rsidP="003E2F33">
      <w:pPr>
        <w:pStyle w:val="ListParagraph"/>
        <w:numPr>
          <w:ilvl w:val="0"/>
          <w:numId w:val="80"/>
        </w:numPr>
        <w:ind w:left="714" w:hanging="357"/>
      </w:pPr>
      <w:r>
        <w:t>Cash reserve for operational needs including staff leave and contingency of $23.9 million.</w:t>
      </w:r>
    </w:p>
    <w:p w14:paraId="570D0D5B" w14:textId="62191271" w:rsidR="00881B37" w:rsidRDefault="00881B37" w:rsidP="003E2F33">
      <w:pPr>
        <w:pStyle w:val="ListParagraph"/>
        <w:numPr>
          <w:ilvl w:val="0"/>
          <w:numId w:val="80"/>
        </w:numPr>
        <w:ind w:left="714" w:hanging="357"/>
      </w:pPr>
      <w:r>
        <w:t>Project investment of $47 million to maintain, grow and improve services and assets.</w:t>
      </w:r>
    </w:p>
    <w:p w14:paraId="2AC650E0" w14:textId="186F8A75" w:rsidR="00881B37" w:rsidRDefault="00881B37" w:rsidP="003E2F33">
      <w:pPr>
        <w:pStyle w:val="ListParagraph"/>
        <w:numPr>
          <w:ilvl w:val="0"/>
          <w:numId w:val="80"/>
        </w:numPr>
        <w:ind w:left="714" w:hanging="357"/>
      </w:pPr>
      <w:r>
        <w:t>Continue</w:t>
      </w:r>
      <w:r w:rsidR="00751278">
        <w:t>d</w:t>
      </w:r>
      <w:r>
        <w:t xml:space="preserve"> support </w:t>
      </w:r>
      <w:r w:rsidR="00751278">
        <w:t xml:space="preserve">to </w:t>
      </w:r>
      <w:r>
        <w:t>pensioners with a council-funded pensioner rates rebate which will increase by 2.9 per cent to $175 in 2020/21.</w:t>
      </w:r>
    </w:p>
    <w:p w14:paraId="6E85A8C6" w14:textId="128BD513" w:rsidR="00B04AC5" w:rsidRDefault="00881B37" w:rsidP="003E2F33">
      <w:pPr>
        <w:pStyle w:val="ListParagraph"/>
        <w:numPr>
          <w:ilvl w:val="0"/>
          <w:numId w:val="80"/>
        </w:numPr>
      </w:pPr>
      <w:r>
        <w:t>A cash surplus of $</w:t>
      </w:r>
      <w:r w:rsidR="00001E0A">
        <w:t>0</w:t>
      </w:r>
      <w:r>
        <w:t>.</w:t>
      </w:r>
      <w:r w:rsidR="00001E0A">
        <w:t>993</w:t>
      </w:r>
      <w:r>
        <w:t xml:space="preserve"> million, which is above the financial strategy target of $0.5 million. This provides additional contingency for enterprise financial risks including C</w:t>
      </w:r>
      <w:r w:rsidR="00CA4954">
        <w:t>OVID-</w:t>
      </w:r>
      <w:r>
        <w:t>19 recovery.</w:t>
      </w:r>
    </w:p>
    <w:p w14:paraId="05D7587F" w14:textId="5D4ACE5C" w:rsidR="00224A78" w:rsidRDefault="002912C9" w:rsidP="00CA4954">
      <w:r>
        <w:t xml:space="preserve">To achieve a balanced budget with the above financial credentials that </w:t>
      </w:r>
      <w:r w:rsidRPr="009A6DA2">
        <w:t xml:space="preserve">responds to the significant financial impact and risks associated with COVID-19 </w:t>
      </w:r>
      <w:r>
        <w:t xml:space="preserve">pandemic </w:t>
      </w:r>
      <w:r w:rsidRPr="009A6DA2">
        <w:t>and other risks</w:t>
      </w:r>
      <w:r>
        <w:t xml:space="preserve">, and </w:t>
      </w:r>
      <w:r w:rsidRPr="002707DF">
        <w:t>provide</w:t>
      </w:r>
      <w:r>
        <w:t>s</w:t>
      </w:r>
      <w:r w:rsidRPr="002707DF">
        <w:t xml:space="preserve"> critical services and infrastructure</w:t>
      </w:r>
      <w:r>
        <w:t xml:space="preserve">, </w:t>
      </w:r>
      <w:r w:rsidR="00157240">
        <w:t>we are</w:t>
      </w:r>
      <w:r w:rsidR="00157240" w:rsidRPr="00157240">
        <w:t xml:space="preserve"> proposing a small number of temporary and permanent service level reductions in this draft Budget 2020/21</w:t>
      </w:r>
      <w:r>
        <w:t>.</w:t>
      </w:r>
    </w:p>
    <w:p w14:paraId="15EFB82F" w14:textId="64355301" w:rsidR="00157240" w:rsidRDefault="00E227B1" w:rsidP="00CA4954">
      <w:r>
        <w:t xml:space="preserve">We have </w:t>
      </w:r>
      <w:r w:rsidRPr="00E227B1">
        <w:t>also applied careful prioritisation of spend within capital and operating portfolio and reduced the projected spend in 2020/21 from $61 million (excluding land purchases) as reported in last year’s Council Plan to $47 million, consisting of a mix of reduced scopes in programs and project deferrals with increased investments in the following years to ensure our asset base and responses to our strategies are maintained over the medium and long-term.</w:t>
      </w:r>
    </w:p>
    <w:p w14:paraId="1A0B7B53" w14:textId="617F151E" w:rsidR="00705710" w:rsidRDefault="00705710" w:rsidP="00705710">
      <w:r>
        <w:lastRenderedPageBreak/>
        <w:t xml:space="preserve">Significant investment continues to be projected over the </w:t>
      </w:r>
      <w:r w:rsidR="00F1081A">
        <w:t>10-year</w:t>
      </w:r>
      <w:r>
        <w:t xml:space="preserve"> period on important initiatives to deliver on the Council Plan outcomes and vision:</w:t>
      </w:r>
    </w:p>
    <w:p w14:paraId="4586D5E2" w14:textId="040F37E7" w:rsidR="00705710" w:rsidRDefault="00705710" w:rsidP="003E2F33">
      <w:pPr>
        <w:pStyle w:val="ListParagraph"/>
        <w:numPr>
          <w:ilvl w:val="0"/>
          <w:numId w:val="81"/>
        </w:numPr>
      </w:pPr>
      <w:r>
        <w:t xml:space="preserve">$76 million to implement the Integrated Transport Strategy (Move, Connect, Live).  This includes $46 million of renewals on road assets. </w:t>
      </w:r>
    </w:p>
    <w:p w14:paraId="60C8188C" w14:textId="56E053BD" w:rsidR="00705710" w:rsidRDefault="00705710" w:rsidP="003E2F33">
      <w:pPr>
        <w:pStyle w:val="ListParagraph"/>
        <w:numPr>
          <w:ilvl w:val="0"/>
          <w:numId w:val="81"/>
        </w:numPr>
      </w:pPr>
      <w:r>
        <w:t xml:space="preserve">$37 million to implement the Sustainable Environment Strategy (Act and Adapt).  This includes $10 million in of renewals on stormwater assets.  </w:t>
      </w:r>
    </w:p>
    <w:p w14:paraId="77628FEB" w14:textId="183CC711" w:rsidR="00705710" w:rsidRDefault="001130F2" w:rsidP="003E2F33">
      <w:pPr>
        <w:pStyle w:val="ListParagraph"/>
        <w:numPr>
          <w:ilvl w:val="0"/>
          <w:numId w:val="81"/>
        </w:numPr>
      </w:pPr>
      <w:r w:rsidRPr="00CA29D3">
        <w:t>$1.4 million to implement the Don’t Waste It Strategy (to 2021/22).</w:t>
      </w:r>
      <w:r>
        <w:t xml:space="preserve"> </w:t>
      </w:r>
      <w:r w:rsidRPr="00CA29D3">
        <w:t xml:space="preserve"> </w:t>
      </w:r>
      <w:bookmarkStart w:id="36" w:name="_Hlk42683749"/>
      <w:r w:rsidRPr="00CA29D3">
        <w:t>This is to be revisited as the Victorian Government recently announced its Recycling Victoria policy including four</w:t>
      </w:r>
      <w:r>
        <w:t xml:space="preserve"> </w:t>
      </w:r>
      <w:r w:rsidRPr="00CA29D3">
        <w:t>bin</w:t>
      </w:r>
      <w:r>
        <w:t>s</w:t>
      </w:r>
      <w:r w:rsidRPr="00CA29D3">
        <w:t xml:space="preserve"> kerbside service (Food Organic Green Organi</w:t>
      </w:r>
      <w:r>
        <w:t>c</w:t>
      </w:r>
      <w:r w:rsidRPr="00CA29D3">
        <w:t>s and glass recycling bins are new) and landfill levy increases by 91% over 3 years.</w:t>
      </w:r>
      <w:bookmarkEnd w:id="36"/>
    </w:p>
    <w:p w14:paraId="1B381B24" w14:textId="2A5B60DC" w:rsidR="00705710" w:rsidRDefault="00705710" w:rsidP="003E2F33">
      <w:pPr>
        <w:pStyle w:val="ListParagraph"/>
        <w:numPr>
          <w:ilvl w:val="0"/>
          <w:numId w:val="81"/>
        </w:numPr>
      </w:pPr>
      <w:r>
        <w:t>$13 million to implement the Creative and Prosperous City Strategy (Art and Soul)</w:t>
      </w:r>
      <w:r w:rsidR="00F013FA">
        <w:t xml:space="preserve"> </w:t>
      </w:r>
      <w:r>
        <w:t>to 202</w:t>
      </w:r>
      <w:r w:rsidR="00F013FA">
        <w:t>4</w:t>
      </w:r>
      <w:r>
        <w:t>/25</w:t>
      </w:r>
      <w:r w:rsidR="00F013FA">
        <w:t xml:space="preserve">.  This </w:t>
      </w:r>
      <w:r>
        <w:t>includes provisional estimates for the redevelopment of the St Kilda Library.</w:t>
      </w:r>
    </w:p>
    <w:p w14:paraId="06B57591" w14:textId="2318D5CF" w:rsidR="00AD45E7" w:rsidRDefault="00F71EC0" w:rsidP="003E2F33">
      <w:pPr>
        <w:pStyle w:val="ListParagraph"/>
        <w:numPr>
          <w:ilvl w:val="0"/>
          <w:numId w:val="81"/>
        </w:numPr>
      </w:pPr>
      <w:r w:rsidRPr="007A7D9C">
        <w:t>$1</w:t>
      </w:r>
      <w:r>
        <w:t>2.5</w:t>
      </w:r>
      <w:r w:rsidRPr="007A7D9C">
        <w:t xml:space="preserve"> million for Customer Experience Program (to provide better and more responsive customer service whil</w:t>
      </w:r>
      <w:r>
        <w:t>e</w:t>
      </w:r>
      <w:r w:rsidRPr="007A7D9C">
        <w:t xml:space="preserve"> delivering a more efficient enterprise). This is in addition to the $</w:t>
      </w:r>
      <w:r>
        <w:t>9.8</w:t>
      </w:r>
      <w:r w:rsidRPr="007A7D9C">
        <w:t xml:space="preserve"> million expended so far.</w:t>
      </w:r>
      <w:r>
        <w:t xml:space="preserve">  We expect productivity and efficiency savings from this program equivalent to $40 million over the 10-year period and have included $0.7 million of efficiency savings in the draft 2020/21 budget.</w:t>
      </w:r>
    </w:p>
    <w:p w14:paraId="1E6FCD82" w14:textId="5599F1EC" w:rsidR="009711A5" w:rsidRDefault="009711A5" w:rsidP="00B04AC5">
      <w:r w:rsidRPr="00045369">
        <w:t xml:space="preserve">The updated Council Plan and </w:t>
      </w:r>
      <w:r>
        <w:t xml:space="preserve">draft </w:t>
      </w:r>
      <w:r w:rsidRPr="00045369">
        <w:t>Budget 2020/21 highlights our prudent approach to financial management in responding to COIVD-19</w:t>
      </w:r>
      <w:r>
        <w:t xml:space="preserve"> pandemic </w:t>
      </w:r>
      <w:r w:rsidRPr="00045369">
        <w:t>and other risks whilst providing significant investment over the 10</w:t>
      </w:r>
      <w:r w:rsidRPr="00045369">
        <w:noBreakHyphen/>
        <w:t xml:space="preserve">year period in important initiatives to deliver on the Council Plan outcomes and vision.  Our proposed 10-year financial plan is forecast to be financially sustainable by achieving a low overall Victorian Auditor General Office Financial Sustainability Indicator risk rating, although in the short term, some </w:t>
      </w:r>
      <w:r>
        <w:t xml:space="preserve">risk </w:t>
      </w:r>
      <w:r w:rsidRPr="00045369">
        <w:t xml:space="preserve">indicators </w:t>
      </w:r>
      <w:r>
        <w:t xml:space="preserve">in 2020/21 </w:t>
      </w:r>
      <w:r w:rsidRPr="00045369">
        <w:t xml:space="preserve">will be </w:t>
      </w:r>
      <w:r>
        <w:t xml:space="preserve">rated as </w:t>
      </w:r>
      <w:r w:rsidRPr="00045369">
        <w:t>medium.</w:t>
      </w:r>
    </w:p>
    <w:p w14:paraId="1E973446" w14:textId="77509094" w:rsidR="00F4256D" w:rsidRDefault="006E22D5" w:rsidP="00B04AC5">
      <w:r w:rsidRPr="009468CC">
        <w:t xml:space="preserve">Below are the proposed </w:t>
      </w:r>
      <w:r w:rsidR="009468CC" w:rsidRPr="009468CC">
        <w:t xml:space="preserve">changes </w:t>
      </w:r>
      <w:r w:rsidRPr="009468CC">
        <w:t xml:space="preserve">to our Council </w:t>
      </w:r>
      <w:r w:rsidRPr="009468CC">
        <w:rPr>
          <w:color w:val="auto"/>
        </w:rPr>
        <w:t xml:space="preserve">Plan </w:t>
      </w:r>
      <w:r w:rsidR="009468CC" w:rsidRPr="009468CC">
        <w:rPr>
          <w:color w:val="auto"/>
        </w:rPr>
        <w:t xml:space="preserve">that was adopted </w:t>
      </w:r>
      <w:r w:rsidRPr="009468CC">
        <w:rPr>
          <w:color w:val="auto"/>
        </w:rPr>
        <w:t>on</w:t>
      </w:r>
      <w:r w:rsidR="00803FB7">
        <w:rPr>
          <w:color w:val="auto"/>
        </w:rPr>
        <w:t xml:space="preserve"> </w:t>
      </w:r>
      <w:r w:rsidRPr="009468CC">
        <w:rPr>
          <w:color w:val="auto"/>
        </w:rPr>
        <w:t xml:space="preserve">19 June 2019.  </w:t>
      </w:r>
      <w:r w:rsidR="00F4256D" w:rsidRPr="009468CC">
        <w:t>Any resource implications of proposed adjustments have been represented in th</w:t>
      </w:r>
      <w:r w:rsidR="00612052" w:rsidRPr="009468CC">
        <w:t xml:space="preserve">is draft document, which covers our </w:t>
      </w:r>
      <w:r w:rsidR="00F4256D" w:rsidRPr="009468CC">
        <w:t>Strategic Resource Plan, 10-Year Financial Plan and draft Budget 2020/21.</w:t>
      </w:r>
    </w:p>
    <w:p w14:paraId="55998584" w14:textId="44BBB2DA" w:rsidR="002A20E8" w:rsidRPr="002A20E8" w:rsidRDefault="002A20E8" w:rsidP="004E12DD">
      <w:pPr>
        <w:pStyle w:val="Heading3"/>
        <w:rPr>
          <w:b w:val="0"/>
          <w:color w:val="auto"/>
        </w:rPr>
      </w:pPr>
      <w:r w:rsidRPr="002A20E8">
        <w:t xml:space="preserve">Economic </w:t>
      </w:r>
      <w:r w:rsidR="004E12DD">
        <w:t>and</w:t>
      </w:r>
      <w:r w:rsidRPr="002A20E8">
        <w:t xml:space="preserve"> Social </w:t>
      </w:r>
      <w:r w:rsidR="00582834">
        <w:t>Recovery program</w:t>
      </w:r>
    </w:p>
    <w:p w14:paraId="54860B3B" w14:textId="52A30610" w:rsidR="00B423AD" w:rsidRDefault="00DF130F" w:rsidP="005F370E">
      <w:r w:rsidRPr="00D87317">
        <w:t>The draft Budget 2020/21 funds $4.2 million for an Economic and Social Recovery program that builds on the $2.</w:t>
      </w:r>
      <w:r w:rsidR="008944CD" w:rsidRPr="00D87317">
        <w:t xml:space="preserve">8 </w:t>
      </w:r>
      <w:r w:rsidRPr="00D87317">
        <w:t>million emergency relief package</w:t>
      </w:r>
      <w:r w:rsidR="002B0A8B" w:rsidRPr="002B0A8B">
        <w:t xml:space="preserve"> for 2019/20</w:t>
      </w:r>
      <w:r w:rsidRPr="00D87317">
        <w:t xml:space="preserve">, </w:t>
      </w:r>
      <w:proofErr w:type="gramStart"/>
      <w:r w:rsidRPr="00D87317">
        <w:t>providing assistance to</w:t>
      </w:r>
      <w:proofErr w:type="gramEnd"/>
      <w:r w:rsidRPr="00D87317">
        <w:t xml:space="preserve"> those who need it most. It supplements rather than duplicates </w:t>
      </w:r>
      <w:r w:rsidRPr="00D87317">
        <w:lastRenderedPageBreak/>
        <w:t>Victorian or Federal government assistance and was informed following a business forum on 2 June, in which 125 businesses participated.</w:t>
      </w:r>
      <w:r w:rsidR="00975886" w:rsidRPr="00D87317">
        <w:t xml:space="preserve">  </w:t>
      </w:r>
      <w:r w:rsidR="00B423AD" w:rsidRPr="00D87317">
        <w:t>The program includes:</w:t>
      </w:r>
    </w:p>
    <w:p w14:paraId="6D31B92A" w14:textId="12E53896" w:rsidR="00082A77" w:rsidRDefault="00082A77" w:rsidP="00C16A46">
      <w:pPr>
        <w:pStyle w:val="StyleBulleted"/>
      </w:pPr>
      <w:r>
        <w:t>Provide relief from rates, rents and Council fees and charges;</w:t>
      </w:r>
    </w:p>
    <w:p w14:paraId="279976CC" w14:textId="7EB88FB5" w:rsidR="00082A77" w:rsidRDefault="00082A77" w:rsidP="00C16A46">
      <w:pPr>
        <w:pStyle w:val="StyleBulleted"/>
      </w:pPr>
      <w:r>
        <w:t>Reactivate public space;</w:t>
      </w:r>
    </w:p>
    <w:p w14:paraId="456F315F" w14:textId="096DFBF5" w:rsidR="00082A77" w:rsidRDefault="00082A77" w:rsidP="00C16A46">
      <w:pPr>
        <w:pStyle w:val="StyleBulleted"/>
      </w:pPr>
      <w:r>
        <w:t>Support land use and statutory planning;</w:t>
      </w:r>
    </w:p>
    <w:p w14:paraId="55C5EB5E" w14:textId="5B679A61" w:rsidR="00082A77" w:rsidRDefault="00082A77" w:rsidP="00C16A46">
      <w:pPr>
        <w:pStyle w:val="StyleBulleted"/>
      </w:pPr>
      <w:r>
        <w:t>Reduce red tape;</w:t>
      </w:r>
    </w:p>
    <w:p w14:paraId="24E35788" w14:textId="309A53CE" w:rsidR="00082A77" w:rsidRDefault="00082A77" w:rsidP="00C16A46">
      <w:pPr>
        <w:pStyle w:val="StyleBulleted"/>
      </w:pPr>
      <w:r>
        <w:t xml:space="preserve">Support businesses, volunteer sector, social connections and community resilience; and </w:t>
      </w:r>
    </w:p>
    <w:p w14:paraId="2AC881DE" w14:textId="2B8DD423" w:rsidR="00082A77" w:rsidRDefault="00082A77" w:rsidP="00C16A46">
      <w:pPr>
        <w:pStyle w:val="StyleBulleted"/>
      </w:pPr>
      <w:r>
        <w:t>Respond to affordable housing and homelessness.</w:t>
      </w:r>
    </w:p>
    <w:p w14:paraId="2D1948F6" w14:textId="40039E4D" w:rsidR="00082A77" w:rsidRDefault="00C16A46" w:rsidP="00A408E7">
      <w:pPr>
        <w:spacing w:before="120"/>
      </w:pPr>
      <w:r>
        <w:t>The program is detailed below:</w:t>
      </w:r>
    </w:p>
    <w:tbl>
      <w:tblPr>
        <w:tblStyle w:val="TableGrid"/>
        <w:tblW w:w="5000" w:type="pct"/>
        <w:tblLook w:val="04A0" w:firstRow="1" w:lastRow="0" w:firstColumn="1" w:lastColumn="0" w:noHBand="0" w:noVBand="1"/>
      </w:tblPr>
      <w:tblGrid>
        <w:gridCol w:w="1130"/>
        <w:gridCol w:w="11012"/>
        <w:gridCol w:w="1808"/>
      </w:tblGrid>
      <w:tr w:rsidR="00BB29B5" w:rsidRPr="007B623B" w14:paraId="336FD73A" w14:textId="77777777" w:rsidTr="00A408E7">
        <w:trPr>
          <w:tblHeader/>
        </w:trPr>
        <w:tc>
          <w:tcPr>
            <w:tcW w:w="405" w:type="pct"/>
            <w:tcBorders>
              <w:bottom w:val="nil"/>
              <w:right w:val="nil"/>
            </w:tcBorders>
            <w:vAlign w:val="center"/>
          </w:tcPr>
          <w:p w14:paraId="5DAA3029" w14:textId="77777777" w:rsidR="00BB29B5" w:rsidRPr="00A408E7" w:rsidRDefault="00BB29B5" w:rsidP="00FF1D37">
            <w:pPr>
              <w:spacing w:after="0"/>
              <w:rPr>
                <w:rFonts w:cs="Arial"/>
                <w:szCs w:val="24"/>
              </w:rPr>
            </w:pPr>
            <w:r w:rsidRPr="00A408E7">
              <w:rPr>
                <w:rFonts w:cs="Arial"/>
                <w:szCs w:val="24"/>
              </w:rPr>
              <w:t>Initiative</w:t>
            </w:r>
          </w:p>
        </w:tc>
        <w:tc>
          <w:tcPr>
            <w:tcW w:w="3947" w:type="pct"/>
            <w:tcBorders>
              <w:left w:val="nil"/>
              <w:bottom w:val="nil"/>
              <w:right w:val="nil"/>
            </w:tcBorders>
            <w:vAlign w:val="center"/>
          </w:tcPr>
          <w:p w14:paraId="6506800A" w14:textId="77777777" w:rsidR="00BB29B5" w:rsidRPr="00A408E7" w:rsidRDefault="00BB29B5" w:rsidP="00FF1D37">
            <w:pPr>
              <w:spacing w:after="0"/>
              <w:rPr>
                <w:rFonts w:cs="Arial"/>
                <w:szCs w:val="24"/>
              </w:rPr>
            </w:pPr>
            <w:r w:rsidRPr="00A408E7">
              <w:rPr>
                <w:rFonts w:cs="Arial"/>
                <w:szCs w:val="24"/>
              </w:rPr>
              <w:t>Description</w:t>
            </w:r>
          </w:p>
        </w:tc>
        <w:tc>
          <w:tcPr>
            <w:tcW w:w="648" w:type="pct"/>
            <w:tcBorders>
              <w:left w:val="nil"/>
              <w:bottom w:val="nil"/>
            </w:tcBorders>
            <w:vAlign w:val="center"/>
          </w:tcPr>
          <w:p w14:paraId="456AF618" w14:textId="16B68723" w:rsidR="00BB29B5" w:rsidRPr="00A408E7" w:rsidRDefault="00A408E7" w:rsidP="00FF1D37">
            <w:pPr>
              <w:spacing w:after="0"/>
              <w:jc w:val="right"/>
              <w:rPr>
                <w:rFonts w:cs="Arial"/>
                <w:szCs w:val="24"/>
              </w:rPr>
            </w:pPr>
            <w:r w:rsidRPr="00A408E7">
              <w:rPr>
                <w:rFonts w:cs="Arial"/>
                <w:szCs w:val="24"/>
              </w:rPr>
              <w:t xml:space="preserve">Budget </w:t>
            </w:r>
            <w:r w:rsidR="00BB29B5" w:rsidRPr="00A408E7">
              <w:rPr>
                <w:rFonts w:cs="Arial"/>
                <w:szCs w:val="24"/>
              </w:rPr>
              <w:t>2020/21</w:t>
            </w:r>
            <w:r w:rsidR="00BB29B5" w:rsidRPr="00A408E7">
              <w:rPr>
                <w:rFonts w:cs="Arial"/>
                <w:szCs w:val="24"/>
              </w:rPr>
              <w:br/>
              <w:t>$000</w:t>
            </w:r>
          </w:p>
        </w:tc>
      </w:tr>
      <w:tr w:rsidR="00BB29B5" w:rsidRPr="007B623B" w14:paraId="2AD1FC4A" w14:textId="77777777" w:rsidTr="00A408E7">
        <w:tc>
          <w:tcPr>
            <w:tcW w:w="405" w:type="pct"/>
            <w:tcBorders>
              <w:top w:val="nil"/>
              <w:bottom w:val="nil"/>
              <w:right w:val="nil"/>
            </w:tcBorders>
            <w:vAlign w:val="center"/>
          </w:tcPr>
          <w:p w14:paraId="64A0A41C" w14:textId="77777777" w:rsidR="00BB29B5" w:rsidRPr="00A408E7" w:rsidRDefault="00BB29B5" w:rsidP="00FF1D37">
            <w:pPr>
              <w:spacing w:after="0"/>
              <w:rPr>
                <w:rFonts w:cs="Arial"/>
                <w:szCs w:val="24"/>
              </w:rPr>
            </w:pPr>
            <w:r w:rsidRPr="00A408E7">
              <w:rPr>
                <w:rFonts w:cs="Arial"/>
                <w:szCs w:val="24"/>
              </w:rPr>
              <w:t>1</w:t>
            </w:r>
          </w:p>
        </w:tc>
        <w:tc>
          <w:tcPr>
            <w:tcW w:w="3947" w:type="pct"/>
            <w:tcBorders>
              <w:top w:val="nil"/>
              <w:left w:val="nil"/>
              <w:bottom w:val="nil"/>
              <w:right w:val="nil"/>
            </w:tcBorders>
            <w:vAlign w:val="center"/>
          </w:tcPr>
          <w:p w14:paraId="01C4B06D" w14:textId="77777777" w:rsidR="00BB29B5" w:rsidRPr="00A408E7" w:rsidRDefault="00BB29B5" w:rsidP="00FF1D37">
            <w:pPr>
              <w:spacing w:after="0"/>
              <w:rPr>
                <w:rFonts w:cs="Arial"/>
                <w:szCs w:val="24"/>
              </w:rPr>
            </w:pPr>
            <w:r w:rsidRPr="00A408E7">
              <w:rPr>
                <w:rFonts w:cs="Arial"/>
                <w:szCs w:val="24"/>
              </w:rPr>
              <w:t>Commercial Tenant rent relief / South Melbourne Market stallholder fee relief – provide relief for 3 months to September 2020.</w:t>
            </w:r>
          </w:p>
        </w:tc>
        <w:tc>
          <w:tcPr>
            <w:tcW w:w="648" w:type="pct"/>
            <w:tcBorders>
              <w:top w:val="nil"/>
              <w:left w:val="nil"/>
              <w:bottom w:val="nil"/>
            </w:tcBorders>
            <w:vAlign w:val="center"/>
          </w:tcPr>
          <w:p w14:paraId="71B0E870" w14:textId="736B0A60" w:rsidR="00BB29B5" w:rsidRPr="00A408E7" w:rsidRDefault="00BB29B5" w:rsidP="00FF1D37">
            <w:pPr>
              <w:spacing w:after="0"/>
              <w:jc w:val="right"/>
              <w:rPr>
                <w:rFonts w:cs="Arial"/>
                <w:szCs w:val="24"/>
              </w:rPr>
            </w:pPr>
            <w:r w:rsidRPr="00A408E7">
              <w:rPr>
                <w:rFonts w:cs="Arial"/>
                <w:szCs w:val="24"/>
              </w:rPr>
              <w:t>1,290</w:t>
            </w:r>
          </w:p>
        </w:tc>
      </w:tr>
      <w:tr w:rsidR="00BB29B5" w:rsidRPr="007B623B" w14:paraId="6228F8D1" w14:textId="77777777" w:rsidTr="00A408E7">
        <w:tc>
          <w:tcPr>
            <w:tcW w:w="405" w:type="pct"/>
            <w:tcBorders>
              <w:top w:val="nil"/>
              <w:bottom w:val="nil"/>
              <w:right w:val="nil"/>
            </w:tcBorders>
            <w:vAlign w:val="center"/>
          </w:tcPr>
          <w:p w14:paraId="54C86724" w14:textId="77777777" w:rsidR="00BB29B5" w:rsidRPr="00A408E7" w:rsidRDefault="00BB29B5" w:rsidP="00FF1D37">
            <w:pPr>
              <w:spacing w:after="0"/>
              <w:rPr>
                <w:rFonts w:cs="Arial"/>
                <w:szCs w:val="24"/>
              </w:rPr>
            </w:pPr>
            <w:r w:rsidRPr="00A408E7">
              <w:rPr>
                <w:rFonts w:cs="Arial"/>
                <w:szCs w:val="24"/>
              </w:rPr>
              <w:t>2</w:t>
            </w:r>
          </w:p>
        </w:tc>
        <w:tc>
          <w:tcPr>
            <w:tcW w:w="3947" w:type="pct"/>
            <w:tcBorders>
              <w:top w:val="nil"/>
              <w:left w:val="nil"/>
              <w:bottom w:val="nil"/>
              <w:right w:val="nil"/>
            </w:tcBorders>
            <w:vAlign w:val="center"/>
          </w:tcPr>
          <w:p w14:paraId="2729BC20" w14:textId="77777777" w:rsidR="00BB29B5" w:rsidRPr="00A408E7" w:rsidRDefault="00BB29B5" w:rsidP="00FF1D37">
            <w:pPr>
              <w:spacing w:after="0"/>
              <w:rPr>
                <w:rFonts w:cs="Arial"/>
                <w:szCs w:val="24"/>
              </w:rPr>
            </w:pPr>
            <w:r w:rsidRPr="00A408E7">
              <w:rPr>
                <w:rFonts w:cs="Arial"/>
                <w:szCs w:val="24"/>
              </w:rPr>
              <w:t>Extend hardship provisions to vulnerable resident and commercial ratepayers (six</w:t>
            </w:r>
            <w:r w:rsidRPr="00A408E7">
              <w:rPr>
                <w:rFonts w:cs="Arial"/>
                <w:szCs w:val="24"/>
              </w:rPr>
              <w:noBreakHyphen/>
              <w:t>month rate deferral with 24 months to pay).</w:t>
            </w:r>
          </w:p>
        </w:tc>
        <w:tc>
          <w:tcPr>
            <w:tcW w:w="648" w:type="pct"/>
            <w:tcBorders>
              <w:top w:val="nil"/>
              <w:left w:val="nil"/>
              <w:bottom w:val="nil"/>
            </w:tcBorders>
            <w:vAlign w:val="center"/>
          </w:tcPr>
          <w:p w14:paraId="0722EE9F" w14:textId="6C79FBB5" w:rsidR="00BB29B5" w:rsidRPr="00A408E7" w:rsidRDefault="00BB29B5" w:rsidP="00FF1D37">
            <w:pPr>
              <w:spacing w:after="0"/>
              <w:jc w:val="right"/>
              <w:rPr>
                <w:rFonts w:cs="Arial"/>
                <w:szCs w:val="24"/>
              </w:rPr>
            </w:pPr>
            <w:r w:rsidRPr="00A408E7">
              <w:rPr>
                <w:rFonts w:cs="Arial"/>
                <w:szCs w:val="24"/>
              </w:rPr>
              <w:t>70</w:t>
            </w:r>
          </w:p>
        </w:tc>
      </w:tr>
      <w:tr w:rsidR="00BB29B5" w:rsidRPr="007B623B" w14:paraId="38BCF5BB" w14:textId="77777777" w:rsidTr="00A408E7">
        <w:tc>
          <w:tcPr>
            <w:tcW w:w="405" w:type="pct"/>
            <w:tcBorders>
              <w:top w:val="nil"/>
              <w:bottom w:val="nil"/>
              <w:right w:val="nil"/>
            </w:tcBorders>
            <w:vAlign w:val="center"/>
          </w:tcPr>
          <w:p w14:paraId="58DE4676" w14:textId="77777777" w:rsidR="00BB29B5" w:rsidRPr="00A408E7" w:rsidRDefault="00BB29B5" w:rsidP="00FF1D37">
            <w:pPr>
              <w:spacing w:after="0"/>
              <w:rPr>
                <w:rFonts w:cs="Arial"/>
                <w:szCs w:val="24"/>
              </w:rPr>
            </w:pPr>
            <w:r w:rsidRPr="00A408E7">
              <w:rPr>
                <w:rFonts w:cs="Arial"/>
                <w:szCs w:val="24"/>
              </w:rPr>
              <w:t>3</w:t>
            </w:r>
          </w:p>
        </w:tc>
        <w:tc>
          <w:tcPr>
            <w:tcW w:w="3947" w:type="pct"/>
            <w:tcBorders>
              <w:top w:val="nil"/>
              <w:left w:val="nil"/>
              <w:bottom w:val="nil"/>
              <w:right w:val="nil"/>
            </w:tcBorders>
            <w:vAlign w:val="center"/>
          </w:tcPr>
          <w:p w14:paraId="62420338" w14:textId="77777777" w:rsidR="00BB29B5" w:rsidRPr="00A408E7" w:rsidRDefault="00BB29B5" w:rsidP="00FF1D37">
            <w:pPr>
              <w:spacing w:after="0"/>
              <w:rPr>
                <w:rFonts w:cs="Arial"/>
                <w:szCs w:val="24"/>
              </w:rPr>
            </w:pPr>
            <w:r w:rsidRPr="00A408E7">
              <w:rPr>
                <w:rFonts w:cs="Arial"/>
                <w:szCs w:val="24"/>
              </w:rPr>
              <w:t>Suspend rent increases for FY21 and South Melbourne Market rent reviews. Mandated by State government. (July to September 2020).</w:t>
            </w:r>
          </w:p>
        </w:tc>
        <w:tc>
          <w:tcPr>
            <w:tcW w:w="648" w:type="pct"/>
            <w:tcBorders>
              <w:top w:val="nil"/>
              <w:left w:val="nil"/>
              <w:bottom w:val="nil"/>
            </w:tcBorders>
            <w:vAlign w:val="center"/>
          </w:tcPr>
          <w:p w14:paraId="198259D5" w14:textId="1EBA5241" w:rsidR="00BB29B5" w:rsidRPr="00A408E7" w:rsidRDefault="00BB29B5" w:rsidP="00FF1D37">
            <w:pPr>
              <w:spacing w:after="0"/>
              <w:jc w:val="right"/>
              <w:rPr>
                <w:rFonts w:cs="Arial"/>
                <w:szCs w:val="24"/>
              </w:rPr>
            </w:pPr>
            <w:r w:rsidRPr="00A408E7">
              <w:rPr>
                <w:rFonts w:cs="Arial"/>
                <w:szCs w:val="24"/>
              </w:rPr>
              <w:t>125</w:t>
            </w:r>
          </w:p>
        </w:tc>
      </w:tr>
      <w:tr w:rsidR="00BB29B5" w:rsidRPr="007B623B" w14:paraId="0F4989B8" w14:textId="77777777" w:rsidTr="00A408E7">
        <w:tc>
          <w:tcPr>
            <w:tcW w:w="405" w:type="pct"/>
            <w:tcBorders>
              <w:top w:val="nil"/>
              <w:bottom w:val="nil"/>
              <w:right w:val="nil"/>
            </w:tcBorders>
            <w:vAlign w:val="center"/>
          </w:tcPr>
          <w:p w14:paraId="442BC6FF" w14:textId="77777777" w:rsidR="00BB29B5" w:rsidRPr="00A408E7" w:rsidRDefault="00BB29B5" w:rsidP="00FF1D37">
            <w:pPr>
              <w:spacing w:after="0"/>
              <w:rPr>
                <w:rFonts w:cs="Arial"/>
                <w:szCs w:val="24"/>
              </w:rPr>
            </w:pPr>
            <w:r w:rsidRPr="00A408E7">
              <w:rPr>
                <w:rFonts w:cs="Arial"/>
                <w:szCs w:val="24"/>
              </w:rPr>
              <w:t>4</w:t>
            </w:r>
          </w:p>
        </w:tc>
        <w:tc>
          <w:tcPr>
            <w:tcW w:w="3947" w:type="pct"/>
            <w:tcBorders>
              <w:top w:val="nil"/>
              <w:left w:val="nil"/>
              <w:bottom w:val="nil"/>
              <w:right w:val="nil"/>
            </w:tcBorders>
            <w:vAlign w:val="center"/>
          </w:tcPr>
          <w:p w14:paraId="5E7E0A17" w14:textId="77777777" w:rsidR="00BB29B5" w:rsidRPr="00A408E7" w:rsidRDefault="00BB29B5" w:rsidP="00FF1D37">
            <w:pPr>
              <w:spacing w:after="0"/>
              <w:rPr>
                <w:rFonts w:cs="Arial"/>
                <w:szCs w:val="24"/>
              </w:rPr>
            </w:pPr>
            <w:r w:rsidRPr="00A408E7">
              <w:rPr>
                <w:rFonts w:cs="Arial"/>
                <w:szCs w:val="24"/>
              </w:rPr>
              <w:t>Suspend rent increases for FY21 and South Melbourne Market rent reviews. (October 2020 to June 2021).</w:t>
            </w:r>
          </w:p>
        </w:tc>
        <w:tc>
          <w:tcPr>
            <w:tcW w:w="648" w:type="pct"/>
            <w:tcBorders>
              <w:top w:val="nil"/>
              <w:left w:val="nil"/>
              <w:bottom w:val="nil"/>
            </w:tcBorders>
            <w:vAlign w:val="center"/>
          </w:tcPr>
          <w:p w14:paraId="2455EBF3" w14:textId="6CF2590F" w:rsidR="00BB29B5" w:rsidRPr="00A408E7" w:rsidRDefault="00BB29B5" w:rsidP="00FF1D37">
            <w:pPr>
              <w:spacing w:after="0"/>
              <w:jc w:val="right"/>
              <w:rPr>
                <w:rFonts w:cs="Arial"/>
                <w:szCs w:val="24"/>
              </w:rPr>
            </w:pPr>
            <w:r w:rsidRPr="00A408E7">
              <w:rPr>
                <w:rFonts w:cs="Arial"/>
                <w:szCs w:val="24"/>
              </w:rPr>
              <w:t>375</w:t>
            </w:r>
          </w:p>
        </w:tc>
      </w:tr>
      <w:tr w:rsidR="00BB29B5" w:rsidRPr="007B623B" w14:paraId="37D65A2D" w14:textId="77777777" w:rsidTr="00A408E7">
        <w:tc>
          <w:tcPr>
            <w:tcW w:w="405" w:type="pct"/>
            <w:tcBorders>
              <w:top w:val="nil"/>
              <w:bottom w:val="nil"/>
              <w:right w:val="nil"/>
            </w:tcBorders>
            <w:vAlign w:val="center"/>
          </w:tcPr>
          <w:p w14:paraId="1335136A" w14:textId="77777777" w:rsidR="00BB29B5" w:rsidRPr="00A408E7" w:rsidRDefault="00BB29B5" w:rsidP="00FF1D37">
            <w:pPr>
              <w:spacing w:after="0"/>
              <w:rPr>
                <w:rFonts w:cs="Arial"/>
                <w:szCs w:val="24"/>
              </w:rPr>
            </w:pPr>
            <w:r w:rsidRPr="00A408E7">
              <w:rPr>
                <w:rFonts w:cs="Arial"/>
                <w:szCs w:val="24"/>
              </w:rPr>
              <w:t>5</w:t>
            </w:r>
          </w:p>
        </w:tc>
        <w:tc>
          <w:tcPr>
            <w:tcW w:w="3947" w:type="pct"/>
            <w:tcBorders>
              <w:top w:val="nil"/>
              <w:left w:val="nil"/>
              <w:bottom w:val="nil"/>
              <w:right w:val="nil"/>
            </w:tcBorders>
            <w:vAlign w:val="center"/>
          </w:tcPr>
          <w:p w14:paraId="76368C7E" w14:textId="77777777" w:rsidR="00BB29B5" w:rsidRPr="00A408E7" w:rsidRDefault="00BB29B5" w:rsidP="00FF1D37">
            <w:pPr>
              <w:spacing w:after="0"/>
              <w:rPr>
                <w:rFonts w:cs="Arial"/>
                <w:szCs w:val="24"/>
              </w:rPr>
            </w:pPr>
            <w:r w:rsidRPr="00A408E7">
              <w:rPr>
                <w:rFonts w:cs="Arial"/>
                <w:szCs w:val="24"/>
              </w:rPr>
              <w:t>Footpath Trading Fees, including outdoor dining, A frames and goods displays – Waive fees until 31 December 2020.</w:t>
            </w:r>
          </w:p>
        </w:tc>
        <w:tc>
          <w:tcPr>
            <w:tcW w:w="648" w:type="pct"/>
            <w:tcBorders>
              <w:top w:val="nil"/>
              <w:left w:val="nil"/>
              <w:bottom w:val="nil"/>
            </w:tcBorders>
            <w:vAlign w:val="center"/>
          </w:tcPr>
          <w:p w14:paraId="25B8A673" w14:textId="284F7F4C" w:rsidR="00BB29B5" w:rsidRPr="00A408E7" w:rsidRDefault="00BB29B5" w:rsidP="00FF1D37">
            <w:pPr>
              <w:spacing w:after="0"/>
              <w:jc w:val="right"/>
              <w:rPr>
                <w:rFonts w:cs="Arial"/>
                <w:szCs w:val="24"/>
              </w:rPr>
            </w:pPr>
            <w:r w:rsidRPr="00A408E7">
              <w:rPr>
                <w:rFonts w:cs="Arial"/>
                <w:szCs w:val="24"/>
              </w:rPr>
              <w:t>400</w:t>
            </w:r>
          </w:p>
        </w:tc>
      </w:tr>
      <w:tr w:rsidR="00BB29B5" w:rsidRPr="007B623B" w14:paraId="48063432" w14:textId="77777777" w:rsidTr="00A408E7">
        <w:tc>
          <w:tcPr>
            <w:tcW w:w="405" w:type="pct"/>
            <w:tcBorders>
              <w:top w:val="nil"/>
              <w:bottom w:val="nil"/>
              <w:right w:val="nil"/>
            </w:tcBorders>
            <w:vAlign w:val="center"/>
          </w:tcPr>
          <w:p w14:paraId="354E465E" w14:textId="77777777" w:rsidR="00BB29B5" w:rsidRPr="00A408E7" w:rsidRDefault="00BB29B5" w:rsidP="00FF1D37">
            <w:pPr>
              <w:spacing w:after="0"/>
              <w:rPr>
                <w:rFonts w:cs="Arial"/>
                <w:szCs w:val="24"/>
              </w:rPr>
            </w:pPr>
            <w:r w:rsidRPr="00A408E7">
              <w:rPr>
                <w:rFonts w:cs="Arial"/>
                <w:szCs w:val="24"/>
              </w:rPr>
              <w:t>6</w:t>
            </w:r>
          </w:p>
        </w:tc>
        <w:tc>
          <w:tcPr>
            <w:tcW w:w="3947" w:type="pct"/>
            <w:tcBorders>
              <w:top w:val="nil"/>
              <w:left w:val="nil"/>
              <w:bottom w:val="nil"/>
              <w:right w:val="nil"/>
            </w:tcBorders>
            <w:vAlign w:val="center"/>
          </w:tcPr>
          <w:p w14:paraId="16EE4BB5" w14:textId="77777777" w:rsidR="00BB29B5" w:rsidRPr="00A408E7" w:rsidRDefault="00BB29B5" w:rsidP="00FF1D37">
            <w:pPr>
              <w:spacing w:after="0"/>
              <w:rPr>
                <w:rFonts w:cs="Arial"/>
                <w:szCs w:val="24"/>
              </w:rPr>
            </w:pPr>
            <w:r w:rsidRPr="00A408E7">
              <w:rPr>
                <w:rFonts w:cs="Arial"/>
                <w:szCs w:val="24"/>
              </w:rPr>
              <w:t>Supplier Payments – Continue to ensure Council’s payment cycle to our suppliers is between 7 and 14 days rather than the standard 30 days.</w:t>
            </w:r>
          </w:p>
        </w:tc>
        <w:tc>
          <w:tcPr>
            <w:tcW w:w="648" w:type="pct"/>
            <w:tcBorders>
              <w:top w:val="nil"/>
              <w:left w:val="nil"/>
              <w:bottom w:val="nil"/>
            </w:tcBorders>
            <w:vAlign w:val="center"/>
          </w:tcPr>
          <w:p w14:paraId="4EDB2423" w14:textId="0CD3615A" w:rsidR="00BB29B5" w:rsidRPr="00A408E7" w:rsidRDefault="00BB29B5" w:rsidP="00FF1D37">
            <w:pPr>
              <w:spacing w:after="0"/>
              <w:jc w:val="right"/>
              <w:rPr>
                <w:rFonts w:cs="Arial"/>
                <w:szCs w:val="24"/>
              </w:rPr>
            </w:pPr>
            <w:r w:rsidRPr="00A408E7">
              <w:rPr>
                <w:rFonts w:cs="Arial"/>
                <w:szCs w:val="24"/>
              </w:rPr>
              <w:t>40</w:t>
            </w:r>
          </w:p>
        </w:tc>
      </w:tr>
      <w:tr w:rsidR="00BB29B5" w:rsidRPr="007B623B" w14:paraId="3621A044" w14:textId="77777777" w:rsidTr="00A408E7">
        <w:tc>
          <w:tcPr>
            <w:tcW w:w="405" w:type="pct"/>
            <w:tcBorders>
              <w:top w:val="nil"/>
              <w:bottom w:val="nil"/>
              <w:right w:val="nil"/>
            </w:tcBorders>
            <w:shd w:val="clear" w:color="auto" w:fill="auto"/>
            <w:vAlign w:val="center"/>
          </w:tcPr>
          <w:p w14:paraId="310D4811"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7</w:t>
            </w:r>
          </w:p>
        </w:tc>
        <w:tc>
          <w:tcPr>
            <w:tcW w:w="3947" w:type="pct"/>
            <w:tcBorders>
              <w:top w:val="nil"/>
              <w:left w:val="nil"/>
              <w:bottom w:val="nil"/>
              <w:right w:val="nil"/>
            </w:tcBorders>
            <w:vAlign w:val="center"/>
          </w:tcPr>
          <w:p w14:paraId="65928F36" w14:textId="77777777" w:rsidR="00BB29B5" w:rsidRPr="00A408E7" w:rsidRDefault="00BB29B5" w:rsidP="00FF1D37">
            <w:pPr>
              <w:spacing w:after="0"/>
              <w:rPr>
                <w:rFonts w:cs="Arial"/>
                <w:szCs w:val="24"/>
              </w:rPr>
            </w:pPr>
            <w:r w:rsidRPr="00A408E7">
              <w:rPr>
                <w:rFonts w:cs="Arial"/>
                <w:szCs w:val="24"/>
              </w:rPr>
              <w:t>Reactivation and use public space in new ways to encourage social distancing and activation – Utilise and potentially create new public space on a trial basis.</w:t>
            </w:r>
          </w:p>
        </w:tc>
        <w:tc>
          <w:tcPr>
            <w:tcW w:w="648" w:type="pct"/>
            <w:tcBorders>
              <w:top w:val="nil"/>
              <w:left w:val="nil"/>
              <w:bottom w:val="nil"/>
            </w:tcBorders>
            <w:vAlign w:val="center"/>
          </w:tcPr>
          <w:p w14:paraId="428CFF0E" w14:textId="244A6BE6" w:rsidR="00BB29B5" w:rsidRPr="00A408E7" w:rsidRDefault="00BB29B5" w:rsidP="00FF1D37">
            <w:pPr>
              <w:spacing w:after="0"/>
              <w:jc w:val="right"/>
              <w:rPr>
                <w:rFonts w:cs="Arial"/>
                <w:szCs w:val="24"/>
              </w:rPr>
            </w:pPr>
            <w:r w:rsidRPr="00A408E7">
              <w:rPr>
                <w:rFonts w:cs="Arial"/>
                <w:szCs w:val="24"/>
              </w:rPr>
              <w:t>450</w:t>
            </w:r>
          </w:p>
        </w:tc>
      </w:tr>
      <w:tr w:rsidR="00BB29B5" w:rsidRPr="007B623B" w14:paraId="53E6291B" w14:textId="77777777" w:rsidTr="00A408E7">
        <w:tc>
          <w:tcPr>
            <w:tcW w:w="405" w:type="pct"/>
            <w:tcBorders>
              <w:top w:val="nil"/>
              <w:bottom w:val="nil"/>
              <w:right w:val="nil"/>
            </w:tcBorders>
            <w:shd w:val="clear" w:color="auto" w:fill="auto"/>
            <w:vAlign w:val="center"/>
          </w:tcPr>
          <w:p w14:paraId="430E24EC"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lastRenderedPageBreak/>
              <w:t>8</w:t>
            </w:r>
          </w:p>
        </w:tc>
        <w:tc>
          <w:tcPr>
            <w:tcW w:w="3947" w:type="pct"/>
            <w:tcBorders>
              <w:top w:val="nil"/>
              <w:left w:val="nil"/>
              <w:bottom w:val="nil"/>
              <w:right w:val="nil"/>
            </w:tcBorders>
            <w:vAlign w:val="center"/>
          </w:tcPr>
          <w:p w14:paraId="10AB51DF" w14:textId="77777777" w:rsidR="00BB29B5" w:rsidRPr="00A408E7" w:rsidRDefault="00BB29B5" w:rsidP="00FF1D37">
            <w:pPr>
              <w:spacing w:after="0"/>
              <w:rPr>
                <w:rFonts w:cs="Arial"/>
                <w:szCs w:val="24"/>
              </w:rPr>
            </w:pPr>
            <w:r w:rsidRPr="00A408E7">
              <w:rPr>
                <w:rFonts w:cs="Arial"/>
                <w:szCs w:val="24"/>
              </w:rPr>
              <w:t xml:space="preserve">Advocate for delivery of tram infrastructure including Fitzroy St, Mills St, Waterfront Place, and </w:t>
            </w:r>
            <w:proofErr w:type="spellStart"/>
            <w:r w:rsidRPr="00A408E7">
              <w:rPr>
                <w:rFonts w:cs="Arial"/>
                <w:szCs w:val="24"/>
              </w:rPr>
              <w:t>Fishermans</w:t>
            </w:r>
            <w:proofErr w:type="spellEnd"/>
            <w:r w:rsidRPr="00A408E7">
              <w:rPr>
                <w:rFonts w:cs="Arial"/>
                <w:szCs w:val="24"/>
              </w:rPr>
              <w:t xml:space="preserve"> Bend.</w:t>
            </w:r>
          </w:p>
        </w:tc>
        <w:tc>
          <w:tcPr>
            <w:tcW w:w="648" w:type="pct"/>
            <w:tcBorders>
              <w:top w:val="nil"/>
              <w:left w:val="nil"/>
              <w:bottom w:val="nil"/>
            </w:tcBorders>
            <w:vAlign w:val="center"/>
          </w:tcPr>
          <w:p w14:paraId="17708D37"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4422E693" w14:textId="77777777" w:rsidTr="00A408E7">
        <w:tc>
          <w:tcPr>
            <w:tcW w:w="405" w:type="pct"/>
            <w:tcBorders>
              <w:top w:val="nil"/>
              <w:bottom w:val="nil"/>
              <w:right w:val="nil"/>
            </w:tcBorders>
            <w:shd w:val="clear" w:color="auto" w:fill="auto"/>
            <w:vAlign w:val="center"/>
          </w:tcPr>
          <w:p w14:paraId="3FC3DE81"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9</w:t>
            </w:r>
          </w:p>
        </w:tc>
        <w:tc>
          <w:tcPr>
            <w:tcW w:w="3947" w:type="pct"/>
            <w:tcBorders>
              <w:top w:val="nil"/>
              <w:left w:val="nil"/>
              <w:bottom w:val="nil"/>
              <w:right w:val="nil"/>
            </w:tcBorders>
            <w:vAlign w:val="center"/>
          </w:tcPr>
          <w:p w14:paraId="583BD1B4" w14:textId="77777777" w:rsidR="00BB29B5" w:rsidRPr="00A408E7" w:rsidRDefault="00BB29B5" w:rsidP="00FF1D37">
            <w:pPr>
              <w:spacing w:after="0"/>
              <w:rPr>
                <w:rFonts w:cs="Arial"/>
                <w:szCs w:val="24"/>
              </w:rPr>
            </w:pPr>
            <w:r w:rsidRPr="00A408E7">
              <w:rPr>
                <w:rFonts w:cs="Arial"/>
                <w:szCs w:val="24"/>
              </w:rPr>
              <w:t>Investigate making our 3D City model (South Melbourne and St Kilda/Balaclava) available to various sectors.</w:t>
            </w:r>
          </w:p>
        </w:tc>
        <w:tc>
          <w:tcPr>
            <w:tcW w:w="648" w:type="pct"/>
            <w:tcBorders>
              <w:top w:val="nil"/>
              <w:left w:val="nil"/>
              <w:bottom w:val="nil"/>
            </w:tcBorders>
            <w:vAlign w:val="center"/>
          </w:tcPr>
          <w:p w14:paraId="09E8D43D"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1CC307A6" w14:textId="77777777" w:rsidTr="00A408E7">
        <w:tc>
          <w:tcPr>
            <w:tcW w:w="405" w:type="pct"/>
            <w:tcBorders>
              <w:top w:val="nil"/>
              <w:bottom w:val="nil"/>
              <w:right w:val="nil"/>
            </w:tcBorders>
            <w:shd w:val="clear" w:color="auto" w:fill="auto"/>
            <w:vAlign w:val="center"/>
          </w:tcPr>
          <w:p w14:paraId="09F47B02"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10</w:t>
            </w:r>
          </w:p>
        </w:tc>
        <w:tc>
          <w:tcPr>
            <w:tcW w:w="3947" w:type="pct"/>
            <w:tcBorders>
              <w:top w:val="nil"/>
              <w:left w:val="nil"/>
              <w:bottom w:val="nil"/>
              <w:right w:val="nil"/>
            </w:tcBorders>
            <w:vAlign w:val="center"/>
          </w:tcPr>
          <w:p w14:paraId="031FBAE5" w14:textId="20E95F48" w:rsidR="00BB29B5" w:rsidRPr="00A408E7" w:rsidRDefault="00991DB6" w:rsidP="00FF1D37">
            <w:pPr>
              <w:spacing w:after="0"/>
              <w:rPr>
                <w:rFonts w:cs="Arial"/>
                <w:szCs w:val="24"/>
              </w:rPr>
            </w:pPr>
            <w:r>
              <w:rPr>
                <w:rFonts w:cs="Arial"/>
                <w:szCs w:val="24"/>
              </w:rPr>
              <w:t xml:space="preserve">Bring forward </w:t>
            </w:r>
            <w:r w:rsidR="00BB29B5" w:rsidRPr="00A408E7">
              <w:rPr>
                <w:rFonts w:cs="Arial"/>
                <w:szCs w:val="24"/>
              </w:rPr>
              <w:t>South Melbourne and St Kilda structure plans with a focus in year one on an economic and employment land framework and housing growth strategy.</w:t>
            </w:r>
          </w:p>
        </w:tc>
        <w:tc>
          <w:tcPr>
            <w:tcW w:w="648" w:type="pct"/>
            <w:tcBorders>
              <w:top w:val="nil"/>
              <w:left w:val="nil"/>
              <w:bottom w:val="nil"/>
            </w:tcBorders>
            <w:vAlign w:val="center"/>
          </w:tcPr>
          <w:p w14:paraId="73519B63" w14:textId="561A24DB" w:rsidR="00BB29B5" w:rsidRPr="00A408E7" w:rsidRDefault="00BB29B5" w:rsidP="00FF1D37">
            <w:pPr>
              <w:spacing w:after="0"/>
              <w:jc w:val="right"/>
              <w:rPr>
                <w:rFonts w:cs="Arial"/>
                <w:szCs w:val="24"/>
              </w:rPr>
            </w:pPr>
            <w:r w:rsidRPr="00A408E7">
              <w:rPr>
                <w:rFonts w:cs="Arial"/>
                <w:szCs w:val="24"/>
              </w:rPr>
              <w:t>250</w:t>
            </w:r>
          </w:p>
        </w:tc>
      </w:tr>
      <w:tr w:rsidR="00BB29B5" w:rsidRPr="007B623B" w14:paraId="2372B622" w14:textId="77777777" w:rsidTr="00A408E7">
        <w:tc>
          <w:tcPr>
            <w:tcW w:w="405" w:type="pct"/>
            <w:tcBorders>
              <w:top w:val="nil"/>
              <w:bottom w:val="nil"/>
              <w:right w:val="nil"/>
            </w:tcBorders>
            <w:shd w:val="clear" w:color="auto" w:fill="auto"/>
            <w:vAlign w:val="center"/>
          </w:tcPr>
          <w:p w14:paraId="01093E41" w14:textId="77777777" w:rsidR="00BB29B5" w:rsidRPr="00A408E7" w:rsidRDefault="00BB29B5" w:rsidP="00FF1D37">
            <w:pPr>
              <w:pStyle w:val="NormalWeb"/>
              <w:spacing w:before="0" w:beforeAutospacing="0" w:after="0" w:afterAutospacing="0"/>
              <w:textAlignment w:val="top"/>
              <w:rPr>
                <w:rFonts w:ascii="Arial" w:hAnsi="Arial" w:cs="Arial"/>
              </w:rPr>
            </w:pPr>
            <w:bookmarkStart w:id="37" w:name="_Hlk42794413"/>
            <w:r w:rsidRPr="00A408E7">
              <w:rPr>
                <w:rFonts w:ascii="Arial" w:hAnsi="Arial" w:cs="Arial"/>
              </w:rPr>
              <w:t>11</w:t>
            </w:r>
          </w:p>
        </w:tc>
        <w:tc>
          <w:tcPr>
            <w:tcW w:w="3947" w:type="pct"/>
            <w:tcBorders>
              <w:top w:val="nil"/>
              <w:left w:val="nil"/>
              <w:bottom w:val="nil"/>
              <w:right w:val="nil"/>
            </w:tcBorders>
            <w:vAlign w:val="center"/>
          </w:tcPr>
          <w:p w14:paraId="5AA5FA03" w14:textId="77777777" w:rsidR="00BB29B5" w:rsidRPr="00A408E7" w:rsidRDefault="00BB29B5" w:rsidP="00FF1D37">
            <w:pPr>
              <w:spacing w:after="0"/>
              <w:rPr>
                <w:rFonts w:cs="Arial"/>
                <w:szCs w:val="24"/>
              </w:rPr>
            </w:pPr>
            <w:r w:rsidRPr="00A408E7">
              <w:rPr>
                <w:rFonts w:cs="Arial"/>
                <w:szCs w:val="24"/>
              </w:rPr>
              <w:t>Consider site-specific amendments for specific private development proposals where an amendment is required to achieve the desired built form outcome and realise economic benefits.</w:t>
            </w:r>
          </w:p>
        </w:tc>
        <w:tc>
          <w:tcPr>
            <w:tcW w:w="648" w:type="pct"/>
            <w:tcBorders>
              <w:top w:val="nil"/>
              <w:left w:val="nil"/>
              <w:bottom w:val="nil"/>
            </w:tcBorders>
            <w:vAlign w:val="center"/>
          </w:tcPr>
          <w:p w14:paraId="2C7519FC" w14:textId="77777777" w:rsidR="00BB29B5" w:rsidRPr="00A408E7" w:rsidRDefault="00BB29B5" w:rsidP="00FF1D37">
            <w:pPr>
              <w:spacing w:after="0"/>
              <w:jc w:val="right"/>
              <w:rPr>
                <w:rFonts w:cs="Arial"/>
                <w:szCs w:val="24"/>
              </w:rPr>
            </w:pPr>
            <w:r w:rsidRPr="00A408E7">
              <w:rPr>
                <w:rFonts w:cs="Arial"/>
                <w:szCs w:val="24"/>
              </w:rPr>
              <w:t>0</w:t>
            </w:r>
          </w:p>
        </w:tc>
      </w:tr>
      <w:bookmarkEnd w:id="37"/>
      <w:tr w:rsidR="00BB29B5" w:rsidRPr="007B623B" w14:paraId="4807EDFA" w14:textId="77777777" w:rsidTr="00A408E7">
        <w:tc>
          <w:tcPr>
            <w:tcW w:w="405" w:type="pct"/>
            <w:tcBorders>
              <w:top w:val="nil"/>
              <w:bottom w:val="nil"/>
              <w:right w:val="nil"/>
            </w:tcBorders>
            <w:shd w:val="clear" w:color="auto" w:fill="auto"/>
            <w:vAlign w:val="center"/>
          </w:tcPr>
          <w:p w14:paraId="02C20B2D"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12</w:t>
            </w:r>
          </w:p>
        </w:tc>
        <w:tc>
          <w:tcPr>
            <w:tcW w:w="3947" w:type="pct"/>
            <w:tcBorders>
              <w:top w:val="nil"/>
              <w:left w:val="nil"/>
              <w:bottom w:val="nil"/>
              <w:right w:val="nil"/>
            </w:tcBorders>
            <w:vAlign w:val="center"/>
          </w:tcPr>
          <w:p w14:paraId="69336223" w14:textId="77777777" w:rsidR="00BB29B5" w:rsidRPr="00A408E7" w:rsidRDefault="00BB29B5" w:rsidP="00FF1D37">
            <w:pPr>
              <w:spacing w:after="0"/>
              <w:rPr>
                <w:rFonts w:cs="Arial"/>
                <w:szCs w:val="24"/>
              </w:rPr>
            </w:pPr>
            <w:r w:rsidRPr="00A408E7">
              <w:rPr>
                <w:rFonts w:cs="Arial"/>
                <w:szCs w:val="24"/>
              </w:rPr>
              <w:t>Extend the CEO’s placemaking delegation to Key Activity Centres for six months.</w:t>
            </w:r>
          </w:p>
        </w:tc>
        <w:tc>
          <w:tcPr>
            <w:tcW w:w="648" w:type="pct"/>
            <w:tcBorders>
              <w:top w:val="nil"/>
              <w:left w:val="nil"/>
              <w:bottom w:val="nil"/>
            </w:tcBorders>
            <w:vAlign w:val="center"/>
          </w:tcPr>
          <w:p w14:paraId="7348B9AC"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3628649A" w14:textId="77777777" w:rsidTr="00A408E7">
        <w:tc>
          <w:tcPr>
            <w:tcW w:w="405" w:type="pct"/>
            <w:tcBorders>
              <w:top w:val="nil"/>
              <w:bottom w:val="nil"/>
              <w:right w:val="nil"/>
            </w:tcBorders>
            <w:shd w:val="clear" w:color="auto" w:fill="auto"/>
            <w:vAlign w:val="center"/>
          </w:tcPr>
          <w:p w14:paraId="73415846"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13</w:t>
            </w:r>
          </w:p>
        </w:tc>
        <w:tc>
          <w:tcPr>
            <w:tcW w:w="3947" w:type="pct"/>
            <w:tcBorders>
              <w:top w:val="nil"/>
              <w:left w:val="nil"/>
              <w:bottom w:val="nil"/>
              <w:right w:val="nil"/>
            </w:tcBorders>
            <w:vAlign w:val="center"/>
          </w:tcPr>
          <w:p w14:paraId="2CE46812" w14:textId="77777777" w:rsidR="00BB29B5" w:rsidRPr="00A408E7" w:rsidRDefault="00BB29B5" w:rsidP="00FF1D37">
            <w:pPr>
              <w:spacing w:after="0"/>
              <w:rPr>
                <w:rFonts w:cs="Arial"/>
                <w:szCs w:val="24"/>
              </w:rPr>
            </w:pPr>
            <w:r w:rsidRPr="00A408E7">
              <w:rPr>
                <w:rFonts w:cs="Arial"/>
                <w:szCs w:val="24"/>
              </w:rPr>
              <w:t>Better Business Approvals – Reduce touchpoints for businesses and improve customer experience.</w:t>
            </w:r>
          </w:p>
        </w:tc>
        <w:tc>
          <w:tcPr>
            <w:tcW w:w="648" w:type="pct"/>
            <w:tcBorders>
              <w:top w:val="nil"/>
              <w:left w:val="nil"/>
              <w:bottom w:val="nil"/>
            </w:tcBorders>
            <w:vAlign w:val="center"/>
          </w:tcPr>
          <w:p w14:paraId="51795115"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6E00CEEB" w14:textId="77777777" w:rsidTr="00A408E7">
        <w:tc>
          <w:tcPr>
            <w:tcW w:w="405" w:type="pct"/>
            <w:tcBorders>
              <w:top w:val="nil"/>
              <w:bottom w:val="nil"/>
              <w:right w:val="nil"/>
            </w:tcBorders>
            <w:shd w:val="clear" w:color="auto" w:fill="auto"/>
            <w:vAlign w:val="center"/>
          </w:tcPr>
          <w:p w14:paraId="46A836D8"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14</w:t>
            </w:r>
          </w:p>
        </w:tc>
        <w:tc>
          <w:tcPr>
            <w:tcW w:w="3947" w:type="pct"/>
            <w:tcBorders>
              <w:top w:val="nil"/>
              <w:left w:val="nil"/>
              <w:bottom w:val="nil"/>
              <w:right w:val="nil"/>
            </w:tcBorders>
            <w:vAlign w:val="center"/>
          </w:tcPr>
          <w:p w14:paraId="3E4CE093" w14:textId="77777777" w:rsidR="00BB29B5" w:rsidRPr="00A408E7" w:rsidRDefault="00BB29B5" w:rsidP="00FF1D37">
            <w:pPr>
              <w:spacing w:after="0"/>
              <w:rPr>
                <w:rFonts w:cs="Arial"/>
                <w:szCs w:val="24"/>
              </w:rPr>
            </w:pPr>
            <w:r w:rsidRPr="00A408E7">
              <w:rPr>
                <w:rFonts w:cs="Arial"/>
                <w:szCs w:val="24"/>
              </w:rPr>
              <w:t>Planning Permits – Improve the Council experience for businesses setting-up.</w:t>
            </w:r>
          </w:p>
        </w:tc>
        <w:tc>
          <w:tcPr>
            <w:tcW w:w="648" w:type="pct"/>
            <w:tcBorders>
              <w:top w:val="nil"/>
              <w:left w:val="nil"/>
              <w:bottom w:val="nil"/>
            </w:tcBorders>
            <w:vAlign w:val="center"/>
          </w:tcPr>
          <w:p w14:paraId="265034A8"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46E06503" w14:textId="77777777" w:rsidTr="00A408E7">
        <w:tc>
          <w:tcPr>
            <w:tcW w:w="405" w:type="pct"/>
            <w:tcBorders>
              <w:top w:val="nil"/>
              <w:bottom w:val="nil"/>
              <w:right w:val="nil"/>
            </w:tcBorders>
            <w:shd w:val="clear" w:color="auto" w:fill="auto"/>
            <w:vAlign w:val="center"/>
          </w:tcPr>
          <w:p w14:paraId="300F0EEC" w14:textId="77777777" w:rsidR="00BB29B5" w:rsidRPr="00A408E7" w:rsidRDefault="00BB29B5" w:rsidP="00FF1D37">
            <w:pPr>
              <w:spacing w:after="0"/>
              <w:rPr>
                <w:rFonts w:cs="Arial"/>
                <w:szCs w:val="24"/>
              </w:rPr>
            </w:pPr>
            <w:r w:rsidRPr="00A408E7">
              <w:rPr>
                <w:rFonts w:cs="Arial"/>
                <w:szCs w:val="24"/>
              </w:rPr>
              <w:t>15</w:t>
            </w:r>
          </w:p>
        </w:tc>
        <w:tc>
          <w:tcPr>
            <w:tcW w:w="3947" w:type="pct"/>
            <w:tcBorders>
              <w:top w:val="nil"/>
              <w:left w:val="nil"/>
              <w:bottom w:val="nil"/>
              <w:right w:val="nil"/>
            </w:tcBorders>
            <w:vAlign w:val="center"/>
          </w:tcPr>
          <w:p w14:paraId="4CBC4FD2" w14:textId="77777777" w:rsidR="00BB29B5" w:rsidRPr="00A408E7" w:rsidRDefault="00BB29B5" w:rsidP="00FF1D37">
            <w:pPr>
              <w:spacing w:after="0"/>
              <w:rPr>
                <w:rFonts w:cs="Arial"/>
                <w:szCs w:val="24"/>
              </w:rPr>
            </w:pPr>
            <w:r w:rsidRPr="00A408E7">
              <w:rPr>
                <w:rFonts w:cs="Arial"/>
                <w:szCs w:val="24"/>
              </w:rPr>
              <w:t>Improve process timelines. To assist small businesses with planning permits.</w:t>
            </w:r>
          </w:p>
        </w:tc>
        <w:tc>
          <w:tcPr>
            <w:tcW w:w="648" w:type="pct"/>
            <w:tcBorders>
              <w:top w:val="nil"/>
              <w:left w:val="nil"/>
              <w:bottom w:val="nil"/>
            </w:tcBorders>
            <w:vAlign w:val="center"/>
          </w:tcPr>
          <w:p w14:paraId="6F4F0E31"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0A57E071" w14:textId="77777777" w:rsidTr="00A408E7">
        <w:tc>
          <w:tcPr>
            <w:tcW w:w="405" w:type="pct"/>
            <w:tcBorders>
              <w:top w:val="nil"/>
              <w:bottom w:val="nil"/>
              <w:right w:val="nil"/>
            </w:tcBorders>
            <w:shd w:val="clear" w:color="auto" w:fill="auto"/>
            <w:vAlign w:val="center"/>
          </w:tcPr>
          <w:p w14:paraId="298FFDA1"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16</w:t>
            </w:r>
          </w:p>
        </w:tc>
        <w:tc>
          <w:tcPr>
            <w:tcW w:w="3947" w:type="pct"/>
            <w:tcBorders>
              <w:top w:val="nil"/>
              <w:left w:val="nil"/>
              <w:bottom w:val="nil"/>
              <w:right w:val="nil"/>
            </w:tcBorders>
            <w:vAlign w:val="center"/>
          </w:tcPr>
          <w:p w14:paraId="1401E5A7" w14:textId="77777777" w:rsidR="00BB29B5" w:rsidRPr="00A408E7" w:rsidRDefault="00BB29B5" w:rsidP="00FF1D37">
            <w:pPr>
              <w:spacing w:after="0"/>
              <w:rPr>
                <w:rFonts w:cs="Arial"/>
                <w:szCs w:val="24"/>
              </w:rPr>
            </w:pPr>
            <w:r w:rsidRPr="00A408E7">
              <w:rPr>
                <w:rFonts w:cs="Arial"/>
                <w:szCs w:val="24"/>
              </w:rPr>
              <w:t>Potential Increase in construction work hours – Discuss with construction industry representatives to identify relevant locations where extended hours are appropriate</w:t>
            </w:r>
          </w:p>
        </w:tc>
        <w:tc>
          <w:tcPr>
            <w:tcW w:w="648" w:type="pct"/>
            <w:tcBorders>
              <w:top w:val="nil"/>
              <w:left w:val="nil"/>
              <w:bottom w:val="nil"/>
            </w:tcBorders>
            <w:vAlign w:val="center"/>
          </w:tcPr>
          <w:p w14:paraId="27D3FB2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1ADDC050" w14:textId="77777777" w:rsidTr="00A408E7">
        <w:tc>
          <w:tcPr>
            <w:tcW w:w="405" w:type="pct"/>
            <w:tcBorders>
              <w:top w:val="nil"/>
              <w:bottom w:val="nil"/>
              <w:right w:val="nil"/>
            </w:tcBorders>
            <w:shd w:val="clear" w:color="auto" w:fill="auto"/>
            <w:vAlign w:val="center"/>
          </w:tcPr>
          <w:p w14:paraId="684A0286"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17</w:t>
            </w:r>
          </w:p>
        </w:tc>
        <w:tc>
          <w:tcPr>
            <w:tcW w:w="3947" w:type="pct"/>
            <w:tcBorders>
              <w:top w:val="nil"/>
              <w:left w:val="nil"/>
              <w:bottom w:val="nil"/>
              <w:right w:val="nil"/>
            </w:tcBorders>
            <w:vAlign w:val="center"/>
          </w:tcPr>
          <w:p w14:paraId="7A4FC6B6" w14:textId="77777777" w:rsidR="00BB29B5" w:rsidRPr="00A408E7" w:rsidRDefault="00BB29B5" w:rsidP="00FF1D37">
            <w:pPr>
              <w:spacing w:after="0"/>
              <w:rPr>
                <w:rFonts w:cs="Arial"/>
                <w:szCs w:val="24"/>
              </w:rPr>
            </w:pPr>
            <w:r w:rsidRPr="00A408E7">
              <w:rPr>
                <w:rFonts w:cs="Arial"/>
                <w:szCs w:val="24"/>
              </w:rPr>
              <w:t>Target grants for arts relief and events through $2 million to support local arts activities including $1.35 million in funding for grants, creative partnerships, local festivals and support for the Linden and Gasworks galleries.</w:t>
            </w:r>
          </w:p>
        </w:tc>
        <w:tc>
          <w:tcPr>
            <w:tcW w:w="648" w:type="pct"/>
            <w:tcBorders>
              <w:top w:val="nil"/>
              <w:left w:val="nil"/>
              <w:bottom w:val="nil"/>
            </w:tcBorders>
            <w:vAlign w:val="center"/>
          </w:tcPr>
          <w:p w14:paraId="618733D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27EAE2DA" w14:textId="77777777" w:rsidTr="00A408E7">
        <w:tc>
          <w:tcPr>
            <w:tcW w:w="405" w:type="pct"/>
            <w:tcBorders>
              <w:top w:val="nil"/>
              <w:bottom w:val="nil"/>
              <w:right w:val="nil"/>
            </w:tcBorders>
            <w:shd w:val="clear" w:color="auto" w:fill="auto"/>
            <w:vAlign w:val="center"/>
          </w:tcPr>
          <w:p w14:paraId="48278FC8"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18</w:t>
            </w:r>
          </w:p>
        </w:tc>
        <w:tc>
          <w:tcPr>
            <w:tcW w:w="3947" w:type="pct"/>
            <w:tcBorders>
              <w:top w:val="nil"/>
              <w:left w:val="nil"/>
              <w:bottom w:val="nil"/>
              <w:right w:val="nil"/>
            </w:tcBorders>
            <w:vAlign w:val="center"/>
          </w:tcPr>
          <w:p w14:paraId="30C3D9E1" w14:textId="77777777" w:rsidR="00BB29B5" w:rsidRPr="00A408E7" w:rsidRDefault="00BB29B5" w:rsidP="00FF1D37">
            <w:pPr>
              <w:spacing w:after="0"/>
              <w:rPr>
                <w:rFonts w:cs="Arial"/>
                <w:szCs w:val="24"/>
              </w:rPr>
            </w:pPr>
            <w:r w:rsidRPr="00A408E7">
              <w:rPr>
                <w:rFonts w:cs="Arial"/>
                <w:szCs w:val="24"/>
              </w:rPr>
              <w:t>Mechanisms that support and promote businesses within the City of Port Phillip and encourage visitation particularly Sept-Dec 2020 – Develop and implement with businesses, a program that supports business to survive and thrive over the coming 12 months.  This could include access to information, attraction activities as well as regular engagement with key stakeholders.</w:t>
            </w:r>
          </w:p>
        </w:tc>
        <w:tc>
          <w:tcPr>
            <w:tcW w:w="648" w:type="pct"/>
            <w:tcBorders>
              <w:top w:val="nil"/>
              <w:left w:val="nil"/>
              <w:bottom w:val="nil"/>
            </w:tcBorders>
            <w:vAlign w:val="center"/>
          </w:tcPr>
          <w:p w14:paraId="648A47A1" w14:textId="4404B848" w:rsidR="00BB29B5" w:rsidRPr="00A408E7" w:rsidRDefault="00BB29B5" w:rsidP="00FF1D37">
            <w:pPr>
              <w:spacing w:after="0"/>
              <w:jc w:val="right"/>
              <w:rPr>
                <w:rFonts w:cs="Arial"/>
                <w:szCs w:val="24"/>
              </w:rPr>
            </w:pPr>
            <w:r w:rsidRPr="00A408E7">
              <w:rPr>
                <w:rFonts w:cs="Arial"/>
                <w:szCs w:val="24"/>
              </w:rPr>
              <w:t>150</w:t>
            </w:r>
          </w:p>
        </w:tc>
      </w:tr>
      <w:tr w:rsidR="00BB29B5" w:rsidRPr="007B623B" w14:paraId="14728B89" w14:textId="77777777" w:rsidTr="00A408E7">
        <w:tc>
          <w:tcPr>
            <w:tcW w:w="405" w:type="pct"/>
            <w:tcBorders>
              <w:top w:val="nil"/>
              <w:bottom w:val="nil"/>
              <w:right w:val="nil"/>
            </w:tcBorders>
            <w:shd w:val="clear" w:color="auto" w:fill="auto"/>
            <w:vAlign w:val="center"/>
          </w:tcPr>
          <w:p w14:paraId="790D863B"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19</w:t>
            </w:r>
          </w:p>
        </w:tc>
        <w:tc>
          <w:tcPr>
            <w:tcW w:w="3947" w:type="pct"/>
            <w:tcBorders>
              <w:top w:val="nil"/>
              <w:left w:val="nil"/>
              <w:bottom w:val="nil"/>
              <w:right w:val="nil"/>
            </w:tcBorders>
            <w:vAlign w:val="center"/>
          </w:tcPr>
          <w:p w14:paraId="16E378C0" w14:textId="77777777" w:rsidR="00BB29B5" w:rsidRPr="00A408E7" w:rsidRDefault="00BB29B5" w:rsidP="00FF1D37">
            <w:pPr>
              <w:spacing w:after="0"/>
              <w:rPr>
                <w:rFonts w:cs="Arial"/>
                <w:szCs w:val="24"/>
              </w:rPr>
            </w:pPr>
            <w:r w:rsidRPr="00A408E7">
              <w:rPr>
                <w:rFonts w:cs="Arial"/>
                <w:szCs w:val="24"/>
              </w:rPr>
              <w:t>Inner Melbourne Action Plan (IMAP) economic recovery indicators – Develop consistent indicators across IMAP councils</w:t>
            </w:r>
          </w:p>
        </w:tc>
        <w:tc>
          <w:tcPr>
            <w:tcW w:w="648" w:type="pct"/>
            <w:tcBorders>
              <w:top w:val="nil"/>
              <w:left w:val="nil"/>
              <w:bottom w:val="nil"/>
            </w:tcBorders>
            <w:vAlign w:val="center"/>
          </w:tcPr>
          <w:p w14:paraId="2F9C2635"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2CC3AD81" w14:textId="77777777" w:rsidTr="00A408E7">
        <w:tc>
          <w:tcPr>
            <w:tcW w:w="405" w:type="pct"/>
            <w:tcBorders>
              <w:top w:val="nil"/>
              <w:bottom w:val="nil"/>
              <w:right w:val="nil"/>
            </w:tcBorders>
            <w:shd w:val="clear" w:color="auto" w:fill="auto"/>
            <w:vAlign w:val="center"/>
          </w:tcPr>
          <w:p w14:paraId="095FB6CD"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20</w:t>
            </w:r>
          </w:p>
        </w:tc>
        <w:tc>
          <w:tcPr>
            <w:tcW w:w="3947" w:type="pct"/>
            <w:tcBorders>
              <w:top w:val="nil"/>
              <w:left w:val="nil"/>
              <w:bottom w:val="nil"/>
              <w:right w:val="nil"/>
            </w:tcBorders>
            <w:vAlign w:val="center"/>
          </w:tcPr>
          <w:p w14:paraId="37F49A82" w14:textId="77777777" w:rsidR="00BB29B5" w:rsidRPr="00A408E7" w:rsidRDefault="00BB29B5" w:rsidP="00FF1D37">
            <w:pPr>
              <w:spacing w:after="0"/>
              <w:rPr>
                <w:rFonts w:cs="Arial"/>
                <w:szCs w:val="24"/>
              </w:rPr>
            </w:pPr>
            <w:r w:rsidRPr="00A408E7">
              <w:rPr>
                <w:rFonts w:cs="Arial"/>
                <w:szCs w:val="24"/>
              </w:rPr>
              <w:t>Volunteer facilitation – Pilot a network of organisations who provide volunteer opportunities to help them network and develop collaborative practices and share resources.</w:t>
            </w:r>
          </w:p>
        </w:tc>
        <w:tc>
          <w:tcPr>
            <w:tcW w:w="648" w:type="pct"/>
            <w:tcBorders>
              <w:top w:val="nil"/>
              <w:left w:val="nil"/>
              <w:bottom w:val="nil"/>
            </w:tcBorders>
            <w:vAlign w:val="center"/>
          </w:tcPr>
          <w:p w14:paraId="3DD8445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62F2D32F" w14:textId="77777777" w:rsidTr="00A408E7">
        <w:tc>
          <w:tcPr>
            <w:tcW w:w="405" w:type="pct"/>
            <w:tcBorders>
              <w:top w:val="nil"/>
              <w:bottom w:val="nil"/>
              <w:right w:val="nil"/>
            </w:tcBorders>
            <w:shd w:val="clear" w:color="auto" w:fill="auto"/>
            <w:vAlign w:val="center"/>
          </w:tcPr>
          <w:p w14:paraId="69E40228"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lastRenderedPageBreak/>
              <w:t>21</w:t>
            </w:r>
          </w:p>
        </w:tc>
        <w:tc>
          <w:tcPr>
            <w:tcW w:w="3947" w:type="pct"/>
            <w:tcBorders>
              <w:top w:val="nil"/>
              <w:left w:val="nil"/>
              <w:bottom w:val="nil"/>
              <w:right w:val="nil"/>
            </w:tcBorders>
            <w:vAlign w:val="center"/>
          </w:tcPr>
          <w:p w14:paraId="6B339FA1" w14:textId="77777777" w:rsidR="00BB29B5" w:rsidRPr="00A408E7" w:rsidRDefault="00BB29B5" w:rsidP="00FF1D37">
            <w:pPr>
              <w:spacing w:after="0"/>
              <w:rPr>
                <w:rFonts w:cs="Arial"/>
                <w:szCs w:val="24"/>
              </w:rPr>
            </w:pPr>
            <w:r w:rsidRPr="00A408E7">
              <w:rPr>
                <w:rFonts w:cs="Arial"/>
                <w:szCs w:val="24"/>
              </w:rPr>
              <w:t xml:space="preserve">Corporate volunteer program – allow staff to volunteer for up to 2 days per annum. Volunteering directed to local community sector organisations delivering programs to support social recovery and / or on-going relief for vulnerable communities. </w:t>
            </w:r>
          </w:p>
        </w:tc>
        <w:tc>
          <w:tcPr>
            <w:tcW w:w="648" w:type="pct"/>
            <w:tcBorders>
              <w:top w:val="nil"/>
              <w:left w:val="nil"/>
              <w:bottom w:val="nil"/>
            </w:tcBorders>
            <w:vAlign w:val="center"/>
          </w:tcPr>
          <w:p w14:paraId="367FE14B" w14:textId="041E6A04" w:rsidR="00BB29B5" w:rsidRPr="00A408E7" w:rsidRDefault="00BB29B5" w:rsidP="00FF1D37">
            <w:pPr>
              <w:spacing w:after="0"/>
              <w:jc w:val="right"/>
              <w:rPr>
                <w:rFonts w:cs="Arial"/>
                <w:szCs w:val="24"/>
              </w:rPr>
            </w:pPr>
            <w:r w:rsidRPr="00A408E7">
              <w:rPr>
                <w:rFonts w:cs="Arial"/>
                <w:szCs w:val="24"/>
              </w:rPr>
              <w:t>150</w:t>
            </w:r>
          </w:p>
        </w:tc>
      </w:tr>
      <w:tr w:rsidR="00BB29B5" w:rsidRPr="007B623B" w14:paraId="6A1E363B" w14:textId="77777777" w:rsidTr="00A408E7">
        <w:tc>
          <w:tcPr>
            <w:tcW w:w="405" w:type="pct"/>
            <w:tcBorders>
              <w:top w:val="nil"/>
              <w:bottom w:val="nil"/>
              <w:right w:val="nil"/>
            </w:tcBorders>
            <w:shd w:val="clear" w:color="auto" w:fill="auto"/>
            <w:vAlign w:val="center"/>
          </w:tcPr>
          <w:p w14:paraId="189CA338"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22</w:t>
            </w:r>
          </w:p>
        </w:tc>
        <w:tc>
          <w:tcPr>
            <w:tcW w:w="3947" w:type="pct"/>
            <w:tcBorders>
              <w:top w:val="nil"/>
              <w:left w:val="nil"/>
              <w:bottom w:val="nil"/>
              <w:right w:val="nil"/>
            </w:tcBorders>
            <w:vAlign w:val="center"/>
          </w:tcPr>
          <w:p w14:paraId="4C2E5975" w14:textId="77777777" w:rsidR="00BB29B5" w:rsidRPr="00A408E7" w:rsidRDefault="00BB29B5" w:rsidP="00FF1D37">
            <w:pPr>
              <w:spacing w:after="0"/>
              <w:rPr>
                <w:rFonts w:cs="Arial"/>
                <w:szCs w:val="24"/>
              </w:rPr>
            </w:pPr>
            <w:r w:rsidRPr="00A408E7">
              <w:rPr>
                <w:rFonts w:cs="Arial"/>
                <w:szCs w:val="24"/>
              </w:rPr>
              <w:t>Targeted grants to rebuild social connections post COVID-19 – Deliver Quick Response Community Grants (available 6 months July – Dec 2020) promoting social connections and community resilience</w:t>
            </w:r>
          </w:p>
        </w:tc>
        <w:tc>
          <w:tcPr>
            <w:tcW w:w="648" w:type="pct"/>
            <w:tcBorders>
              <w:top w:val="nil"/>
              <w:left w:val="nil"/>
              <w:bottom w:val="nil"/>
            </w:tcBorders>
            <w:vAlign w:val="center"/>
          </w:tcPr>
          <w:p w14:paraId="292ACD99" w14:textId="1DD5D659" w:rsidR="00BB29B5" w:rsidRPr="00A408E7" w:rsidRDefault="00BB29B5" w:rsidP="00FF1D37">
            <w:pPr>
              <w:spacing w:after="0"/>
              <w:jc w:val="right"/>
              <w:rPr>
                <w:rFonts w:cs="Arial"/>
                <w:szCs w:val="24"/>
              </w:rPr>
            </w:pPr>
            <w:r w:rsidRPr="00A408E7">
              <w:rPr>
                <w:rFonts w:cs="Arial"/>
                <w:szCs w:val="24"/>
              </w:rPr>
              <w:t>10</w:t>
            </w:r>
          </w:p>
        </w:tc>
      </w:tr>
      <w:tr w:rsidR="00BB29B5" w:rsidRPr="007B623B" w14:paraId="4CFFF0B0" w14:textId="77777777" w:rsidTr="00A408E7">
        <w:tc>
          <w:tcPr>
            <w:tcW w:w="405" w:type="pct"/>
            <w:tcBorders>
              <w:top w:val="nil"/>
              <w:bottom w:val="nil"/>
              <w:right w:val="nil"/>
            </w:tcBorders>
            <w:shd w:val="clear" w:color="auto" w:fill="auto"/>
            <w:vAlign w:val="center"/>
          </w:tcPr>
          <w:p w14:paraId="2413527F"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23</w:t>
            </w:r>
          </w:p>
        </w:tc>
        <w:tc>
          <w:tcPr>
            <w:tcW w:w="3947" w:type="pct"/>
            <w:tcBorders>
              <w:top w:val="nil"/>
              <w:left w:val="nil"/>
              <w:bottom w:val="nil"/>
              <w:right w:val="nil"/>
            </w:tcBorders>
            <w:vAlign w:val="center"/>
          </w:tcPr>
          <w:p w14:paraId="14509C8B" w14:textId="77777777" w:rsidR="00BB29B5" w:rsidRPr="00A408E7" w:rsidRDefault="00BB29B5" w:rsidP="00FF1D37">
            <w:pPr>
              <w:spacing w:after="0"/>
              <w:rPr>
                <w:rFonts w:cs="Arial"/>
                <w:szCs w:val="24"/>
              </w:rPr>
            </w:pPr>
            <w:r w:rsidRPr="00A408E7">
              <w:rPr>
                <w:rFonts w:cs="Arial"/>
                <w:szCs w:val="24"/>
              </w:rPr>
              <w:t>Proceed with Community Grants – current applicants will be given an opportunity to recast applications to address key COVID impacts before assessment process continues. Funds would be distributed to successfully applicants in September</w:t>
            </w:r>
          </w:p>
        </w:tc>
        <w:tc>
          <w:tcPr>
            <w:tcW w:w="648" w:type="pct"/>
            <w:tcBorders>
              <w:top w:val="nil"/>
              <w:left w:val="nil"/>
              <w:bottom w:val="nil"/>
            </w:tcBorders>
            <w:vAlign w:val="center"/>
          </w:tcPr>
          <w:p w14:paraId="73924221" w14:textId="2F8CE555" w:rsidR="00BB29B5" w:rsidRPr="00A408E7" w:rsidRDefault="00BB29B5" w:rsidP="00FF1D37">
            <w:pPr>
              <w:spacing w:after="0"/>
              <w:jc w:val="right"/>
              <w:rPr>
                <w:rFonts w:cs="Arial"/>
                <w:szCs w:val="24"/>
              </w:rPr>
            </w:pPr>
            <w:r w:rsidRPr="00A408E7">
              <w:rPr>
                <w:rFonts w:cs="Arial"/>
                <w:szCs w:val="24"/>
              </w:rPr>
              <w:t>280</w:t>
            </w:r>
          </w:p>
        </w:tc>
      </w:tr>
      <w:tr w:rsidR="00BB29B5" w:rsidRPr="007B623B" w14:paraId="3CEAA40B" w14:textId="77777777" w:rsidTr="00A408E7">
        <w:tc>
          <w:tcPr>
            <w:tcW w:w="405" w:type="pct"/>
            <w:tcBorders>
              <w:top w:val="nil"/>
              <w:bottom w:val="nil"/>
              <w:right w:val="nil"/>
            </w:tcBorders>
            <w:shd w:val="clear" w:color="auto" w:fill="auto"/>
            <w:vAlign w:val="center"/>
          </w:tcPr>
          <w:p w14:paraId="11C15DCB"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24</w:t>
            </w:r>
          </w:p>
        </w:tc>
        <w:tc>
          <w:tcPr>
            <w:tcW w:w="3947" w:type="pct"/>
            <w:tcBorders>
              <w:top w:val="nil"/>
              <w:left w:val="nil"/>
              <w:bottom w:val="nil"/>
              <w:right w:val="nil"/>
            </w:tcBorders>
            <w:vAlign w:val="center"/>
          </w:tcPr>
          <w:p w14:paraId="4237DDA8" w14:textId="77777777" w:rsidR="00BB29B5" w:rsidRPr="00A408E7" w:rsidRDefault="00BB29B5" w:rsidP="00FF1D37">
            <w:pPr>
              <w:spacing w:after="0"/>
              <w:rPr>
                <w:rFonts w:cs="Arial"/>
                <w:szCs w:val="24"/>
              </w:rPr>
            </w:pPr>
            <w:r w:rsidRPr="00A408E7">
              <w:rPr>
                <w:rFonts w:cs="Arial"/>
                <w:szCs w:val="24"/>
              </w:rPr>
              <w:t xml:space="preserve">Bridging the digital divide - provide training, equipment and other support to community groups to facilitate delivery of on-line programs and access for users  </w:t>
            </w:r>
          </w:p>
        </w:tc>
        <w:tc>
          <w:tcPr>
            <w:tcW w:w="648" w:type="pct"/>
            <w:tcBorders>
              <w:top w:val="nil"/>
              <w:left w:val="nil"/>
              <w:bottom w:val="nil"/>
            </w:tcBorders>
            <w:vAlign w:val="center"/>
          </w:tcPr>
          <w:p w14:paraId="743F569C" w14:textId="4B46AEEB" w:rsidR="00BB29B5" w:rsidRPr="00A408E7" w:rsidRDefault="00BB29B5" w:rsidP="00FF1D37">
            <w:pPr>
              <w:spacing w:after="0"/>
              <w:jc w:val="right"/>
              <w:rPr>
                <w:rFonts w:cs="Arial"/>
                <w:szCs w:val="24"/>
              </w:rPr>
            </w:pPr>
            <w:r w:rsidRPr="00A408E7">
              <w:rPr>
                <w:rFonts w:cs="Arial"/>
                <w:szCs w:val="24"/>
              </w:rPr>
              <w:t>10</w:t>
            </w:r>
          </w:p>
        </w:tc>
      </w:tr>
      <w:tr w:rsidR="00BB29B5" w:rsidRPr="007B623B" w14:paraId="57263008" w14:textId="77777777" w:rsidTr="00A408E7">
        <w:tc>
          <w:tcPr>
            <w:tcW w:w="405" w:type="pct"/>
            <w:tcBorders>
              <w:top w:val="nil"/>
              <w:bottom w:val="nil"/>
              <w:right w:val="nil"/>
            </w:tcBorders>
            <w:shd w:val="clear" w:color="auto" w:fill="auto"/>
            <w:vAlign w:val="center"/>
          </w:tcPr>
          <w:p w14:paraId="10A42020"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25</w:t>
            </w:r>
          </w:p>
        </w:tc>
        <w:tc>
          <w:tcPr>
            <w:tcW w:w="3947" w:type="pct"/>
            <w:tcBorders>
              <w:top w:val="nil"/>
              <w:left w:val="nil"/>
              <w:bottom w:val="nil"/>
              <w:right w:val="nil"/>
            </w:tcBorders>
            <w:vAlign w:val="center"/>
          </w:tcPr>
          <w:p w14:paraId="03713535" w14:textId="77777777" w:rsidR="00BB29B5" w:rsidRPr="00A408E7" w:rsidRDefault="00BB29B5" w:rsidP="00FF1D37">
            <w:pPr>
              <w:spacing w:after="0"/>
              <w:rPr>
                <w:rFonts w:cs="Arial"/>
                <w:szCs w:val="24"/>
              </w:rPr>
            </w:pPr>
            <w:r w:rsidRPr="00A408E7">
              <w:rPr>
                <w:rFonts w:cs="Arial"/>
                <w:szCs w:val="24"/>
              </w:rPr>
              <w:t>Fund to address emerging social impacts – Monitor impacts and develop appropriate responses</w:t>
            </w:r>
          </w:p>
        </w:tc>
        <w:tc>
          <w:tcPr>
            <w:tcW w:w="648" w:type="pct"/>
            <w:tcBorders>
              <w:top w:val="nil"/>
              <w:left w:val="nil"/>
              <w:bottom w:val="nil"/>
            </w:tcBorders>
            <w:vAlign w:val="center"/>
          </w:tcPr>
          <w:p w14:paraId="2912F3F8" w14:textId="71B13A52" w:rsidR="00BB29B5" w:rsidRPr="00A408E7" w:rsidRDefault="00BB29B5" w:rsidP="00FF1D37">
            <w:pPr>
              <w:spacing w:after="0"/>
              <w:jc w:val="right"/>
              <w:rPr>
                <w:rFonts w:cs="Arial"/>
                <w:szCs w:val="24"/>
              </w:rPr>
            </w:pPr>
            <w:r w:rsidRPr="00A408E7">
              <w:rPr>
                <w:rFonts w:cs="Arial"/>
                <w:szCs w:val="24"/>
              </w:rPr>
              <w:t>200</w:t>
            </w:r>
          </w:p>
        </w:tc>
      </w:tr>
      <w:tr w:rsidR="00BB29B5" w:rsidRPr="007B623B" w14:paraId="20955F2B" w14:textId="77777777" w:rsidTr="00A408E7">
        <w:tc>
          <w:tcPr>
            <w:tcW w:w="405" w:type="pct"/>
            <w:tcBorders>
              <w:top w:val="nil"/>
              <w:bottom w:val="nil"/>
              <w:right w:val="nil"/>
            </w:tcBorders>
            <w:shd w:val="clear" w:color="auto" w:fill="auto"/>
            <w:vAlign w:val="center"/>
          </w:tcPr>
          <w:p w14:paraId="6F0D92EC"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26</w:t>
            </w:r>
          </w:p>
        </w:tc>
        <w:tc>
          <w:tcPr>
            <w:tcW w:w="3947" w:type="pct"/>
            <w:tcBorders>
              <w:top w:val="nil"/>
              <w:left w:val="nil"/>
              <w:bottom w:val="nil"/>
              <w:right w:val="nil"/>
            </w:tcBorders>
            <w:vAlign w:val="center"/>
          </w:tcPr>
          <w:p w14:paraId="76CA56C6" w14:textId="77777777" w:rsidR="00BB29B5" w:rsidRPr="00A408E7" w:rsidRDefault="00BB29B5" w:rsidP="00FF1D37">
            <w:pPr>
              <w:spacing w:after="0"/>
              <w:rPr>
                <w:rFonts w:cs="Arial"/>
                <w:szCs w:val="24"/>
              </w:rPr>
            </w:pPr>
            <w:r w:rsidRPr="00A408E7">
              <w:rPr>
                <w:rFonts w:cs="Arial"/>
                <w:szCs w:val="24"/>
              </w:rPr>
              <w:t>Introduction of mandatory affordable housing contributions (Inclusionary Zoning) as part of new private development – Advocate (in partnership with other local governments) for release and action by the Victorian Government / Planning Minister following recent Ministerial Advisory Committee on Planning Mechanisms for Affordable Housing.  Also advocate to ensure mandatory affordable housing contributions are included in response, potentially phased in over time.</w:t>
            </w:r>
          </w:p>
        </w:tc>
        <w:tc>
          <w:tcPr>
            <w:tcW w:w="648" w:type="pct"/>
            <w:tcBorders>
              <w:top w:val="nil"/>
              <w:left w:val="nil"/>
              <w:bottom w:val="nil"/>
            </w:tcBorders>
            <w:vAlign w:val="center"/>
          </w:tcPr>
          <w:p w14:paraId="4B6FF1A0"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7797A87E" w14:textId="77777777" w:rsidTr="00A408E7">
        <w:tc>
          <w:tcPr>
            <w:tcW w:w="405" w:type="pct"/>
            <w:tcBorders>
              <w:top w:val="nil"/>
              <w:bottom w:val="nil"/>
              <w:right w:val="nil"/>
            </w:tcBorders>
            <w:shd w:val="clear" w:color="auto" w:fill="auto"/>
            <w:vAlign w:val="center"/>
          </w:tcPr>
          <w:p w14:paraId="1D70B882"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27</w:t>
            </w:r>
          </w:p>
        </w:tc>
        <w:tc>
          <w:tcPr>
            <w:tcW w:w="3947" w:type="pct"/>
            <w:tcBorders>
              <w:top w:val="nil"/>
              <w:left w:val="nil"/>
              <w:bottom w:val="nil"/>
              <w:right w:val="nil"/>
            </w:tcBorders>
            <w:vAlign w:val="center"/>
          </w:tcPr>
          <w:p w14:paraId="08631C6F" w14:textId="77777777" w:rsidR="00BB29B5" w:rsidRPr="00A408E7" w:rsidRDefault="00BB29B5" w:rsidP="00FF1D37">
            <w:pPr>
              <w:spacing w:after="0"/>
              <w:rPr>
                <w:rFonts w:cs="Arial"/>
                <w:szCs w:val="24"/>
              </w:rPr>
            </w:pPr>
            <w:r w:rsidRPr="00A408E7">
              <w:rPr>
                <w:rFonts w:cs="Arial"/>
                <w:szCs w:val="24"/>
              </w:rPr>
              <w:t>Renewal of Public Housing Estates to increase the supply of social housing – develop a Memorandum of Understand (MOU) with Victorian Government for program of renewal of Public Housing Estates in Port Phillip to increase the supply of social housing.  Prioritise Dorcas Street Housing Estate, offering potential for housing and wider neighbourhood benefits (community &amp; health facilities, public space, business innovation hub).</w:t>
            </w:r>
          </w:p>
        </w:tc>
        <w:tc>
          <w:tcPr>
            <w:tcW w:w="648" w:type="pct"/>
            <w:tcBorders>
              <w:top w:val="nil"/>
              <w:left w:val="nil"/>
              <w:bottom w:val="nil"/>
            </w:tcBorders>
            <w:vAlign w:val="center"/>
          </w:tcPr>
          <w:p w14:paraId="5D46938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28837066" w14:textId="77777777" w:rsidTr="00A408E7">
        <w:tc>
          <w:tcPr>
            <w:tcW w:w="405" w:type="pct"/>
            <w:tcBorders>
              <w:top w:val="nil"/>
              <w:bottom w:val="nil"/>
              <w:right w:val="nil"/>
            </w:tcBorders>
            <w:shd w:val="clear" w:color="auto" w:fill="auto"/>
            <w:vAlign w:val="center"/>
          </w:tcPr>
          <w:p w14:paraId="1027D7EC"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28</w:t>
            </w:r>
          </w:p>
        </w:tc>
        <w:tc>
          <w:tcPr>
            <w:tcW w:w="3947" w:type="pct"/>
            <w:tcBorders>
              <w:top w:val="nil"/>
              <w:left w:val="nil"/>
              <w:bottom w:val="nil"/>
              <w:right w:val="nil"/>
            </w:tcBorders>
            <w:vAlign w:val="center"/>
          </w:tcPr>
          <w:p w14:paraId="63932CCF" w14:textId="4645FC61" w:rsidR="00BB29B5" w:rsidRPr="00A408E7" w:rsidRDefault="00BB29B5" w:rsidP="00FF1D37">
            <w:pPr>
              <w:spacing w:after="0"/>
              <w:rPr>
                <w:rFonts w:cs="Arial"/>
                <w:szCs w:val="24"/>
              </w:rPr>
            </w:pPr>
            <w:r w:rsidRPr="00A408E7">
              <w:rPr>
                <w:rFonts w:cs="Arial"/>
                <w:szCs w:val="24"/>
              </w:rPr>
              <w:t>Temporary common ground facility- lease former backpacker accommodation in St Kilda to keep rough sleepers in supported housing</w:t>
            </w:r>
          </w:p>
        </w:tc>
        <w:tc>
          <w:tcPr>
            <w:tcW w:w="648" w:type="pct"/>
            <w:tcBorders>
              <w:top w:val="nil"/>
              <w:left w:val="nil"/>
              <w:bottom w:val="nil"/>
            </w:tcBorders>
            <w:vAlign w:val="center"/>
          </w:tcPr>
          <w:p w14:paraId="202AE442" w14:textId="37174A89" w:rsidR="00BB29B5" w:rsidRPr="00A408E7" w:rsidRDefault="00BB29B5" w:rsidP="00FF1D37">
            <w:pPr>
              <w:spacing w:after="0"/>
              <w:jc w:val="right"/>
              <w:rPr>
                <w:rFonts w:cs="Arial"/>
                <w:szCs w:val="24"/>
              </w:rPr>
            </w:pPr>
            <w:r w:rsidRPr="00A408E7">
              <w:rPr>
                <w:rFonts w:cs="Arial"/>
                <w:szCs w:val="24"/>
              </w:rPr>
              <w:t>250</w:t>
            </w:r>
          </w:p>
        </w:tc>
      </w:tr>
      <w:tr w:rsidR="00BB29B5" w:rsidRPr="007B623B" w14:paraId="51D23AC1" w14:textId="77777777" w:rsidTr="00A408E7">
        <w:tc>
          <w:tcPr>
            <w:tcW w:w="405" w:type="pct"/>
            <w:tcBorders>
              <w:top w:val="nil"/>
              <w:bottom w:val="nil"/>
              <w:right w:val="nil"/>
            </w:tcBorders>
            <w:shd w:val="clear" w:color="auto" w:fill="auto"/>
            <w:vAlign w:val="center"/>
          </w:tcPr>
          <w:p w14:paraId="557BCA47"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29</w:t>
            </w:r>
          </w:p>
        </w:tc>
        <w:tc>
          <w:tcPr>
            <w:tcW w:w="3947" w:type="pct"/>
            <w:tcBorders>
              <w:top w:val="nil"/>
              <w:left w:val="nil"/>
              <w:bottom w:val="nil"/>
              <w:right w:val="nil"/>
            </w:tcBorders>
            <w:vAlign w:val="center"/>
          </w:tcPr>
          <w:p w14:paraId="090BDBBD" w14:textId="04A5F526" w:rsidR="00BB29B5" w:rsidRPr="00A408E7" w:rsidRDefault="00BB29B5" w:rsidP="00FF1D37">
            <w:pPr>
              <w:spacing w:after="0"/>
              <w:rPr>
                <w:rFonts w:cs="Arial"/>
                <w:szCs w:val="24"/>
              </w:rPr>
            </w:pPr>
            <w:r w:rsidRPr="00A408E7">
              <w:rPr>
                <w:rFonts w:cs="Arial"/>
                <w:szCs w:val="24"/>
              </w:rPr>
              <w:t>Permanent common ground facility- partner with DHHS to deliver permanent supported housing for persons from Council’s By-name list / transitioning from ‘pop-up’ to reduce rough sleeping.</w:t>
            </w:r>
          </w:p>
        </w:tc>
        <w:tc>
          <w:tcPr>
            <w:tcW w:w="648" w:type="pct"/>
            <w:tcBorders>
              <w:top w:val="nil"/>
              <w:left w:val="nil"/>
              <w:bottom w:val="nil"/>
            </w:tcBorders>
            <w:vAlign w:val="center"/>
          </w:tcPr>
          <w:p w14:paraId="26F9A240" w14:textId="13932F3B" w:rsidR="00BB29B5" w:rsidRPr="00A408E7" w:rsidRDefault="00BB29B5" w:rsidP="00FF1D37">
            <w:pPr>
              <w:spacing w:after="0"/>
              <w:jc w:val="right"/>
              <w:rPr>
                <w:rFonts w:cs="Arial"/>
                <w:szCs w:val="24"/>
              </w:rPr>
            </w:pPr>
            <w:r w:rsidRPr="00A408E7">
              <w:rPr>
                <w:rFonts w:cs="Arial"/>
                <w:szCs w:val="24"/>
              </w:rPr>
              <w:t>25</w:t>
            </w:r>
          </w:p>
        </w:tc>
      </w:tr>
      <w:tr w:rsidR="00BB29B5" w:rsidRPr="007B623B" w14:paraId="7AA27708" w14:textId="77777777" w:rsidTr="00A408E7">
        <w:tc>
          <w:tcPr>
            <w:tcW w:w="405" w:type="pct"/>
            <w:tcBorders>
              <w:top w:val="nil"/>
              <w:bottom w:val="nil"/>
              <w:right w:val="nil"/>
            </w:tcBorders>
            <w:shd w:val="clear" w:color="auto" w:fill="auto"/>
            <w:vAlign w:val="center"/>
          </w:tcPr>
          <w:p w14:paraId="0924DF39"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lastRenderedPageBreak/>
              <w:t>30</w:t>
            </w:r>
          </w:p>
        </w:tc>
        <w:tc>
          <w:tcPr>
            <w:tcW w:w="3947" w:type="pct"/>
            <w:tcBorders>
              <w:top w:val="nil"/>
              <w:left w:val="nil"/>
              <w:bottom w:val="nil"/>
              <w:right w:val="nil"/>
            </w:tcBorders>
            <w:vAlign w:val="center"/>
          </w:tcPr>
          <w:p w14:paraId="669450C4" w14:textId="77777777" w:rsidR="00BB29B5" w:rsidRPr="00A408E7" w:rsidRDefault="00BB29B5" w:rsidP="00FF1D37">
            <w:pPr>
              <w:spacing w:after="0"/>
              <w:rPr>
                <w:rFonts w:cs="Arial"/>
                <w:szCs w:val="24"/>
              </w:rPr>
            </w:pPr>
            <w:r w:rsidRPr="00A408E7">
              <w:rPr>
                <w:rFonts w:cs="Arial"/>
                <w:szCs w:val="24"/>
              </w:rPr>
              <w:t xml:space="preserve">Port Phillip Zero project - continue funding to achieve a coordinated service response to homelessness (collective impact approach). Includes CoPP ‘By-name list’ updated fortnightly </w:t>
            </w:r>
          </w:p>
        </w:tc>
        <w:tc>
          <w:tcPr>
            <w:tcW w:w="648" w:type="pct"/>
            <w:tcBorders>
              <w:top w:val="nil"/>
              <w:left w:val="nil"/>
              <w:bottom w:val="nil"/>
            </w:tcBorders>
            <w:vAlign w:val="center"/>
          </w:tcPr>
          <w:p w14:paraId="62EB5ED8" w14:textId="1087AC86" w:rsidR="00BB29B5" w:rsidRPr="00A408E7" w:rsidRDefault="00BB29B5" w:rsidP="00FF1D37">
            <w:pPr>
              <w:spacing w:after="0"/>
              <w:jc w:val="right"/>
              <w:rPr>
                <w:rFonts w:cs="Arial"/>
                <w:szCs w:val="24"/>
              </w:rPr>
            </w:pPr>
            <w:r w:rsidRPr="00A408E7">
              <w:rPr>
                <w:rFonts w:cs="Arial"/>
                <w:szCs w:val="24"/>
              </w:rPr>
              <w:t>50</w:t>
            </w:r>
          </w:p>
        </w:tc>
      </w:tr>
      <w:tr w:rsidR="00BB29B5" w:rsidRPr="007B623B" w14:paraId="778AB5F6" w14:textId="77777777" w:rsidTr="00A408E7">
        <w:tc>
          <w:tcPr>
            <w:tcW w:w="405" w:type="pct"/>
            <w:tcBorders>
              <w:top w:val="nil"/>
              <w:bottom w:val="nil"/>
              <w:right w:val="nil"/>
            </w:tcBorders>
            <w:shd w:val="clear" w:color="auto" w:fill="auto"/>
            <w:vAlign w:val="center"/>
          </w:tcPr>
          <w:p w14:paraId="45BD63B2"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31</w:t>
            </w:r>
          </w:p>
        </w:tc>
        <w:tc>
          <w:tcPr>
            <w:tcW w:w="3947" w:type="pct"/>
            <w:tcBorders>
              <w:top w:val="nil"/>
              <w:left w:val="nil"/>
              <w:bottom w:val="nil"/>
              <w:right w:val="nil"/>
            </w:tcBorders>
            <w:vAlign w:val="center"/>
          </w:tcPr>
          <w:p w14:paraId="0DA66BD3" w14:textId="77777777" w:rsidR="00BB29B5" w:rsidRPr="00A408E7" w:rsidRDefault="00BB29B5" w:rsidP="00FF1D37">
            <w:pPr>
              <w:spacing w:after="0"/>
              <w:rPr>
                <w:rFonts w:cs="Arial"/>
                <w:szCs w:val="24"/>
              </w:rPr>
            </w:pPr>
            <w:r w:rsidRPr="00A408E7">
              <w:rPr>
                <w:rFonts w:cs="Arial"/>
                <w:szCs w:val="24"/>
              </w:rPr>
              <w:t xml:space="preserve">Government stimulus package funding directed at discounted purchase of community housing units by Registered Agencies – Advocate to State and Commonwealth governments for stimulus funding to apply to, negotiation of new development approvals, purchase of units in approved development and purchase of vacant apartments.  Review all existing </w:t>
            </w:r>
            <w:proofErr w:type="spellStart"/>
            <w:r w:rsidRPr="00A408E7">
              <w:rPr>
                <w:rFonts w:cs="Arial"/>
                <w:szCs w:val="24"/>
              </w:rPr>
              <w:t>Fishermans</w:t>
            </w:r>
            <w:proofErr w:type="spellEnd"/>
            <w:r w:rsidRPr="00A408E7">
              <w:rPr>
                <w:rFonts w:cs="Arial"/>
                <w:szCs w:val="24"/>
              </w:rPr>
              <w:t xml:space="preserve"> Bend development approvals with affordable housing conditions to consider ‘amending’ form of contribution to discounted purchase.</w:t>
            </w:r>
          </w:p>
        </w:tc>
        <w:tc>
          <w:tcPr>
            <w:tcW w:w="648" w:type="pct"/>
            <w:tcBorders>
              <w:top w:val="nil"/>
              <w:left w:val="nil"/>
              <w:bottom w:val="nil"/>
            </w:tcBorders>
            <w:vAlign w:val="center"/>
          </w:tcPr>
          <w:p w14:paraId="44832E0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4FF1F564" w14:textId="77777777" w:rsidTr="00A408E7">
        <w:tc>
          <w:tcPr>
            <w:tcW w:w="405" w:type="pct"/>
            <w:tcBorders>
              <w:top w:val="nil"/>
              <w:bottom w:val="nil"/>
              <w:right w:val="nil"/>
            </w:tcBorders>
            <w:shd w:val="clear" w:color="auto" w:fill="auto"/>
            <w:vAlign w:val="center"/>
          </w:tcPr>
          <w:p w14:paraId="1F738745"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32</w:t>
            </w:r>
          </w:p>
        </w:tc>
        <w:tc>
          <w:tcPr>
            <w:tcW w:w="3947" w:type="pct"/>
            <w:tcBorders>
              <w:top w:val="nil"/>
              <w:left w:val="nil"/>
              <w:bottom w:val="nil"/>
              <w:right w:val="nil"/>
            </w:tcBorders>
            <w:vAlign w:val="center"/>
          </w:tcPr>
          <w:p w14:paraId="2E1920EF" w14:textId="77777777" w:rsidR="00BB29B5" w:rsidRPr="00A408E7" w:rsidRDefault="00BB29B5" w:rsidP="00FF1D37">
            <w:pPr>
              <w:spacing w:after="0"/>
              <w:rPr>
                <w:rFonts w:cs="Arial"/>
                <w:szCs w:val="24"/>
              </w:rPr>
            </w:pPr>
            <w:r w:rsidRPr="00A408E7">
              <w:rPr>
                <w:rFonts w:cs="Arial"/>
                <w:szCs w:val="24"/>
              </w:rPr>
              <w:t>Delivery of affordable ‘Build to Rent’ housing – through incentivising private investment in rental housing for low and moderate-income earners through rental subsidy’s</w:t>
            </w:r>
          </w:p>
        </w:tc>
        <w:tc>
          <w:tcPr>
            <w:tcW w:w="648" w:type="pct"/>
            <w:tcBorders>
              <w:top w:val="nil"/>
              <w:left w:val="nil"/>
              <w:bottom w:val="nil"/>
            </w:tcBorders>
            <w:vAlign w:val="center"/>
          </w:tcPr>
          <w:p w14:paraId="15113383"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17502A4D" w14:textId="77777777" w:rsidTr="00A408E7">
        <w:tc>
          <w:tcPr>
            <w:tcW w:w="405" w:type="pct"/>
            <w:tcBorders>
              <w:top w:val="nil"/>
              <w:bottom w:val="nil"/>
              <w:right w:val="nil"/>
            </w:tcBorders>
            <w:shd w:val="clear" w:color="auto" w:fill="auto"/>
            <w:vAlign w:val="center"/>
          </w:tcPr>
          <w:p w14:paraId="105FDE24"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33</w:t>
            </w:r>
          </w:p>
        </w:tc>
        <w:tc>
          <w:tcPr>
            <w:tcW w:w="3947" w:type="pct"/>
            <w:tcBorders>
              <w:top w:val="nil"/>
              <w:left w:val="nil"/>
              <w:bottom w:val="nil"/>
              <w:right w:val="nil"/>
            </w:tcBorders>
            <w:vAlign w:val="center"/>
          </w:tcPr>
          <w:p w14:paraId="48D9B244" w14:textId="77777777" w:rsidR="00BB29B5" w:rsidRPr="00A408E7" w:rsidRDefault="00BB29B5" w:rsidP="00FF1D37">
            <w:pPr>
              <w:spacing w:after="0"/>
              <w:rPr>
                <w:rFonts w:cs="Arial"/>
                <w:szCs w:val="24"/>
              </w:rPr>
            </w:pPr>
            <w:r w:rsidRPr="00A408E7">
              <w:rPr>
                <w:rFonts w:cs="Arial"/>
                <w:szCs w:val="24"/>
              </w:rPr>
              <w:t xml:space="preserve">Share </w:t>
            </w:r>
            <w:proofErr w:type="gramStart"/>
            <w:r w:rsidRPr="00A408E7">
              <w:rPr>
                <w:rFonts w:cs="Arial"/>
                <w:szCs w:val="24"/>
              </w:rPr>
              <w:t>The</w:t>
            </w:r>
            <w:proofErr w:type="gramEnd"/>
            <w:r w:rsidRPr="00A408E7">
              <w:rPr>
                <w:rFonts w:cs="Arial"/>
                <w:szCs w:val="24"/>
              </w:rPr>
              <w:t xml:space="preserve"> Food project- Continue support for PPCG ‘Food Hub’ for 3 months (July – Sept) providing food staples, fresh food, and toiletries to people facing financial hardship, and to those isolating due to immunity, age or disability (interim period whilst Food Plan prepared). </w:t>
            </w:r>
          </w:p>
        </w:tc>
        <w:tc>
          <w:tcPr>
            <w:tcW w:w="648" w:type="pct"/>
            <w:tcBorders>
              <w:top w:val="nil"/>
              <w:left w:val="nil"/>
              <w:bottom w:val="nil"/>
            </w:tcBorders>
            <w:vAlign w:val="center"/>
          </w:tcPr>
          <w:p w14:paraId="6298B477" w14:textId="3FF24C19" w:rsidR="00BB29B5" w:rsidRPr="00A408E7" w:rsidRDefault="00BB29B5" w:rsidP="00FF1D37">
            <w:pPr>
              <w:spacing w:after="0"/>
              <w:jc w:val="right"/>
              <w:rPr>
                <w:rFonts w:cs="Arial"/>
                <w:szCs w:val="24"/>
              </w:rPr>
            </w:pPr>
            <w:r w:rsidRPr="00A408E7">
              <w:rPr>
                <w:rFonts w:cs="Arial"/>
                <w:szCs w:val="24"/>
              </w:rPr>
              <w:t>45</w:t>
            </w:r>
          </w:p>
        </w:tc>
      </w:tr>
      <w:tr w:rsidR="00BB29B5" w:rsidRPr="007B623B" w14:paraId="0267CAA8" w14:textId="77777777" w:rsidTr="00A408E7">
        <w:tc>
          <w:tcPr>
            <w:tcW w:w="405" w:type="pct"/>
            <w:tcBorders>
              <w:top w:val="nil"/>
              <w:bottom w:val="nil"/>
              <w:right w:val="nil"/>
            </w:tcBorders>
            <w:shd w:val="clear" w:color="auto" w:fill="auto"/>
            <w:vAlign w:val="center"/>
          </w:tcPr>
          <w:p w14:paraId="7973831E"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34</w:t>
            </w:r>
          </w:p>
        </w:tc>
        <w:tc>
          <w:tcPr>
            <w:tcW w:w="3947" w:type="pct"/>
            <w:tcBorders>
              <w:top w:val="nil"/>
              <w:left w:val="nil"/>
              <w:bottom w:val="nil"/>
              <w:right w:val="nil"/>
            </w:tcBorders>
          </w:tcPr>
          <w:p w14:paraId="5F7A0A1C" w14:textId="77777777" w:rsidR="00BB29B5" w:rsidRPr="00A408E7" w:rsidRDefault="00BB29B5" w:rsidP="00FF1D37">
            <w:pPr>
              <w:spacing w:after="0"/>
              <w:rPr>
                <w:rFonts w:cs="Arial"/>
                <w:szCs w:val="24"/>
              </w:rPr>
            </w:pPr>
            <w:r w:rsidRPr="00A408E7">
              <w:rPr>
                <w:rFonts w:cs="Arial"/>
                <w:szCs w:val="24"/>
              </w:rPr>
              <w:t>Council Food Services and Programs – expand funded programs to meet increased demand:</w:t>
            </w:r>
          </w:p>
        </w:tc>
        <w:tc>
          <w:tcPr>
            <w:tcW w:w="648" w:type="pct"/>
            <w:tcBorders>
              <w:top w:val="nil"/>
              <w:left w:val="nil"/>
              <w:bottom w:val="nil"/>
            </w:tcBorders>
            <w:vAlign w:val="center"/>
          </w:tcPr>
          <w:p w14:paraId="67E2C9E2"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4316F346" w14:textId="77777777" w:rsidTr="00A408E7">
        <w:tc>
          <w:tcPr>
            <w:tcW w:w="405" w:type="pct"/>
            <w:tcBorders>
              <w:top w:val="nil"/>
              <w:bottom w:val="nil"/>
              <w:right w:val="nil"/>
            </w:tcBorders>
            <w:shd w:val="clear" w:color="auto" w:fill="auto"/>
            <w:vAlign w:val="center"/>
          </w:tcPr>
          <w:p w14:paraId="62D6438E"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35</w:t>
            </w:r>
          </w:p>
        </w:tc>
        <w:tc>
          <w:tcPr>
            <w:tcW w:w="3947" w:type="pct"/>
            <w:tcBorders>
              <w:top w:val="nil"/>
              <w:left w:val="nil"/>
              <w:bottom w:val="nil"/>
              <w:right w:val="nil"/>
            </w:tcBorders>
          </w:tcPr>
          <w:p w14:paraId="50EA8517" w14:textId="77777777" w:rsidR="00BB29B5" w:rsidRPr="00A408E7" w:rsidRDefault="00BB29B5" w:rsidP="00FF1D37">
            <w:pPr>
              <w:spacing w:after="0"/>
              <w:rPr>
                <w:rFonts w:cs="Arial"/>
                <w:szCs w:val="24"/>
              </w:rPr>
            </w:pPr>
            <w:r w:rsidRPr="00A408E7">
              <w:rPr>
                <w:rFonts w:cs="Arial"/>
                <w:szCs w:val="24"/>
              </w:rPr>
              <w:t>Work with community sector to understand emerging impacts – Develop mechanisms for community sector to collaborate and share insights.</w:t>
            </w:r>
          </w:p>
        </w:tc>
        <w:tc>
          <w:tcPr>
            <w:tcW w:w="648" w:type="pct"/>
            <w:tcBorders>
              <w:top w:val="nil"/>
              <w:left w:val="nil"/>
              <w:bottom w:val="nil"/>
            </w:tcBorders>
            <w:vAlign w:val="center"/>
          </w:tcPr>
          <w:p w14:paraId="5000A06A"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14877146" w14:textId="77777777" w:rsidTr="00BE5A0F">
        <w:tc>
          <w:tcPr>
            <w:tcW w:w="405" w:type="pct"/>
            <w:tcBorders>
              <w:top w:val="nil"/>
              <w:bottom w:val="nil"/>
              <w:right w:val="nil"/>
            </w:tcBorders>
            <w:shd w:val="clear" w:color="auto" w:fill="auto"/>
            <w:vAlign w:val="center"/>
          </w:tcPr>
          <w:p w14:paraId="627FAC6E"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36</w:t>
            </w:r>
          </w:p>
        </w:tc>
        <w:tc>
          <w:tcPr>
            <w:tcW w:w="3947" w:type="pct"/>
            <w:tcBorders>
              <w:top w:val="nil"/>
              <w:left w:val="nil"/>
              <w:bottom w:val="nil"/>
              <w:right w:val="nil"/>
            </w:tcBorders>
          </w:tcPr>
          <w:p w14:paraId="5706D64B" w14:textId="77777777" w:rsidR="00BB29B5" w:rsidRPr="00A408E7" w:rsidRDefault="00BB29B5" w:rsidP="00FF1D37">
            <w:pPr>
              <w:spacing w:after="0"/>
              <w:rPr>
                <w:rFonts w:cs="Arial"/>
                <w:szCs w:val="24"/>
              </w:rPr>
            </w:pPr>
            <w:r w:rsidRPr="00A408E7">
              <w:rPr>
                <w:rFonts w:cs="Arial"/>
                <w:szCs w:val="24"/>
              </w:rPr>
              <w:t>Understand local impacts through work with local service providers and monitoring available data</w:t>
            </w:r>
          </w:p>
        </w:tc>
        <w:tc>
          <w:tcPr>
            <w:tcW w:w="648" w:type="pct"/>
            <w:tcBorders>
              <w:top w:val="nil"/>
              <w:left w:val="nil"/>
              <w:bottom w:val="nil"/>
            </w:tcBorders>
            <w:vAlign w:val="center"/>
          </w:tcPr>
          <w:p w14:paraId="3C57EF63"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6A521E88" w14:textId="77777777" w:rsidTr="00BE5A0F">
        <w:tc>
          <w:tcPr>
            <w:tcW w:w="405" w:type="pct"/>
            <w:tcBorders>
              <w:top w:val="nil"/>
              <w:bottom w:val="single" w:sz="4" w:space="0" w:color="auto"/>
              <w:right w:val="nil"/>
            </w:tcBorders>
            <w:shd w:val="clear" w:color="auto" w:fill="auto"/>
            <w:vAlign w:val="center"/>
          </w:tcPr>
          <w:p w14:paraId="2B1148C6"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37</w:t>
            </w:r>
          </w:p>
        </w:tc>
        <w:tc>
          <w:tcPr>
            <w:tcW w:w="3947" w:type="pct"/>
            <w:tcBorders>
              <w:top w:val="nil"/>
              <w:left w:val="nil"/>
              <w:bottom w:val="single" w:sz="4" w:space="0" w:color="auto"/>
              <w:right w:val="nil"/>
            </w:tcBorders>
          </w:tcPr>
          <w:p w14:paraId="51218C33" w14:textId="77777777" w:rsidR="00BB29B5" w:rsidRPr="00A408E7" w:rsidRDefault="00BB29B5" w:rsidP="00FF1D37">
            <w:pPr>
              <w:spacing w:after="0"/>
              <w:rPr>
                <w:rFonts w:cs="Arial"/>
                <w:szCs w:val="24"/>
              </w:rPr>
            </w:pPr>
            <w:r w:rsidRPr="00A408E7">
              <w:rPr>
                <w:rFonts w:cs="Arial"/>
                <w:szCs w:val="24"/>
              </w:rPr>
              <w:t>Continue implementation of family support programs and engage in appropriate public health campaigns</w:t>
            </w:r>
          </w:p>
        </w:tc>
        <w:tc>
          <w:tcPr>
            <w:tcW w:w="648" w:type="pct"/>
            <w:tcBorders>
              <w:top w:val="nil"/>
              <w:left w:val="nil"/>
              <w:bottom w:val="single" w:sz="4" w:space="0" w:color="auto"/>
            </w:tcBorders>
            <w:vAlign w:val="center"/>
          </w:tcPr>
          <w:p w14:paraId="0F0C6A2E" w14:textId="77777777" w:rsidR="00BB29B5" w:rsidRPr="00A408E7" w:rsidRDefault="00BB29B5" w:rsidP="00FF1D37">
            <w:pPr>
              <w:spacing w:after="0"/>
              <w:jc w:val="right"/>
              <w:rPr>
                <w:rFonts w:cs="Arial"/>
                <w:szCs w:val="24"/>
              </w:rPr>
            </w:pPr>
            <w:r w:rsidRPr="00A408E7">
              <w:rPr>
                <w:rFonts w:cs="Arial"/>
                <w:szCs w:val="24"/>
              </w:rPr>
              <w:t>0</w:t>
            </w:r>
          </w:p>
        </w:tc>
      </w:tr>
    </w:tbl>
    <w:p w14:paraId="0F72C4DD" w14:textId="40F6FE0B" w:rsidR="00F66B07" w:rsidRDefault="00F66B07" w:rsidP="00A408E7">
      <w:pPr>
        <w:pStyle w:val="Heading3"/>
        <w:spacing w:before="360"/>
      </w:pPr>
      <w:r>
        <w:t>Changes to services</w:t>
      </w:r>
    </w:p>
    <w:p w14:paraId="161919FC" w14:textId="610CD507" w:rsidR="00BB7643" w:rsidRDefault="00ED38A2" w:rsidP="00EE2EC0">
      <w:pPr>
        <w:pStyle w:val="Heading4"/>
      </w:pPr>
      <w:r>
        <w:t>Service reductions</w:t>
      </w:r>
    </w:p>
    <w:p w14:paraId="7FEFDD4E" w14:textId="77777777" w:rsidR="00395582" w:rsidRPr="00377C17" w:rsidRDefault="00395582" w:rsidP="00206A0F">
      <w:pPr>
        <w:pStyle w:val="Heading5"/>
        <w:rPr>
          <w:rFonts w:hint="eastAsia"/>
        </w:rPr>
      </w:pPr>
      <w:r w:rsidRPr="00377C17">
        <w:t>Strategic Direction 1: We embrace difference, and people belong</w:t>
      </w:r>
    </w:p>
    <w:p w14:paraId="316D828B" w14:textId="4CBB8493" w:rsidR="00DB79C0" w:rsidRDefault="00DB79C0" w:rsidP="003E2F33">
      <w:pPr>
        <w:pStyle w:val="ListParagraph"/>
        <w:numPr>
          <w:ilvl w:val="0"/>
          <w:numId w:val="69"/>
        </w:numPr>
      </w:pPr>
      <w:r>
        <w:t>Maintain annual Community Grants program at $280,000 and suspending ‘quick response’ Neighbourhood Grants program for one year ($56,000)</w:t>
      </w:r>
      <w:r w:rsidR="00FF1D37">
        <w:t xml:space="preserve"> – consulted with the community prior to the release of the draft Budget 2020/21.</w:t>
      </w:r>
    </w:p>
    <w:p w14:paraId="1EB0ED4D" w14:textId="520703FA" w:rsidR="00206A0F" w:rsidRPr="002F1959" w:rsidRDefault="00206A0F" w:rsidP="003E2F33">
      <w:pPr>
        <w:pStyle w:val="ListParagraph"/>
        <w:numPr>
          <w:ilvl w:val="0"/>
          <w:numId w:val="69"/>
        </w:numPr>
      </w:pPr>
      <w:r>
        <w:t xml:space="preserve">Defer </w:t>
      </w:r>
      <w:r w:rsidRPr="002F1959">
        <w:t>Youth Leadership and Engagement</w:t>
      </w:r>
      <w:r w:rsidR="0031163D">
        <w:t xml:space="preserve"> program</w:t>
      </w:r>
      <w:r w:rsidRPr="002F1959">
        <w:t xml:space="preserve"> for 6 months ($12,000)</w:t>
      </w:r>
      <w:r w:rsidR="00FF1D37">
        <w:t>.</w:t>
      </w:r>
    </w:p>
    <w:p w14:paraId="048C6729" w14:textId="7230693B" w:rsidR="00206A0F" w:rsidRPr="00ED38A2" w:rsidRDefault="00206A0F" w:rsidP="003E2F33">
      <w:pPr>
        <w:pStyle w:val="ListParagraph"/>
        <w:numPr>
          <w:ilvl w:val="0"/>
          <w:numId w:val="69"/>
        </w:numPr>
      </w:pPr>
      <w:r w:rsidRPr="00423FB6">
        <w:lastRenderedPageBreak/>
        <w:t>Suspend Early Education Partnership for 1 year</w:t>
      </w:r>
      <w:r>
        <w:t xml:space="preserve"> ($40,000)</w:t>
      </w:r>
      <w:r w:rsidR="00FF1D37">
        <w:t>.</w:t>
      </w:r>
    </w:p>
    <w:p w14:paraId="195E4E9D" w14:textId="4641ED5A" w:rsidR="00206A0F" w:rsidRPr="00ED38A2" w:rsidRDefault="00206A0F" w:rsidP="003E2F33">
      <w:pPr>
        <w:pStyle w:val="ListParagraph"/>
        <w:numPr>
          <w:ilvl w:val="0"/>
          <w:numId w:val="69"/>
        </w:numPr>
      </w:pPr>
      <w:r w:rsidRPr="00B251F8">
        <w:t>Suspend Youth Service Development for 1 year</w:t>
      </w:r>
      <w:r>
        <w:t xml:space="preserve"> ($18,000)</w:t>
      </w:r>
      <w:r w:rsidR="00FF1D37">
        <w:t>.</w:t>
      </w:r>
    </w:p>
    <w:p w14:paraId="51FA91C9" w14:textId="6A3B6558" w:rsidR="00206A0F" w:rsidRPr="00F7605B" w:rsidRDefault="00206A0F" w:rsidP="003E2F33">
      <w:pPr>
        <w:pStyle w:val="ListParagraph"/>
        <w:numPr>
          <w:ilvl w:val="0"/>
          <w:numId w:val="69"/>
        </w:numPr>
      </w:pPr>
      <w:r w:rsidRPr="00F7605B">
        <w:t>Reduce operational subsidy to kindergartens from $4,000 to $2,000 per centre ($19,000)</w:t>
      </w:r>
      <w:r w:rsidR="00FF1D37">
        <w:t>.</w:t>
      </w:r>
    </w:p>
    <w:p w14:paraId="14B7A111" w14:textId="7408523C" w:rsidR="00206A0F" w:rsidRPr="00971420" w:rsidRDefault="00971420" w:rsidP="003E2F33">
      <w:pPr>
        <w:pStyle w:val="ListParagraph"/>
        <w:numPr>
          <w:ilvl w:val="0"/>
          <w:numId w:val="69"/>
        </w:numPr>
      </w:pPr>
      <w:r w:rsidRPr="00971420">
        <w:t xml:space="preserve">Reduce project funding </w:t>
      </w:r>
      <w:r w:rsidR="00206A0F" w:rsidRPr="00971420">
        <w:t>f</w:t>
      </w:r>
      <w:r w:rsidRPr="00971420">
        <w:t xml:space="preserve">or Friends of </w:t>
      </w:r>
      <w:proofErr w:type="spellStart"/>
      <w:r w:rsidRPr="00971420">
        <w:t>Suai</w:t>
      </w:r>
      <w:proofErr w:type="spellEnd"/>
      <w:r w:rsidRPr="00971420">
        <w:t>/</w:t>
      </w:r>
      <w:proofErr w:type="spellStart"/>
      <w:r w:rsidRPr="00971420">
        <w:t>Covalima</w:t>
      </w:r>
      <w:proofErr w:type="spellEnd"/>
      <w:r w:rsidRPr="00971420">
        <w:t xml:space="preserve"> ($</w:t>
      </w:r>
      <w:r w:rsidR="00081D01">
        <w:t>2</w:t>
      </w:r>
      <w:r w:rsidR="00206A0F" w:rsidRPr="00F7605B">
        <w:t>8</w:t>
      </w:r>
      <w:r w:rsidR="00206A0F" w:rsidRPr="00971420">
        <w:t>,000)</w:t>
      </w:r>
      <w:r w:rsidR="00FF1D37" w:rsidRPr="00971420">
        <w:t>.</w:t>
      </w:r>
    </w:p>
    <w:p w14:paraId="63AAC2DE" w14:textId="6EA6034F" w:rsidR="00206A0F" w:rsidRPr="00F7605B" w:rsidRDefault="00206A0F" w:rsidP="003E2F33">
      <w:pPr>
        <w:pStyle w:val="ListParagraph"/>
        <w:numPr>
          <w:ilvl w:val="0"/>
          <w:numId w:val="69"/>
        </w:numPr>
      </w:pPr>
      <w:r w:rsidRPr="00F7605B">
        <w:t>Cessation of pre-school dental check program funding agreement with Star Health ($36,000)</w:t>
      </w:r>
      <w:r w:rsidR="00FF1D37">
        <w:t>.</w:t>
      </w:r>
    </w:p>
    <w:p w14:paraId="237938F4" w14:textId="77777777" w:rsidR="00395582" w:rsidRPr="00377C17" w:rsidRDefault="00395582" w:rsidP="00206A0F">
      <w:pPr>
        <w:pStyle w:val="Heading5"/>
        <w:rPr>
          <w:rFonts w:hint="eastAsia"/>
        </w:rPr>
      </w:pPr>
      <w:r w:rsidRPr="00377C17">
        <w:t>Strategic Direction 4: We are growing and keeping our character</w:t>
      </w:r>
    </w:p>
    <w:p w14:paraId="69A9DDBF" w14:textId="71D9D5B2" w:rsidR="00DB79C0" w:rsidRDefault="00DB79C0" w:rsidP="003E2F33">
      <w:pPr>
        <w:pStyle w:val="ListParagraph"/>
        <w:numPr>
          <w:ilvl w:val="0"/>
          <w:numId w:val="69"/>
        </w:numPr>
      </w:pPr>
      <w:r>
        <w:t>Discontinue pressure washing services for activity centres ($228,000)</w:t>
      </w:r>
      <w:r w:rsidR="00FF1D37">
        <w:t xml:space="preserve"> – consulted with the community prior to the release of the draft Budget 2020/21.</w:t>
      </w:r>
    </w:p>
    <w:p w14:paraId="34ACCA05" w14:textId="2BAE2725" w:rsidR="00DB79C0" w:rsidRDefault="00DB79C0" w:rsidP="003E2F33">
      <w:pPr>
        <w:pStyle w:val="ListParagraph"/>
        <w:numPr>
          <w:ilvl w:val="0"/>
          <w:numId w:val="69"/>
        </w:numPr>
      </w:pPr>
      <w:r>
        <w:t>Reduce of Council maintenance of VicRoads assets ($175,000)</w:t>
      </w:r>
      <w:r w:rsidR="00FF1D37">
        <w:t xml:space="preserve"> – consulted with the community prior to the release of the draft Budget 2020/21.</w:t>
      </w:r>
    </w:p>
    <w:p w14:paraId="36C393C9" w14:textId="7E1547A2" w:rsidR="00206A0F" w:rsidRPr="00ED38A2" w:rsidRDefault="00206A0F" w:rsidP="003E2F33">
      <w:pPr>
        <w:pStyle w:val="ListParagraph"/>
        <w:numPr>
          <w:ilvl w:val="0"/>
          <w:numId w:val="69"/>
        </w:numPr>
      </w:pPr>
      <w:r w:rsidRPr="00CC5715">
        <w:t xml:space="preserve">Cease Afternoon Litter Bin over Summer service (November to March) </w:t>
      </w:r>
      <w:r>
        <w:t>($32,000)</w:t>
      </w:r>
      <w:r w:rsidR="00FF1D37">
        <w:t>.</w:t>
      </w:r>
    </w:p>
    <w:p w14:paraId="6E9C4529" w14:textId="77777777" w:rsidR="00395582" w:rsidRPr="00377C17" w:rsidRDefault="00395582" w:rsidP="00206A0F">
      <w:pPr>
        <w:pStyle w:val="Heading5"/>
        <w:rPr>
          <w:rFonts w:hint="eastAsia"/>
        </w:rPr>
      </w:pPr>
      <w:r w:rsidRPr="00377C17">
        <w:t>Strategic Direction 5: We thrive by harnessing creativity</w:t>
      </w:r>
    </w:p>
    <w:p w14:paraId="6E16C0E4" w14:textId="53207D06" w:rsidR="00DB79C0" w:rsidRDefault="00DB79C0" w:rsidP="003E2F33">
      <w:pPr>
        <w:pStyle w:val="ListParagraph"/>
        <w:numPr>
          <w:ilvl w:val="0"/>
          <w:numId w:val="69"/>
        </w:numPr>
      </w:pPr>
      <w:r>
        <w:t>Close South Melbourne Night Market and NEFF Kitchen ($87,000)</w:t>
      </w:r>
      <w:r w:rsidR="00FF1D37">
        <w:t>.</w:t>
      </w:r>
    </w:p>
    <w:p w14:paraId="38F59A76" w14:textId="20692D11" w:rsidR="00206A0F" w:rsidRPr="00255D23" w:rsidRDefault="00206A0F" w:rsidP="003E2F33">
      <w:pPr>
        <w:pStyle w:val="ListParagraph"/>
        <w:numPr>
          <w:ilvl w:val="0"/>
          <w:numId w:val="69"/>
        </w:numPr>
      </w:pPr>
      <w:r w:rsidRPr="00F7605B">
        <w:t>Change St Kilda Film Festival to be predominantly online with an opening night event ($140,000</w:t>
      </w:r>
      <w:r>
        <w:t>)</w:t>
      </w:r>
      <w:r w:rsidR="00FF1D37">
        <w:t>.</w:t>
      </w:r>
    </w:p>
    <w:p w14:paraId="7C1624B6" w14:textId="77777777" w:rsidR="00395582" w:rsidRPr="00377C17" w:rsidRDefault="00395582" w:rsidP="00206A0F">
      <w:pPr>
        <w:pStyle w:val="Heading5"/>
        <w:rPr>
          <w:rFonts w:hint="eastAsia"/>
        </w:rPr>
      </w:pPr>
      <w:r w:rsidRPr="00377C17">
        <w:t>Strategic Direction 6: Our commitment to you</w:t>
      </w:r>
    </w:p>
    <w:p w14:paraId="79A62CF2" w14:textId="550CC518" w:rsidR="00DB79C0" w:rsidRDefault="00DB79C0" w:rsidP="003E2F33">
      <w:pPr>
        <w:pStyle w:val="ListParagraph"/>
        <w:numPr>
          <w:ilvl w:val="0"/>
          <w:numId w:val="69"/>
        </w:numPr>
      </w:pPr>
      <w:r>
        <w:t xml:space="preserve">Reduce ASSIST Counter Services at Port Melbourne and South Melbourne Town Halls </w:t>
      </w:r>
      <w:r w:rsidR="00081D01">
        <w:t xml:space="preserve">for 12 months </w:t>
      </w:r>
      <w:r>
        <w:t>($91,000)</w:t>
      </w:r>
      <w:r w:rsidR="000B1644">
        <w:t xml:space="preserve">, with officers </w:t>
      </w:r>
      <w:r w:rsidR="00E45A7B" w:rsidRPr="00E45A7B">
        <w:t>to complete a review before 1 July 2021 to assess the impact of the change on community members who do not have online access to our services</w:t>
      </w:r>
      <w:r w:rsidR="00FF1D37">
        <w:t xml:space="preserve"> – consulted with the community prior to the release of the draft Budget 2020/21.</w:t>
      </w:r>
    </w:p>
    <w:p w14:paraId="6092A103" w14:textId="3BDEB6B0" w:rsidR="00FF1D37" w:rsidRDefault="00FF1D37" w:rsidP="003E2F33">
      <w:pPr>
        <w:pStyle w:val="ListParagraph"/>
        <w:numPr>
          <w:ilvl w:val="0"/>
          <w:numId w:val="69"/>
        </w:numPr>
      </w:pPr>
      <w:r w:rsidRPr="00FF1D37">
        <w:t>Discontin</w:t>
      </w:r>
      <w:r>
        <w:t xml:space="preserve">ue </w:t>
      </w:r>
      <w:proofErr w:type="spellStart"/>
      <w:r w:rsidRPr="00FF1D37">
        <w:t>Divercity</w:t>
      </w:r>
      <w:proofErr w:type="spellEnd"/>
      <w:r w:rsidRPr="00FF1D37">
        <w:t xml:space="preserve"> as a print publication and mov</w:t>
      </w:r>
      <w:r>
        <w:t>e</w:t>
      </w:r>
      <w:r w:rsidRPr="00FF1D37">
        <w:t xml:space="preserve"> to an online version</w:t>
      </w:r>
      <w:r>
        <w:t xml:space="preserve"> – consulted with the community prior to the release of the draft Budget 2020/21.</w:t>
      </w:r>
    </w:p>
    <w:p w14:paraId="62F4B682" w14:textId="02BC72C0" w:rsidR="00DB79C0" w:rsidRDefault="00DB79C0" w:rsidP="003E2F33">
      <w:pPr>
        <w:pStyle w:val="ListParagraph"/>
        <w:numPr>
          <w:ilvl w:val="0"/>
          <w:numId w:val="69"/>
        </w:numPr>
      </w:pPr>
      <w:r>
        <w:t>Reduce organisational memberships ($86,000)</w:t>
      </w:r>
      <w:r w:rsidR="00FF1D37">
        <w:t xml:space="preserve"> – Council endorsed this change in 20 May 2020.</w:t>
      </w:r>
    </w:p>
    <w:p w14:paraId="610A94DB" w14:textId="128AD465" w:rsidR="00DB79C0" w:rsidRDefault="00DB79C0" w:rsidP="003E2F33">
      <w:pPr>
        <w:pStyle w:val="ListParagraph"/>
        <w:numPr>
          <w:ilvl w:val="0"/>
          <w:numId w:val="69"/>
        </w:numPr>
      </w:pPr>
      <w:r>
        <w:t>Reduce Councillors budget for professional services, training and conferences ($34,000)</w:t>
      </w:r>
      <w:r w:rsidR="00FF1D37">
        <w:t>.</w:t>
      </w:r>
    </w:p>
    <w:p w14:paraId="684179A9" w14:textId="4E72F810" w:rsidR="00DB79C0" w:rsidRDefault="00DB79C0" w:rsidP="003E2F33">
      <w:pPr>
        <w:pStyle w:val="ListParagraph"/>
        <w:numPr>
          <w:ilvl w:val="0"/>
          <w:numId w:val="69"/>
        </w:numPr>
      </w:pPr>
      <w:r>
        <w:t>Reduce Community Satisfaction Survey to minimum statutory requirements ($43,000)</w:t>
      </w:r>
      <w:r w:rsidR="00FF1D37">
        <w:t>.</w:t>
      </w:r>
    </w:p>
    <w:p w14:paraId="707629C4" w14:textId="5329FD04" w:rsidR="00FF091B" w:rsidRDefault="00FF091B" w:rsidP="00EE2EC0">
      <w:pPr>
        <w:pStyle w:val="Heading4"/>
      </w:pPr>
      <w:r>
        <w:lastRenderedPageBreak/>
        <w:t>Service increases</w:t>
      </w:r>
    </w:p>
    <w:p w14:paraId="7EFAAE7A" w14:textId="77777777" w:rsidR="00395582" w:rsidRPr="00377C17" w:rsidRDefault="00395582" w:rsidP="00206A0F">
      <w:pPr>
        <w:pStyle w:val="Heading5"/>
        <w:rPr>
          <w:rFonts w:hint="eastAsia"/>
        </w:rPr>
      </w:pPr>
      <w:r w:rsidRPr="00377C17">
        <w:t>Strategic Direction 1: We embrace difference, and people belong</w:t>
      </w:r>
    </w:p>
    <w:p w14:paraId="07535CD0" w14:textId="2BA36C09" w:rsidR="00395582" w:rsidRPr="00F8520E" w:rsidRDefault="00395582" w:rsidP="003E2F33">
      <w:pPr>
        <w:pStyle w:val="ListParagraph"/>
        <w:numPr>
          <w:ilvl w:val="0"/>
          <w:numId w:val="69"/>
        </w:numPr>
      </w:pPr>
      <w:r w:rsidRPr="00F8520E">
        <w:t>Provide additional Lead Family/Assertive Outreach resource to meet Council-endorsed Children's Services Policy commitments to support families experiencing vulnerability to access early years education services ($100,000)</w:t>
      </w:r>
      <w:r w:rsidR="00FF1D37" w:rsidRPr="00F8520E">
        <w:t>.</w:t>
      </w:r>
    </w:p>
    <w:p w14:paraId="0ED05A2F" w14:textId="77777777" w:rsidR="00395582" w:rsidRPr="00377C17" w:rsidRDefault="00395582" w:rsidP="00971420">
      <w:pPr>
        <w:pStyle w:val="Heading5"/>
        <w:rPr>
          <w:rFonts w:hint="eastAsia"/>
        </w:rPr>
      </w:pPr>
      <w:r w:rsidRPr="00377C17">
        <w:t>Strategic Direction 5: We thrive by harnessing creativity</w:t>
      </w:r>
    </w:p>
    <w:p w14:paraId="194CD042" w14:textId="3774502A" w:rsidR="00395582" w:rsidRDefault="00395582" w:rsidP="003E2F33">
      <w:pPr>
        <w:pStyle w:val="ListParagraph"/>
        <w:numPr>
          <w:ilvl w:val="0"/>
          <w:numId w:val="69"/>
        </w:numPr>
      </w:pPr>
      <w:r w:rsidRPr="00AA1025">
        <w:t>Develop an online shopping website for South Melbourne Market</w:t>
      </w:r>
      <w:r>
        <w:t xml:space="preserve"> (Saving of $6,000 to Council)</w:t>
      </w:r>
      <w:r w:rsidR="00FF1D37">
        <w:t>.</w:t>
      </w:r>
    </w:p>
    <w:p w14:paraId="361B239E" w14:textId="6A035C7B" w:rsidR="00F66B07" w:rsidRDefault="00BB7643" w:rsidP="007250D5">
      <w:pPr>
        <w:pStyle w:val="Heading3"/>
      </w:pPr>
      <w:r>
        <w:t xml:space="preserve">Changes to </w:t>
      </w:r>
      <w:r w:rsidR="00186275">
        <w:t>our project p</w:t>
      </w:r>
      <w:r w:rsidR="00F66B07">
        <w:t>ortfolio</w:t>
      </w:r>
    </w:p>
    <w:p w14:paraId="04663AC4" w14:textId="4F6D30BD" w:rsidR="2C16871C" w:rsidRPr="00056039" w:rsidRDefault="2C16871C">
      <w:pPr>
        <w:rPr>
          <w:rFonts w:eastAsia="Arial" w:cs="Arial"/>
        </w:rPr>
      </w:pPr>
      <w:r w:rsidRPr="623A02C7">
        <w:rPr>
          <w:rFonts w:eastAsia="Arial" w:cs="Arial"/>
        </w:rPr>
        <w:t>The figures supporting our project portfolio have been updated based on the April 2020 forecasts and includes $</w:t>
      </w:r>
      <w:r w:rsidR="14C74C11" w:rsidRPr="623A02C7">
        <w:rPr>
          <w:rFonts w:eastAsia="Arial" w:cs="Arial"/>
        </w:rPr>
        <w:t>12</w:t>
      </w:r>
      <w:r w:rsidRPr="623A02C7">
        <w:rPr>
          <w:rFonts w:eastAsia="Arial" w:cs="Arial"/>
        </w:rPr>
        <w:t>.</w:t>
      </w:r>
      <w:r w:rsidR="7F2A01A9" w:rsidRPr="623A02C7">
        <w:rPr>
          <w:rFonts w:eastAsia="Arial" w:cs="Arial"/>
        </w:rPr>
        <w:t>4</w:t>
      </w:r>
      <w:r w:rsidRPr="623A02C7">
        <w:rPr>
          <w:rFonts w:eastAsia="Arial" w:cs="Arial"/>
        </w:rPr>
        <w:t xml:space="preserve"> million </w:t>
      </w:r>
      <w:r w:rsidR="006676D9" w:rsidRPr="623A02C7">
        <w:rPr>
          <w:rFonts w:eastAsia="Arial" w:cs="Arial"/>
        </w:rPr>
        <w:t xml:space="preserve">of </w:t>
      </w:r>
      <w:r w:rsidRPr="623A02C7">
        <w:rPr>
          <w:rFonts w:eastAsia="Arial" w:cs="Arial"/>
        </w:rPr>
        <w:t>deferrals from 2019/20. The following identifies new projects and significant changes to the 2020/21 forward estimates that were previously presented in the adopted Council Plan as proposed expenditure in 2020/21:</w:t>
      </w:r>
    </w:p>
    <w:p w14:paraId="12C8AD58" w14:textId="4C90CFF9" w:rsidR="2C16871C" w:rsidRPr="00056039" w:rsidRDefault="2C16871C" w:rsidP="00EE2EC0">
      <w:pPr>
        <w:pStyle w:val="Heading4"/>
      </w:pPr>
      <w:r w:rsidRPr="0640F851">
        <w:t>Projects not previously identified in the Council Plan</w:t>
      </w:r>
    </w:p>
    <w:p w14:paraId="58FC7BB4" w14:textId="77777777" w:rsidR="00395582" w:rsidRPr="00377C17" w:rsidRDefault="00395582" w:rsidP="00876CAA">
      <w:pPr>
        <w:pStyle w:val="Heading5"/>
        <w:rPr>
          <w:rFonts w:hint="eastAsia"/>
        </w:rPr>
      </w:pPr>
      <w:r w:rsidRPr="00377C17">
        <w:t>Strategic Direction 1: We embrace difference, and people belong</w:t>
      </w:r>
    </w:p>
    <w:p w14:paraId="65802948" w14:textId="77777777" w:rsidR="007D1851" w:rsidRPr="00056039" w:rsidRDefault="007D1851" w:rsidP="003E2F33">
      <w:pPr>
        <w:pStyle w:val="ListParagraph"/>
        <w:numPr>
          <w:ilvl w:val="0"/>
          <w:numId w:val="69"/>
        </w:numPr>
        <w:spacing w:line="276" w:lineRule="auto"/>
        <w:rPr>
          <w:rFonts w:eastAsia="Arial" w:cs="Arial"/>
          <w:szCs w:val="24"/>
        </w:rPr>
      </w:pPr>
      <w:r w:rsidRPr="0640F851">
        <w:rPr>
          <w:rFonts w:eastAsia="Arial" w:cs="Arial"/>
          <w:szCs w:val="24"/>
        </w:rPr>
        <w:t>JL Murphy Multi-</w:t>
      </w:r>
      <w:proofErr w:type="gramStart"/>
      <w:r w:rsidRPr="0640F851">
        <w:rPr>
          <w:rFonts w:eastAsia="Arial" w:cs="Arial"/>
          <w:szCs w:val="24"/>
        </w:rPr>
        <w:t>purpose</w:t>
      </w:r>
      <w:proofErr w:type="gramEnd"/>
      <w:r w:rsidRPr="0640F851">
        <w:rPr>
          <w:rFonts w:eastAsia="Arial" w:cs="Arial"/>
          <w:szCs w:val="24"/>
        </w:rPr>
        <w:t xml:space="preserve"> Synthetic Field - installation of a new synthetic multi line marked surface for sports activities and off-season training. Project is contingent on partnership funding. ($50,000 for design)</w:t>
      </w:r>
    </w:p>
    <w:p w14:paraId="00BC92E4" w14:textId="77777777" w:rsidR="007D1851" w:rsidRPr="00056039" w:rsidRDefault="007D1851" w:rsidP="003E2F33">
      <w:pPr>
        <w:pStyle w:val="ListParagraph"/>
        <w:numPr>
          <w:ilvl w:val="0"/>
          <w:numId w:val="69"/>
        </w:numPr>
        <w:spacing w:line="276" w:lineRule="auto"/>
        <w:rPr>
          <w:rFonts w:eastAsia="Arial" w:cs="Arial"/>
          <w:szCs w:val="24"/>
        </w:rPr>
      </w:pPr>
      <w:r w:rsidRPr="0640F851">
        <w:rPr>
          <w:rFonts w:eastAsia="Arial" w:cs="Arial"/>
          <w:szCs w:val="24"/>
        </w:rPr>
        <w:t xml:space="preserve">JL Murphy Synthetic Field – construction of a synthetic sports field on the Community Pitch at JL Murphy Reserve to address the current grounds shortage ($100,000 for design). </w:t>
      </w:r>
    </w:p>
    <w:p w14:paraId="07E3C741" w14:textId="146E313C" w:rsidR="00395582" w:rsidRPr="00377C17" w:rsidRDefault="00395582" w:rsidP="00876CAA">
      <w:pPr>
        <w:pStyle w:val="Heading5"/>
        <w:rPr>
          <w:rFonts w:hint="eastAsia"/>
        </w:rPr>
      </w:pPr>
      <w:r w:rsidRPr="00377C17">
        <w:t>Strategic Direction 2: We are connected and it’s easy to move around</w:t>
      </w:r>
    </w:p>
    <w:p w14:paraId="0AC38830" w14:textId="77777777" w:rsidR="00B4599F" w:rsidRPr="00056039" w:rsidRDefault="00B4599F" w:rsidP="003E2F33">
      <w:pPr>
        <w:pStyle w:val="ListParagraph"/>
        <w:numPr>
          <w:ilvl w:val="0"/>
          <w:numId w:val="69"/>
        </w:numPr>
        <w:spacing w:line="276" w:lineRule="auto"/>
        <w:rPr>
          <w:rFonts w:eastAsia="Arial" w:cs="Arial"/>
          <w:szCs w:val="24"/>
        </w:rPr>
      </w:pPr>
      <w:r w:rsidRPr="0640F851">
        <w:rPr>
          <w:rFonts w:eastAsia="Arial" w:cs="Arial"/>
          <w:szCs w:val="24"/>
        </w:rPr>
        <w:t>Civil Infrastructure Maintenance Contract Review – prior to the procurement of a new civil maintenance contract, a review will be undertaken on the efficacy of the current contract and identification of areas for improvement or greater efficiency in delivering these services. ($120,000)</w:t>
      </w:r>
    </w:p>
    <w:p w14:paraId="783FCEA3" w14:textId="77777777" w:rsidR="00395582" w:rsidRPr="00377C17" w:rsidRDefault="00395582" w:rsidP="00876CAA">
      <w:pPr>
        <w:pStyle w:val="Heading5"/>
        <w:rPr>
          <w:rFonts w:hint="eastAsia"/>
        </w:rPr>
      </w:pPr>
      <w:r w:rsidRPr="00377C17">
        <w:t>Strategic Direction 4: We are growing and keeping our character</w:t>
      </w:r>
    </w:p>
    <w:p w14:paraId="2CC9A196" w14:textId="77777777" w:rsidR="00206A0F" w:rsidRPr="00034F87" w:rsidRDefault="00206A0F" w:rsidP="003E2F33">
      <w:pPr>
        <w:pStyle w:val="ListParagraph"/>
        <w:numPr>
          <w:ilvl w:val="0"/>
          <w:numId w:val="69"/>
        </w:numPr>
        <w:spacing w:line="276" w:lineRule="auto"/>
        <w:rPr>
          <w:rFonts w:eastAsia="Arial" w:cs="Arial"/>
        </w:rPr>
      </w:pPr>
      <w:r w:rsidRPr="623A02C7">
        <w:rPr>
          <w:rFonts w:eastAsia="Arial" w:cs="Arial"/>
        </w:rPr>
        <w:t>Astor Theatre garden – Beautification works to the green space along the Dandenong Road side of the Astor Theatre building.  Note works subject to Department of Transport approval. ($20,000)</w:t>
      </w:r>
    </w:p>
    <w:p w14:paraId="7564D323" w14:textId="1A94A360" w:rsidR="007D1851" w:rsidRPr="00056039" w:rsidRDefault="007D1851" w:rsidP="003E2F33">
      <w:pPr>
        <w:pStyle w:val="ListParagraph"/>
        <w:numPr>
          <w:ilvl w:val="0"/>
          <w:numId w:val="69"/>
        </w:numPr>
        <w:spacing w:line="276" w:lineRule="auto"/>
        <w:rPr>
          <w:rFonts w:eastAsia="Arial" w:cs="Arial"/>
          <w:szCs w:val="24"/>
        </w:rPr>
      </w:pPr>
      <w:r w:rsidRPr="0640F851">
        <w:rPr>
          <w:rFonts w:eastAsia="Arial" w:cs="Arial"/>
          <w:szCs w:val="24"/>
        </w:rPr>
        <w:t>Kings Place Plaza Pocket Park – a new pocket park partly funded through the Victorian Government Local Parks Program ($180,000 for design).</w:t>
      </w:r>
    </w:p>
    <w:p w14:paraId="3804D1C4" w14:textId="0BCFD42E" w:rsidR="007D1851" w:rsidRPr="00056039" w:rsidRDefault="007D1851" w:rsidP="003E2F33">
      <w:pPr>
        <w:pStyle w:val="ListParagraph"/>
        <w:numPr>
          <w:ilvl w:val="0"/>
          <w:numId w:val="69"/>
        </w:numPr>
        <w:spacing w:line="276" w:lineRule="auto"/>
        <w:rPr>
          <w:rFonts w:eastAsia="Arial" w:cs="Arial"/>
          <w:szCs w:val="24"/>
        </w:rPr>
      </w:pPr>
      <w:r w:rsidRPr="0640F851">
        <w:rPr>
          <w:rFonts w:eastAsia="Arial" w:cs="Arial"/>
          <w:szCs w:val="24"/>
        </w:rPr>
        <w:lastRenderedPageBreak/>
        <w:t xml:space="preserve">New dog park – part of the Victorian Government Local Parks Program, funding is for the delivery of a new off-leash enclosed dog park within the municipality. Project is contingent on a successful funding application. ($25,000 for design) </w:t>
      </w:r>
    </w:p>
    <w:p w14:paraId="51535C41" w14:textId="294C9272" w:rsidR="008A15EC" w:rsidRPr="00056039" w:rsidRDefault="008A15EC" w:rsidP="003E2F33">
      <w:pPr>
        <w:pStyle w:val="ListParagraph"/>
        <w:numPr>
          <w:ilvl w:val="0"/>
          <w:numId w:val="69"/>
        </w:numPr>
        <w:spacing w:line="276" w:lineRule="auto"/>
        <w:rPr>
          <w:rFonts w:eastAsia="Arial" w:cs="Arial"/>
          <w:szCs w:val="24"/>
        </w:rPr>
      </w:pPr>
      <w:r w:rsidRPr="0640F851">
        <w:rPr>
          <w:rFonts w:eastAsia="Arial" w:cs="Arial"/>
          <w:szCs w:val="24"/>
        </w:rPr>
        <w:t xml:space="preserve">Palais Theatre &amp; Luna Park Precinct Revitalisation - in partnership with the Victorian Government, a project to revitalise and reshape this precinct to create a </w:t>
      </w:r>
      <w:r w:rsidR="00FC0D3C">
        <w:rPr>
          <w:rFonts w:eastAsia="Arial" w:cs="Arial"/>
          <w:szCs w:val="24"/>
        </w:rPr>
        <w:t xml:space="preserve">safer, </w:t>
      </w:r>
      <w:r w:rsidRPr="0640F851">
        <w:rPr>
          <w:rFonts w:eastAsia="Arial" w:cs="Arial"/>
          <w:szCs w:val="24"/>
        </w:rPr>
        <w:t>more pedestrian-friendly, attractive and usable space. The project was previously part of the Public Space Security Improvements Program. ($2.9 million to complete construction)</w:t>
      </w:r>
    </w:p>
    <w:p w14:paraId="6F4AEB65" w14:textId="77777777" w:rsidR="00876CAA" w:rsidRPr="00056039" w:rsidRDefault="00876CAA" w:rsidP="003E2F33">
      <w:pPr>
        <w:pStyle w:val="ListParagraph"/>
        <w:numPr>
          <w:ilvl w:val="0"/>
          <w:numId w:val="69"/>
        </w:numPr>
        <w:spacing w:line="276" w:lineRule="auto"/>
        <w:rPr>
          <w:rFonts w:eastAsia="Arial" w:cs="Arial"/>
          <w:szCs w:val="24"/>
        </w:rPr>
      </w:pPr>
      <w:r w:rsidRPr="0640F851">
        <w:rPr>
          <w:rFonts w:eastAsia="Arial" w:cs="Arial"/>
          <w:szCs w:val="24"/>
        </w:rPr>
        <w:t>Planning Scheme Amendments Program – work previously funded through operational budgets has been reallocated to the portfolio to allow for prioritisation against other strategic planning initiatives ($140,000 in 2020/21)</w:t>
      </w:r>
    </w:p>
    <w:p w14:paraId="28357A2E" w14:textId="77777777" w:rsidR="00876CAA" w:rsidRPr="00056039" w:rsidRDefault="00876CAA" w:rsidP="003E2F33">
      <w:pPr>
        <w:pStyle w:val="ListParagraph"/>
        <w:numPr>
          <w:ilvl w:val="0"/>
          <w:numId w:val="69"/>
        </w:numPr>
        <w:spacing w:line="276" w:lineRule="auto"/>
        <w:rPr>
          <w:rFonts w:eastAsia="Arial" w:cs="Arial"/>
          <w:szCs w:val="24"/>
        </w:rPr>
      </w:pPr>
      <w:r w:rsidRPr="0640F851">
        <w:rPr>
          <w:rFonts w:eastAsia="Arial" w:cs="Arial"/>
          <w:szCs w:val="24"/>
        </w:rPr>
        <w:t>South Melbourne Market Public Safety Improvements - address several identified vulnerabilities of South Melbourne Market to proactively reduce the risks to visitor and staff. ($360,000 to commence works)</w:t>
      </w:r>
    </w:p>
    <w:p w14:paraId="269CED30" w14:textId="52635CCF" w:rsidR="00876CAA" w:rsidRPr="00056039" w:rsidRDefault="00876CAA" w:rsidP="003E2F33">
      <w:pPr>
        <w:pStyle w:val="ListParagraph"/>
        <w:numPr>
          <w:ilvl w:val="0"/>
          <w:numId w:val="69"/>
        </w:numPr>
        <w:spacing w:line="276" w:lineRule="auto"/>
        <w:rPr>
          <w:rFonts w:eastAsia="Arial" w:cs="Arial"/>
          <w:szCs w:val="24"/>
        </w:rPr>
      </w:pPr>
      <w:r w:rsidRPr="0640F851">
        <w:rPr>
          <w:rFonts w:eastAsia="Arial" w:cs="Arial"/>
          <w:szCs w:val="24"/>
        </w:rPr>
        <w:t xml:space="preserve">St Kilda Foreshore Infrastructure Upgrades (between </w:t>
      </w:r>
      <w:proofErr w:type="spellStart"/>
      <w:r w:rsidRPr="0640F851">
        <w:rPr>
          <w:rFonts w:eastAsia="Arial" w:cs="Arial"/>
          <w:szCs w:val="24"/>
        </w:rPr>
        <w:t>Donovans</w:t>
      </w:r>
      <w:proofErr w:type="spellEnd"/>
      <w:r w:rsidRPr="0640F851">
        <w:rPr>
          <w:rFonts w:eastAsia="Arial" w:cs="Arial"/>
          <w:szCs w:val="24"/>
        </w:rPr>
        <w:t xml:space="preserve"> and Marina Reserve) - Delivery of foreshore infrastructure including path and crossover upgrades, seawall renewal, vehicle intrusion control, lighting, vegetation and shade upgrades. ($100,000 for design)</w:t>
      </w:r>
    </w:p>
    <w:p w14:paraId="6D43FFEF" w14:textId="77777777" w:rsidR="00876CAA" w:rsidRDefault="00876CAA" w:rsidP="003E2F33">
      <w:pPr>
        <w:pStyle w:val="ListParagraph"/>
        <w:numPr>
          <w:ilvl w:val="0"/>
          <w:numId w:val="69"/>
        </w:numPr>
        <w:spacing w:line="276" w:lineRule="auto"/>
        <w:rPr>
          <w:rFonts w:eastAsia="Arial" w:cs="Arial"/>
          <w:color w:val="auto"/>
          <w:szCs w:val="24"/>
        </w:rPr>
      </w:pPr>
      <w:r w:rsidRPr="00D90C7D">
        <w:rPr>
          <w:rFonts w:eastAsia="Arial" w:cs="Arial"/>
          <w:color w:val="auto"/>
          <w:szCs w:val="24"/>
        </w:rPr>
        <w:t xml:space="preserve">St Kilda Precinct Strategic Plan – </w:t>
      </w:r>
      <w:r w:rsidRPr="00D90C7D">
        <w:rPr>
          <w:color w:val="auto"/>
        </w:rPr>
        <w:t>Establish the preferred direction to guide future growth and facilitate change within the St Kilda precinct, and to align partnership, employment and sustainability goals outlined in key Council strategies</w:t>
      </w:r>
      <w:r w:rsidRPr="00D90C7D">
        <w:rPr>
          <w:rFonts w:eastAsia="Arial" w:cs="Arial"/>
          <w:color w:val="auto"/>
          <w:szCs w:val="24"/>
        </w:rPr>
        <w:t xml:space="preserve"> ($100,000 to commence)</w:t>
      </w:r>
    </w:p>
    <w:p w14:paraId="6CB276DA" w14:textId="77777777" w:rsidR="00395582" w:rsidRPr="00377C17" w:rsidRDefault="00395582" w:rsidP="00876CAA">
      <w:pPr>
        <w:pStyle w:val="Heading5"/>
        <w:rPr>
          <w:rFonts w:hint="eastAsia"/>
        </w:rPr>
      </w:pPr>
      <w:r w:rsidRPr="00377C17">
        <w:t>Strategic Direction 6: Our commitment to you</w:t>
      </w:r>
    </w:p>
    <w:p w14:paraId="583224AB" w14:textId="4EA01ADB" w:rsidR="00B4599F" w:rsidRPr="00056039" w:rsidRDefault="00B4599F" w:rsidP="003E2F33">
      <w:pPr>
        <w:pStyle w:val="ListParagraph"/>
        <w:numPr>
          <w:ilvl w:val="0"/>
          <w:numId w:val="69"/>
        </w:numPr>
        <w:spacing w:line="276" w:lineRule="auto"/>
        <w:rPr>
          <w:rFonts w:eastAsia="Arial" w:cs="Arial"/>
          <w:szCs w:val="24"/>
        </w:rPr>
      </w:pPr>
      <w:r w:rsidRPr="0640F851">
        <w:rPr>
          <w:rFonts w:eastAsia="Arial" w:cs="Arial"/>
          <w:szCs w:val="24"/>
        </w:rPr>
        <w:t xml:space="preserve">Council Election and Councillor Transition Program - delivery of the City of Port Phillip </w:t>
      </w:r>
      <w:r w:rsidR="00043C37">
        <w:rPr>
          <w:rFonts w:eastAsia="Arial" w:cs="Arial"/>
          <w:szCs w:val="24"/>
        </w:rPr>
        <w:t>C</w:t>
      </w:r>
      <w:r w:rsidRPr="0640F851">
        <w:rPr>
          <w:rFonts w:eastAsia="Arial" w:cs="Arial"/>
          <w:szCs w:val="24"/>
        </w:rPr>
        <w:t>ouncil election and funding to support the transition and induction of a new Council. ($975,000 partly funded through compulsory voting fines)</w:t>
      </w:r>
    </w:p>
    <w:p w14:paraId="16B58652" w14:textId="0CC0C595" w:rsidR="00B4599F" w:rsidRPr="00056039" w:rsidRDefault="00B4599F" w:rsidP="003E2F33">
      <w:pPr>
        <w:pStyle w:val="ListParagraph"/>
        <w:numPr>
          <w:ilvl w:val="0"/>
          <w:numId w:val="69"/>
        </w:numPr>
        <w:spacing w:line="276" w:lineRule="auto"/>
        <w:rPr>
          <w:rFonts w:eastAsia="Arial" w:cs="Arial"/>
          <w:szCs w:val="24"/>
        </w:rPr>
      </w:pPr>
      <w:r w:rsidRPr="0640F851">
        <w:rPr>
          <w:rFonts w:eastAsia="Arial" w:cs="Arial"/>
          <w:szCs w:val="24"/>
        </w:rPr>
        <w:t xml:space="preserve">Implementation of the Local Government Act – funding to support the organisation, the Councillors and the community in implementing and transitioning to the new Local Government </w:t>
      </w:r>
      <w:r w:rsidR="00F84690">
        <w:rPr>
          <w:rFonts w:eastAsia="Arial" w:cs="Arial"/>
          <w:szCs w:val="24"/>
        </w:rPr>
        <w:t>Act</w:t>
      </w:r>
      <w:r w:rsidRPr="0640F851">
        <w:rPr>
          <w:rFonts w:eastAsia="Arial" w:cs="Arial"/>
          <w:szCs w:val="24"/>
        </w:rPr>
        <w:t xml:space="preserve"> ($74,000 in 2020/21)</w:t>
      </w:r>
    </w:p>
    <w:p w14:paraId="6ED5525A" w14:textId="3914FC52" w:rsidR="2C16871C" w:rsidRDefault="2C16871C" w:rsidP="00EE2EC0">
      <w:pPr>
        <w:pStyle w:val="Heading4"/>
      </w:pPr>
      <w:r w:rsidRPr="0640F851">
        <w:t>Major changes to existing projects and programs, including reductions to address the financial impact of the COVID-19 pandemic</w:t>
      </w:r>
    </w:p>
    <w:p w14:paraId="3CDD707E" w14:textId="77777777" w:rsidR="00395582" w:rsidRPr="00377C17" w:rsidRDefault="00395582" w:rsidP="00876CAA">
      <w:pPr>
        <w:pStyle w:val="Heading5"/>
        <w:rPr>
          <w:rFonts w:hint="eastAsia"/>
        </w:rPr>
      </w:pPr>
      <w:r w:rsidRPr="00377C17">
        <w:t>Strategic Direction 1: We embrace difference, and people belong</w:t>
      </w:r>
    </w:p>
    <w:p w14:paraId="6A690CB0" w14:textId="500ACCC6" w:rsidR="2C16871C" w:rsidRDefault="2C16871C" w:rsidP="003E2F33">
      <w:pPr>
        <w:pStyle w:val="ListParagraph"/>
        <w:numPr>
          <w:ilvl w:val="0"/>
          <w:numId w:val="73"/>
        </w:numPr>
        <w:spacing w:line="276" w:lineRule="auto"/>
        <w:rPr>
          <w:rFonts w:eastAsia="Arial" w:cs="Arial"/>
          <w:szCs w:val="24"/>
        </w:rPr>
      </w:pPr>
      <w:r w:rsidRPr="0640F851">
        <w:rPr>
          <w:rFonts w:eastAsia="Arial" w:cs="Arial"/>
          <w:szCs w:val="24"/>
        </w:rPr>
        <w:t>Adventure Playground Upgrade - $0.8 million identified in the Council Plan has been deferred to future years while an Adventure Playground Strategy is developed.</w:t>
      </w:r>
    </w:p>
    <w:p w14:paraId="0CA71493"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Children’s Centres Improvement Program - $1.4 million identified in the Council Plan has been deferred to future years given the uncertainty of the impacts to the supply and demand of children’s centre facilities.</w:t>
      </w:r>
    </w:p>
    <w:p w14:paraId="00CD0D58"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lastRenderedPageBreak/>
        <w:t>Children’s Services Policy ($200,000 reduction) – the budget to implement the new policy will be funded within existing operational resources.</w:t>
      </w:r>
    </w:p>
    <w:p w14:paraId="1D48596A" w14:textId="77777777" w:rsidR="00D4126C" w:rsidRPr="00056039" w:rsidRDefault="00D4126C" w:rsidP="003E2F33">
      <w:pPr>
        <w:pStyle w:val="ListParagraph"/>
        <w:numPr>
          <w:ilvl w:val="0"/>
          <w:numId w:val="73"/>
        </w:numPr>
        <w:spacing w:line="276" w:lineRule="auto"/>
        <w:rPr>
          <w:rFonts w:eastAsia="Arial" w:cs="Arial"/>
          <w:szCs w:val="24"/>
        </w:rPr>
      </w:pPr>
      <w:r w:rsidRPr="0640F851">
        <w:rPr>
          <w:rFonts w:eastAsia="Arial" w:cs="Arial"/>
          <w:szCs w:val="24"/>
        </w:rPr>
        <w:t>Lagoon Reserve Sports Field Redevelopment - $1.95 million for construction deferred to 2021/22 while design activities continue.</w:t>
      </w:r>
    </w:p>
    <w:p w14:paraId="6589A666" w14:textId="26E10334" w:rsidR="002F34E2" w:rsidRPr="00056039" w:rsidRDefault="002F34E2" w:rsidP="003E2F33">
      <w:pPr>
        <w:pStyle w:val="ListParagraph"/>
        <w:numPr>
          <w:ilvl w:val="0"/>
          <w:numId w:val="73"/>
        </w:numPr>
        <w:spacing w:line="276" w:lineRule="auto"/>
        <w:rPr>
          <w:rFonts w:eastAsia="Arial" w:cs="Arial"/>
          <w:szCs w:val="24"/>
        </w:rPr>
      </w:pPr>
      <w:r w:rsidRPr="0640F851">
        <w:rPr>
          <w:rFonts w:eastAsia="Arial" w:cs="Arial"/>
          <w:szCs w:val="24"/>
        </w:rPr>
        <w:t xml:space="preserve">North Port Oval Upgrade – the project budget has been increased to $4.5 million for an expanded scope funded through </w:t>
      </w:r>
      <w:r w:rsidR="00292157">
        <w:rPr>
          <w:rFonts w:eastAsia="Arial" w:cs="Arial"/>
          <w:szCs w:val="24"/>
        </w:rPr>
        <w:t>F</w:t>
      </w:r>
      <w:r w:rsidRPr="0640F851">
        <w:rPr>
          <w:rFonts w:eastAsia="Arial" w:cs="Arial"/>
          <w:szCs w:val="24"/>
        </w:rPr>
        <w:t xml:space="preserve">ederal and </w:t>
      </w:r>
      <w:r w:rsidR="00292157">
        <w:rPr>
          <w:rFonts w:eastAsia="Arial" w:cs="Arial"/>
          <w:szCs w:val="24"/>
        </w:rPr>
        <w:t>Victorian g</w:t>
      </w:r>
      <w:r w:rsidRPr="0640F851">
        <w:rPr>
          <w:rFonts w:eastAsia="Arial" w:cs="Arial"/>
          <w:szCs w:val="24"/>
        </w:rPr>
        <w:t>overnment</w:t>
      </w:r>
      <w:r w:rsidR="00221B0D">
        <w:rPr>
          <w:rFonts w:eastAsia="Arial" w:cs="Arial"/>
          <w:szCs w:val="24"/>
        </w:rPr>
        <w:t>s</w:t>
      </w:r>
      <w:r w:rsidRPr="0640F851">
        <w:rPr>
          <w:rFonts w:eastAsia="Arial" w:cs="Arial"/>
          <w:szCs w:val="24"/>
        </w:rPr>
        <w:t xml:space="preserve"> contributions. $805,000 has been deferred to 2021/22 to allow for master planning of the site and to align with funding partners.</w:t>
      </w:r>
    </w:p>
    <w:p w14:paraId="2A40037A" w14:textId="3C2A67EA" w:rsidR="00211D57" w:rsidRPr="00211D57" w:rsidRDefault="00211D57" w:rsidP="003E2F33">
      <w:pPr>
        <w:pStyle w:val="ListParagraph"/>
        <w:numPr>
          <w:ilvl w:val="0"/>
          <w:numId w:val="73"/>
        </w:numPr>
        <w:spacing w:line="276" w:lineRule="auto"/>
        <w:rPr>
          <w:rFonts w:eastAsia="Arial" w:cs="Arial"/>
          <w:szCs w:val="24"/>
        </w:rPr>
      </w:pPr>
      <w:r w:rsidRPr="0640F851">
        <w:rPr>
          <w:rFonts w:eastAsia="Arial" w:cs="Arial"/>
          <w:szCs w:val="24"/>
        </w:rPr>
        <w:t>Sport and Recreation Infrastructure Program –</w:t>
      </w:r>
      <w:r>
        <w:rPr>
          <w:rFonts w:eastAsia="Arial" w:cs="Arial"/>
          <w:szCs w:val="24"/>
        </w:rPr>
        <w:t xml:space="preserve"> i</w:t>
      </w:r>
      <w:r w:rsidRPr="00211D57">
        <w:rPr>
          <w:szCs w:val="24"/>
        </w:rPr>
        <w:t xml:space="preserve">ncorporates the Recreation Reserves Facilities Renewal, Outdoor Fitness Station and Informal Sport and Recreation programs. </w:t>
      </w:r>
      <w:r w:rsidRPr="00211D57">
        <w:rPr>
          <w:rFonts w:cs="Arial"/>
          <w:szCs w:val="24"/>
        </w:rPr>
        <w:t>Program reduced to designs and reactive works only in 2020/21. Increased in future years to maintain investment level</w:t>
      </w:r>
      <w:r w:rsidRPr="00211D57">
        <w:rPr>
          <w:rFonts w:eastAsia="Arial" w:cs="Arial"/>
          <w:szCs w:val="24"/>
        </w:rPr>
        <w:t>.</w:t>
      </w:r>
      <w:r w:rsidR="001206C9">
        <w:rPr>
          <w:rFonts w:eastAsia="Arial" w:cs="Arial"/>
          <w:szCs w:val="24"/>
        </w:rPr>
        <w:t xml:space="preserve"> </w:t>
      </w:r>
      <w:r w:rsidR="001206C9" w:rsidRPr="7C1DA558">
        <w:rPr>
          <w:rFonts w:eastAsia="Arial" w:cs="Arial"/>
          <w:szCs w:val="24"/>
        </w:rPr>
        <w:t>($457,000 reduction)</w:t>
      </w:r>
    </w:p>
    <w:p w14:paraId="0E22A12C"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Sports Playing Field Renewal and Upgrade Program – Increased by $730,000 based on the required investment to build sports grounds that have a resilient sub surface to help drainage and increase play ability. Program has been revised to occur every second year rather than annually.</w:t>
      </w:r>
    </w:p>
    <w:p w14:paraId="72649770" w14:textId="77777777" w:rsidR="00395582" w:rsidRPr="00377C17" w:rsidRDefault="00395582" w:rsidP="00876CAA">
      <w:pPr>
        <w:pStyle w:val="Heading5"/>
        <w:rPr>
          <w:rFonts w:hint="eastAsia"/>
        </w:rPr>
      </w:pPr>
      <w:r w:rsidRPr="00377C17">
        <w:t>Strategic Direction 2: We are connected and it’s easy to move around</w:t>
      </w:r>
    </w:p>
    <w:p w14:paraId="68BF0C91" w14:textId="17353153" w:rsidR="2C16871C" w:rsidRDefault="2C16871C" w:rsidP="003E2F33">
      <w:pPr>
        <w:pStyle w:val="ListParagraph"/>
        <w:numPr>
          <w:ilvl w:val="0"/>
          <w:numId w:val="73"/>
        </w:numPr>
        <w:spacing w:line="276" w:lineRule="auto"/>
        <w:rPr>
          <w:rFonts w:eastAsia="Arial" w:cs="Arial"/>
          <w:szCs w:val="24"/>
        </w:rPr>
      </w:pPr>
      <w:r w:rsidRPr="0640F851">
        <w:rPr>
          <w:rFonts w:eastAsia="Arial" w:cs="Arial"/>
          <w:szCs w:val="24"/>
        </w:rPr>
        <w:t>Bike Infrastructure Program ($430,000 reduction) – Program reduced to design and consultation</w:t>
      </w:r>
      <w:r w:rsidR="0019130C">
        <w:rPr>
          <w:rFonts w:eastAsia="Arial" w:cs="Arial"/>
          <w:szCs w:val="24"/>
        </w:rPr>
        <w:t xml:space="preserve"> in 2020/21</w:t>
      </w:r>
      <w:r w:rsidRPr="7C1DA558">
        <w:rPr>
          <w:rFonts w:eastAsia="Arial" w:cs="Arial"/>
          <w:szCs w:val="24"/>
        </w:rPr>
        <w:t>.</w:t>
      </w:r>
      <w:r w:rsidRPr="0640F851">
        <w:rPr>
          <w:rFonts w:eastAsia="Arial" w:cs="Arial"/>
          <w:szCs w:val="24"/>
        </w:rPr>
        <w:t xml:space="preserve"> The 2020/21 program includes the construction budget for the Garden City Bike Path which was deferred from 2019/20. </w:t>
      </w:r>
    </w:p>
    <w:p w14:paraId="45F9C7E8"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 xml:space="preserve">Footpath Renewal Program ($307,000 reduction) – Program reduced to high priorities. Increased in future years to ensure our existing asset base is maintained. </w:t>
      </w:r>
    </w:p>
    <w:p w14:paraId="23B73002"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Kerferd Road safety improvements – $2.0 million identified in the Council Plan has been removed. The Council project has been replaced by the Victorian Government's Shrine to Sea initiative.</w:t>
      </w:r>
    </w:p>
    <w:p w14:paraId="07A71C1F" w14:textId="77777777" w:rsidR="00D4126C" w:rsidRPr="00056039" w:rsidRDefault="00D4126C" w:rsidP="003E2F33">
      <w:pPr>
        <w:pStyle w:val="ListParagraph"/>
        <w:numPr>
          <w:ilvl w:val="0"/>
          <w:numId w:val="73"/>
        </w:numPr>
        <w:spacing w:line="276" w:lineRule="auto"/>
        <w:rPr>
          <w:rFonts w:eastAsia="Arial" w:cs="Arial"/>
          <w:szCs w:val="24"/>
        </w:rPr>
      </w:pPr>
      <w:r w:rsidRPr="0640F851">
        <w:rPr>
          <w:rFonts w:eastAsia="Arial" w:cs="Arial"/>
          <w:szCs w:val="24"/>
        </w:rPr>
        <w:t xml:space="preserve">Laneway Renewal and Upgrade Program ($215,000 reduction) – Renewals have been prioritised. Upgrades have been delayed for two years. </w:t>
      </w:r>
    </w:p>
    <w:p w14:paraId="265C18FA" w14:textId="77777777" w:rsidR="002F34E2" w:rsidRPr="00056039" w:rsidRDefault="002F34E2" w:rsidP="003E2F33">
      <w:pPr>
        <w:pStyle w:val="ListParagraph"/>
        <w:numPr>
          <w:ilvl w:val="0"/>
          <w:numId w:val="73"/>
        </w:numPr>
        <w:spacing w:line="276" w:lineRule="auto"/>
        <w:rPr>
          <w:rFonts w:eastAsia="Arial" w:cs="Arial"/>
          <w:szCs w:val="24"/>
        </w:rPr>
      </w:pPr>
      <w:r w:rsidRPr="0640F851">
        <w:rPr>
          <w:rFonts w:eastAsia="Arial" w:cs="Arial"/>
          <w:szCs w:val="24"/>
        </w:rPr>
        <w:t>Park Street Bike Link – the construction schedule has been revised based on the timelines in the Domain Precinct Public Realm Masterplan. Construction is now expected to be completed in 2021/22.</w:t>
      </w:r>
    </w:p>
    <w:p w14:paraId="7E0F8D2F"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 xml:space="preserve">Pedestrian Infrastructure Delivery ($660,000 reduction) – Program reduced to designs only in 2020/21. Increased in future years to maintain investment level. </w:t>
      </w:r>
    </w:p>
    <w:p w14:paraId="35A84194"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 xml:space="preserve">Road Renewal Program ($1.2 million reduction) – Road condition audits completed in December 2019 indicated majority of our roads are above the intervention level due to high investment in previous years. Program reduced to highest priorities and increased in future years to ensure our existing asset base is maintained. </w:t>
      </w:r>
    </w:p>
    <w:p w14:paraId="3A6AF9B4"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lastRenderedPageBreak/>
        <w:t>Tram Infrastructure partnership delivery – the Fitzroy Street streetscape upgrade has been deferred to future years to align with Public Transport Victoria tram stop upgrades schedule.</w:t>
      </w:r>
    </w:p>
    <w:p w14:paraId="35C4528A" w14:textId="77777777" w:rsidR="00395582" w:rsidRPr="00377C17" w:rsidRDefault="00395582" w:rsidP="00876CAA">
      <w:pPr>
        <w:pStyle w:val="Heading5"/>
        <w:rPr>
          <w:rFonts w:hint="eastAsia"/>
        </w:rPr>
      </w:pPr>
      <w:r w:rsidRPr="00377C17">
        <w:t>Strategic Direction 3: We have smart solutions for a sustainable future</w:t>
      </w:r>
    </w:p>
    <w:p w14:paraId="498E8528"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Community Electric Vehicle Charging Program – previously the Electric Vehicle Charging Infrastructure Program. The program has been altered to focus on pursuing options of partnering with a charging provider to install infrastructure for public use.</w:t>
      </w:r>
    </w:p>
    <w:p w14:paraId="7BDF71CD" w14:textId="03A4E30A" w:rsidR="00DD0B23" w:rsidRPr="00056039" w:rsidRDefault="00DD0B23" w:rsidP="003E2F33">
      <w:pPr>
        <w:pStyle w:val="ListParagraph"/>
        <w:numPr>
          <w:ilvl w:val="0"/>
          <w:numId w:val="73"/>
        </w:numPr>
        <w:spacing w:line="276" w:lineRule="auto"/>
        <w:rPr>
          <w:rFonts w:eastAsia="Arial" w:cs="Arial"/>
          <w:szCs w:val="24"/>
        </w:rPr>
      </w:pPr>
      <w:proofErr w:type="spellStart"/>
      <w:r w:rsidRPr="0640F851">
        <w:rPr>
          <w:rFonts w:eastAsia="Arial" w:cs="Arial"/>
          <w:szCs w:val="24"/>
        </w:rPr>
        <w:t>EcoCentre</w:t>
      </w:r>
      <w:proofErr w:type="spellEnd"/>
      <w:r w:rsidRPr="0640F851">
        <w:rPr>
          <w:rFonts w:eastAsia="Arial" w:cs="Arial"/>
          <w:szCs w:val="24"/>
        </w:rPr>
        <w:t xml:space="preserve"> Redevelopment - $</w:t>
      </w:r>
      <w:r w:rsidR="005C4478">
        <w:rPr>
          <w:rFonts w:eastAsia="Arial" w:cs="Arial"/>
          <w:szCs w:val="24"/>
        </w:rPr>
        <w:t>1</w:t>
      </w:r>
      <w:r w:rsidRPr="0640F851">
        <w:rPr>
          <w:rFonts w:eastAsia="Arial" w:cs="Arial"/>
          <w:szCs w:val="24"/>
        </w:rPr>
        <w:t>.</w:t>
      </w:r>
      <w:r w:rsidR="005C4478">
        <w:rPr>
          <w:rFonts w:eastAsia="Arial" w:cs="Arial"/>
          <w:szCs w:val="24"/>
        </w:rPr>
        <w:t>4</w:t>
      </w:r>
      <w:r w:rsidRPr="0640F851">
        <w:rPr>
          <w:rFonts w:eastAsia="Arial" w:cs="Arial"/>
          <w:szCs w:val="24"/>
        </w:rPr>
        <w:t xml:space="preserve"> million of </w:t>
      </w:r>
      <w:r w:rsidR="005C4478">
        <w:rPr>
          <w:rFonts w:eastAsia="Arial" w:cs="Arial"/>
          <w:szCs w:val="24"/>
        </w:rPr>
        <w:t xml:space="preserve">Council funding for </w:t>
      </w:r>
      <w:r w:rsidRPr="0640F851">
        <w:rPr>
          <w:rFonts w:eastAsia="Arial" w:cs="Arial"/>
          <w:szCs w:val="24"/>
        </w:rPr>
        <w:t>construction deferred to future years to align with partnership funding opportunities.</w:t>
      </w:r>
    </w:p>
    <w:p w14:paraId="461DBC3C" w14:textId="77777777" w:rsidR="00DD0B23" w:rsidRPr="00056039" w:rsidRDefault="00DD0B23" w:rsidP="003E2F33">
      <w:pPr>
        <w:pStyle w:val="ListParagraph"/>
        <w:numPr>
          <w:ilvl w:val="0"/>
          <w:numId w:val="73"/>
        </w:numPr>
        <w:spacing w:line="276" w:lineRule="auto"/>
        <w:rPr>
          <w:rFonts w:eastAsia="Arial" w:cs="Arial"/>
          <w:szCs w:val="24"/>
        </w:rPr>
      </w:pPr>
      <w:proofErr w:type="spellStart"/>
      <w:r w:rsidRPr="0640F851">
        <w:rPr>
          <w:rFonts w:eastAsia="Arial" w:cs="Arial"/>
          <w:szCs w:val="24"/>
        </w:rPr>
        <w:t>Elster</w:t>
      </w:r>
      <w:proofErr w:type="spellEnd"/>
      <w:r w:rsidRPr="0640F851">
        <w:rPr>
          <w:rFonts w:eastAsia="Arial" w:cs="Arial"/>
          <w:szCs w:val="24"/>
        </w:rPr>
        <w:t xml:space="preserve"> Creek Catchment Partnership and Elsternwick Park Nature Reserve - $930,000 deferred to future years based on partnership design timelines. Advocacy work will continue in 2020/21.</w:t>
      </w:r>
    </w:p>
    <w:p w14:paraId="7DCB1FE3"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Energy Efficiency and Solar Program ($350,000 reduction) – Program reduced to designs</w:t>
      </w:r>
      <w:r>
        <w:rPr>
          <w:rFonts w:eastAsia="Arial" w:cs="Arial"/>
          <w:szCs w:val="24"/>
        </w:rPr>
        <w:t xml:space="preserve"> only in 2020/21</w:t>
      </w:r>
      <w:r w:rsidRPr="7C1DA558">
        <w:rPr>
          <w:rFonts w:eastAsia="Arial" w:cs="Arial"/>
          <w:szCs w:val="24"/>
        </w:rPr>
        <w:t>.</w:t>
      </w:r>
      <w:r w:rsidRPr="0640F851">
        <w:rPr>
          <w:rFonts w:eastAsia="Arial" w:cs="Arial"/>
          <w:szCs w:val="24"/>
        </w:rPr>
        <w:t xml:space="preserve"> Increased in future years to maintain investment level. </w:t>
      </w:r>
    </w:p>
    <w:p w14:paraId="74933C5A"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Energy Efficient Street Lighting Upgrade on Major Roads - $913,000 of funding for the installation has been deferred to future years based on expected timelines for designs and power authority approvals. Design will commence in 2020/21.</w:t>
      </w:r>
    </w:p>
    <w:p w14:paraId="4AE56358"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Foreshore Vegetation Upgrade Program ($150,000 reduction) – program reduced for one year.</w:t>
      </w:r>
    </w:p>
    <w:p w14:paraId="078FB5A7"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Greening Port Phillip Strategy Implementation ($200,000 reduction) – program has been scaled back for one year and increased in future years to maintain the investment level.</w:t>
      </w:r>
    </w:p>
    <w:p w14:paraId="53B6F9AF" w14:textId="77777777" w:rsidR="00D4126C" w:rsidRPr="000822C3" w:rsidRDefault="00D4126C" w:rsidP="003E2F33">
      <w:pPr>
        <w:pStyle w:val="ListParagraph"/>
        <w:numPr>
          <w:ilvl w:val="0"/>
          <w:numId w:val="73"/>
        </w:numPr>
        <w:spacing w:line="276" w:lineRule="auto"/>
        <w:rPr>
          <w:rFonts w:eastAsia="Arial" w:cs="Arial"/>
          <w:szCs w:val="24"/>
        </w:rPr>
      </w:pPr>
      <w:r w:rsidRPr="000822C3">
        <w:rPr>
          <w:rFonts w:eastAsia="Arial" w:cs="Arial"/>
          <w:szCs w:val="24"/>
        </w:rPr>
        <w:t xml:space="preserve">Land acquisition - Sustainability Hub – $17.5 million identified in the Council Plan has been removed as the work on the Inner Metropolitan Sustainability Hub project has been suspended indefinitely. Funding </w:t>
      </w:r>
      <w:r>
        <w:rPr>
          <w:rFonts w:eastAsia="Arial" w:cs="Arial"/>
          <w:szCs w:val="24"/>
        </w:rPr>
        <w:t>of</w:t>
      </w:r>
      <w:r w:rsidRPr="000822C3">
        <w:rPr>
          <w:rFonts w:eastAsia="Arial" w:cs="Arial"/>
          <w:szCs w:val="24"/>
        </w:rPr>
        <w:t xml:space="preserve"> the feasibility for the future location of Councils Operation Centre has been included in the </w:t>
      </w:r>
      <w:r>
        <w:rPr>
          <w:rFonts w:eastAsia="Arial" w:cs="Arial"/>
          <w:szCs w:val="24"/>
        </w:rPr>
        <w:t>project p</w:t>
      </w:r>
      <w:r w:rsidRPr="000822C3">
        <w:rPr>
          <w:rFonts w:eastAsia="Arial" w:cs="Arial"/>
          <w:szCs w:val="24"/>
        </w:rPr>
        <w:t>ortfolio.</w:t>
      </w:r>
    </w:p>
    <w:p w14:paraId="2F2D6085" w14:textId="77777777" w:rsidR="002F34E2" w:rsidRPr="00056039" w:rsidRDefault="002F34E2" w:rsidP="003E2F33">
      <w:pPr>
        <w:pStyle w:val="ListParagraph"/>
        <w:numPr>
          <w:ilvl w:val="0"/>
          <w:numId w:val="73"/>
        </w:numPr>
        <w:spacing w:line="276" w:lineRule="auto"/>
        <w:rPr>
          <w:rFonts w:eastAsia="Arial" w:cs="Arial"/>
          <w:szCs w:val="24"/>
        </w:rPr>
      </w:pPr>
      <w:r w:rsidRPr="0640F851">
        <w:rPr>
          <w:rFonts w:eastAsia="Arial" w:cs="Arial"/>
          <w:szCs w:val="24"/>
        </w:rPr>
        <w:t xml:space="preserve">Open Space Irrigation Renewal and Upgrade Program ($300,000 reduction) – Program reduced to high priority renewal works in 2020/21. </w:t>
      </w:r>
    </w:p>
    <w:p w14:paraId="35F921DD"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Water Sensitive Urban Design Program ($550,000 reduction) – Program reduced to designs</w:t>
      </w:r>
      <w:r>
        <w:rPr>
          <w:rFonts w:eastAsia="Arial" w:cs="Arial"/>
          <w:szCs w:val="24"/>
        </w:rPr>
        <w:t xml:space="preserve"> only</w:t>
      </w:r>
      <w:r w:rsidRPr="7C1DA558">
        <w:rPr>
          <w:rFonts w:eastAsia="Arial" w:cs="Arial"/>
          <w:szCs w:val="24"/>
        </w:rPr>
        <w:t>.</w:t>
      </w:r>
      <w:r w:rsidRPr="0640F851">
        <w:rPr>
          <w:rFonts w:eastAsia="Arial" w:cs="Arial"/>
          <w:szCs w:val="24"/>
        </w:rPr>
        <w:t xml:space="preserve"> Increased in future years to maintain investment level. </w:t>
      </w:r>
    </w:p>
    <w:p w14:paraId="1E3AD47A" w14:textId="77777777" w:rsidR="00395582" w:rsidRPr="00377C17" w:rsidRDefault="00395582" w:rsidP="00876CAA">
      <w:pPr>
        <w:pStyle w:val="Heading5"/>
        <w:rPr>
          <w:rFonts w:hint="eastAsia"/>
        </w:rPr>
      </w:pPr>
      <w:r w:rsidRPr="00377C17">
        <w:t>Strategic Direction 4: We are growing and keeping our character</w:t>
      </w:r>
    </w:p>
    <w:p w14:paraId="18EDB0B6"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Fisherman’s Bend program – the program has been extended to support a series of key planning activities and coordination activities ($275,000 in 2020/21)</w:t>
      </w:r>
    </w:p>
    <w:p w14:paraId="451FDE8A"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lastRenderedPageBreak/>
        <w:t xml:space="preserve">Foreshore Assets Renewal and Upgrade Program ($350,000 reduction) – Program reduced to high priority renewal works in 2020/21 </w:t>
      </w:r>
    </w:p>
    <w:p w14:paraId="1BEC05FD"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Gasworks Arts Park Reinstatement - $1.7 million for construction has been deferred to future years to align with the expected timelines for finalise of the Contamination Management Action Plan and the subsequent Park Plan.</w:t>
      </w:r>
    </w:p>
    <w:p w14:paraId="57884FA8" w14:textId="77777777" w:rsidR="00D4126C" w:rsidRPr="00B2125F" w:rsidRDefault="00D4126C" w:rsidP="003E2F33">
      <w:pPr>
        <w:pStyle w:val="ListParagraph"/>
        <w:numPr>
          <w:ilvl w:val="0"/>
          <w:numId w:val="73"/>
        </w:numPr>
        <w:spacing w:line="276" w:lineRule="auto"/>
        <w:rPr>
          <w:rFonts w:eastAsia="Arial" w:cs="Arial"/>
          <w:color w:val="auto"/>
        </w:rPr>
      </w:pPr>
      <w:proofErr w:type="spellStart"/>
      <w:r w:rsidRPr="00B2125F">
        <w:rPr>
          <w:rFonts w:eastAsia="Arial" w:cs="Arial"/>
          <w:color w:val="auto"/>
        </w:rPr>
        <w:t>Kirrip</w:t>
      </w:r>
      <w:proofErr w:type="spellEnd"/>
      <w:r w:rsidRPr="00B2125F">
        <w:rPr>
          <w:rFonts w:eastAsia="Arial" w:cs="Arial"/>
          <w:color w:val="auto"/>
        </w:rPr>
        <w:t xml:space="preserve"> Park Development - $5.0 million</w:t>
      </w:r>
      <w:r>
        <w:rPr>
          <w:rFonts w:eastAsia="Arial" w:cs="Arial"/>
          <w:color w:val="auto"/>
        </w:rPr>
        <w:t xml:space="preserve"> (jointly funded with the Victorian Government)</w:t>
      </w:r>
      <w:r w:rsidRPr="00B2125F">
        <w:rPr>
          <w:rFonts w:eastAsia="Arial" w:cs="Arial"/>
          <w:color w:val="auto"/>
        </w:rPr>
        <w:t xml:space="preserve"> has been deferred to future years as additional infrastructure at the park is not required at this time.</w:t>
      </w:r>
    </w:p>
    <w:p w14:paraId="522F825C" w14:textId="77777777" w:rsidR="00D4126C" w:rsidRPr="00056039" w:rsidRDefault="00D4126C" w:rsidP="003E2F33">
      <w:pPr>
        <w:pStyle w:val="ListParagraph"/>
        <w:numPr>
          <w:ilvl w:val="0"/>
          <w:numId w:val="73"/>
        </w:numPr>
        <w:spacing w:line="276" w:lineRule="auto"/>
        <w:rPr>
          <w:rFonts w:eastAsia="Arial" w:cs="Arial"/>
          <w:szCs w:val="24"/>
        </w:rPr>
      </w:pPr>
      <w:r w:rsidRPr="0640F851">
        <w:rPr>
          <w:rFonts w:eastAsia="Arial" w:cs="Arial"/>
          <w:szCs w:val="24"/>
        </w:rPr>
        <w:t>Maritime Infrastructure Renewal Program ($900,000 reduction) –a recent Maritime Asset Audit indicated that our marine assets are all in good/fair condition and do not require current intervention.</w:t>
      </w:r>
    </w:p>
    <w:p w14:paraId="360DAF62"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 xml:space="preserve">Parks and Playground Renewal and Upgrade Program ($450,000 reduction) – Program reduced to designs, playground safety responses and minor renewals. The construction works at TT Buckingham Reserve have been deferred from 2019/20. </w:t>
      </w:r>
    </w:p>
    <w:p w14:paraId="460E1DF0"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 xml:space="preserve">Parks Furniture and Pathway Renewal Program ($200,000 reduction) – Program reduced to high priority renewal works in 2020/21. </w:t>
      </w:r>
    </w:p>
    <w:p w14:paraId="269F6A23"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 xml:space="preserve">Public Space Accessibility Improvement Program ($200,000) – Program reduced to high priority works for 2020/21. </w:t>
      </w:r>
    </w:p>
    <w:p w14:paraId="4CB79469"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Public Space Lighting Expansion Program ($150,000 reduction) – no priority works have been identified for 2020/21.</w:t>
      </w:r>
    </w:p>
    <w:p w14:paraId="39C555DD"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 xml:space="preserve">Public Space Security Improvements ($960,000 reduction) – Public safety works at the Palais Theatre Forecourt have been included in the scope of the Palais Theatre &amp; Luna Park Precinct Revitalisation project. </w:t>
      </w:r>
      <w:r>
        <w:rPr>
          <w:rFonts w:eastAsia="Arial" w:cs="Arial"/>
          <w:szCs w:val="24"/>
        </w:rPr>
        <w:t>The 2020/21 program will include continuing design for Acland Street Plaza. L</w:t>
      </w:r>
      <w:r w:rsidRPr="7C1DA558">
        <w:rPr>
          <w:rFonts w:eastAsia="Arial" w:cs="Arial"/>
          <w:szCs w:val="24"/>
        </w:rPr>
        <w:t xml:space="preserve">ower priority sites have been deferred to 2021/22. </w:t>
      </w:r>
    </w:p>
    <w:p w14:paraId="6D1F1D59"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 xml:space="preserve">Street Signage and Furniture Renewal Program ($260,000 reduction) – Program reduced to high priority renewal works.   </w:t>
      </w:r>
    </w:p>
    <w:p w14:paraId="6A3A8654" w14:textId="77777777" w:rsidR="00395582" w:rsidRPr="00377C17" w:rsidRDefault="00395582" w:rsidP="00876CAA">
      <w:pPr>
        <w:pStyle w:val="Heading5"/>
        <w:rPr>
          <w:rFonts w:hint="eastAsia"/>
        </w:rPr>
      </w:pPr>
      <w:r w:rsidRPr="00377C17">
        <w:t>Strategic Direction 5: We thrive by harnessing creativity</w:t>
      </w:r>
    </w:p>
    <w:p w14:paraId="02664B28" w14:textId="77777777" w:rsidR="00D4126C" w:rsidRPr="00803FB7" w:rsidRDefault="00D4126C" w:rsidP="003E2F33">
      <w:pPr>
        <w:pStyle w:val="ListParagraph"/>
        <w:numPr>
          <w:ilvl w:val="0"/>
          <w:numId w:val="73"/>
        </w:numPr>
        <w:spacing w:line="276" w:lineRule="auto"/>
        <w:rPr>
          <w:rFonts w:eastAsia="Arial" w:cs="Arial"/>
          <w:szCs w:val="24"/>
        </w:rPr>
      </w:pPr>
      <w:r w:rsidRPr="00803FB7">
        <w:rPr>
          <w:rFonts w:eastAsia="Arial" w:cs="Arial"/>
          <w:szCs w:val="24"/>
        </w:rPr>
        <w:t xml:space="preserve">Library Purchases ($200,000 reduction) – Program reduced in 2020/21 and increased in future years to maintain the investment. </w:t>
      </w:r>
    </w:p>
    <w:p w14:paraId="0FE91C77" w14:textId="16B66677" w:rsidR="0090527A" w:rsidRPr="00803FB7" w:rsidRDefault="00DB484C" w:rsidP="003E2F33">
      <w:pPr>
        <w:pStyle w:val="ListParagraph"/>
        <w:numPr>
          <w:ilvl w:val="0"/>
          <w:numId w:val="73"/>
        </w:numPr>
        <w:spacing w:line="276" w:lineRule="auto"/>
        <w:rPr>
          <w:rFonts w:eastAsia="Arial" w:cs="Arial"/>
          <w:szCs w:val="24"/>
        </w:rPr>
      </w:pPr>
      <w:r w:rsidRPr="00803FB7">
        <w:rPr>
          <w:rFonts w:eastAsia="Arial" w:cs="Arial"/>
          <w:szCs w:val="24"/>
        </w:rPr>
        <w:t>Placemaking Program</w:t>
      </w:r>
      <w:r w:rsidR="00193D3E" w:rsidRPr="00803FB7">
        <w:rPr>
          <w:rFonts w:eastAsia="Arial" w:cs="Arial"/>
          <w:szCs w:val="24"/>
        </w:rPr>
        <w:t xml:space="preserve"> – Program suspended in in 2020/21 with funds reallocated to support initiatives in the Economic and Social Recovery Program.</w:t>
      </w:r>
    </w:p>
    <w:p w14:paraId="0CF50E54" w14:textId="77DDB802" w:rsidR="00006312" w:rsidRPr="00803FB7" w:rsidRDefault="00006312" w:rsidP="003E2F33">
      <w:pPr>
        <w:pStyle w:val="ListParagraph"/>
        <w:numPr>
          <w:ilvl w:val="0"/>
          <w:numId w:val="73"/>
        </w:numPr>
        <w:spacing w:line="276" w:lineRule="auto"/>
        <w:rPr>
          <w:rFonts w:eastAsia="Arial" w:cs="Arial"/>
          <w:szCs w:val="24"/>
        </w:rPr>
      </w:pPr>
      <w:r w:rsidRPr="00803FB7">
        <w:rPr>
          <w:rFonts w:eastAsia="Arial" w:cs="Arial"/>
          <w:szCs w:val="24"/>
        </w:rPr>
        <w:t>South Melbourne Market Building Compliance Works – Overall program has increased in the 10-year capital portfolio based on the cost estimates developed through the Building Compliance Assessment Work Scoping report.</w:t>
      </w:r>
    </w:p>
    <w:p w14:paraId="30336B9B" w14:textId="77777777" w:rsidR="00006312" w:rsidRPr="00803FB7" w:rsidRDefault="00006312" w:rsidP="003E2F33">
      <w:pPr>
        <w:pStyle w:val="ListParagraph"/>
        <w:numPr>
          <w:ilvl w:val="0"/>
          <w:numId w:val="73"/>
        </w:numPr>
        <w:spacing w:line="276" w:lineRule="auto"/>
        <w:rPr>
          <w:rFonts w:eastAsia="Arial" w:cs="Arial"/>
          <w:szCs w:val="24"/>
        </w:rPr>
      </w:pPr>
      <w:r w:rsidRPr="00803FB7">
        <w:rPr>
          <w:rFonts w:eastAsia="Arial" w:cs="Arial"/>
          <w:szCs w:val="24"/>
        </w:rPr>
        <w:t xml:space="preserve">South Melbourne Market Renewal Program ($150,000 reduction) – Program reduced to highest priority renewal works. </w:t>
      </w:r>
    </w:p>
    <w:p w14:paraId="6F97774F" w14:textId="77777777" w:rsidR="00006312" w:rsidRPr="00803FB7" w:rsidRDefault="00006312" w:rsidP="003E2F33">
      <w:pPr>
        <w:pStyle w:val="ListParagraph"/>
        <w:numPr>
          <w:ilvl w:val="0"/>
          <w:numId w:val="73"/>
        </w:numPr>
        <w:spacing w:line="276" w:lineRule="auto"/>
        <w:rPr>
          <w:rFonts w:eastAsia="Arial" w:cs="Arial"/>
          <w:szCs w:val="24"/>
        </w:rPr>
      </w:pPr>
      <w:r w:rsidRPr="00803FB7">
        <w:rPr>
          <w:rFonts w:eastAsia="Arial" w:cs="Arial"/>
          <w:szCs w:val="24"/>
        </w:rPr>
        <w:t xml:space="preserve">South Melbourne Town Hall Renewal and Upgrade – $2.6 million for construction works deferred to future years. 2020/21 reduced to design and urgent works. </w:t>
      </w:r>
    </w:p>
    <w:p w14:paraId="7848ECFC" w14:textId="77777777" w:rsidR="00006312" w:rsidRPr="00803FB7" w:rsidRDefault="00006312" w:rsidP="003E2F33">
      <w:pPr>
        <w:pStyle w:val="ListParagraph"/>
        <w:numPr>
          <w:ilvl w:val="0"/>
          <w:numId w:val="73"/>
        </w:numPr>
        <w:spacing w:line="276" w:lineRule="auto"/>
        <w:rPr>
          <w:rFonts w:eastAsia="Arial" w:cs="Arial"/>
          <w:szCs w:val="24"/>
        </w:rPr>
      </w:pPr>
      <w:r w:rsidRPr="00803FB7">
        <w:rPr>
          <w:rFonts w:eastAsia="Arial" w:cs="Arial"/>
          <w:szCs w:val="24"/>
        </w:rPr>
        <w:lastRenderedPageBreak/>
        <w:t xml:space="preserve">St Kilda Library Redevelopment ($250,000 reduction) – Funding deferred by one year. Work will continue in-house.  </w:t>
      </w:r>
    </w:p>
    <w:p w14:paraId="1C91AFDE" w14:textId="77777777" w:rsidR="00395582" w:rsidRPr="00803FB7" w:rsidRDefault="00395582" w:rsidP="00876CAA">
      <w:pPr>
        <w:pStyle w:val="Heading5"/>
        <w:rPr>
          <w:rFonts w:hint="eastAsia"/>
        </w:rPr>
      </w:pPr>
      <w:r w:rsidRPr="00803FB7">
        <w:t>Strategic Direction 6: Our commitment to you</w:t>
      </w:r>
    </w:p>
    <w:p w14:paraId="0527B7E8" w14:textId="2BD1D1A7" w:rsidR="2C16871C" w:rsidRPr="00803FB7" w:rsidRDefault="2C16871C" w:rsidP="003E2F33">
      <w:pPr>
        <w:pStyle w:val="ListParagraph"/>
        <w:numPr>
          <w:ilvl w:val="0"/>
          <w:numId w:val="73"/>
        </w:numPr>
        <w:spacing w:line="276" w:lineRule="auto"/>
        <w:rPr>
          <w:rFonts w:eastAsia="Arial" w:cs="Arial"/>
          <w:szCs w:val="24"/>
        </w:rPr>
      </w:pPr>
      <w:r w:rsidRPr="00803FB7">
        <w:rPr>
          <w:rFonts w:eastAsia="Arial" w:cs="Arial"/>
          <w:szCs w:val="24"/>
        </w:rPr>
        <w:t xml:space="preserve">Building Renewal and Upgrade Program ($655,000 reduction) – Program reduced to highest priorities. Increased in future years to ensure our existing asset base is maintained. $300,000 for furniture and fitting renewals at Council facilities has been reallocated to the Workplace Plan Implementation. </w:t>
      </w:r>
    </w:p>
    <w:p w14:paraId="70E7058D" w14:textId="59CA85C8" w:rsidR="2C16871C" w:rsidRPr="00803FB7" w:rsidRDefault="2C16871C" w:rsidP="003E2F33">
      <w:pPr>
        <w:pStyle w:val="ListParagraph"/>
        <w:numPr>
          <w:ilvl w:val="0"/>
          <w:numId w:val="73"/>
        </w:numPr>
        <w:spacing w:line="276" w:lineRule="auto"/>
        <w:rPr>
          <w:rFonts w:eastAsia="Arial" w:cs="Arial"/>
          <w:szCs w:val="24"/>
        </w:rPr>
      </w:pPr>
      <w:r w:rsidRPr="00803FB7">
        <w:rPr>
          <w:rFonts w:eastAsia="Arial" w:cs="Arial"/>
          <w:szCs w:val="24"/>
        </w:rPr>
        <w:t>Business Enablement and Innovation Fund – this program has been removed from the Council Plan. These initiatives will be prioritised through the Customer Experience Program and existing operational budgets.</w:t>
      </w:r>
    </w:p>
    <w:p w14:paraId="627BA29F" w14:textId="77D8A8D2" w:rsidR="2C16871C" w:rsidRPr="00803FB7" w:rsidRDefault="2C16871C" w:rsidP="003E2F33">
      <w:pPr>
        <w:pStyle w:val="ListParagraph"/>
        <w:numPr>
          <w:ilvl w:val="0"/>
          <w:numId w:val="73"/>
        </w:numPr>
        <w:spacing w:line="276" w:lineRule="auto"/>
        <w:rPr>
          <w:rFonts w:eastAsia="Arial" w:cs="Arial"/>
          <w:szCs w:val="24"/>
        </w:rPr>
      </w:pPr>
      <w:r w:rsidRPr="00803FB7">
        <w:rPr>
          <w:rFonts w:eastAsia="Arial" w:cs="Arial"/>
          <w:szCs w:val="24"/>
        </w:rPr>
        <w:t xml:space="preserve">Council Fleet Renewal Program ($280,000) – Program reduced in 2020/21 and increased in future years to maintain the investment. </w:t>
      </w:r>
    </w:p>
    <w:p w14:paraId="75782D0E" w14:textId="73464C63" w:rsidR="2C16871C" w:rsidRPr="00803FB7" w:rsidRDefault="2C16871C" w:rsidP="003E2F33">
      <w:pPr>
        <w:pStyle w:val="ListParagraph"/>
        <w:numPr>
          <w:ilvl w:val="0"/>
          <w:numId w:val="73"/>
        </w:numPr>
        <w:spacing w:line="276" w:lineRule="auto"/>
        <w:rPr>
          <w:rFonts w:eastAsia="Arial" w:cs="Arial"/>
          <w:szCs w:val="24"/>
        </w:rPr>
      </w:pPr>
      <w:r w:rsidRPr="00803FB7">
        <w:rPr>
          <w:rFonts w:eastAsia="Arial" w:cs="Arial"/>
          <w:szCs w:val="24"/>
        </w:rPr>
        <w:t xml:space="preserve">Customer Experience Program – expenditure timing has been revised to align with the current contractual obligations. No overall change in the total expenditure. </w:t>
      </w:r>
    </w:p>
    <w:p w14:paraId="588FE657" w14:textId="4A158936" w:rsidR="00056039" w:rsidRPr="00803FB7" w:rsidRDefault="2C16871C" w:rsidP="00F73D98">
      <w:pPr>
        <w:rPr>
          <w:rFonts w:eastAsia="Arial" w:cs="Arial"/>
          <w:szCs w:val="24"/>
        </w:rPr>
      </w:pPr>
      <w:r w:rsidRPr="00803FB7">
        <w:rPr>
          <w:rFonts w:eastAsia="Arial" w:cs="Arial"/>
          <w:szCs w:val="24"/>
        </w:rPr>
        <w:t>The complete list of capital and operating projects that are proposed in 2020/21 is contained within Section 3 of this document.</w:t>
      </w:r>
    </w:p>
    <w:p w14:paraId="5875CD6E" w14:textId="64D67A60" w:rsidR="00143A88" w:rsidRDefault="00F12B05" w:rsidP="00F73D98">
      <w:pPr>
        <w:rPr>
          <w:rFonts w:eastAsia="Arial" w:cs="Arial"/>
          <w:szCs w:val="24"/>
        </w:rPr>
      </w:pPr>
      <w:r w:rsidRPr="00803FB7">
        <w:rPr>
          <w:rFonts w:eastAsia="Arial" w:cs="Arial"/>
          <w:szCs w:val="24"/>
        </w:rPr>
        <w:t xml:space="preserve">The </w:t>
      </w:r>
      <w:r w:rsidR="007F0063" w:rsidRPr="00803FB7">
        <w:rPr>
          <w:rFonts w:eastAsia="Arial" w:cs="Arial"/>
          <w:szCs w:val="24"/>
        </w:rPr>
        <w:t xml:space="preserve">Federal Government recently announced a </w:t>
      </w:r>
      <w:r w:rsidR="00864284" w:rsidRPr="00803FB7">
        <w:rPr>
          <w:rFonts w:eastAsia="Arial" w:cs="Arial"/>
          <w:szCs w:val="24"/>
        </w:rPr>
        <w:t>new $500 million Local Road and Community Infrastructure Program</w:t>
      </w:r>
      <w:r w:rsidR="009A24FC" w:rsidRPr="00803FB7">
        <w:rPr>
          <w:rFonts w:eastAsia="Arial" w:cs="Arial"/>
          <w:szCs w:val="24"/>
        </w:rPr>
        <w:t xml:space="preserve">, an additional boost for local government to deliver on priority projects with a focus on local road and community infrastructure upgrades and maintenance.  </w:t>
      </w:r>
      <w:r w:rsidR="00864284" w:rsidRPr="00803FB7">
        <w:rPr>
          <w:rFonts w:eastAsia="Arial" w:cs="Arial"/>
          <w:szCs w:val="24"/>
        </w:rPr>
        <w:t>$278</w:t>
      </w:r>
      <w:r w:rsidR="009A24FC" w:rsidRPr="00803FB7">
        <w:rPr>
          <w:rFonts w:eastAsia="Arial" w:cs="Arial"/>
          <w:szCs w:val="24"/>
        </w:rPr>
        <w:t>,000 has been allocated to the City of Port Phillip for the bringing forward a suitable project</w:t>
      </w:r>
      <w:r w:rsidR="009C627F" w:rsidRPr="00803FB7">
        <w:rPr>
          <w:rFonts w:eastAsia="Arial" w:cs="Arial"/>
          <w:szCs w:val="24"/>
        </w:rPr>
        <w:t xml:space="preserve">.  </w:t>
      </w:r>
      <w:r w:rsidR="0056122D" w:rsidRPr="00803FB7">
        <w:rPr>
          <w:rFonts w:eastAsia="Arial" w:cs="Arial"/>
          <w:szCs w:val="24"/>
        </w:rPr>
        <w:t xml:space="preserve">Similarly, the new </w:t>
      </w:r>
      <w:r w:rsidR="00EE4867" w:rsidRPr="00803FB7">
        <w:rPr>
          <w:rFonts w:eastAsia="Arial" w:cs="Arial"/>
          <w:szCs w:val="24"/>
        </w:rPr>
        <w:t xml:space="preserve">Victorian Government announced the $68 million </w:t>
      </w:r>
      <w:r w:rsidR="0056122D" w:rsidRPr="00803FB7">
        <w:rPr>
          <w:rFonts w:eastAsia="Arial" w:cs="Arial"/>
          <w:szCs w:val="24"/>
        </w:rPr>
        <w:t xml:space="preserve">Community Sports Infrastructure Stimulus Package </w:t>
      </w:r>
      <w:r w:rsidR="008A5CA5" w:rsidRPr="00803FB7">
        <w:rPr>
          <w:rFonts w:eastAsia="Arial" w:cs="Arial"/>
          <w:szCs w:val="24"/>
        </w:rPr>
        <w:t xml:space="preserve">enabling Local Government Authorities and other organisations to fast-track shovel-ready community sports infrastructure projects across Victoria.  </w:t>
      </w:r>
      <w:r w:rsidR="00241C13" w:rsidRPr="00803FB7">
        <w:rPr>
          <w:rFonts w:eastAsia="Arial" w:cs="Arial"/>
          <w:szCs w:val="24"/>
        </w:rPr>
        <w:t xml:space="preserve">Council </w:t>
      </w:r>
      <w:r w:rsidR="00D67EC7" w:rsidRPr="00803FB7">
        <w:rPr>
          <w:rFonts w:eastAsia="Arial" w:cs="Arial"/>
          <w:szCs w:val="24"/>
        </w:rPr>
        <w:t xml:space="preserve">is </w:t>
      </w:r>
      <w:r w:rsidR="00DF130F" w:rsidRPr="00803FB7">
        <w:rPr>
          <w:rFonts w:eastAsia="Arial" w:cs="Arial"/>
          <w:szCs w:val="24"/>
        </w:rPr>
        <w:t xml:space="preserve">currently </w:t>
      </w:r>
      <w:r w:rsidR="002C6BF4" w:rsidRPr="00803FB7">
        <w:rPr>
          <w:rFonts w:eastAsia="Arial" w:cs="Arial"/>
          <w:szCs w:val="24"/>
        </w:rPr>
        <w:t>consider</w:t>
      </w:r>
      <w:r w:rsidR="00D67EC7" w:rsidRPr="00803FB7">
        <w:rPr>
          <w:rFonts w:eastAsia="Arial" w:cs="Arial"/>
          <w:szCs w:val="24"/>
        </w:rPr>
        <w:t>ing</w:t>
      </w:r>
      <w:r w:rsidR="002C6BF4" w:rsidRPr="00803FB7">
        <w:rPr>
          <w:rFonts w:eastAsia="Arial" w:cs="Arial"/>
          <w:szCs w:val="24"/>
        </w:rPr>
        <w:t xml:space="preserve"> </w:t>
      </w:r>
      <w:r w:rsidR="00DF130F" w:rsidRPr="00803FB7">
        <w:rPr>
          <w:rFonts w:eastAsia="Arial" w:cs="Arial"/>
          <w:szCs w:val="24"/>
        </w:rPr>
        <w:t>several eligible initiatives</w:t>
      </w:r>
      <w:r w:rsidR="007F0063" w:rsidRPr="00803FB7">
        <w:rPr>
          <w:rFonts w:eastAsia="Arial" w:cs="Arial"/>
          <w:szCs w:val="24"/>
        </w:rPr>
        <w:t>.</w:t>
      </w:r>
    </w:p>
    <w:p w14:paraId="74316F3D" w14:textId="6F70C794" w:rsidR="00F66B07" w:rsidRPr="00796671" w:rsidRDefault="00186275" w:rsidP="007250D5">
      <w:pPr>
        <w:pStyle w:val="Heading3"/>
      </w:pPr>
      <w:r>
        <w:t>Changes to our f</w:t>
      </w:r>
      <w:r w:rsidR="00F66B07" w:rsidRPr="00796671">
        <w:t>ees and charges</w:t>
      </w:r>
    </w:p>
    <w:p w14:paraId="2FF27789" w14:textId="77777777" w:rsidR="009D0B15" w:rsidRDefault="009D0B15" w:rsidP="00F73D98">
      <w:r w:rsidRPr="009A31C7">
        <w:t xml:space="preserve">In most cases, our fees and charges for </w:t>
      </w:r>
      <w:r>
        <w:t>2020/21</w:t>
      </w:r>
      <w:r w:rsidRPr="009A31C7">
        <w:t xml:space="preserve"> are proposed to increase by 2.25 per cent</w:t>
      </w:r>
      <w:r>
        <w:t xml:space="preserve"> (with </w:t>
      </w:r>
      <w:r w:rsidRPr="00796671">
        <w:rPr>
          <w:color w:val="auto"/>
        </w:rPr>
        <w:t>variances where minor rounding equates to larger or smaller percentages</w:t>
      </w:r>
      <w:r>
        <w:rPr>
          <w:color w:val="auto"/>
        </w:rPr>
        <w:t>)</w:t>
      </w:r>
      <w:r w:rsidRPr="009A31C7">
        <w:t>. This approach is consistent with our financial strategy. There will be variances where minor rounding equates to larger or smaller percentages.</w:t>
      </w:r>
    </w:p>
    <w:p w14:paraId="03E09053" w14:textId="77777777" w:rsidR="009D0B15" w:rsidRDefault="009D0B15" w:rsidP="009D0B15">
      <w:r>
        <w:t>There are some exceptions where we believe a larger increase (on non-material items) is fair and reasonable.</w:t>
      </w:r>
    </w:p>
    <w:p w14:paraId="590D738D" w14:textId="77777777" w:rsidR="009D0B15" w:rsidRDefault="009D0B15" w:rsidP="009D0B15">
      <w:r>
        <w:t xml:space="preserve">Due to the significant impact of the COVID-19 pandemic to our community, any material fee structure changes have been deferred to a future budget year. </w:t>
      </w:r>
    </w:p>
    <w:p w14:paraId="7416D949" w14:textId="77777777" w:rsidR="009D0B15" w:rsidRDefault="009D0B15" w:rsidP="009D0B15">
      <w:r>
        <w:lastRenderedPageBreak/>
        <w:t>Additionally, some fees are proposed to increase by 2.25 per cent but will be supported with targeted measures such as waivers and deferrals.  In other cases, no fee increase is proposed for 2020/21.</w:t>
      </w:r>
    </w:p>
    <w:p w14:paraId="2B9AC965" w14:textId="77777777" w:rsidR="009D0B15" w:rsidRPr="00D2201D" w:rsidRDefault="009D0B15" w:rsidP="009D0B15">
      <w:pPr>
        <w:rPr>
          <w:rFonts w:cs="Arial"/>
        </w:rPr>
      </w:pPr>
      <w:r>
        <w:t xml:space="preserve">The fee changes are proposed to commence from 1 September 2020.  </w:t>
      </w:r>
      <w:r w:rsidRPr="00D2201D">
        <w:rPr>
          <w:rFonts w:cs="Arial"/>
        </w:rPr>
        <w:t>Statutory fees may change during the financial year in accordance with updated Victorian Government legislation and regulation.</w:t>
      </w:r>
    </w:p>
    <w:p w14:paraId="3A5E9671" w14:textId="7C870F2C" w:rsidR="009A31C7" w:rsidRPr="004D7C57" w:rsidRDefault="006463FB" w:rsidP="006463FB">
      <w:r>
        <w:t>A summary of the proposed changes to fees and charges is below.</w:t>
      </w:r>
    </w:p>
    <w:p w14:paraId="513EA47B" w14:textId="5F5A1515" w:rsidR="00EF4AB8" w:rsidRPr="00377C17" w:rsidRDefault="00EF4AB8" w:rsidP="00FF1D37">
      <w:pPr>
        <w:keepNext/>
        <w:rPr>
          <w:b/>
          <w:color w:val="auto"/>
        </w:rPr>
      </w:pPr>
      <w:r w:rsidRPr="00377C17">
        <w:rPr>
          <w:b/>
          <w:color w:val="auto"/>
        </w:rPr>
        <w:t xml:space="preserve">Strategic Direction 1: </w:t>
      </w:r>
      <w:r w:rsidR="00D5791B" w:rsidRPr="00377C17">
        <w:rPr>
          <w:b/>
          <w:color w:val="auto"/>
        </w:rPr>
        <w:t>We embrace difference, and people belong</w:t>
      </w:r>
    </w:p>
    <w:p w14:paraId="09B9900E" w14:textId="77777777" w:rsidR="00D3146F" w:rsidRDefault="00D3146F" w:rsidP="003E2F33">
      <w:pPr>
        <w:pStyle w:val="ListParagraph"/>
        <w:numPr>
          <w:ilvl w:val="0"/>
          <w:numId w:val="68"/>
        </w:numPr>
        <w:rPr>
          <w:color w:val="auto"/>
        </w:rPr>
      </w:pPr>
      <w:r>
        <w:rPr>
          <w:color w:val="auto"/>
        </w:rPr>
        <w:t>Adventure Playground hire</w:t>
      </w:r>
    </w:p>
    <w:p w14:paraId="2ED82973" w14:textId="77777777" w:rsidR="00D3146F" w:rsidRDefault="00D3146F" w:rsidP="003E2F33">
      <w:pPr>
        <w:pStyle w:val="ListParagraph"/>
        <w:numPr>
          <w:ilvl w:val="1"/>
          <w:numId w:val="68"/>
        </w:numPr>
        <w:ind w:left="993"/>
        <w:rPr>
          <w:color w:val="auto"/>
        </w:rPr>
      </w:pPr>
      <w:r>
        <w:rPr>
          <w:color w:val="auto"/>
        </w:rPr>
        <w:t>No increase in 2020/21.</w:t>
      </w:r>
    </w:p>
    <w:p w14:paraId="0E9F3385" w14:textId="77777777" w:rsidR="008128E7" w:rsidRDefault="008128E7" w:rsidP="003E2F33">
      <w:pPr>
        <w:pStyle w:val="ListParagraph"/>
        <w:numPr>
          <w:ilvl w:val="0"/>
          <w:numId w:val="68"/>
        </w:numPr>
        <w:rPr>
          <w:color w:val="auto"/>
        </w:rPr>
      </w:pPr>
      <w:r>
        <w:rPr>
          <w:color w:val="auto"/>
        </w:rPr>
        <w:t>Childcare fees</w:t>
      </w:r>
    </w:p>
    <w:p w14:paraId="0C8835AF" w14:textId="10672D1A" w:rsidR="008128E7" w:rsidRPr="00FF47F4" w:rsidRDefault="008128E7" w:rsidP="003E2F33">
      <w:pPr>
        <w:pStyle w:val="ListParagraph"/>
        <w:numPr>
          <w:ilvl w:val="1"/>
          <w:numId w:val="68"/>
        </w:numPr>
        <w:ind w:left="993"/>
        <w:rPr>
          <w:color w:val="auto"/>
        </w:rPr>
      </w:pPr>
      <w:proofErr w:type="gramStart"/>
      <w:r w:rsidRPr="00FF47F4">
        <w:rPr>
          <w:color w:val="auto"/>
        </w:rPr>
        <w:t>As a result of</w:t>
      </w:r>
      <w:proofErr w:type="gramEnd"/>
      <w:r w:rsidRPr="00FF47F4">
        <w:rPr>
          <w:color w:val="auto"/>
        </w:rPr>
        <w:t xml:space="preserve"> the childcare fee policy change the charge for Public Holidays will be at the standard Long Day Care fee ($133.50). The private sector charges a child in a Public Holiday wh</w:t>
      </w:r>
      <w:r w:rsidR="00FF47F4" w:rsidRPr="00FF47F4">
        <w:rPr>
          <w:color w:val="auto"/>
        </w:rPr>
        <w:t>ereas</w:t>
      </w:r>
      <w:r w:rsidRPr="00FF47F4">
        <w:rPr>
          <w:color w:val="auto"/>
        </w:rPr>
        <w:t xml:space="preserve"> </w:t>
      </w:r>
      <w:r w:rsidR="00F1081A" w:rsidRPr="00FF47F4">
        <w:rPr>
          <w:color w:val="auto"/>
        </w:rPr>
        <w:t xml:space="preserve">Council </w:t>
      </w:r>
      <w:r w:rsidR="00FF47F4" w:rsidRPr="00FF47F4">
        <w:rPr>
          <w:color w:val="auto"/>
        </w:rPr>
        <w:t xml:space="preserve">run </w:t>
      </w:r>
      <w:r w:rsidRPr="00FF47F4">
        <w:rPr>
          <w:color w:val="auto"/>
        </w:rPr>
        <w:t xml:space="preserve">centres </w:t>
      </w:r>
      <w:r w:rsidR="00FF47F4" w:rsidRPr="00FF47F4">
        <w:rPr>
          <w:color w:val="auto"/>
        </w:rPr>
        <w:t xml:space="preserve">currently </w:t>
      </w:r>
      <w:r w:rsidRPr="00FF47F4">
        <w:rPr>
          <w:color w:val="auto"/>
        </w:rPr>
        <w:t xml:space="preserve">do not.  </w:t>
      </w:r>
    </w:p>
    <w:p w14:paraId="60802F2C" w14:textId="1A378A96" w:rsidR="008128E7" w:rsidRDefault="008128E7" w:rsidP="003E2F33">
      <w:pPr>
        <w:pStyle w:val="ListParagraph"/>
        <w:numPr>
          <w:ilvl w:val="1"/>
          <w:numId w:val="68"/>
        </w:numPr>
        <w:ind w:left="993"/>
        <w:rPr>
          <w:color w:val="auto"/>
        </w:rPr>
      </w:pPr>
      <w:r>
        <w:rPr>
          <w:color w:val="auto"/>
        </w:rPr>
        <w:t>No increase to long day care fees.</w:t>
      </w:r>
    </w:p>
    <w:p w14:paraId="309E9875" w14:textId="3C3BADBB" w:rsidR="008128E7" w:rsidRDefault="008128E7" w:rsidP="003E2F33">
      <w:pPr>
        <w:pStyle w:val="ListParagraph"/>
        <w:numPr>
          <w:ilvl w:val="1"/>
          <w:numId w:val="68"/>
        </w:numPr>
        <w:ind w:left="993"/>
        <w:rPr>
          <w:color w:val="auto"/>
        </w:rPr>
      </w:pPr>
      <w:r>
        <w:rPr>
          <w:color w:val="auto"/>
        </w:rPr>
        <w:t>Increase Infrastructure and Maintenance levies to reflect cost of services.</w:t>
      </w:r>
    </w:p>
    <w:p w14:paraId="290323FE" w14:textId="6D95B306" w:rsidR="00D3146F" w:rsidRDefault="00D3146F" w:rsidP="003E2F33">
      <w:pPr>
        <w:pStyle w:val="ListParagraph"/>
        <w:numPr>
          <w:ilvl w:val="0"/>
          <w:numId w:val="68"/>
        </w:numPr>
        <w:rPr>
          <w:color w:val="auto"/>
        </w:rPr>
      </w:pPr>
      <w:r>
        <w:rPr>
          <w:color w:val="auto"/>
        </w:rPr>
        <w:t>Community support (aged care fees)</w:t>
      </w:r>
    </w:p>
    <w:p w14:paraId="7888A036" w14:textId="77777777" w:rsidR="00D3146F" w:rsidRDefault="00D3146F" w:rsidP="003E2F33">
      <w:pPr>
        <w:pStyle w:val="ListParagraph"/>
        <w:numPr>
          <w:ilvl w:val="1"/>
          <w:numId w:val="68"/>
        </w:numPr>
        <w:ind w:left="993"/>
        <w:rPr>
          <w:color w:val="auto"/>
        </w:rPr>
      </w:pPr>
      <w:r>
        <w:rPr>
          <w:color w:val="auto"/>
        </w:rPr>
        <w:t>2.25 per cent</w:t>
      </w:r>
      <w:r w:rsidRPr="006175B0">
        <w:rPr>
          <w:color w:val="auto"/>
        </w:rPr>
        <w:t xml:space="preserve"> increase rounded to nearest 20 cents. The base fees are high</w:t>
      </w:r>
      <w:r>
        <w:rPr>
          <w:color w:val="auto"/>
        </w:rPr>
        <w:t>ly</w:t>
      </w:r>
      <w:r w:rsidRPr="006175B0">
        <w:rPr>
          <w:color w:val="auto"/>
        </w:rPr>
        <w:t xml:space="preserve"> subsidised by Council. </w:t>
      </w:r>
    </w:p>
    <w:p w14:paraId="24ED3202" w14:textId="46349E9E" w:rsidR="00EF4AB8" w:rsidRPr="00377C17" w:rsidRDefault="00EF4AB8" w:rsidP="00377C17">
      <w:pPr>
        <w:keepNext/>
        <w:rPr>
          <w:b/>
          <w:color w:val="auto"/>
        </w:rPr>
      </w:pPr>
      <w:r w:rsidRPr="00377C17">
        <w:rPr>
          <w:b/>
          <w:color w:val="auto"/>
        </w:rPr>
        <w:t xml:space="preserve">Strategic Direction 2: </w:t>
      </w:r>
      <w:r w:rsidR="009F06E5" w:rsidRPr="00377C17">
        <w:rPr>
          <w:b/>
          <w:color w:val="auto"/>
        </w:rPr>
        <w:t>We are connected and it’s easy to move around</w:t>
      </w:r>
    </w:p>
    <w:p w14:paraId="7DC70C34" w14:textId="1321A712" w:rsidR="000A7D8F" w:rsidRDefault="000A7D8F" w:rsidP="003E2F33">
      <w:pPr>
        <w:pStyle w:val="ListParagraph"/>
        <w:numPr>
          <w:ilvl w:val="0"/>
          <w:numId w:val="68"/>
        </w:numPr>
        <w:rPr>
          <w:color w:val="auto"/>
        </w:rPr>
      </w:pPr>
      <w:r>
        <w:rPr>
          <w:color w:val="auto"/>
        </w:rPr>
        <w:t>Parking fees</w:t>
      </w:r>
    </w:p>
    <w:p w14:paraId="5245F852" w14:textId="77777777" w:rsidR="00497AA2" w:rsidRPr="00497AA2" w:rsidRDefault="00497AA2" w:rsidP="003E2F33">
      <w:pPr>
        <w:pStyle w:val="ListParagraph"/>
        <w:numPr>
          <w:ilvl w:val="1"/>
          <w:numId w:val="68"/>
        </w:numPr>
        <w:ind w:left="993"/>
        <w:rPr>
          <w:color w:val="auto"/>
        </w:rPr>
      </w:pPr>
      <w:r w:rsidRPr="00497AA2">
        <w:rPr>
          <w:color w:val="auto"/>
        </w:rPr>
        <w:t>Fees adjusted based on benchmarking and the impact to utilisation and business:</w:t>
      </w:r>
    </w:p>
    <w:p w14:paraId="615451F4" w14:textId="77777777" w:rsidR="00497AA2" w:rsidRPr="00497AA2" w:rsidRDefault="00497AA2" w:rsidP="003E2F33">
      <w:pPr>
        <w:pStyle w:val="ListParagraph"/>
        <w:numPr>
          <w:ilvl w:val="2"/>
          <w:numId w:val="68"/>
        </w:numPr>
        <w:ind w:left="1276"/>
        <w:rPr>
          <w:color w:val="auto"/>
        </w:rPr>
      </w:pPr>
      <w:r w:rsidRPr="00497AA2">
        <w:rPr>
          <w:color w:val="auto"/>
        </w:rPr>
        <w:t xml:space="preserve">No change to hourly or daily rates for Elwood Foreshore, </w:t>
      </w:r>
      <w:proofErr w:type="spellStart"/>
      <w:r w:rsidRPr="00497AA2">
        <w:rPr>
          <w:color w:val="auto"/>
        </w:rPr>
        <w:t>Fishermans</w:t>
      </w:r>
      <w:proofErr w:type="spellEnd"/>
      <w:r w:rsidRPr="00497AA2">
        <w:rPr>
          <w:color w:val="auto"/>
        </w:rPr>
        <w:t xml:space="preserve"> Bend, Fitzroy Street and at Station Pier and Waterfront Place</w:t>
      </w:r>
    </w:p>
    <w:p w14:paraId="7AD8FA9E" w14:textId="77777777" w:rsidR="00497AA2" w:rsidRPr="00497AA2" w:rsidRDefault="00497AA2" w:rsidP="003E2F33">
      <w:pPr>
        <w:pStyle w:val="ListParagraph"/>
        <w:numPr>
          <w:ilvl w:val="2"/>
          <w:numId w:val="68"/>
        </w:numPr>
        <w:ind w:left="1276"/>
        <w:rPr>
          <w:color w:val="auto"/>
        </w:rPr>
      </w:pPr>
      <w:r w:rsidRPr="00497AA2">
        <w:rPr>
          <w:color w:val="auto"/>
        </w:rPr>
        <w:t>No change to hourly rates in South Melbourne and St Kilda Road.  Small increase in daily rates for some areas (ranging from 0 to 20 cents per day)</w:t>
      </w:r>
    </w:p>
    <w:p w14:paraId="71137EB3" w14:textId="77777777" w:rsidR="00497AA2" w:rsidRPr="00497AA2" w:rsidRDefault="00497AA2" w:rsidP="003E2F33">
      <w:pPr>
        <w:pStyle w:val="ListParagraph"/>
        <w:numPr>
          <w:ilvl w:val="2"/>
          <w:numId w:val="68"/>
        </w:numPr>
        <w:ind w:left="1276"/>
        <w:rPr>
          <w:color w:val="auto"/>
        </w:rPr>
      </w:pPr>
      <w:r w:rsidRPr="00497AA2">
        <w:rPr>
          <w:color w:val="auto"/>
        </w:rPr>
        <w:t>Small increase in hourly (10 cents per hour) and daily rates (10 cents per day) for St Kilda foreshore area.</w:t>
      </w:r>
    </w:p>
    <w:p w14:paraId="582C29CA" w14:textId="0AF80D0B" w:rsidR="000A7D8F" w:rsidRDefault="00497AA2" w:rsidP="003E2F33">
      <w:pPr>
        <w:pStyle w:val="ListParagraph"/>
        <w:numPr>
          <w:ilvl w:val="1"/>
          <w:numId w:val="68"/>
        </w:numPr>
        <w:ind w:left="993"/>
        <w:rPr>
          <w:color w:val="auto"/>
        </w:rPr>
      </w:pPr>
      <w:r w:rsidRPr="00497AA2">
        <w:rPr>
          <w:color w:val="auto"/>
        </w:rPr>
        <w:t>No change to South Melbourne Market</w:t>
      </w:r>
      <w:r w:rsidR="00C5440C">
        <w:rPr>
          <w:color w:val="auto"/>
        </w:rPr>
        <w:t xml:space="preserve"> parking fees</w:t>
      </w:r>
      <w:r w:rsidRPr="00497AA2">
        <w:rPr>
          <w:color w:val="auto"/>
        </w:rPr>
        <w:t>.</w:t>
      </w:r>
    </w:p>
    <w:p w14:paraId="3AA44268" w14:textId="554E7E85" w:rsidR="00EF4AB8" w:rsidRPr="00377C17" w:rsidRDefault="00EF4AB8" w:rsidP="003F3FFF">
      <w:pPr>
        <w:keepNext/>
        <w:rPr>
          <w:b/>
          <w:color w:val="auto"/>
        </w:rPr>
      </w:pPr>
      <w:r w:rsidRPr="00377C17">
        <w:rPr>
          <w:b/>
          <w:color w:val="auto"/>
        </w:rPr>
        <w:lastRenderedPageBreak/>
        <w:t xml:space="preserve">Strategic Direction 3: </w:t>
      </w:r>
      <w:r w:rsidR="009F06E5" w:rsidRPr="00377C17">
        <w:rPr>
          <w:b/>
          <w:color w:val="auto"/>
        </w:rPr>
        <w:t>We have smart solutions for a sustainable future</w:t>
      </w:r>
    </w:p>
    <w:p w14:paraId="12B5DEC9" w14:textId="77777777" w:rsidR="00D3146F" w:rsidRDefault="00D3146F" w:rsidP="003E2F33">
      <w:pPr>
        <w:pStyle w:val="ListParagraph"/>
        <w:numPr>
          <w:ilvl w:val="0"/>
          <w:numId w:val="68"/>
        </w:numPr>
        <w:rPr>
          <w:color w:val="auto"/>
        </w:rPr>
      </w:pPr>
      <w:r>
        <w:rPr>
          <w:color w:val="auto"/>
        </w:rPr>
        <w:t>Annual garbage charge for non-rateable properties</w:t>
      </w:r>
    </w:p>
    <w:p w14:paraId="6630848F" w14:textId="77777777" w:rsidR="00D3146F" w:rsidRDefault="00D3146F" w:rsidP="003E2F33">
      <w:pPr>
        <w:pStyle w:val="ListParagraph"/>
        <w:numPr>
          <w:ilvl w:val="1"/>
          <w:numId w:val="68"/>
        </w:numPr>
        <w:ind w:left="993"/>
        <w:rPr>
          <w:color w:val="auto"/>
        </w:rPr>
      </w:pPr>
      <w:r>
        <w:rPr>
          <w:color w:val="auto"/>
        </w:rPr>
        <w:t xml:space="preserve">13.4 per cent increase to reflect the increased cost of waste, noting this cohort do not pay rates. </w:t>
      </w:r>
    </w:p>
    <w:p w14:paraId="33B0DB62" w14:textId="77777777" w:rsidR="00376C48" w:rsidRDefault="00376C48" w:rsidP="003E2F33">
      <w:pPr>
        <w:pStyle w:val="ListParagraph"/>
        <w:numPr>
          <w:ilvl w:val="0"/>
          <w:numId w:val="68"/>
        </w:numPr>
        <w:rPr>
          <w:color w:val="auto"/>
        </w:rPr>
      </w:pPr>
      <w:r>
        <w:rPr>
          <w:color w:val="auto"/>
        </w:rPr>
        <w:t>Resource Recovery centre</w:t>
      </w:r>
    </w:p>
    <w:p w14:paraId="22DD03B1" w14:textId="77777777" w:rsidR="00376C48" w:rsidRDefault="00376C48" w:rsidP="003E2F33">
      <w:pPr>
        <w:pStyle w:val="ListParagraph"/>
        <w:numPr>
          <w:ilvl w:val="1"/>
          <w:numId w:val="68"/>
        </w:numPr>
        <w:ind w:left="993"/>
        <w:rPr>
          <w:color w:val="auto"/>
        </w:rPr>
      </w:pPr>
      <w:r>
        <w:rPr>
          <w:color w:val="auto"/>
        </w:rPr>
        <w:t>2.25 per cent increase rounded to the nearest dollar despite landfill levy increasing at a much higher rate.</w:t>
      </w:r>
    </w:p>
    <w:p w14:paraId="5D983213" w14:textId="77777777" w:rsidR="00376C48" w:rsidRDefault="00376C48" w:rsidP="003E2F33">
      <w:pPr>
        <w:pStyle w:val="ListParagraph"/>
        <w:numPr>
          <w:ilvl w:val="0"/>
          <w:numId w:val="68"/>
        </w:numPr>
        <w:rPr>
          <w:color w:val="auto"/>
        </w:rPr>
      </w:pPr>
      <w:r>
        <w:rPr>
          <w:color w:val="auto"/>
        </w:rPr>
        <w:t xml:space="preserve">Surcharge for 240 litre waste </w:t>
      </w:r>
      <w:proofErr w:type="gramStart"/>
      <w:r>
        <w:rPr>
          <w:color w:val="auto"/>
        </w:rPr>
        <w:t>bin</w:t>
      </w:r>
      <w:proofErr w:type="gramEnd"/>
    </w:p>
    <w:p w14:paraId="32C5DEFE" w14:textId="77777777" w:rsidR="00376C48" w:rsidRDefault="00376C48" w:rsidP="003E2F33">
      <w:pPr>
        <w:pStyle w:val="ListParagraph"/>
        <w:numPr>
          <w:ilvl w:val="1"/>
          <w:numId w:val="68"/>
        </w:numPr>
        <w:ind w:left="993"/>
        <w:rPr>
          <w:color w:val="auto"/>
        </w:rPr>
      </w:pPr>
      <w:r>
        <w:rPr>
          <w:color w:val="auto"/>
        </w:rPr>
        <w:t xml:space="preserve">22 per cent increase to deter take up of larger bins.  </w:t>
      </w:r>
    </w:p>
    <w:p w14:paraId="4A9454CA" w14:textId="2F336B11" w:rsidR="00EF4AB8" w:rsidRPr="00377C17" w:rsidRDefault="00EF4AB8" w:rsidP="00F73D98">
      <w:pPr>
        <w:keepNext/>
        <w:rPr>
          <w:b/>
          <w:color w:val="auto"/>
        </w:rPr>
      </w:pPr>
      <w:r w:rsidRPr="00377C17">
        <w:rPr>
          <w:b/>
          <w:color w:val="auto"/>
        </w:rPr>
        <w:t xml:space="preserve">Strategic Direction 4: </w:t>
      </w:r>
      <w:r w:rsidR="00D3146F" w:rsidRPr="00377C17">
        <w:rPr>
          <w:b/>
          <w:color w:val="auto"/>
        </w:rPr>
        <w:t>We are growing and keeping our character</w:t>
      </w:r>
    </w:p>
    <w:p w14:paraId="32506C0E" w14:textId="77777777" w:rsidR="00656278" w:rsidRDefault="00656278" w:rsidP="003E2F33">
      <w:pPr>
        <w:pStyle w:val="ListParagraph"/>
        <w:numPr>
          <w:ilvl w:val="0"/>
          <w:numId w:val="68"/>
        </w:numPr>
        <w:rPr>
          <w:color w:val="auto"/>
        </w:rPr>
      </w:pPr>
      <w:r>
        <w:rPr>
          <w:color w:val="auto"/>
        </w:rPr>
        <w:t xml:space="preserve">Animal management fees </w:t>
      </w:r>
    </w:p>
    <w:p w14:paraId="524E1167" w14:textId="77777777" w:rsidR="00656278" w:rsidRDefault="00656278" w:rsidP="003E2F33">
      <w:pPr>
        <w:pStyle w:val="ListParagraph"/>
        <w:numPr>
          <w:ilvl w:val="1"/>
          <w:numId w:val="68"/>
        </w:numPr>
        <w:ind w:left="993"/>
        <w:rPr>
          <w:color w:val="auto"/>
        </w:rPr>
      </w:pPr>
      <w:r>
        <w:rPr>
          <w:color w:val="auto"/>
        </w:rPr>
        <w:t>No increase in 2020/21</w:t>
      </w:r>
    </w:p>
    <w:p w14:paraId="5A57BAFE" w14:textId="77777777" w:rsidR="00656278" w:rsidRDefault="00656278" w:rsidP="003E2F33">
      <w:pPr>
        <w:pStyle w:val="ListParagraph"/>
        <w:numPr>
          <w:ilvl w:val="0"/>
          <w:numId w:val="68"/>
        </w:numPr>
        <w:rPr>
          <w:color w:val="auto"/>
        </w:rPr>
      </w:pPr>
      <w:r>
        <w:rPr>
          <w:color w:val="auto"/>
        </w:rPr>
        <w:t>Building permits</w:t>
      </w:r>
    </w:p>
    <w:p w14:paraId="72AD97FC" w14:textId="77777777" w:rsidR="00656278" w:rsidRDefault="00656278" w:rsidP="003E2F33">
      <w:pPr>
        <w:pStyle w:val="ListParagraph"/>
        <w:numPr>
          <w:ilvl w:val="1"/>
          <w:numId w:val="68"/>
        </w:numPr>
        <w:ind w:left="993"/>
        <w:rPr>
          <w:color w:val="auto"/>
        </w:rPr>
      </w:pPr>
      <w:r>
        <w:rPr>
          <w:color w:val="auto"/>
        </w:rPr>
        <w:t>2.25 per cent increase to non-statutory fees. The increase is not likely to be factor in deterring building works.</w:t>
      </w:r>
    </w:p>
    <w:p w14:paraId="08AC861A" w14:textId="77777777" w:rsidR="00656278" w:rsidRPr="000957EC" w:rsidRDefault="00656278" w:rsidP="003E2F33">
      <w:pPr>
        <w:pStyle w:val="ListParagraph"/>
        <w:numPr>
          <w:ilvl w:val="0"/>
          <w:numId w:val="68"/>
        </w:numPr>
        <w:rPr>
          <w:color w:val="auto"/>
        </w:rPr>
      </w:pPr>
      <w:r w:rsidRPr="000957EC">
        <w:rPr>
          <w:color w:val="auto"/>
        </w:rPr>
        <w:t>City permit fees</w:t>
      </w:r>
    </w:p>
    <w:p w14:paraId="5DA1481E" w14:textId="72AD712C" w:rsidR="00656278" w:rsidRPr="00C77AAD" w:rsidRDefault="00656278" w:rsidP="003E2F33">
      <w:pPr>
        <w:pStyle w:val="ListParagraph"/>
        <w:numPr>
          <w:ilvl w:val="1"/>
          <w:numId w:val="68"/>
        </w:numPr>
        <w:ind w:left="993"/>
        <w:rPr>
          <w:color w:val="auto"/>
        </w:rPr>
      </w:pPr>
      <w:r w:rsidRPr="00C77AAD">
        <w:rPr>
          <w:color w:val="auto"/>
        </w:rPr>
        <w:t>Footpath trading to be based on property valuation. Early indications of price reduction in most</w:t>
      </w:r>
      <w:r>
        <w:rPr>
          <w:color w:val="auto"/>
        </w:rPr>
        <w:t xml:space="preserve"> </w:t>
      </w:r>
      <w:r w:rsidRPr="00C77AAD">
        <w:rPr>
          <w:color w:val="auto"/>
        </w:rPr>
        <w:t xml:space="preserve">areas expected. </w:t>
      </w:r>
      <w:r w:rsidR="00C37281" w:rsidRPr="00C77AAD">
        <w:t xml:space="preserve">Fees </w:t>
      </w:r>
      <w:r w:rsidR="00C37281">
        <w:t xml:space="preserve">have been </w:t>
      </w:r>
      <w:r w:rsidR="00C37281" w:rsidRPr="00C77AAD">
        <w:t>waived from 1 April to 30 June 20</w:t>
      </w:r>
      <w:r w:rsidR="00C37281">
        <w:t>20</w:t>
      </w:r>
      <w:r w:rsidR="00C37281" w:rsidRPr="00C77AAD">
        <w:t xml:space="preserve"> </w:t>
      </w:r>
      <w:r w:rsidR="00C37281">
        <w:t>as part of Council’s emergency relief package. Council is proposing to extend w</w:t>
      </w:r>
      <w:r w:rsidR="00C37281" w:rsidRPr="0030322C">
        <w:t>aiving of footpath trading permit fees including outdoor dining, A frames and goods displays until 31 December 2020</w:t>
      </w:r>
      <w:r w:rsidR="00C37281" w:rsidRPr="00C77AAD">
        <w:t>.</w:t>
      </w:r>
    </w:p>
    <w:p w14:paraId="0F589B57" w14:textId="77777777" w:rsidR="00656278" w:rsidRPr="00C77AAD" w:rsidRDefault="00656278" w:rsidP="003E2F33">
      <w:pPr>
        <w:pStyle w:val="ListParagraph"/>
        <w:numPr>
          <w:ilvl w:val="1"/>
          <w:numId w:val="68"/>
        </w:numPr>
        <w:ind w:left="993"/>
        <w:rPr>
          <w:color w:val="auto"/>
        </w:rPr>
      </w:pPr>
      <w:r>
        <w:rPr>
          <w:color w:val="auto"/>
        </w:rPr>
        <w:t>No increase to f</w:t>
      </w:r>
      <w:r w:rsidRPr="00C77AAD">
        <w:rPr>
          <w:color w:val="auto"/>
        </w:rPr>
        <w:t xml:space="preserve">ood vans </w:t>
      </w:r>
      <w:r>
        <w:rPr>
          <w:color w:val="auto"/>
        </w:rPr>
        <w:t>fees</w:t>
      </w:r>
      <w:r w:rsidRPr="00C77AAD">
        <w:rPr>
          <w:color w:val="auto"/>
        </w:rPr>
        <w:t xml:space="preserve"> (limited demand).</w:t>
      </w:r>
    </w:p>
    <w:p w14:paraId="554C166C" w14:textId="77777777" w:rsidR="00656278" w:rsidRDefault="00656278" w:rsidP="003E2F33">
      <w:pPr>
        <w:pStyle w:val="ListParagraph"/>
        <w:numPr>
          <w:ilvl w:val="1"/>
          <w:numId w:val="68"/>
        </w:numPr>
        <w:ind w:left="993"/>
        <w:rPr>
          <w:color w:val="auto"/>
        </w:rPr>
      </w:pPr>
      <w:r>
        <w:rPr>
          <w:color w:val="auto"/>
        </w:rPr>
        <w:t>2.25 per cent</w:t>
      </w:r>
      <w:r w:rsidRPr="00C77AAD">
        <w:rPr>
          <w:color w:val="auto"/>
        </w:rPr>
        <w:t xml:space="preserve"> increase for work zones, advertising signs, itinerant trading, road occupation and significant</w:t>
      </w:r>
      <w:r>
        <w:rPr>
          <w:color w:val="auto"/>
        </w:rPr>
        <w:t xml:space="preserve"> </w:t>
      </w:r>
      <w:r w:rsidRPr="001E7ECC">
        <w:rPr>
          <w:color w:val="auto"/>
        </w:rPr>
        <w:t>tree works justifiable.</w:t>
      </w:r>
    </w:p>
    <w:p w14:paraId="20350626" w14:textId="77777777" w:rsidR="00656278" w:rsidRDefault="00656278" w:rsidP="003E2F33">
      <w:pPr>
        <w:pStyle w:val="ListParagraph"/>
        <w:numPr>
          <w:ilvl w:val="0"/>
          <w:numId w:val="68"/>
        </w:numPr>
        <w:rPr>
          <w:color w:val="auto"/>
        </w:rPr>
      </w:pPr>
      <w:r>
        <w:rPr>
          <w:color w:val="auto"/>
        </w:rPr>
        <w:t>Food Act, Personal services and Prescribed accommodation fees</w:t>
      </w:r>
    </w:p>
    <w:p w14:paraId="2D399322" w14:textId="77777777" w:rsidR="00656278" w:rsidRDefault="00656278" w:rsidP="003E2F33">
      <w:pPr>
        <w:pStyle w:val="ListParagraph"/>
        <w:numPr>
          <w:ilvl w:val="1"/>
          <w:numId w:val="68"/>
        </w:numPr>
        <w:ind w:left="993"/>
        <w:rPr>
          <w:color w:val="auto"/>
        </w:rPr>
      </w:pPr>
      <w:r>
        <w:rPr>
          <w:color w:val="auto"/>
        </w:rPr>
        <w:t>Increase fees, however, provide abatement/support for those sectors under hardship</w:t>
      </w:r>
    </w:p>
    <w:p w14:paraId="37807A02" w14:textId="77777777" w:rsidR="000A7D8F" w:rsidRDefault="000A7D8F" w:rsidP="003E2F33">
      <w:pPr>
        <w:pStyle w:val="ListParagraph"/>
        <w:numPr>
          <w:ilvl w:val="0"/>
          <w:numId w:val="68"/>
        </w:numPr>
        <w:rPr>
          <w:color w:val="auto"/>
        </w:rPr>
      </w:pPr>
      <w:r>
        <w:rPr>
          <w:color w:val="auto"/>
        </w:rPr>
        <w:t>Open space and recreation fees</w:t>
      </w:r>
    </w:p>
    <w:p w14:paraId="56D581DB" w14:textId="77777777" w:rsidR="000A7D8F" w:rsidRDefault="000A7D8F" w:rsidP="003E2F33">
      <w:pPr>
        <w:pStyle w:val="ListParagraph"/>
        <w:numPr>
          <w:ilvl w:val="1"/>
          <w:numId w:val="68"/>
        </w:numPr>
        <w:ind w:left="993"/>
        <w:rPr>
          <w:color w:val="auto"/>
        </w:rPr>
      </w:pPr>
      <w:r>
        <w:rPr>
          <w:color w:val="auto"/>
        </w:rPr>
        <w:t>Fees benchmarked against neighbouring councils and adjusted accordingly, fees waived as part of COVID-19 support package.</w:t>
      </w:r>
    </w:p>
    <w:p w14:paraId="416DCBDA" w14:textId="77777777" w:rsidR="00656278" w:rsidRDefault="00656278" w:rsidP="003E2F33">
      <w:pPr>
        <w:pStyle w:val="ListParagraph"/>
        <w:numPr>
          <w:ilvl w:val="0"/>
          <w:numId w:val="68"/>
        </w:numPr>
        <w:rPr>
          <w:color w:val="auto"/>
        </w:rPr>
      </w:pPr>
      <w:r>
        <w:rPr>
          <w:color w:val="auto"/>
        </w:rPr>
        <w:t>Statutory Planning</w:t>
      </w:r>
    </w:p>
    <w:p w14:paraId="2C324DA0" w14:textId="77777777" w:rsidR="00656278" w:rsidRDefault="00656278" w:rsidP="003E2F33">
      <w:pPr>
        <w:pStyle w:val="ListParagraph"/>
        <w:numPr>
          <w:ilvl w:val="1"/>
          <w:numId w:val="68"/>
        </w:numPr>
        <w:ind w:left="993"/>
        <w:rPr>
          <w:color w:val="auto"/>
        </w:rPr>
      </w:pPr>
      <w:r>
        <w:rPr>
          <w:color w:val="auto"/>
        </w:rPr>
        <w:t xml:space="preserve">2.25 per cent increase to non-statutory fees. The increase is not likely to be factor in deterring investment. </w:t>
      </w:r>
    </w:p>
    <w:p w14:paraId="20D8CE64" w14:textId="77777777" w:rsidR="00656278" w:rsidRDefault="00656278" w:rsidP="003E2F33">
      <w:pPr>
        <w:pStyle w:val="ListParagraph"/>
        <w:numPr>
          <w:ilvl w:val="1"/>
          <w:numId w:val="68"/>
        </w:numPr>
        <w:ind w:left="993"/>
        <w:rPr>
          <w:color w:val="auto"/>
        </w:rPr>
      </w:pPr>
      <w:r>
        <w:rPr>
          <w:color w:val="auto"/>
        </w:rPr>
        <w:lastRenderedPageBreak/>
        <w:t xml:space="preserve">New fee structure for secondary consent and extension of time. </w:t>
      </w:r>
    </w:p>
    <w:p w14:paraId="3785AE63" w14:textId="50ACAC85" w:rsidR="00EF4AB8" w:rsidRPr="00377C17" w:rsidRDefault="00EF4AB8" w:rsidP="00EF4AB8">
      <w:pPr>
        <w:rPr>
          <w:b/>
          <w:color w:val="auto"/>
        </w:rPr>
      </w:pPr>
      <w:r w:rsidRPr="00377C17">
        <w:rPr>
          <w:b/>
          <w:color w:val="auto"/>
        </w:rPr>
        <w:t xml:space="preserve">Strategic Direction 5: </w:t>
      </w:r>
      <w:r w:rsidR="00255D23" w:rsidRPr="00377C17">
        <w:rPr>
          <w:b/>
          <w:color w:val="auto"/>
        </w:rPr>
        <w:t>We thrive by harnessing creativity</w:t>
      </w:r>
    </w:p>
    <w:p w14:paraId="0BCA2C1F" w14:textId="77777777" w:rsidR="006815F2" w:rsidRDefault="006815F2" w:rsidP="003E2F33">
      <w:pPr>
        <w:pStyle w:val="ListParagraph"/>
        <w:numPr>
          <w:ilvl w:val="0"/>
          <w:numId w:val="67"/>
        </w:numPr>
        <w:rPr>
          <w:color w:val="auto"/>
        </w:rPr>
      </w:pPr>
      <w:r>
        <w:rPr>
          <w:color w:val="auto"/>
        </w:rPr>
        <w:t>Arts, filming, gallery, photography permit fees</w:t>
      </w:r>
    </w:p>
    <w:p w14:paraId="660B57E2" w14:textId="77777777" w:rsidR="006815F2" w:rsidRDefault="006815F2" w:rsidP="003E2F33">
      <w:pPr>
        <w:pStyle w:val="ListParagraph"/>
        <w:numPr>
          <w:ilvl w:val="1"/>
          <w:numId w:val="67"/>
        </w:numPr>
        <w:ind w:left="993"/>
        <w:rPr>
          <w:color w:val="auto"/>
        </w:rPr>
      </w:pPr>
      <w:r>
        <w:rPr>
          <w:color w:val="auto"/>
        </w:rPr>
        <w:t>2.25 per cent increase</w:t>
      </w:r>
    </w:p>
    <w:p w14:paraId="6CE5B3CE" w14:textId="77777777" w:rsidR="006815F2" w:rsidRPr="006541A3" w:rsidRDefault="006815F2" w:rsidP="003E2F33">
      <w:pPr>
        <w:pStyle w:val="ListParagraph"/>
        <w:numPr>
          <w:ilvl w:val="0"/>
          <w:numId w:val="67"/>
        </w:numPr>
        <w:rPr>
          <w:color w:val="auto"/>
        </w:rPr>
      </w:pPr>
      <w:r w:rsidRPr="006541A3">
        <w:rPr>
          <w:color w:val="auto"/>
        </w:rPr>
        <w:t>Esplanade Market fees:</w:t>
      </w:r>
    </w:p>
    <w:p w14:paraId="432FDD7F" w14:textId="77777777" w:rsidR="006815F2" w:rsidRPr="006541A3" w:rsidRDefault="006815F2" w:rsidP="003E2F33">
      <w:pPr>
        <w:pStyle w:val="ListParagraph"/>
        <w:numPr>
          <w:ilvl w:val="1"/>
          <w:numId w:val="68"/>
        </w:numPr>
        <w:ind w:left="993"/>
        <w:rPr>
          <w:color w:val="auto"/>
        </w:rPr>
      </w:pPr>
      <w:r w:rsidRPr="006541A3">
        <w:rPr>
          <w:color w:val="auto"/>
        </w:rPr>
        <w:t>No increase to permanent stallholders.</w:t>
      </w:r>
    </w:p>
    <w:p w14:paraId="1E512E20" w14:textId="77777777" w:rsidR="006815F2" w:rsidRDefault="006815F2" w:rsidP="003E2F33">
      <w:pPr>
        <w:pStyle w:val="ListParagraph"/>
        <w:numPr>
          <w:ilvl w:val="1"/>
          <w:numId w:val="68"/>
        </w:numPr>
        <w:ind w:left="993"/>
        <w:rPr>
          <w:color w:val="auto"/>
        </w:rPr>
      </w:pPr>
      <w:r>
        <w:rPr>
          <w:color w:val="auto"/>
        </w:rPr>
        <w:t>2.25 per cent</w:t>
      </w:r>
      <w:r w:rsidRPr="006541A3">
        <w:rPr>
          <w:color w:val="auto"/>
        </w:rPr>
        <w:t xml:space="preserve"> </w:t>
      </w:r>
      <w:r>
        <w:rPr>
          <w:color w:val="auto"/>
        </w:rPr>
        <w:t xml:space="preserve">increase </w:t>
      </w:r>
      <w:r w:rsidRPr="006541A3">
        <w:rPr>
          <w:color w:val="auto"/>
        </w:rPr>
        <w:t xml:space="preserve">for </w:t>
      </w:r>
      <w:r>
        <w:rPr>
          <w:color w:val="auto"/>
        </w:rPr>
        <w:t>c</w:t>
      </w:r>
      <w:r w:rsidRPr="006541A3">
        <w:rPr>
          <w:color w:val="auto"/>
        </w:rPr>
        <w:t>asual stallholders and coffee vendors.</w:t>
      </w:r>
    </w:p>
    <w:p w14:paraId="10B77822" w14:textId="77777777" w:rsidR="00255D23" w:rsidRDefault="00255D23" w:rsidP="003E2F33">
      <w:pPr>
        <w:pStyle w:val="ListParagraph"/>
        <w:numPr>
          <w:ilvl w:val="0"/>
          <w:numId w:val="68"/>
        </w:numPr>
        <w:rPr>
          <w:color w:val="auto"/>
        </w:rPr>
      </w:pPr>
      <w:r>
        <w:rPr>
          <w:color w:val="auto"/>
        </w:rPr>
        <w:t>Libraries</w:t>
      </w:r>
    </w:p>
    <w:p w14:paraId="69886BD8" w14:textId="77777777" w:rsidR="00255D23" w:rsidRDefault="00255D23" w:rsidP="003E2F33">
      <w:pPr>
        <w:pStyle w:val="ListParagraph"/>
        <w:numPr>
          <w:ilvl w:val="1"/>
          <w:numId w:val="68"/>
        </w:numPr>
        <w:ind w:left="993"/>
        <w:rPr>
          <w:color w:val="auto"/>
        </w:rPr>
      </w:pPr>
      <w:r>
        <w:rPr>
          <w:color w:val="auto"/>
        </w:rPr>
        <w:t xml:space="preserve">72 per cent increase to Inter-library loans. Council has heavily subsidised the service up to 87 per cent in the past. The Australian Library &amp; Information Association has increased this fee from $16.50 to $28.50, a full on-charge is recommended. </w:t>
      </w:r>
    </w:p>
    <w:p w14:paraId="2B634510" w14:textId="77777777" w:rsidR="006815F2" w:rsidRDefault="006815F2" w:rsidP="003E2F33">
      <w:pPr>
        <w:pStyle w:val="ListParagraph"/>
        <w:numPr>
          <w:ilvl w:val="0"/>
          <w:numId w:val="68"/>
        </w:numPr>
        <w:rPr>
          <w:color w:val="auto"/>
        </w:rPr>
      </w:pPr>
      <w:r>
        <w:rPr>
          <w:color w:val="auto"/>
        </w:rPr>
        <w:t>South Melbourne Market</w:t>
      </w:r>
    </w:p>
    <w:p w14:paraId="1A5D3C93" w14:textId="77777777" w:rsidR="006815F2" w:rsidRDefault="006815F2" w:rsidP="003E2F33">
      <w:pPr>
        <w:pStyle w:val="ListParagraph"/>
        <w:numPr>
          <w:ilvl w:val="1"/>
          <w:numId w:val="68"/>
        </w:numPr>
        <w:ind w:left="993"/>
        <w:rPr>
          <w:color w:val="auto"/>
        </w:rPr>
      </w:pPr>
      <w:r w:rsidRPr="006541A3">
        <w:rPr>
          <w:color w:val="auto"/>
        </w:rPr>
        <w:t>No increase to paid parking fees.</w:t>
      </w:r>
    </w:p>
    <w:p w14:paraId="5EE42E26" w14:textId="77777777" w:rsidR="00255D23" w:rsidRDefault="00255D23" w:rsidP="003E2F33">
      <w:pPr>
        <w:pStyle w:val="ListParagraph"/>
        <w:numPr>
          <w:ilvl w:val="0"/>
          <w:numId w:val="68"/>
        </w:numPr>
        <w:rPr>
          <w:color w:val="auto"/>
        </w:rPr>
      </w:pPr>
      <w:r>
        <w:rPr>
          <w:color w:val="auto"/>
        </w:rPr>
        <w:t>St Kilda Festival</w:t>
      </w:r>
    </w:p>
    <w:p w14:paraId="72CB551F" w14:textId="77777777" w:rsidR="00255D23" w:rsidRDefault="00255D23" w:rsidP="003E2F33">
      <w:pPr>
        <w:pStyle w:val="ListParagraph"/>
        <w:numPr>
          <w:ilvl w:val="1"/>
          <w:numId w:val="68"/>
        </w:numPr>
        <w:ind w:left="993"/>
        <w:rPr>
          <w:color w:val="auto"/>
        </w:rPr>
      </w:pPr>
      <w:r>
        <w:rPr>
          <w:color w:val="auto"/>
        </w:rPr>
        <w:t>No increase in 2020/21</w:t>
      </w:r>
    </w:p>
    <w:p w14:paraId="1E7FE01D" w14:textId="688483C7" w:rsidR="00EF4AB8" w:rsidRPr="00377C17" w:rsidRDefault="00EF4AB8" w:rsidP="00EF4AB8">
      <w:pPr>
        <w:rPr>
          <w:b/>
          <w:color w:val="auto"/>
        </w:rPr>
      </w:pPr>
      <w:r w:rsidRPr="00377C17">
        <w:rPr>
          <w:b/>
          <w:color w:val="auto"/>
        </w:rPr>
        <w:t xml:space="preserve">Strategic Direction 6: </w:t>
      </w:r>
      <w:r w:rsidR="00255D23" w:rsidRPr="00377C17">
        <w:rPr>
          <w:b/>
          <w:color w:val="auto"/>
        </w:rPr>
        <w:t>Our commitment to you</w:t>
      </w:r>
    </w:p>
    <w:p w14:paraId="796359F2" w14:textId="77777777" w:rsidR="001A0702" w:rsidRDefault="001A0702" w:rsidP="003E2F33">
      <w:pPr>
        <w:pStyle w:val="ListParagraph"/>
        <w:numPr>
          <w:ilvl w:val="0"/>
          <w:numId w:val="68"/>
        </w:numPr>
        <w:rPr>
          <w:color w:val="auto"/>
        </w:rPr>
      </w:pPr>
      <w:r>
        <w:rPr>
          <w:color w:val="auto"/>
        </w:rPr>
        <w:t xml:space="preserve">Community venue hall hires and meeting rooms </w:t>
      </w:r>
    </w:p>
    <w:p w14:paraId="70FF6398" w14:textId="6DC7546D" w:rsidR="00447A2A" w:rsidRPr="00291DAB" w:rsidRDefault="00A408E7" w:rsidP="003E2F33">
      <w:pPr>
        <w:pStyle w:val="ListParagraph"/>
        <w:numPr>
          <w:ilvl w:val="1"/>
          <w:numId w:val="68"/>
        </w:numPr>
        <w:ind w:left="993"/>
        <w:rPr>
          <w:color w:val="auto"/>
        </w:rPr>
      </w:pPr>
      <w:r>
        <w:rPr>
          <w:color w:val="auto"/>
        </w:rPr>
        <w:t>T</w:t>
      </w:r>
      <w:r w:rsidR="00907B38">
        <w:rPr>
          <w:color w:val="auto"/>
        </w:rPr>
        <w:t xml:space="preserve">he following fees </w:t>
      </w:r>
      <w:r w:rsidR="00F73D98">
        <w:rPr>
          <w:color w:val="auto"/>
        </w:rPr>
        <w:t xml:space="preserve">are proposed </w:t>
      </w:r>
      <w:r w:rsidR="0085681B" w:rsidRPr="00291DAB">
        <w:rPr>
          <w:color w:val="auto"/>
        </w:rPr>
        <w:t xml:space="preserve">to encourage utilisation of the </w:t>
      </w:r>
      <w:r w:rsidR="00447A2A" w:rsidRPr="00291DAB">
        <w:rPr>
          <w:color w:val="auto"/>
        </w:rPr>
        <w:t>St Kilda Town Hall:</w:t>
      </w:r>
    </w:p>
    <w:p w14:paraId="0E62C1B6" w14:textId="478EEFA4" w:rsidR="00447A2A" w:rsidRPr="00291DAB" w:rsidRDefault="000877D6" w:rsidP="003E2F33">
      <w:pPr>
        <w:pStyle w:val="ListParagraph"/>
        <w:numPr>
          <w:ilvl w:val="2"/>
          <w:numId w:val="68"/>
        </w:numPr>
        <w:ind w:left="993"/>
        <w:rPr>
          <w:color w:val="auto"/>
        </w:rPr>
      </w:pPr>
      <w:r w:rsidRPr="00291DAB">
        <w:rPr>
          <w:color w:val="auto"/>
        </w:rPr>
        <w:t>Use of kitchen: t</w:t>
      </w:r>
      <w:r w:rsidR="00447A2A" w:rsidRPr="00291DAB">
        <w:t xml:space="preserve">ransfer the cost for use of the </w:t>
      </w:r>
      <w:r w:rsidRPr="00291DAB">
        <w:t xml:space="preserve">kitchen </w:t>
      </w:r>
      <w:r w:rsidR="00447A2A" w:rsidRPr="00291DAB">
        <w:t xml:space="preserve">included in the after-hour rate and separately charge through a new </w:t>
      </w:r>
      <w:r w:rsidR="00712848" w:rsidRPr="00291DAB">
        <w:t xml:space="preserve">fee </w:t>
      </w:r>
      <w:r w:rsidR="00447A2A" w:rsidRPr="00291DAB">
        <w:t>($500).  This reduce</w:t>
      </w:r>
      <w:r w:rsidR="00712848" w:rsidRPr="00291DAB">
        <w:t>s</w:t>
      </w:r>
      <w:r w:rsidR="00447A2A" w:rsidRPr="00291DAB">
        <w:t xml:space="preserve"> the overall hire rate </w:t>
      </w:r>
      <w:r w:rsidR="00712848" w:rsidRPr="00291DAB">
        <w:t xml:space="preserve">to those not </w:t>
      </w:r>
      <w:r w:rsidR="00447A2A" w:rsidRPr="00291DAB">
        <w:t>using the kitchen.</w:t>
      </w:r>
    </w:p>
    <w:p w14:paraId="65D1A415" w14:textId="352D446F" w:rsidR="00447A2A" w:rsidRPr="00291DAB" w:rsidRDefault="001B5134" w:rsidP="003E2F33">
      <w:pPr>
        <w:pStyle w:val="ListParagraph"/>
        <w:numPr>
          <w:ilvl w:val="2"/>
          <w:numId w:val="68"/>
        </w:numPr>
        <w:ind w:left="993"/>
        <w:rPr>
          <w:color w:val="auto"/>
        </w:rPr>
      </w:pPr>
      <w:r w:rsidRPr="00291DAB">
        <w:rPr>
          <w:color w:val="auto"/>
        </w:rPr>
        <w:t xml:space="preserve">Hourly rate: </w:t>
      </w:r>
      <w:r w:rsidR="00447A2A" w:rsidRPr="00291DAB">
        <w:rPr>
          <w:color w:val="auto"/>
        </w:rPr>
        <w:t xml:space="preserve">The hall hire </w:t>
      </w:r>
      <w:r w:rsidR="00CC6A5A" w:rsidRPr="00291DAB">
        <w:rPr>
          <w:color w:val="auto"/>
        </w:rPr>
        <w:t xml:space="preserve">has change from a </w:t>
      </w:r>
      <w:r w:rsidR="00447A2A" w:rsidRPr="00291DAB">
        <w:rPr>
          <w:color w:val="auto"/>
        </w:rPr>
        <w:t>daily rate</w:t>
      </w:r>
      <w:r w:rsidR="00CC6A5A" w:rsidRPr="00291DAB">
        <w:rPr>
          <w:color w:val="auto"/>
        </w:rPr>
        <w:t xml:space="preserve"> to an hourly rate (minimum of four hours)</w:t>
      </w:r>
      <w:r w:rsidR="00377A54" w:rsidRPr="00291DAB">
        <w:rPr>
          <w:color w:val="auto"/>
        </w:rPr>
        <w:t>.</w:t>
      </w:r>
    </w:p>
    <w:p w14:paraId="566D81DC" w14:textId="29F3970D" w:rsidR="00447A2A" w:rsidRPr="00291DAB" w:rsidRDefault="00447A2A" w:rsidP="003E2F33">
      <w:pPr>
        <w:pStyle w:val="ListParagraph"/>
        <w:numPr>
          <w:ilvl w:val="2"/>
          <w:numId w:val="68"/>
        </w:numPr>
        <w:ind w:left="993"/>
        <w:rPr>
          <w:color w:val="auto"/>
        </w:rPr>
      </w:pPr>
      <w:r w:rsidRPr="00291DAB">
        <w:rPr>
          <w:color w:val="auto"/>
        </w:rPr>
        <w:t>Security Charges</w:t>
      </w:r>
      <w:r w:rsidR="000812FA" w:rsidRPr="00291DAB">
        <w:rPr>
          <w:color w:val="auto"/>
        </w:rPr>
        <w:t xml:space="preserve">: significant reduction of </w:t>
      </w:r>
      <w:r w:rsidRPr="00291DAB">
        <w:rPr>
          <w:color w:val="auto"/>
        </w:rPr>
        <w:t>weekend rates</w:t>
      </w:r>
      <w:r w:rsidR="00580923" w:rsidRPr="00291DAB">
        <w:rPr>
          <w:color w:val="auto"/>
        </w:rPr>
        <w:t>.</w:t>
      </w:r>
    </w:p>
    <w:p w14:paraId="737E93CB" w14:textId="6BD03C91" w:rsidR="001A0702" w:rsidRPr="00D534C8" w:rsidRDefault="00447A2A" w:rsidP="003E2F33">
      <w:pPr>
        <w:pStyle w:val="ListParagraph"/>
        <w:numPr>
          <w:ilvl w:val="2"/>
          <w:numId w:val="68"/>
        </w:numPr>
        <w:ind w:left="993"/>
        <w:rPr>
          <w:color w:val="auto"/>
        </w:rPr>
      </w:pPr>
      <w:r w:rsidRPr="00291DAB">
        <w:rPr>
          <w:color w:val="auto"/>
        </w:rPr>
        <w:t>Duty Officers</w:t>
      </w:r>
      <w:r w:rsidR="00580923" w:rsidRPr="00291DAB">
        <w:rPr>
          <w:color w:val="auto"/>
        </w:rPr>
        <w:t xml:space="preserve">: </w:t>
      </w:r>
      <w:r w:rsidR="002D4D9C" w:rsidRPr="00291DAB">
        <w:rPr>
          <w:color w:val="auto"/>
        </w:rPr>
        <w:t xml:space="preserve">Inclusion of two </w:t>
      </w:r>
      <w:r w:rsidRPr="00497AA2">
        <w:rPr>
          <w:color w:val="auto"/>
        </w:rPr>
        <w:t>duty officer</w:t>
      </w:r>
      <w:r w:rsidR="002D4D9C" w:rsidRPr="00291DAB">
        <w:rPr>
          <w:color w:val="auto"/>
        </w:rPr>
        <w:t xml:space="preserve">s </w:t>
      </w:r>
      <w:r w:rsidR="0053303C" w:rsidRPr="00291DAB">
        <w:rPr>
          <w:color w:val="auto"/>
        </w:rPr>
        <w:t xml:space="preserve">(previously hirers had to pay extra for the second duty officer) </w:t>
      </w:r>
      <w:r w:rsidR="002D4D9C" w:rsidRPr="00291DAB">
        <w:rPr>
          <w:color w:val="auto"/>
        </w:rPr>
        <w:t xml:space="preserve">within the </w:t>
      </w:r>
      <w:r w:rsidR="0053303C" w:rsidRPr="00291DAB">
        <w:rPr>
          <w:color w:val="auto"/>
        </w:rPr>
        <w:t>venue hire</w:t>
      </w:r>
      <w:r w:rsidR="007A409D" w:rsidRPr="00291DAB">
        <w:rPr>
          <w:color w:val="auto"/>
        </w:rPr>
        <w:t xml:space="preserve">.  Additional duty officers (beyond two) would be </w:t>
      </w:r>
      <w:r w:rsidRPr="00497AA2">
        <w:rPr>
          <w:color w:val="auto"/>
        </w:rPr>
        <w:t xml:space="preserve">charged at the </w:t>
      </w:r>
      <w:r w:rsidR="007A409D" w:rsidRPr="00291DAB">
        <w:rPr>
          <w:color w:val="auto"/>
        </w:rPr>
        <w:t xml:space="preserve">relevant </w:t>
      </w:r>
      <w:r w:rsidRPr="00497AA2">
        <w:rPr>
          <w:color w:val="auto"/>
        </w:rPr>
        <w:t>rate.</w:t>
      </w:r>
    </w:p>
    <w:p w14:paraId="675E4E27" w14:textId="78A064E0" w:rsidR="006D1B2E" w:rsidRDefault="00A2553E" w:rsidP="003E2F33">
      <w:pPr>
        <w:pStyle w:val="ListParagraph"/>
        <w:numPr>
          <w:ilvl w:val="0"/>
          <w:numId w:val="68"/>
        </w:numPr>
        <w:rPr>
          <w:color w:val="auto"/>
        </w:rPr>
      </w:pPr>
      <w:r>
        <w:rPr>
          <w:color w:val="auto"/>
        </w:rPr>
        <w:t xml:space="preserve">Urgent land information certificates </w:t>
      </w:r>
    </w:p>
    <w:p w14:paraId="1E032B36" w14:textId="50BE18B3" w:rsidR="00A2553E" w:rsidRDefault="005E0727" w:rsidP="003E2F33">
      <w:pPr>
        <w:pStyle w:val="ListParagraph"/>
        <w:numPr>
          <w:ilvl w:val="1"/>
          <w:numId w:val="68"/>
        </w:numPr>
        <w:ind w:left="993"/>
        <w:rPr>
          <w:color w:val="auto"/>
        </w:rPr>
      </w:pPr>
      <w:r>
        <w:rPr>
          <w:color w:val="auto"/>
        </w:rPr>
        <w:t>2.25 per cent</w:t>
      </w:r>
      <w:r w:rsidR="00266DD0">
        <w:rPr>
          <w:color w:val="auto"/>
        </w:rPr>
        <w:t xml:space="preserve"> increase</w:t>
      </w:r>
      <w:r w:rsidR="00A2553E">
        <w:rPr>
          <w:color w:val="auto"/>
        </w:rPr>
        <w:t xml:space="preserve">. </w:t>
      </w:r>
    </w:p>
    <w:p w14:paraId="2F0C493A" w14:textId="4DECE77F" w:rsidR="000A5AC9" w:rsidRDefault="000A5AC9" w:rsidP="004929B6">
      <w:pPr>
        <w:rPr>
          <w:color w:val="auto"/>
        </w:rPr>
      </w:pPr>
      <w:r w:rsidRPr="000A5AC9">
        <w:rPr>
          <w:color w:val="auto"/>
        </w:rPr>
        <w:lastRenderedPageBreak/>
        <w:t>The fee changes are proposed to commence from 1 September 2020.</w:t>
      </w:r>
      <w:r w:rsidR="00E14B10">
        <w:rPr>
          <w:color w:val="auto"/>
        </w:rPr>
        <w:t xml:space="preserve"> See section 3 for details.</w:t>
      </w:r>
    </w:p>
    <w:p w14:paraId="5CDE1E22" w14:textId="77777777" w:rsidR="006817B8" w:rsidRDefault="006817B8" w:rsidP="006817B8">
      <w:pPr>
        <w:pStyle w:val="Heading3"/>
      </w:pPr>
      <w:r>
        <w:t>Changes to the Council Plan priorities and indicators</w:t>
      </w:r>
    </w:p>
    <w:p w14:paraId="5036F6C3" w14:textId="77777777" w:rsidR="006817B8" w:rsidRPr="00697F87" w:rsidRDefault="006817B8" w:rsidP="006817B8">
      <w:pPr>
        <w:rPr>
          <w:u w:val="single"/>
        </w:rPr>
      </w:pPr>
      <w:r>
        <w:rPr>
          <w:bCs/>
          <w:u w:val="single"/>
          <w:lang w:val="en-US"/>
        </w:rPr>
        <w:t>Four-year priorities</w:t>
      </w:r>
    </w:p>
    <w:p w14:paraId="67A56CB5" w14:textId="5CE3D653" w:rsidR="006817B8" w:rsidRDefault="006817B8" w:rsidP="003E2F33">
      <w:pPr>
        <w:numPr>
          <w:ilvl w:val="0"/>
          <w:numId w:val="70"/>
        </w:numPr>
      </w:pPr>
      <w:r w:rsidRPr="00B244A1">
        <w:rPr>
          <w:b/>
          <w:lang w:val="en-US"/>
        </w:rPr>
        <w:t xml:space="preserve">North Port Oval </w:t>
      </w:r>
      <w:r w:rsidR="00F93B92">
        <w:rPr>
          <w:b/>
          <w:lang w:val="en-US"/>
        </w:rPr>
        <w:t>and</w:t>
      </w:r>
      <w:r w:rsidRPr="00B244A1">
        <w:rPr>
          <w:b/>
          <w:lang w:val="en-US"/>
        </w:rPr>
        <w:t xml:space="preserve"> Peanut Farm Reserve</w:t>
      </w:r>
      <w:r w:rsidRPr="00B244A1">
        <w:rPr>
          <w:lang w:val="en-US"/>
        </w:rPr>
        <w:t xml:space="preserve"> - </w:t>
      </w:r>
      <w:r w:rsidRPr="00B65246">
        <w:t xml:space="preserve">Amend priority to identify completed pavilion and oval upgrades </w:t>
      </w:r>
      <w:r w:rsidR="00F93B92">
        <w:t>to</w:t>
      </w:r>
      <w:r w:rsidRPr="00B65246">
        <w:t xml:space="preserve"> Peanut Farm Reserve and North Port Oval.</w:t>
      </w:r>
    </w:p>
    <w:p w14:paraId="50483BBD" w14:textId="77777777" w:rsidR="006817B8" w:rsidRPr="00B65246" w:rsidRDefault="006817B8" w:rsidP="003E2F33">
      <w:pPr>
        <w:numPr>
          <w:ilvl w:val="0"/>
          <w:numId w:val="70"/>
        </w:numPr>
      </w:pPr>
      <w:r w:rsidRPr="00B244A1">
        <w:rPr>
          <w:b/>
          <w:lang w:val="en-US"/>
        </w:rPr>
        <w:t>South Melbourne Life Saving Club</w:t>
      </w:r>
      <w:r w:rsidRPr="00B65246">
        <w:rPr>
          <w:lang w:val="en-US"/>
        </w:rPr>
        <w:t xml:space="preserve"> </w:t>
      </w:r>
      <w:r>
        <w:rPr>
          <w:b/>
          <w:lang w:val="en-US"/>
        </w:rPr>
        <w:t xml:space="preserve">- </w:t>
      </w:r>
      <w:r w:rsidRPr="00B65246">
        <w:t xml:space="preserve">Amend priority to identify completed works. </w:t>
      </w:r>
    </w:p>
    <w:p w14:paraId="7E288F48" w14:textId="77777777" w:rsidR="006817B8" w:rsidRPr="00253374" w:rsidRDefault="006817B8" w:rsidP="003E2F33">
      <w:pPr>
        <w:numPr>
          <w:ilvl w:val="0"/>
          <w:numId w:val="70"/>
        </w:numPr>
        <w:rPr>
          <w:u w:val="single"/>
        </w:rPr>
      </w:pPr>
      <w:r w:rsidRPr="00253374">
        <w:rPr>
          <w:b/>
          <w:lang w:val="en-US"/>
        </w:rPr>
        <w:t xml:space="preserve">Housing Strategy - </w:t>
      </w:r>
      <w:r w:rsidRPr="00B65246">
        <w:t xml:space="preserve">Revise priority wording to reflect the Victorian Government is looking at a new Housing Policy and that our policy review will follow. </w:t>
      </w:r>
    </w:p>
    <w:p w14:paraId="750DC440" w14:textId="77777777" w:rsidR="006817B8" w:rsidRPr="00697F87" w:rsidRDefault="006817B8" w:rsidP="006817B8">
      <w:pPr>
        <w:rPr>
          <w:u w:val="single"/>
        </w:rPr>
      </w:pPr>
      <w:r>
        <w:rPr>
          <w:u w:val="single"/>
        </w:rPr>
        <w:t>Service performance</w:t>
      </w:r>
      <w:r w:rsidRPr="00253374">
        <w:rPr>
          <w:bCs/>
          <w:u w:val="single"/>
          <w:lang w:val="en-US"/>
        </w:rPr>
        <w:t xml:space="preserve"> measure</w:t>
      </w:r>
      <w:r>
        <w:rPr>
          <w:bCs/>
          <w:u w:val="single"/>
          <w:lang w:val="en-US"/>
        </w:rPr>
        <w:t>s</w:t>
      </w:r>
      <w:r w:rsidRPr="00253374">
        <w:rPr>
          <w:bCs/>
          <w:u w:val="single"/>
          <w:lang w:val="en-US"/>
        </w:rPr>
        <w:t xml:space="preserve"> </w:t>
      </w:r>
    </w:p>
    <w:p w14:paraId="2C2EB846" w14:textId="77777777" w:rsidR="006817B8" w:rsidRPr="00B65246" w:rsidRDefault="006817B8" w:rsidP="003E2F33">
      <w:pPr>
        <w:numPr>
          <w:ilvl w:val="0"/>
          <w:numId w:val="71"/>
        </w:numPr>
      </w:pPr>
      <w:r w:rsidRPr="00035F1B">
        <w:rPr>
          <w:b/>
          <w:lang w:val="en-US"/>
        </w:rPr>
        <w:t>Animals re-homed</w:t>
      </w:r>
      <w:r>
        <w:rPr>
          <w:lang w:val="en-US"/>
        </w:rPr>
        <w:t xml:space="preserve"> - </w:t>
      </w:r>
      <w:r w:rsidRPr="00B65246">
        <w:t>Inclusion of new measure as set by Local Government Vi</w:t>
      </w:r>
      <w:r>
        <w:t>ctoria.</w:t>
      </w:r>
    </w:p>
    <w:p w14:paraId="176013FF" w14:textId="77777777" w:rsidR="006817B8" w:rsidRPr="00B65246" w:rsidRDefault="006817B8" w:rsidP="003E2F33">
      <w:pPr>
        <w:numPr>
          <w:ilvl w:val="0"/>
          <w:numId w:val="72"/>
        </w:numPr>
      </w:pPr>
      <w:r w:rsidRPr="007C5356">
        <w:rPr>
          <w:b/>
          <w:lang w:val="en-US"/>
        </w:rPr>
        <w:t>Cost per capita of library service</w:t>
      </w:r>
      <w:r w:rsidRPr="00B65246">
        <w:rPr>
          <w:lang w:val="en-US"/>
        </w:rPr>
        <w:t xml:space="preserve"> </w:t>
      </w:r>
      <w:r>
        <w:rPr>
          <w:lang w:val="en-US"/>
        </w:rPr>
        <w:t xml:space="preserve">- </w:t>
      </w:r>
      <w:r w:rsidRPr="00B65246">
        <w:rPr>
          <w:lang w:val="en-US"/>
        </w:rPr>
        <w:t xml:space="preserve">Change to measure as required by Local Government Victoria </w:t>
      </w:r>
      <w:r w:rsidRPr="00B65246">
        <w:t xml:space="preserve">from cost per library visit to per capita. </w:t>
      </w:r>
    </w:p>
    <w:p w14:paraId="5BEBEAD0" w14:textId="0D69F187" w:rsidR="006817B8" w:rsidRDefault="006817B8" w:rsidP="003E2F33">
      <w:pPr>
        <w:numPr>
          <w:ilvl w:val="0"/>
          <w:numId w:val="72"/>
        </w:numPr>
      </w:pPr>
      <w:r w:rsidRPr="00B65246">
        <w:rPr>
          <w:b/>
          <w:lang w:val="en-US"/>
        </w:rPr>
        <w:t>Cost of sealed local road resealing (per m</w:t>
      </w:r>
      <w:r w:rsidRPr="00B65246">
        <w:rPr>
          <w:b/>
          <w:vertAlign w:val="superscript"/>
          <w:lang w:val="en-US"/>
        </w:rPr>
        <w:t>3</w:t>
      </w:r>
      <w:r w:rsidRPr="00B65246">
        <w:rPr>
          <w:b/>
          <w:lang w:val="en-US"/>
        </w:rPr>
        <w:t>)</w:t>
      </w:r>
      <w:r w:rsidRPr="00B65246">
        <w:rPr>
          <w:lang w:val="en-US"/>
        </w:rPr>
        <w:t xml:space="preserve"> </w:t>
      </w:r>
      <w:r>
        <w:rPr>
          <w:lang w:val="en-US"/>
        </w:rPr>
        <w:t xml:space="preserve">- </w:t>
      </w:r>
      <w:r w:rsidRPr="00B65246">
        <w:t xml:space="preserve">Change measurement of sealed local road resealing from cubic metres to tonnes </w:t>
      </w:r>
      <w:r>
        <w:t>ensuring consistency</w:t>
      </w:r>
      <w:r w:rsidRPr="00B65246">
        <w:t xml:space="preserve"> with our contractor. </w:t>
      </w:r>
    </w:p>
    <w:p w14:paraId="66DE339A" w14:textId="55ACCD8C" w:rsidR="005A7BE6" w:rsidRDefault="005A7BE6" w:rsidP="005A7BE6">
      <w:pPr>
        <w:pStyle w:val="Heading3"/>
      </w:pPr>
      <w:bookmarkStart w:id="38" w:name="_Hlk43359977"/>
      <w:r>
        <w:t xml:space="preserve">Changes </w:t>
      </w:r>
      <w:proofErr w:type="gramStart"/>
      <w:r>
        <w:t>subsequent to</w:t>
      </w:r>
      <w:proofErr w:type="gramEnd"/>
      <w:r>
        <w:t xml:space="preserve"> th</w:t>
      </w:r>
      <w:r w:rsidR="00CE1E73">
        <w:t xml:space="preserve">e preparation of </w:t>
      </w:r>
      <w:r>
        <w:t>this document</w:t>
      </w:r>
    </w:p>
    <w:p w14:paraId="34637740" w14:textId="6F7663D9" w:rsidR="005A7BE6" w:rsidRDefault="005A7BE6" w:rsidP="005A7BE6">
      <w:r>
        <w:t xml:space="preserve">This document is based on the </w:t>
      </w:r>
      <w:r w:rsidR="004412BA">
        <w:t xml:space="preserve">officers’ recommendations </w:t>
      </w:r>
      <w:r w:rsidR="00121B98">
        <w:t>in</w:t>
      </w:r>
      <w:r w:rsidR="00311909">
        <w:t xml:space="preserve"> the </w:t>
      </w:r>
      <w:r w:rsidR="00E026E8">
        <w:t xml:space="preserve">Council report to </w:t>
      </w:r>
      <w:r w:rsidR="00311909">
        <w:t xml:space="preserve">endorse the </w:t>
      </w:r>
      <w:r w:rsidR="00EF46A4">
        <w:t xml:space="preserve">draft </w:t>
      </w:r>
      <w:r w:rsidR="00E100AE">
        <w:t xml:space="preserve">Budget 2020/21 for community consultation.  At </w:t>
      </w:r>
      <w:r w:rsidR="00E026E8">
        <w:t>the 17 June Council meeting</w:t>
      </w:r>
      <w:r w:rsidR="00B37872">
        <w:t>,</w:t>
      </w:r>
      <w:r w:rsidR="00461BEA">
        <w:t xml:space="preserve"> Council </w:t>
      </w:r>
      <w:r w:rsidR="00B37872">
        <w:t>agreed to</w:t>
      </w:r>
      <w:r w:rsidR="00F61464">
        <w:t xml:space="preserve"> two changes </w:t>
      </w:r>
      <w:r w:rsidR="00F01C35">
        <w:t xml:space="preserve">at the 17 June meeting that impact on the financial </w:t>
      </w:r>
      <w:r w:rsidR="002247E4">
        <w:t>statements</w:t>
      </w:r>
      <w:r w:rsidR="00841677">
        <w:t xml:space="preserve"> relating to:</w:t>
      </w:r>
    </w:p>
    <w:p w14:paraId="73372D06" w14:textId="14B193FD" w:rsidR="00990B9F" w:rsidRDefault="00841677" w:rsidP="00A94DDF">
      <w:pPr>
        <w:pStyle w:val="ListParagraph"/>
        <w:numPr>
          <w:ilvl w:val="0"/>
          <w:numId w:val="98"/>
        </w:numPr>
      </w:pPr>
      <w:r>
        <w:t xml:space="preserve">Reinstating </w:t>
      </w:r>
      <w:r w:rsidR="00990B9F">
        <w:t xml:space="preserve">$10,000 in 2020/21 in project funding for Friends of </w:t>
      </w:r>
      <w:proofErr w:type="spellStart"/>
      <w:r w:rsidR="00990B9F">
        <w:t>Suai</w:t>
      </w:r>
      <w:proofErr w:type="spellEnd"/>
      <w:r w:rsidR="00990B9F">
        <w:t>/</w:t>
      </w:r>
      <w:proofErr w:type="spellStart"/>
      <w:r w:rsidR="00990B9F">
        <w:t>Covalima</w:t>
      </w:r>
      <w:proofErr w:type="spellEnd"/>
      <w:r w:rsidR="00990B9F">
        <w:t xml:space="preserve"> for the length of the current Friends of </w:t>
      </w:r>
      <w:proofErr w:type="spellStart"/>
      <w:r w:rsidR="00990B9F">
        <w:t>Suai</w:t>
      </w:r>
      <w:proofErr w:type="spellEnd"/>
      <w:r w:rsidR="00990B9F">
        <w:t>/</w:t>
      </w:r>
      <w:proofErr w:type="spellStart"/>
      <w:r w:rsidR="00990B9F">
        <w:t>Covalima</w:t>
      </w:r>
      <w:proofErr w:type="spellEnd"/>
      <w:r w:rsidR="00990B9F">
        <w:t xml:space="preserve"> agreement, so that it can be used to:</w:t>
      </w:r>
    </w:p>
    <w:p w14:paraId="26C7327F" w14:textId="77777777" w:rsidR="00990B9F" w:rsidRDefault="00990B9F" w:rsidP="00A94DDF">
      <w:pPr>
        <w:pStyle w:val="ListParagraph"/>
        <w:numPr>
          <w:ilvl w:val="1"/>
          <w:numId w:val="98"/>
        </w:numPr>
      </w:pPr>
      <w:r>
        <w:t xml:space="preserve">conduct an annual audit of the </w:t>
      </w:r>
      <w:proofErr w:type="spellStart"/>
      <w:r>
        <w:t>Covalima</w:t>
      </w:r>
      <w:proofErr w:type="spellEnd"/>
      <w:r>
        <w:t xml:space="preserve"> Community Centre accounts, </w:t>
      </w:r>
    </w:p>
    <w:p w14:paraId="42E8FA98" w14:textId="77777777" w:rsidR="00990B9F" w:rsidRDefault="00990B9F" w:rsidP="00A94DDF">
      <w:pPr>
        <w:pStyle w:val="ListParagraph"/>
        <w:numPr>
          <w:ilvl w:val="1"/>
          <w:numId w:val="98"/>
        </w:numPr>
      </w:pPr>
      <w:r>
        <w:t xml:space="preserve">ship Council computer and technology equipment surplus to requirements and deliver soap and sanitiser to </w:t>
      </w:r>
      <w:proofErr w:type="spellStart"/>
      <w:r>
        <w:t>Suai</w:t>
      </w:r>
      <w:proofErr w:type="spellEnd"/>
      <w:r>
        <w:t xml:space="preserve">,  </w:t>
      </w:r>
    </w:p>
    <w:p w14:paraId="7EE2657E" w14:textId="77777777" w:rsidR="00990B9F" w:rsidRDefault="00990B9F" w:rsidP="00A94DDF">
      <w:pPr>
        <w:pStyle w:val="ListParagraph"/>
        <w:numPr>
          <w:ilvl w:val="1"/>
          <w:numId w:val="98"/>
        </w:numPr>
      </w:pPr>
      <w:r>
        <w:t xml:space="preserve">expand the solar lighting scheme, and </w:t>
      </w:r>
    </w:p>
    <w:p w14:paraId="78772FAE" w14:textId="7B871E75" w:rsidR="00841677" w:rsidRDefault="00990B9F" w:rsidP="00A94DDF">
      <w:pPr>
        <w:pStyle w:val="ListParagraph"/>
        <w:numPr>
          <w:ilvl w:val="1"/>
          <w:numId w:val="98"/>
        </w:numPr>
      </w:pPr>
      <w:r>
        <w:lastRenderedPageBreak/>
        <w:t>conduct hygiene, maths and science training.</w:t>
      </w:r>
    </w:p>
    <w:p w14:paraId="09A86EA3" w14:textId="790C9F06" w:rsidR="00990B9F" w:rsidRDefault="00245815" w:rsidP="00A94DDF">
      <w:pPr>
        <w:pStyle w:val="ListParagraph"/>
        <w:numPr>
          <w:ilvl w:val="0"/>
          <w:numId w:val="98"/>
        </w:numPr>
      </w:pPr>
      <w:r w:rsidRPr="00245815">
        <w:t>Replac</w:t>
      </w:r>
      <w:r>
        <w:t>ing</w:t>
      </w:r>
      <w:r w:rsidRPr="00245815">
        <w:t xml:space="preserve"> the $50,000 budget allocations in 2020/21 in the draft budget document and $2,236,000 forecast allocation in 2021/22 for the Port Phillip </w:t>
      </w:r>
      <w:proofErr w:type="spellStart"/>
      <w:r w:rsidRPr="00245815">
        <w:t>EcoCentre</w:t>
      </w:r>
      <w:proofErr w:type="spellEnd"/>
      <w:r w:rsidRPr="00245815">
        <w:t xml:space="preserve"> Redevelopment Project with $926,000 in</w:t>
      </w:r>
      <w:r w:rsidR="0054167E">
        <w:t xml:space="preserve"> 2020</w:t>
      </w:r>
      <w:r w:rsidR="002C16EB">
        <w:t>/</w:t>
      </w:r>
      <w:r w:rsidR="0054167E">
        <w:t>21 and $1,702,500 in 2021/</w:t>
      </w:r>
      <w:r w:rsidRPr="00245815">
        <w:t>22 subject to receiving partnership funding of $2.75 million for 50 per cent of the project costs, noting that bringing forward funding to the 2020</w:t>
      </w:r>
      <w:r w:rsidR="0054167E">
        <w:t>/</w:t>
      </w:r>
      <w:r w:rsidRPr="00245815">
        <w:t>21 financial year, will require a drawdown on reserve</w:t>
      </w:r>
      <w:r w:rsidR="005D74C8">
        <w:t>s</w:t>
      </w:r>
      <w:r w:rsidRPr="00245815">
        <w:t xml:space="preserve"> in order to maintain </w:t>
      </w:r>
      <w:r w:rsidR="00462B2F">
        <w:t xml:space="preserve">the </w:t>
      </w:r>
      <w:r w:rsidR="00204D88">
        <w:t xml:space="preserve">cumulative </w:t>
      </w:r>
      <w:r w:rsidRPr="00245815">
        <w:t xml:space="preserve">cash surplus </w:t>
      </w:r>
      <w:r w:rsidR="00204D88">
        <w:t xml:space="preserve">of close to $1 million </w:t>
      </w:r>
      <w:r w:rsidRPr="00245815">
        <w:t>and that Council’s budget provision for future financial years would need to be reduced to replenish any drawdown.</w:t>
      </w:r>
    </w:p>
    <w:p w14:paraId="02C39186" w14:textId="190FCB69" w:rsidR="00B37872" w:rsidRDefault="00B37872" w:rsidP="00204D88">
      <w:r>
        <w:t xml:space="preserve">Where possible, changes have been made to this document to reflect </w:t>
      </w:r>
      <w:r w:rsidR="00D54B39">
        <w:t xml:space="preserve">these </w:t>
      </w:r>
      <w:r>
        <w:t xml:space="preserve">decisions.  </w:t>
      </w:r>
      <w:r w:rsidR="00D54B39">
        <w:t xml:space="preserve">However, the </w:t>
      </w:r>
      <w:r w:rsidR="00204D88">
        <w:t xml:space="preserve">financial </w:t>
      </w:r>
      <w:r w:rsidR="00D54B39">
        <w:t>statement</w:t>
      </w:r>
      <w:r w:rsidR="00C13CAC">
        <w:t>s in these documents have not been adjusted.</w:t>
      </w:r>
    </w:p>
    <w:p w14:paraId="7539F7AF" w14:textId="273EEA56" w:rsidR="00204D88" w:rsidRDefault="00204D88" w:rsidP="00204D88">
      <w:r>
        <w:t xml:space="preserve">The </w:t>
      </w:r>
      <w:r w:rsidR="00A31DED">
        <w:t xml:space="preserve">impact of the Council decisions </w:t>
      </w:r>
      <w:r w:rsidR="00DD24D8">
        <w:t xml:space="preserve">on our </w:t>
      </w:r>
      <w:r>
        <w:t xml:space="preserve">financial </w:t>
      </w:r>
      <w:r w:rsidR="00DD24D8">
        <w:t xml:space="preserve">statements for 2020/21 </w:t>
      </w:r>
      <w:r>
        <w:t xml:space="preserve">are </w:t>
      </w:r>
      <w:r w:rsidR="00CB5F9C">
        <w:t>summarised</w:t>
      </w:r>
      <w:r>
        <w:t xml:space="preserve"> in the table below:</w:t>
      </w:r>
    </w:p>
    <w:tbl>
      <w:tblPr>
        <w:tblW w:w="11480" w:type="dxa"/>
        <w:tblCellMar>
          <w:left w:w="0" w:type="dxa"/>
          <w:right w:w="0" w:type="dxa"/>
        </w:tblCellMar>
        <w:tblLook w:val="04A0" w:firstRow="1" w:lastRow="0" w:firstColumn="1" w:lastColumn="0" w:noHBand="0" w:noVBand="1"/>
      </w:tblPr>
      <w:tblGrid>
        <w:gridCol w:w="6776"/>
        <w:gridCol w:w="1350"/>
        <w:gridCol w:w="1175"/>
        <w:gridCol w:w="1176"/>
        <w:gridCol w:w="1175"/>
      </w:tblGrid>
      <w:tr w:rsidR="00B56A85" w:rsidRPr="00B56A85" w14:paraId="37CA245D" w14:textId="77777777" w:rsidTr="001D65AA">
        <w:trPr>
          <w:trHeight w:val="790"/>
        </w:trPr>
        <w:tc>
          <w:tcPr>
            <w:tcW w:w="6776" w:type="dxa"/>
            <w:tcBorders>
              <w:top w:val="single" w:sz="8" w:space="0" w:color="auto"/>
              <w:left w:val="nil"/>
              <w:bottom w:val="double" w:sz="6" w:space="0" w:color="auto"/>
              <w:right w:val="nil"/>
            </w:tcBorders>
            <w:shd w:val="clear" w:color="auto" w:fill="008080"/>
            <w:noWrap/>
            <w:tcMar>
              <w:top w:w="0" w:type="dxa"/>
              <w:left w:w="108" w:type="dxa"/>
              <w:bottom w:w="0" w:type="dxa"/>
              <w:right w:w="108" w:type="dxa"/>
            </w:tcMar>
            <w:vAlign w:val="bottom"/>
            <w:hideMark/>
          </w:tcPr>
          <w:p w14:paraId="7052E7BB" w14:textId="17538BE9" w:rsidR="00B56A85" w:rsidRPr="00B56A85" w:rsidRDefault="00C64E16" w:rsidP="00B56A85">
            <w:pPr>
              <w:rPr>
                <w:b/>
                <w:color w:val="FFFFFF" w:themeColor="background1"/>
              </w:rPr>
            </w:pPr>
            <w:r w:rsidRPr="00C64E16">
              <w:rPr>
                <w:b/>
                <w:color w:val="FFFFFF" w:themeColor="background1"/>
              </w:rPr>
              <w:t>Impact on 2020/21 financials</w:t>
            </w:r>
          </w:p>
        </w:tc>
        <w:tc>
          <w:tcPr>
            <w:tcW w:w="1178"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3790E838" w14:textId="77777777" w:rsidR="00B56A85" w:rsidRPr="00B56A85" w:rsidRDefault="00B56A85" w:rsidP="00B56A85">
            <w:pPr>
              <w:jc w:val="center"/>
              <w:rPr>
                <w:b/>
                <w:bCs/>
                <w:color w:val="FFFFFF" w:themeColor="background1"/>
              </w:rPr>
            </w:pPr>
            <w:r w:rsidRPr="00B56A85">
              <w:rPr>
                <w:b/>
                <w:bCs/>
                <w:color w:val="FFFFFF" w:themeColor="background1"/>
              </w:rPr>
              <w:t>Operating Surplus</w:t>
            </w:r>
            <w:r w:rsidRPr="00B56A85">
              <w:rPr>
                <w:b/>
                <w:bCs/>
                <w:color w:val="FFFFFF" w:themeColor="background1"/>
              </w:rPr>
              <w:br/>
              <w:t>($,000s)</w:t>
            </w:r>
          </w:p>
        </w:tc>
        <w:tc>
          <w:tcPr>
            <w:tcW w:w="1175"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4D298CC7" w14:textId="77777777" w:rsidR="00B56A85" w:rsidRPr="00B56A85" w:rsidRDefault="00B56A85" w:rsidP="00B56A85">
            <w:pPr>
              <w:jc w:val="center"/>
              <w:rPr>
                <w:b/>
                <w:bCs/>
                <w:color w:val="FFFFFF" w:themeColor="background1"/>
              </w:rPr>
            </w:pPr>
            <w:r w:rsidRPr="00B56A85">
              <w:rPr>
                <w:b/>
                <w:bCs/>
                <w:color w:val="FFFFFF" w:themeColor="background1"/>
              </w:rPr>
              <w:t>Cash Surplus</w:t>
            </w:r>
            <w:r w:rsidRPr="00B56A85">
              <w:rPr>
                <w:b/>
                <w:bCs/>
                <w:color w:val="FFFFFF" w:themeColor="background1"/>
              </w:rPr>
              <w:br/>
              <w:t>($,000s)</w:t>
            </w:r>
          </w:p>
        </w:tc>
        <w:tc>
          <w:tcPr>
            <w:tcW w:w="1176"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4E0A7F5D" w14:textId="77777777" w:rsidR="00B56A85" w:rsidRPr="00B56A85" w:rsidRDefault="00B56A85" w:rsidP="00B56A85">
            <w:pPr>
              <w:jc w:val="center"/>
              <w:rPr>
                <w:b/>
                <w:bCs/>
                <w:color w:val="FFFFFF" w:themeColor="background1"/>
              </w:rPr>
            </w:pPr>
            <w:r w:rsidRPr="00B56A85">
              <w:rPr>
                <w:b/>
                <w:bCs/>
                <w:color w:val="FFFFFF" w:themeColor="background1"/>
              </w:rPr>
              <w:t>Cash Balance</w:t>
            </w:r>
            <w:r w:rsidRPr="00B56A85">
              <w:rPr>
                <w:b/>
                <w:bCs/>
                <w:color w:val="FFFFFF" w:themeColor="background1"/>
              </w:rPr>
              <w:br/>
              <w:t>($,000s)</w:t>
            </w:r>
          </w:p>
        </w:tc>
        <w:tc>
          <w:tcPr>
            <w:tcW w:w="1175"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03C50129" w14:textId="77777777" w:rsidR="00B56A85" w:rsidRPr="00B56A85" w:rsidRDefault="00B56A85" w:rsidP="00B56A85">
            <w:pPr>
              <w:jc w:val="center"/>
              <w:rPr>
                <w:b/>
                <w:bCs/>
                <w:color w:val="FFFFFF" w:themeColor="background1"/>
              </w:rPr>
            </w:pPr>
            <w:r w:rsidRPr="00B56A85">
              <w:rPr>
                <w:b/>
                <w:bCs/>
                <w:color w:val="FFFFFF" w:themeColor="background1"/>
              </w:rPr>
              <w:t>Capital Works</w:t>
            </w:r>
            <w:r w:rsidRPr="00B56A85">
              <w:rPr>
                <w:b/>
                <w:bCs/>
                <w:color w:val="FFFFFF" w:themeColor="background1"/>
              </w:rPr>
              <w:br/>
              <w:t>($,000s)</w:t>
            </w:r>
          </w:p>
        </w:tc>
      </w:tr>
      <w:tr w:rsidR="00B56A85" w:rsidRPr="00B56A85" w14:paraId="34E40B76" w14:textId="77777777" w:rsidTr="00B56A85">
        <w:trPr>
          <w:trHeight w:val="352"/>
        </w:trPr>
        <w:tc>
          <w:tcPr>
            <w:tcW w:w="6776" w:type="dxa"/>
            <w:noWrap/>
            <w:tcMar>
              <w:top w:w="0" w:type="dxa"/>
              <w:left w:w="108" w:type="dxa"/>
              <w:bottom w:w="0" w:type="dxa"/>
              <w:right w:w="108" w:type="dxa"/>
            </w:tcMar>
            <w:vAlign w:val="center"/>
            <w:hideMark/>
          </w:tcPr>
          <w:p w14:paraId="60E1CC8A" w14:textId="7F3559AF" w:rsidR="00B56A85" w:rsidRPr="00B56A85" w:rsidRDefault="00B56A85" w:rsidP="00B56A85">
            <w:r w:rsidRPr="00B56A85">
              <w:t xml:space="preserve">Draft Budget 2020/21 </w:t>
            </w:r>
            <w:r w:rsidR="00FC4DB5">
              <w:t>as presented in this document</w:t>
            </w:r>
          </w:p>
        </w:tc>
        <w:tc>
          <w:tcPr>
            <w:tcW w:w="1178" w:type="dxa"/>
            <w:noWrap/>
            <w:tcMar>
              <w:top w:w="0" w:type="dxa"/>
              <w:left w:w="108" w:type="dxa"/>
              <w:bottom w:w="0" w:type="dxa"/>
              <w:right w:w="108" w:type="dxa"/>
            </w:tcMar>
            <w:vAlign w:val="center"/>
            <w:hideMark/>
          </w:tcPr>
          <w:p w14:paraId="5170B248" w14:textId="77777777" w:rsidR="00B56A85" w:rsidRPr="00B56A85" w:rsidRDefault="00B56A85" w:rsidP="00B56A85">
            <w:pPr>
              <w:jc w:val="right"/>
            </w:pPr>
            <w:r w:rsidRPr="00B56A85">
              <w:t>(16,934)</w:t>
            </w:r>
          </w:p>
        </w:tc>
        <w:tc>
          <w:tcPr>
            <w:tcW w:w="1175" w:type="dxa"/>
            <w:noWrap/>
            <w:tcMar>
              <w:top w:w="0" w:type="dxa"/>
              <w:left w:w="108" w:type="dxa"/>
              <w:bottom w:w="0" w:type="dxa"/>
              <w:right w:w="108" w:type="dxa"/>
            </w:tcMar>
            <w:vAlign w:val="center"/>
            <w:hideMark/>
          </w:tcPr>
          <w:p w14:paraId="6B74606D" w14:textId="77777777" w:rsidR="00B56A85" w:rsidRPr="00B56A85" w:rsidRDefault="00B56A85" w:rsidP="00B56A85">
            <w:pPr>
              <w:jc w:val="right"/>
            </w:pPr>
            <w:r w:rsidRPr="00B56A85">
              <w:t>993</w:t>
            </w:r>
          </w:p>
        </w:tc>
        <w:tc>
          <w:tcPr>
            <w:tcW w:w="1176" w:type="dxa"/>
            <w:noWrap/>
            <w:tcMar>
              <w:top w:w="0" w:type="dxa"/>
              <w:left w:w="108" w:type="dxa"/>
              <w:bottom w:w="0" w:type="dxa"/>
              <w:right w:w="108" w:type="dxa"/>
            </w:tcMar>
            <w:vAlign w:val="center"/>
            <w:hideMark/>
          </w:tcPr>
          <w:p w14:paraId="6AA4217E" w14:textId="77777777" w:rsidR="00B56A85" w:rsidRPr="00B56A85" w:rsidRDefault="00B56A85" w:rsidP="00B56A85">
            <w:pPr>
              <w:jc w:val="right"/>
            </w:pPr>
            <w:r w:rsidRPr="00B56A85">
              <w:t>76,017</w:t>
            </w:r>
          </w:p>
        </w:tc>
        <w:tc>
          <w:tcPr>
            <w:tcW w:w="1175" w:type="dxa"/>
            <w:noWrap/>
            <w:tcMar>
              <w:top w:w="0" w:type="dxa"/>
              <w:left w:w="108" w:type="dxa"/>
              <w:bottom w:w="0" w:type="dxa"/>
              <w:right w:w="108" w:type="dxa"/>
            </w:tcMar>
            <w:vAlign w:val="center"/>
            <w:hideMark/>
          </w:tcPr>
          <w:p w14:paraId="35A5CE31" w14:textId="77777777" w:rsidR="00B56A85" w:rsidRPr="00B56A85" w:rsidRDefault="00B56A85" w:rsidP="00B56A85">
            <w:pPr>
              <w:jc w:val="right"/>
            </w:pPr>
            <w:r w:rsidRPr="00B56A85">
              <w:t>25,733</w:t>
            </w:r>
          </w:p>
        </w:tc>
      </w:tr>
      <w:tr w:rsidR="00B56A85" w:rsidRPr="00B56A85" w14:paraId="49A34F23" w14:textId="77777777" w:rsidTr="00B56A85">
        <w:trPr>
          <w:trHeight w:val="250"/>
        </w:trPr>
        <w:tc>
          <w:tcPr>
            <w:tcW w:w="6776" w:type="dxa"/>
            <w:noWrap/>
            <w:tcMar>
              <w:top w:w="0" w:type="dxa"/>
              <w:left w:w="108" w:type="dxa"/>
              <w:bottom w:w="0" w:type="dxa"/>
              <w:right w:w="108" w:type="dxa"/>
            </w:tcMar>
            <w:vAlign w:val="center"/>
            <w:hideMark/>
          </w:tcPr>
          <w:p w14:paraId="2B9889A8" w14:textId="77777777" w:rsidR="00B56A85" w:rsidRPr="00B56A85" w:rsidRDefault="00B56A85" w:rsidP="00B56A85">
            <w:r w:rsidRPr="00B56A85">
              <w:t>Council endorsed changes on the night 17 June 2020:</w:t>
            </w:r>
          </w:p>
        </w:tc>
        <w:tc>
          <w:tcPr>
            <w:tcW w:w="1178" w:type="dxa"/>
            <w:noWrap/>
            <w:tcMar>
              <w:top w:w="0" w:type="dxa"/>
              <w:left w:w="108" w:type="dxa"/>
              <w:bottom w:w="0" w:type="dxa"/>
              <w:right w:w="108" w:type="dxa"/>
            </w:tcMar>
            <w:vAlign w:val="center"/>
            <w:hideMark/>
          </w:tcPr>
          <w:p w14:paraId="15E5B911" w14:textId="77777777" w:rsidR="00B56A85" w:rsidRPr="00B56A85" w:rsidRDefault="00B56A85" w:rsidP="00B56A85">
            <w:pPr>
              <w:jc w:val="right"/>
            </w:pPr>
          </w:p>
        </w:tc>
        <w:tc>
          <w:tcPr>
            <w:tcW w:w="1175" w:type="dxa"/>
            <w:noWrap/>
            <w:tcMar>
              <w:top w:w="0" w:type="dxa"/>
              <w:left w:w="108" w:type="dxa"/>
              <w:bottom w:w="0" w:type="dxa"/>
              <w:right w:w="108" w:type="dxa"/>
            </w:tcMar>
            <w:vAlign w:val="center"/>
            <w:hideMark/>
          </w:tcPr>
          <w:p w14:paraId="28F97C25" w14:textId="77777777" w:rsidR="00B56A85" w:rsidRPr="00B56A85" w:rsidRDefault="00B56A85" w:rsidP="00B56A85">
            <w:pPr>
              <w:jc w:val="right"/>
            </w:pPr>
          </w:p>
        </w:tc>
        <w:tc>
          <w:tcPr>
            <w:tcW w:w="1176" w:type="dxa"/>
            <w:noWrap/>
            <w:tcMar>
              <w:top w:w="0" w:type="dxa"/>
              <w:left w:w="108" w:type="dxa"/>
              <w:bottom w:w="0" w:type="dxa"/>
              <w:right w:w="108" w:type="dxa"/>
            </w:tcMar>
            <w:vAlign w:val="center"/>
            <w:hideMark/>
          </w:tcPr>
          <w:p w14:paraId="061C6F69" w14:textId="77777777" w:rsidR="00B56A85" w:rsidRPr="00B56A85" w:rsidRDefault="00B56A85" w:rsidP="00B56A85">
            <w:pPr>
              <w:jc w:val="right"/>
            </w:pPr>
          </w:p>
        </w:tc>
        <w:tc>
          <w:tcPr>
            <w:tcW w:w="1175" w:type="dxa"/>
            <w:noWrap/>
            <w:tcMar>
              <w:top w:w="0" w:type="dxa"/>
              <w:left w:w="108" w:type="dxa"/>
              <w:bottom w:w="0" w:type="dxa"/>
              <w:right w:w="108" w:type="dxa"/>
            </w:tcMar>
            <w:vAlign w:val="center"/>
            <w:hideMark/>
          </w:tcPr>
          <w:p w14:paraId="0BEACC11" w14:textId="77777777" w:rsidR="00B56A85" w:rsidRPr="00B56A85" w:rsidRDefault="00B56A85" w:rsidP="00B56A85">
            <w:pPr>
              <w:jc w:val="right"/>
            </w:pPr>
          </w:p>
        </w:tc>
      </w:tr>
      <w:tr w:rsidR="00B56A85" w:rsidRPr="00B56A85" w14:paraId="6CBEBBA6" w14:textId="77777777" w:rsidTr="00B56A85">
        <w:trPr>
          <w:trHeight w:val="250"/>
        </w:trPr>
        <w:tc>
          <w:tcPr>
            <w:tcW w:w="6776" w:type="dxa"/>
            <w:noWrap/>
            <w:tcMar>
              <w:top w:w="0" w:type="dxa"/>
              <w:left w:w="108" w:type="dxa"/>
              <w:bottom w:w="0" w:type="dxa"/>
              <w:right w:w="108" w:type="dxa"/>
            </w:tcMar>
            <w:vAlign w:val="center"/>
            <w:hideMark/>
          </w:tcPr>
          <w:p w14:paraId="191FDCF1" w14:textId="4DF697A4" w:rsidR="00B56A85" w:rsidRPr="00B56A85" w:rsidRDefault="00B56A85" w:rsidP="00B56A85">
            <w:r w:rsidRPr="00B56A85">
              <w:t xml:space="preserve">• Friends of </w:t>
            </w:r>
            <w:proofErr w:type="spellStart"/>
            <w:r w:rsidRPr="00B56A85">
              <w:t>Suai</w:t>
            </w:r>
            <w:proofErr w:type="spellEnd"/>
            <w:r w:rsidR="00FC4DB5">
              <w:t xml:space="preserve"> project funding</w:t>
            </w:r>
            <w:r w:rsidRPr="00B56A85">
              <w:t xml:space="preserve">- </w:t>
            </w:r>
            <w:r w:rsidR="00FC4DB5">
              <w:t xml:space="preserve">reinstatement of </w:t>
            </w:r>
            <w:r w:rsidRPr="00B56A85">
              <w:t>$10</w:t>
            </w:r>
            <w:r w:rsidR="00FC4DB5">
              <w:t>,000</w:t>
            </w:r>
          </w:p>
        </w:tc>
        <w:tc>
          <w:tcPr>
            <w:tcW w:w="1178" w:type="dxa"/>
            <w:noWrap/>
            <w:tcMar>
              <w:top w:w="0" w:type="dxa"/>
              <w:left w:w="108" w:type="dxa"/>
              <w:bottom w:w="0" w:type="dxa"/>
              <w:right w:w="108" w:type="dxa"/>
            </w:tcMar>
            <w:vAlign w:val="center"/>
            <w:hideMark/>
          </w:tcPr>
          <w:p w14:paraId="766BBA40" w14:textId="77777777" w:rsidR="00B56A85" w:rsidRPr="00B56A85" w:rsidRDefault="00B56A85" w:rsidP="00B56A85">
            <w:pPr>
              <w:jc w:val="right"/>
            </w:pPr>
            <w:r w:rsidRPr="00B56A85">
              <w:t>(10)</w:t>
            </w:r>
          </w:p>
        </w:tc>
        <w:tc>
          <w:tcPr>
            <w:tcW w:w="1175" w:type="dxa"/>
            <w:noWrap/>
            <w:tcMar>
              <w:top w:w="0" w:type="dxa"/>
              <w:left w:w="108" w:type="dxa"/>
              <w:bottom w:w="0" w:type="dxa"/>
              <w:right w:w="108" w:type="dxa"/>
            </w:tcMar>
            <w:vAlign w:val="center"/>
            <w:hideMark/>
          </w:tcPr>
          <w:p w14:paraId="1DD52C01" w14:textId="77777777" w:rsidR="00B56A85" w:rsidRPr="00B56A85" w:rsidRDefault="00B56A85" w:rsidP="00B56A85">
            <w:pPr>
              <w:jc w:val="right"/>
            </w:pPr>
            <w:r w:rsidRPr="00B56A85">
              <w:t>(10)</w:t>
            </w:r>
          </w:p>
        </w:tc>
        <w:tc>
          <w:tcPr>
            <w:tcW w:w="1176" w:type="dxa"/>
            <w:noWrap/>
            <w:tcMar>
              <w:top w:w="0" w:type="dxa"/>
              <w:left w:w="108" w:type="dxa"/>
              <w:bottom w:w="0" w:type="dxa"/>
              <w:right w:w="108" w:type="dxa"/>
            </w:tcMar>
            <w:vAlign w:val="center"/>
            <w:hideMark/>
          </w:tcPr>
          <w:p w14:paraId="1605D47E" w14:textId="77777777" w:rsidR="00B56A85" w:rsidRPr="00B56A85" w:rsidRDefault="00B56A85" w:rsidP="00B56A85">
            <w:pPr>
              <w:jc w:val="right"/>
            </w:pPr>
            <w:r w:rsidRPr="00B56A85">
              <w:t>(10)</w:t>
            </w:r>
          </w:p>
        </w:tc>
        <w:tc>
          <w:tcPr>
            <w:tcW w:w="1175" w:type="dxa"/>
            <w:noWrap/>
            <w:tcMar>
              <w:top w:w="0" w:type="dxa"/>
              <w:left w:w="108" w:type="dxa"/>
              <w:bottom w:w="0" w:type="dxa"/>
              <w:right w:w="108" w:type="dxa"/>
            </w:tcMar>
            <w:vAlign w:val="center"/>
            <w:hideMark/>
          </w:tcPr>
          <w:p w14:paraId="78B5AD1A" w14:textId="77777777" w:rsidR="00B56A85" w:rsidRPr="00B56A85" w:rsidRDefault="00B56A85" w:rsidP="00B56A85">
            <w:pPr>
              <w:jc w:val="right"/>
            </w:pPr>
            <w:r w:rsidRPr="00B56A85">
              <w:t>0</w:t>
            </w:r>
          </w:p>
        </w:tc>
      </w:tr>
      <w:tr w:rsidR="00B56A85" w:rsidRPr="00B56A85" w14:paraId="30ADEAC2" w14:textId="77777777" w:rsidTr="00700429">
        <w:trPr>
          <w:trHeight w:val="588"/>
        </w:trPr>
        <w:tc>
          <w:tcPr>
            <w:tcW w:w="6776" w:type="dxa"/>
            <w:noWrap/>
            <w:tcMar>
              <w:top w:w="0" w:type="dxa"/>
              <w:left w:w="108" w:type="dxa"/>
              <w:bottom w:w="0" w:type="dxa"/>
              <w:right w:w="108" w:type="dxa"/>
            </w:tcMar>
            <w:vAlign w:val="center"/>
            <w:hideMark/>
          </w:tcPr>
          <w:p w14:paraId="6C31BD39" w14:textId="7FB81A20" w:rsidR="00B56A85" w:rsidRPr="00B56A85" w:rsidRDefault="00B56A85" w:rsidP="00B56A85">
            <w:r w:rsidRPr="00B56A85">
              <w:t xml:space="preserve">• </w:t>
            </w:r>
            <w:proofErr w:type="spellStart"/>
            <w:r w:rsidRPr="00B56A85">
              <w:t>EcoCentre</w:t>
            </w:r>
            <w:proofErr w:type="spellEnd"/>
            <w:r w:rsidRPr="00B56A85">
              <w:t xml:space="preserve"> </w:t>
            </w:r>
            <w:r w:rsidR="00FC4DB5">
              <w:t>–</w:t>
            </w:r>
            <w:r w:rsidRPr="00B56A85">
              <w:t xml:space="preserve"> </w:t>
            </w:r>
            <w:r w:rsidR="00FC4DB5">
              <w:t xml:space="preserve">bring forward of </w:t>
            </w:r>
            <w:r w:rsidRPr="00B56A85">
              <w:t xml:space="preserve">project </w:t>
            </w:r>
            <w:r w:rsidR="00FC4DB5">
              <w:t xml:space="preserve">funding </w:t>
            </w:r>
            <w:r w:rsidRPr="00B56A85">
              <w:t xml:space="preserve">to $926k subject to </w:t>
            </w:r>
            <w:r w:rsidR="00C64E16">
              <w:t>50 per cent partner funding</w:t>
            </w:r>
          </w:p>
        </w:tc>
        <w:tc>
          <w:tcPr>
            <w:tcW w:w="1178" w:type="dxa"/>
            <w:noWrap/>
            <w:tcMar>
              <w:top w:w="0" w:type="dxa"/>
              <w:left w:w="108" w:type="dxa"/>
              <w:bottom w:w="0" w:type="dxa"/>
              <w:right w:w="108" w:type="dxa"/>
            </w:tcMar>
            <w:vAlign w:val="center"/>
            <w:hideMark/>
          </w:tcPr>
          <w:p w14:paraId="4B351F87" w14:textId="77777777" w:rsidR="00B56A85" w:rsidRPr="00B56A85" w:rsidRDefault="00B56A85" w:rsidP="00B56A85">
            <w:pPr>
              <w:jc w:val="right"/>
            </w:pPr>
            <w:r w:rsidRPr="00B56A85">
              <w:t>998</w:t>
            </w:r>
          </w:p>
        </w:tc>
        <w:tc>
          <w:tcPr>
            <w:tcW w:w="1175" w:type="dxa"/>
            <w:noWrap/>
            <w:tcMar>
              <w:top w:w="0" w:type="dxa"/>
              <w:left w:w="108" w:type="dxa"/>
              <w:bottom w:w="0" w:type="dxa"/>
              <w:right w:w="108" w:type="dxa"/>
            </w:tcMar>
            <w:vAlign w:val="center"/>
            <w:hideMark/>
          </w:tcPr>
          <w:p w14:paraId="50076691" w14:textId="77777777" w:rsidR="00B56A85" w:rsidRPr="00B56A85" w:rsidRDefault="00B56A85" w:rsidP="00B56A85">
            <w:pPr>
              <w:jc w:val="right"/>
            </w:pPr>
            <w:r w:rsidRPr="00B56A85">
              <w:t>0</w:t>
            </w:r>
          </w:p>
        </w:tc>
        <w:tc>
          <w:tcPr>
            <w:tcW w:w="1176" w:type="dxa"/>
            <w:noWrap/>
            <w:tcMar>
              <w:top w:w="0" w:type="dxa"/>
              <w:left w:w="108" w:type="dxa"/>
              <w:bottom w:w="0" w:type="dxa"/>
              <w:right w:w="108" w:type="dxa"/>
            </w:tcMar>
            <w:vAlign w:val="center"/>
            <w:hideMark/>
          </w:tcPr>
          <w:p w14:paraId="46F6B16D" w14:textId="77777777" w:rsidR="00B56A85" w:rsidRPr="00B56A85" w:rsidRDefault="00B56A85" w:rsidP="00B56A85">
            <w:pPr>
              <w:jc w:val="right"/>
            </w:pPr>
            <w:r w:rsidRPr="00B56A85">
              <w:t>(876)</w:t>
            </w:r>
          </w:p>
        </w:tc>
        <w:tc>
          <w:tcPr>
            <w:tcW w:w="1175" w:type="dxa"/>
            <w:noWrap/>
            <w:tcMar>
              <w:top w:w="0" w:type="dxa"/>
              <w:left w:w="108" w:type="dxa"/>
              <w:bottom w:w="0" w:type="dxa"/>
              <w:right w:w="108" w:type="dxa"/>
            </w:tcMar>
            <w:vAlign w:val="center"/>
            <w:hideMark/>
          </w:tcPr>
          <w:p w14:paraId="010179E5" w14:textId="77777777" w:rsidR="00B56A85" w:rsidRPr="00B56A85" w:rsidRDefault="00B56A85" w:rsidP="00B56A85">
            <w:pPr>
              <w:jc w:val="right"/>
            </w:pPr>
            <w:r w:rsidRPr="00B56A85">
              <w:t>1,875</w:t>
            </w:r>
          </w:p>
        </w:tc>
      </w:tr>
      <w:tr w:rsidR="00B56A85" w:rsidRPr="00B56A85" w14:paraId="44FB1309" w14:textId="77777777" w:rsidTr="001D65AA">
        <w:trPr>
          <w:trHeight w:val="270"/>
        </w:trPr>
        <w:tc>
          <w:tcPr>
            <w:tcW w:w="6776"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1B13E088" w14:textId="77777777" w:rsidR="00B56A85" w:rsidRPr="00B56A85" w:rsidRDefault="00B56A85" w:rsidP="00B56A85">
            <w:pPr>
              <w:spacing w:after="0"/>
              <w:rPr>
                <w:b/>
                <w:bCs/>
              </w:rPr>
            </w:pPr>
            <w:r w:rsidRPr="00B56A85">
              <w:rPr>
                <w:b/>
                <w:bCs/>
              </w:rPr>
              <w:t>Updated draft Budget 2020/21 for community consultation</w:t>
            </w:r>
          </w:p>
        </w:tc>
        <w:tc>
          <w:tcPr>
            <w:tcW w:w="1178"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64998E65" w14:textId="77777777" w:rsidR="00B56A85" w:rsidRPr="00B56A85" w:rsidRDefault="00B56A85" w:rsidP="00B56A85">
            <w:pPr>
              <w:jc w:val="right"/>
              <w:rPr>
                <w:b/>
                <w:bCs/>
              </w:rPr>
            </w:pPr>
            <w:r w:rsidRPr="00B56A85">
              <w:rPr>
                <w:b/>
                <w:bCs/>
              </w:rPr>
              <w:t>(15,946)</w:t>
            </w:r>
          </w:p>
        </w:tc>
        <w:tc>
          <w:tcPr>
            <w:tcW w:w="1175"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71F897BC" w14:textId="77777777" w:rsidR="00B56A85" w:rsidRPr="00B56A85" w:rsidRDefault="00B56A85" w:rsidP="00B56A85">
            <w:pPr>
              <w:jc w:val="right"/>
              <w:rPr>
                <w:b/>
                <w:bCs/>
              </w:rPr>
            </w:pPr>
            <w:r w:rsidRPr="00B56A85">
              <w:rPr>
                <w:b/>
                <w:bCs/>
              </w:rPr>
              <w:t>983</w:t>
            </w:r>
          </w:p>
        </w:tc>
        <w:tc>
          <w:tcPr>
            <w:tcW w:w="1176"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68E20420" w14:textId="77777777" w:rsidR="00B56A85" w:rsidRPr="00B56A85" w:rsidRDefault="00B56A85" w:rsidP="00B56A85">
            <w:pPr>
              <w:jc w:val="right"/>
              <w:rPr>
                <w:b/>
                <w:bCs/>
              </w:rPr>
            </w:pPr>
            <w:r w:rsidRPr="00B56A85">
              <w:rPr>
                <w:b/>
                <w:bCs/>
              </w:rPr>
              <w:t>75,131</w:t>
            </w:r>
          </w:p>
        </w:tc>
        <w:tc>
          <w:tcPr>
            <w:tcW w:w="1175"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41C53124" w14:textId="77777777" w:rsidR="00B56A85" w:rsidRPr="00B56A85" w:rsidRDefault="00B56A85" w:rsidP="00B56A85">
            <w:pPr>
              <w:jc w:val="right"/>
              <w:rPr>
                <w:b/>
                <w:bCs/>
              </w:rPr>
            </w:pPr>
            <w:r w:rsidRPr="00B56A85">
              <w:rPr>
                <w:b/>
                <w:bCs/>
              </w:rPr>
              <w:t>27,608</w:t>
            </w:r>
          </w:p>
        </w:tc>
      </w:tr>
    </w:tbl>
    <w:p w14:paraId="1A3EE956" w14:textId="3DF6EB45" w:rsidR="00C64E16" w:rsidRPr="00B65246" w:rsidRDefault="00C64E16" w:rsidP="00C64E16">
      <w:r>
        <w:t>The change</w:t>
      </w:r>
      <w:r w:rsidR="000051A3">
        <w:t>s</w:t>
      </w:r>
      <w:r>
        <w:t xml:space="preserve"> will also have a</w:t>
      </w:r>
      <w:r w:rsidR="000051A3">
        <w:t>n</w:t>
      </w:r>
      <w:r>
        <w:t xml:space="preserve"> impact on financial information related to the </w:t>
      </w:r>
      <w:r w:rsidR="000051A3">
        <w:t>Community programs and facilities</w:t>
      </w:r>
      <w:r w:rsidR="000B1644">
        <w:t>,</w:t>
      </w:r>
      <w:r w:rsidR="000051A3">
        <w:t xml:space="preserve"> and Sustainability service</w:t>
      </w:r>
      <w:r w:rsidR="000B1644">
        <w:t>s.</w:t>
      </w:r>
    </w:p>
    <w:bookmarkEnd w:id="38"/>
    <w:p w14:paraId="5383483A" w14:textId="3DF6EB45" w:rsidR="00971420" w:rsidRDefault="00971420" w:rsidP="00971420"/>
    <w:p w14:paraId="3F9BD6F8" w14:textId="3DF6EB45" w:rsidR="00774D2B" w:rsidRPr="00D2201D" w:rsidRDefault="00D87B5B" w:rsidP="001A7B17">
      <w:pPr>
        <w:pStyle w:val="Heading1"/>
      </w:pPr>
      <w:bookmarkStart w:id="39" w:name="_Toc42690228"/>
      <w:bookmarkStart w:id="40" w:name="_Toc42715040"/>
      <w:bookmarkStart w:id="41" w:name="_Toc42766546"/>
      <w:bookmarkStart w:id="42" w:name="_Toc43377324"/>
      <w:r>
        <w:lastRenderedPageBreak/>
        <w:t xml:space="preserve">Section </w:t>
      </w:r>
      <w:r w:rsidR="00774D2B">
        <w:t>1: Port Phillip Today</w:t>
      </w:r>
      <w:r w:rsidR="003519AD">
        <w:t xml:space="preserve"> and Tomorrow</w:t>
      </w:r>
      <w:bookmarkEnd w:id="28"/>
      <w:bookmarkEnd w:id="35"/>
      <w:bookmarkEnd w:id="39"/>
      <w:bookmarkEnd w:id="40"/>
      <w:bookmarkEnd w:id="41"/>
      <w:bookmarkEnd w:id="42"/>
    </w:p>
    <w:p w14:paraId="5892BDE3" w14:textId="3DF6EB45" w:rsidR="00774D2B" w:rsidRPr="00D2201D" w:rsidRDefault="00774D2B" w:rsidP="001A7B17">
      <w:pPr>
        <w:pStyle w:val="Heading2"/>
      </w:pPr>
      <w:bookmarkStart w:id="43" w:name="_Toc516661102"/>
      <w:bookmarkStart w:id="44" w:name="_Toc42690229"/>
      <w:bookmarkStart w:id="45" w:name="_Toc42715041"/>
      <w:bookmarkStart w:id="46" w:name="_Toc42766547"/>
      <w:bookmarkStart w:id="47" w:name="_Toc43377325"/>
      <w:r>
        <w:t>Our city and our people</w:t>
      </w:r>
      <w:bookmarkEnd w:id="43"/>
      <w:bookmarkEnd w:id="44"/>
      <w:bookmarkEnd w:id="45"/>
      <w:bookmarkEnd w:id="46"/>
      <w:bookmarkEnd w:id="47"/>
    </w:p>
    <w:p w14:paraId="108B867C" w14:textId="221E8D2E" w:rsidR="00774D2B" w:rsidRPr="00D2201D" w:rsidRDefault="00774D2B" w:rsidP="00774D2B">
      <w:r w:rsidRPr="00D2201D">
        <w:t xml:space="preserve">The </w:t>
      </w:r>
      <w:proofErr w:type="spellStart"/>
      <w:r w:rsidRPr="00D2201D">
        <w:t>Yaluk</w:t>
      </w:r>
      <w:r w:rsidR="002961A9" w:rsidRPr="00D2201D">
        <w:t>u</w:t>
      </w:r>
      <w:r w:rsidRPr="00D2201D">
        <w:t>t</w:t>
      </w:r>
      <w:proofErr w:type="spellEnd"/>
      <w:r w:rsidRPr="00D2201D">
        <w:t xml:space="preserve"> </w:t>
      </w:r>
      <w:proofErr w:type="spellStart"/>
      <w:r w:rsidRPr="00D2201D">
        <w:t>W</w:t>
      </w:r>
      <w:r w:rsidR="002961A9" w:rsidRPr="00D2201D">
        <w:t>ee</w:t>
      </w:r>
      <w:r w:rsidRPr="00D2201D">
        <w:t>lam</w:t>
      </w:r>
      <w:proofErr w:type="spellEnd"/>
      <w:r w:rsidRPr="00D2201D">
        <w:t xml:space="preserve"> clan of the Boon Wurrung are the first people of the City of Port Phillip, with a continued strong connection to the land. </w:t>
      </w:r>
      <w:proofErr w:type="spellStart"/>
      <w:r w:rsidRPr="00D2201D">
        <w:t>Yaluk</w:t>
      </w:r>
      <w:r w:rsidR="002961A9" w:rsidRPr="00D2201D">
        <w:t>u</w:t>
      </w:r>
      <w:r w:rsidRPr="00D2201D">
        <w:t>t</w:t>
      </w:r>
      <w:proofErr w:type="spellEnd"/>
      <w:r w:rsidRPr="00D2201D">
        <w:t xml:space="preserve"> </w:t>
      </w:r>
      <w:proofErr w:type="spellStart"/>
      <w:r w:rsidRPr="00D2201D">
        <w:t>W</w:t>
      </w:r>
      <w:r w:rsidR="002961A9" w:rsidRPr="00D2201D">
        <w:t>ee</w:t>
      </w:r>
      <w:r w:rsidRPr="00D2201D">
        <w:t>lam</w:t>
      </w:r>
      <w:proofErr w:type="spellEnd"/>
      <w:r w:rsidRPr="00D2201D">
        <w:t xml:space="preserve"> means ‘river home’ or ‘people of the river’ reflecting the original prevalence of wetlands between the Yarra River and the foreshore – a landscape that has altered vastly since European settlement.</w:t>
      </w:r>
    </w:p>
    <w:p w14:paraId="53B2EE6E" w14:textId="77777777" w:rsidR="00774D2B" w:rsidRPr="00D2201D" w:rsidRDefault="00774D2B" w:rsidP="00774D2B">
      <w:r w:rsidRPr="00D2201D">
        <w:t>Port Phillip is one of the oldest areas of European settlement in Melbourne, known and treasured by many for its urban village feel and artistic expression. It is a city of neighbourhoods, each with its own character, defined by heritage buildings, strip shopping precincts and tree-lined streets.</w:t>
      </w:r>
    </w:p>
    <w:p w14:paraId="1271D252" w14:textId="77777777" w:rsidR="00774D2B" w:rsidRPr="00D2201D" w:rsidRDefault="00774D2B" w:rsidP="00774D2B">
      <w:r w:rsidRPr="00D2201D">
        <w:t>Port Phillip is one of the smallest municipalities in Victoria, only 21 square kilometres, and the most densely populated with more than twice the population density of the metropolitan Melbourne average.</w:t>
      </w:r>
    </w:p>
    <w:p w14:paraId="339E5DE5" w14:textId="477673C1" w:rsidR="00774D2B" w:rsidRPr="00D2201D" w:rsidRDefault="00006CB9" w:rsidP="00774D2B">
      <w:r w:rsidRPr="00D2201D">
        <w:t>A</w:t>
      </w:r>
      <w:r w:rsidR="00774D2B" w:rsidRPr="00D2201D">
        <w:t xml:space="preserve"> popular </w:t>
      </w:r>
      <w:r w:rsidR="00BD1628" w:rsidRPr="00D2201D">
        <w:t>inner-city</w:t>
      </w:r>
      <w:r w:rsidR="00774D2B" w:rsidRPr="00D2201D">
        <w:t xml:space="preserve"> area of Melbourne, </w:t>
      </w:r>
      <w:r w:rsidRPr="00D2201D">
        <w:t xml:space="preserve">Port Phillip </w:t>
      </w:r>
      <w:r w:rsidR="00774D2B" w:rsidRPr="00D2201D">
        <w:t>attract</w:t>
      </w:r>
      <w:r w:rsidRPr="00D2201D">
        <w:t xml:space="preserve">s </w:t>
      </w:r>
      <w:r w:rsidR="00774D2B" w:rsidRPr="00D2201D">
        <w:t xml:space="preserve">more than </w:t>
      </w:r>
      <w:r w:rsidR="00FC4A05" w:rsidRPr="00D2201D">
        <w:t>3.7</w:t>
      </w:r>
      <w:r w:rsidR="00774D2B" w:rsidRPr="00D2201D">
        <w:t xml:space="preserve"> million visitors</w:t>
      </w:r>
      <w:r w:rsidR="001E4D1C" w:rsidRPr="00D2201D">
        <w:t xml:space="preserve"> each year (Source: Tourism Research Australia Data (March 2016). Note: Excludes local (Melbourne) visitors.)</w:t>
      </w:r>
      <w:r w:rsidR="00774D2B" w:rsidRPr="00D2201D">
        <w:t xml:space="preserve">, making </w:t>
      </w:r>
      <w:r w:rsidR="00AB5D55" w:rsidRPr="00D2201D">
        <w:t xml:space="preserve">it </w:t>
      </w:r>
      <w:r w:rsidR="00F10FDE" w:rsidRPr="00D2201D">
        <w:t xml:space="preserve">one of the </w:t>
      </w:r>
      <w:r w:rsidR="00774D2B" w:rsidRPr="00D2201D">
        <w:t>most visited place</w:t>
      </w:r>
      <w:r w:rsidR="00F10FDE" w:rsidRPr="00D2201D">
        <w:t>s</w:t>
      </w:r>
      <w:r w:rsidR="00774D2B" w:rsidRPr="00D2201D">
        <w:t xml:space="preserve"> in metropolitan Melbourne</w:t>
      </w:r>
      <w:r w:rsidR="00F10FDE" w:rsidRPr="00D2201D">
        <w:t>,</w:t>
      </w:r>
      <w:r w:rsidR="00774D2B" w:rsidRPr="00D2201D">
        <w:t xml:space="preserve"> second only to the central business district. The foreshore that stretches over 11 kilometres, and vast public open spaces, make the City highly desirable to residents and visitors.</w:t>
      </w:r>
    </w:p>
    <w:p w14:paraId="5D84E651" w14:textId="0B238540" w:rsidR="00774D2B" w:rsidRPr="00D2201D" w:rsidRDefault="00774D2B" w:rsidP="00774D2B">
      <w:r w:rsidRPr="00D2201D">
        <w:t xml:space="preserve">As we look to 2050, we know that the world will be different. Our physical environment will be more volatile and hostile, technology will continue to rapidly </w:t>
      </w:r>
      <w:r w:rsidR="00BD1628" w:rsidRPr="00D2201D">
        <w:t>evolve,</w:t>
      </w:r>
      <w:r w:rsidRPr="00D2201D">
        <w:t xml:space="preserve"> and our urban environment will be more dynamic as information becomes more readily available </w:t>
      </w:r>
      <w:proofErr w:type="gramStart"/>
      <w:r w:rsidRPr="00D2201D">
        <w:t>at all times</w:t>
      </w:r>
      <w:proofErr w:type="gramEnd"/>
      <w:r w:rsidRPr="00D2201D">
        <w:t xml:space="preserve">. Our public places and spaces will significantly change and evolve as residential and </w:t>
      </w:r>
      <w:r w:rsidR="00BD1628" w:rsidRPr="00D2201D">
        <w:t>mixed-use</w:t>
      </w:r>
      <w:r w:rsidRPr="00D2201D">
        <w:t xml:space="preserve"> development continues and density increases. Significant population growth is expected over the next 40 years, particularly in the </w:t>
      </w:r>
      <w:proofErr w:type="spellStart"/>
      <w:r w:rsidRPr="00D2201D">
        <w:t>Fishermans</w:t>
      </w:r>
      <w:proofErr w:type="spellEnd"/>
      <w:r w:rsidRPr="00D2201D">
        <w:t xml:space="preserve"> Bend renewal area on the northern edge of the City, and in established neighbourhoods like St Kilda Road and South Melbourne.</w:t>
      </w:r>
    </w:p>
    <w:p w14:paraId="282C41CD" w14:textId="3D613814" w:rsidR="00907B38" w:rsidRDefault="00774D2B" w:rsidP="00907B38">
      <w:r w:rsidRPr="00D2201D">
        <w:t xml:space="preserve">This plan is shaped by our desire to celebrate our history, protect our character, and encourage inclusion and creativity, while </w:t>
      </w:r>
      <w:proofErr w:type="gramStart"/>
      <w:r w:rsidRPr="00D2201D">
        <w:t>planning for the future</w:t>
      </w:r>
      <w:proofErr w:type="gramEnd"/>
      <w:r w:rsidRPr="00D2201D">
        <w:t xml:space="preserve"> of a dynamic and evolving City.</w:t>
      </w:r>
      <w:bookmarkStart w:id="48" w:name="_Toc516661103"/>
      <w:r w:rsidR="00907B38">
        <w:br w:type="page"/>
      </w:r>
    </w:p>
    <w:p w14:paraId="51045D2A" w14:textId="16CC026D" w:rsidR="003A41A9" w:rsidRPr="00D2201D" w:rsidRDefault="00262F45" w:rsidP="00907B38">
      <w:pPr>
        <w:pStyle w:val="Heading3"/>
        <w:keepLines w:val="0"/>
      </w:pPr>
      <w:r w:rsidRPr="001A7B17">
        <w:lastRenderedPageBreak/>
        <w:t>General statistics about the City of Port Phillip</w:t>
      </w:r>
      <w:bookmarkEnd w:id="48"/>
    </w:p>
    <w:p w14:paraId="3DE8D8B0" w14:textId="77777777" w:rsidR="00F42DBB" w:rsidRPr="00D2201D" w:rsidRDefault="00F42DBB" w:rsidP="001A7B17">
      <w:pPr>
        <w:pStyle w:val="Heading3"/>
        <w:sectPr w:rsidR="00F42DBB" w:rsidRPr="00D2201D" w:rsidSect="00451423">
          <w:headerReference w:type="even" r:id="rId19"/>
          <w:headerReference w:type="default" r:id="rId20"/>
          <w:pgSz w:w="16840" w:h="11907" w:orient="landscape" w:code="9"/>
          <w:pgMar w:top="1440" w:right="1440" w:bottom="851" w:left="1440" w:header="907" w:footer="567" w:gutter="0"/>
          <w:cols w:space="708"/>
          <w:docGrid w:linePitch="360"/>
        </w:sectPr>
      </w:pPr>
    </w:p>
    <w:p w14:paraId="2F76EAA7" w14:textId="73ECA8C0" w:rsidR="00774D2B" w:rsidRPr="00D2201D" w:rsidRDefault="00774D2B" w:rsidP="00C07064">
      <w:r w:rsidRPr="00D2201D">
        <w:t xml:space="preserve">Population (forecast </w:t>
      </w:r>
      <w:r w:rsidR="00302823" w:rsidRPr="00D2201D">
        <w:t>20</w:t>
      </w:r>
      <w:r w:rsidR="004C39E8">
        <w:t>20</w:t>
      </w:r>
      <w:r w:rsidRPr="00D2201D">
        <w:t>)</w:t>
      </w:r>
      <w:r w:rsidR="00262F45" w:rsidRPr="00D2201D">
        <w:t xml:space="preserve"> is</w:t>
      </w:r>
      <w:r w:rsidRPr="00D2201D">
        <w:t xml:space="preserve"> </w:t>
      </w:r>
      <w:r w:rsidR="004C39E8">
        <w:t>117,420</w:t>
      </w:r>
      <w:r w:rsidR="00302823" w:rsidRPr="00D2201D">
        <w:t xml:space="preserve"> </w:t>
      </w:r>
      <w:r w:rsidR="00262F45" w:rsidRPr="00D2201D">
        <w:t>people</w:t>
      </w:r>
      <w:r w:rsidR="002A714B" w:rsidRPr="00D2201D">
        <w:t xml:space="preserve"> (Source: </w:t>
      </w:r>
      <w:hyperlink r:id="rId21" w:history="1">
        <w:r w:rsidR="002A714B" w:rsidRPr="00D2201D">
          <w:rPr>
            <w:rStyle w:val="Hyperlink"/>
          </w:rPr>
          <w:t>Forecast.id)</w:t>
        </w:r>
      </w:hyperlink>
    </w:p>
    <w:p w14:paraId="0014CCB5" w14:textId="77777777" w:rsidR="00774D2B" w:rsidRPr="00D2201D" w:rsidRDefault="00774D2B" w:rsidP="00FC526C">
      <w:pPr>
        <w:keepNext/>
        <w:rPr>
          <w:b/>
        </w:rPr>
      </w:pPr>
      <w:r w:rsidRPr="00D2201D">
        <w:rPr>
          <w:b/>
        </w:rPr>
        <w:t>Age profile:</w:t>
      </w:r>
    </w:p>
    <w:p w14:paraId="38FDEC88" w14:textId="4DDAFDDE" w:rsidR="00774D2B" w:rsidRPr="00D2201D" w:rsidRDefault="00302823" w:rsidP="00C07064">
      <w:r w:rsidRPr="00D2201D">
        <w:t>13</w:t>
      </w:r>
      <w:r w:rsidR="00774D2B" w:rsidRPr="00D2201D">
        <w:t xml:space="preserve">% </w:t>
      </w:r>
      <w:r w:rsidR="00262F45" w:rsidRPr="00D2201D">
        <w:t xml:space="preserve">are aged between </w:t>
      </w:r>
      <w:r w:rsidR="00774D2B" w:rsidRPr="00D2201D">
        <w:t>0</w:t>
      </w:r>
      <w:r w:rsidR="00262F45" w:rsidRPr="00D2201D">
        <w:t xml:space="preserve"> and</w:t>
      </w:r>
      <w:r w:rsidR="009314C1" w:rsidRPr="00D2201D">
        <w:t xml:space="preserve"> </w:t>
      </w:r>
      <w:r w:rsidR="00774D2B" w:rsidRPr="00D2201D">
        <w:t>17 years</w:t>
      </w:r>
    </w:p>
    <w:p w14:paraId="006800C4" w14:textId="654A187F" w:rsidR="00774D2B" w:rsidRPr="00D2201D" w:rsidRDefault="00302823" w:rsidP="00F9237C">
      <w:r w:rsidRPr="00D2201D">
        <w:t>35</w:t>
      </w:r>
      <w:r w:rsidR="00774D2B" w:rsidRPr="00D2201D">
        <w:t xml:space="preserve">% </w:t>
      </w:r>
      <w:r w:rsidR="00262F45" w:rsidRPr="00D2201D">
        <w:t xml:space="preserve">are aged between </w:t>
      </w:r>
      <w:r w:rsidR="00774D2B" w:rsidRPr="00D2201D">
        <w:t>18</w:t>
      </w:r>
      <w:r w:rsidR="00262F45" w:rsidRPr="00D2201D">
        <w:t xml:space="preserve"> and </w:t>
      </w:r>
      <w:r w:rsidR="00774D2B" w:rsidRPr="00D2201D">
        <w:t>34 years</w:t>
      </w:r>
    </w:p>
    <w:p w14:paraId="30F21AC6" w14:textId="0A3D2D90" w:rsidR="00774D2B" w:rsidRPr="00D2201D" w:rsidRDefault="00774D2B" w:rsidP="00F9237C">
      <w:r w:rsidRPr="00D2201D">
        <w:t>4</w:t>
      </w:r>
      <w:r w:rsidR="009314C1" w:rsidRPr="00D2201D">
        <w:t>5</w:t>
      </w:r>
      <w:r w:rsidRPr="00D2201D">
        <w:t xml:space="preserve">% </w:t>
      </w:r>
      <w:r w:rsidR="00262F45" w:rsidRPr="00D2201D">
        <w:t xml:space="preserve">are aged between </w:t>
      </w:r>
      <w:r w:rsidRPr="00D2201D">
        <w:t>35</w:t>
      </w:r>
      <w:r w:rsidR="00262F45" w:rsidRPr="00D2201D">
        <w:t xml:space="preserve"> and </w:t>
      </w:r>
      <w:r w:rsidRPr="00D2201D">
        <w:t>69 years</w:t>
      </w:r>
    </w:p>
    <w:p w14:paraId="52F9E0EB" w14:textId="6809A68E" w:rsidR="00774D2B" w:rsidRPr="00D2201D" w:rsidRDefault="009314C1" w:rsidP="00F9237C">
      <w:r w:rsidRPr="00D2201D">
        <w:t>7</w:t>
      </w:r>
      <w:r w:rsidR="00774D2B" w:rsidRPr="00D2201D">
        <w:t xml:space="preserve">% </w:t>
      </w:r>
      <w:r w:rsidR="00262F45" w:rsidRPr="00D2201D">
        <w:t xml:space="preserve">are aged </w:t>
      </w:r>
      <w:r w:rsidR="00774D2B" w:rsidRPr="00D2201D">
        <w:t>70</w:t>
      </w:r>
      <w:r w:rsidR="00262F45" w:rsidRPr="00D2201D">
        <w:t xml:space="preserve"> </w:t>
      </w:r>
      <w:r w:rsidR="00774D2B" w:rsidRPr="00D2201D">
        <w:t>years</w:t>
      </w:r>
      <w:r w:rsidR="00262F45" w:rsidRPr="00D2201D">
        <w:t xml:space="preserve"> or more</w:t>
      </w:r>
    </w:p>
    <w:p w14:paraId="57366811" w14:textId="77777777" w:rsidR="00774D2B" w:rsidRPr="00D2201D" w:rsidRDefault="00774D2B" w:rsidP="00C07064">
      <w:pPr>
        <w:rPr>
          <w:b/>
        </w:rPr>
      </w:pPr>
      <w:r w:rsidRPr="00D2201D">
        <w:rPr>
          <w:b/>
        </w:rPr>
        <w:t xml:space="preserve">Household type: </w:t>
      </w:r>
    </w:p>
    <w:p w14:paraId="5D434611" w14:textId="669A9AB9" w:rsidR="00774D2B" w:rsidRPr="00D2201D" w:rsidRDefault="00CB06A4" w:rsidP="00C07064">
      <w:r w:rsidRPr="00D2201D">
        <w:t>4</w:t>
      </w:r>
      <w:r w:rsidR="00302823" w:rsidRPr="00D2201D">
        <w:t>1</w:t>
      </w:r>
      <w:r w:rsidR="00774D2B" w:rsidRPr="00D2201D">
        <w:t xml:space="preserve">% </w:t>
      </w:r>
      <w:r w:rsidR="00262F45" w:rsidRPr="00D2201D">
        <w:t xml:space="preserve">are </w:t>
      </w:r>
      <w:r w:rsidRPr="00D2201D">
        <w:t>singles</w:t>
      </w:r>
    </w:p>
    <w:p w14:paraId="78E3D79C" w14:textId="1B2B2712" w:rsidR="00774D2B" w:rsidRPr="00D2201D" w:rsidRDefault="00302823" w:rsidP="00F9237C">
      <w:r w:rsidRPr="00D2201D">
        <w:t>27</w:t>
      </w:r>
      <w:r w:rsidR="00774D2B" w:rsidRPr="00D2201D">
        <w:t xml:space="preserve">% </w:t>
      </w:r>
      <w:r w:rsidR="00262F45" w:rsidRPr="00D2201D">
        <w:t xml:space="preserve">are </w:t>
      </w:r>
      <w:r w:rsidR="00774D2B" w:rsidRPr="00D2201D">
        <w:t>couples without children</w:t>
      </w:r>
    </w:p>
    <w:p w14:paraId="57D368EB" w14:textId="6186AF82" w:rsidR="00774D2B" w:rsidRPr="00D2201D" w:rsidRDefault="00302823" w:rsidP="00F9237C">
      <w:r w:rsidRPr="00D2201D">
        <w:t>21</w:t>
      </w:r>
      <w:r w:rsidR="00774D2B" w:rsidRPr="00D2201D">
        <w:t xml:space="preserve">% </w:t>
      </w:r>
      <w:r w:rsidR="00262F45" w:rsidRPr="00D2201D">
        <w:t xml:space="preserve">are </w:t>
      </w:r>
      <w:r w:rsidR="00774D2B" w:rsidRPr="00D2201D">
        <w:t>families with children</w:t>
      </w:r>
    </w:p>
    <w:p w14:paraId="646CD2EA" w14:textId="0708037E" w:rsidR="00774D2B" w:rsidRPr="00D2201D" w:rsidRDefault="00302823" w:rsidP="00F9237C">
      <w:r w:rsidRPr="00D2201D">
        <w:t>11</w:t>
      </w:r>
      <w:r w:rsidR="00774D2B" w:rsidRPr="00D2201D">
        <w:t xml:space="preserve">% </w:t>
      </w:r>
      <w:r w:rsidR="00262F45" w:rsidRPr="00D2201D">
        <w:t xml:space="preserve">are </w:t>
      </w:r>
      <w:r w:rsidR="00774D2B" w:rsidRPr="00D2201D">
        <w:t>other</w:t>
      </w:r>
      <w:r w:rsidR="00262F45" w:rsidRPr="00D2201D">
        <w:t xml:space="preserve"> household type</w:t>
      </w:r>
      <w:r w:rsidR="00774D2B" w:rsidRPr="00D2201D">
        <w:t>s</w:t>
      </w:r>
    </w:p>
    <w:p w14:paraId="3DE44927" w14:textId="77777777" w:rsidR="00774D2B" w:rsidRPr="00D2201D" w:rsidRDefault="00774D2B" w:rsidP="00F9237C">
      <w:pPr>
        <w:rPr>
          <w:b/>
        </w:rPr>
      </w:pPr>
      <w:r w:rsidRPr="00D2201D">
        <w:rPr>
          <w:b/>
        </w:rPr>
        <w:t>Country of birth:</w:t>
      </w:r>
    </w:p>
    <w:p w14:paraId="79D73774" w14:textId="77777777" w:rsidR="00774D2B" w:rsidRPr="00D2201D" w:rsidRDefault="00774D2B" w:rsidP="00C07064">
      <w:r w:rsidRPr="00D2201D">
        <w:t xml:space="preserve">31% </w:t>
      </w:r>
      <w:r w:rsidR="00262F45" w:rsidRPr="00D2201D">
        <w:t xml:space="preserve">were </w:t>
      </w:r>
      <w:r w:rsidRPr="00D2201D">
        <w:t>born overseas</w:t>
      </w:r>
      <w:r w:rsidR="00262F45" w:rsidRPr="00D2201D">
        <w:t>:</w:t>
      </w:r>
    </w:p>
    <w:p w14:paraId="5077589F" w14:textId="77777777" w:rsidR="00774D2B" w:rsidRPr="00D2201D" w:rsidRDefault="00774D2B" w:rsidP="00F9237C">
      <w:r w:rsidRPr="00D2201D">
        <w:t xml:space="preserve">6% </w:t>
      </w:r>
      <w:r w:rsidR="00262F45" w:rsidRPr="00D2201D">
        <w:t xml:space="preserve">in the </w:t>
      </w:r>
      <w:r w:rsidRPr="00D2201D">
        <w:t>U</w:t>
      </w:r>
      <w:r w:rsidR="00262F45" w:rsidRPr="00D2201D">
        <w:t xml:space="preserve">nited </w:t>
      </w:r>
      <w:r w:rsidRPr="00D2201D">
        <w:t>K</w:t>
      </w:r>
      <w:r w:rsidR="00262F45" w:rsidRPr="00D2201D">
        <w:t>ingdom</w:t>
      </w:r>
    </w:p>
    <w:p w14:paraId="0D8FB2CB" w14:textId="5CDA2420" w:rsidR="00774D2B" w:rsidRPr="00D2201D" w:rsidRDefault="00774D2B" w:rsidP="00F9237C">
      <w:r w:rsidRPr="00D2201D">
        <w:t xml:space="preserve">3% </w:t>
      </w:r>
      <w:r w:rsidR="00262F45" w:rsidRPr="00D2201D">
        <w:t xml:space="preserve">in </w:t>
      </w:r>
      <w:r w:rsidRPr="00D2201D">
        <w:t>N</w:t>
      </w:r>
      <w:r w:rsidR="00262F45" w:rsidRPr="00D2201D">
        <w:t xml:space="preserve">ew </w:t>
      </w:r>
      <w:r w:rsidRPr="00D2201D">
        <w:t>Z</w:t>
      </w:r>
      <w:r w:rsidR="00262F45" w:rsidRPr="00D2201D">
        <w:t>ealand</w:t>
      </w:r>
    </w:p>
    <w:p w14:paraId="5CCABFDB" w14:textId="37A8BE7C" w:rsidR="00774D2B" w:rsidRPr="00D2201D" w:rsidRDefault="00774D2B" w:rsidP="00F9237C">
      <w:r w:rsidRPr="00D2201D">
        <w:t xml:space="preserve">2% </w:t>
      </w:r>
      <w:r w:rsidR="00262F45" w:rsidRPr="00D2201D">
        <w:t xml:space="preserve">in </w:t>
      </w:r>
      <w:r w:rsidRPr="00D2201D">
        <w:t>India</w:t>
      </w:r>
    </w:p>
    <w:p w14:paraId="692F118B" w14:textId="77777777" w:rsidR="00774D2B" w:rsidRPr="00D2201D" w:rsidRDefault="00774D2B" w:rsidP="00FC526C">
      <w:pPr>
        <w:keepNext/>
        <w:rPr>
          <w:b/>
        </w:rPr>
      </w:pPr>
      <w:r w:rsidRPr="00D2201D">
        <w:rPr>
          <w:b/>
        </w:rPr>
        <w:t>Language spoken at home:</w:t>
      </w:r>
    </w:p>
    <w:p w14:paraId="4DC0EB4B" w14:textId="597AB683" w:rsidR="00774D2B" w:rsidRPr="00D2201D" w:rsidRDefault="00CD31BB" w:rsidP="00C07064">
      <w:r w:rsidRPr="00D2201D">
        <w:t>21</w:t>
      </w:r>
      <w:r w:rsidR="00774D2B" w:rsidRPr="00D2201D">
        <w:t xml:space="preserve">% </w:t>
      </w:r>
      <w:r w:rsidR="00262F45" w:rsidRPr="00D2201D">
        <w:t xml:space="preserve">of residents </w:t>
      </w:r>
      <w:r w:rsidR="00774D2B" w:rsidRPr="00D2201D">
        <w:t>speak a language other than English</w:t>
      </w:r>
    </w:p>
    <w:p w14:paraId="42C2C7D3" w14:textId="4578AEBC" w:rsidR="009978EE" w:rsidRPr="00D2201D" w:rsidRDefault="009978EE" w:rsidP="00C07064">
      <w:r w:rsidRPr="00D2201D">
        <w:t>Top 3 languages spoken at home:</w:t>
      </w:r>
    </w:p>
    <w:p w14:paraId="7D0F885D" w14:textId="53B8B334" w:rsidR="00774D2B" w:rsidRPr="00D2201D" w:rsidRDefault="00CD31BB" w:rsidP="00F9237C">
      <w:r w:rsidRPr="00D2201D">
        <w:t>2.6</w:t>
      </w:r>
      <w:r w:rsidR="00774D2B" w:rsidRPr="00D2201D">
        <w:t xml:space="preserve">% </w:t>
      </w:r>
      <w:r w:rsidR="00262F45" w:rsidRPr="00D2201D">
        <w:t xml:space="preserve">of residents speak </w:t>
      </w:r>
      <w:r w:rsidR="00774D2B" w:rsidRPr="00D2201D">
        <w:t>Greek</w:t>
      </w:r>
    </w:p>
    <w:p w14:paraId="145C359C" w14:textId="77777777" w:rsidR="00CD31BB" w:rsidRPr="00D2201D" w:rsidRDefault="00CD31BB" w:rsidP="00CD31BB">
      <w:r w:rsidRPr="00D2201D">
        <w:t>2.2% of residents speak Mandarin</w:t>
      </w:r>
    </w:p>
    <w:p w14:paraId="57EF5C1B" w14:textId="28BB84A2" w:rsidR="00774D2B" w:rsidRPr="00D2201D" w:rsidRDefault="00774D2B" w:rsidP="00F9237C">
      <w:r w:rsidRPr="00D2201D">
        <w:t>1.</w:t>
      </w:r>
      <w:r w:rsidR="00CD31BB" w:rsidRPr="00D2201D">
        <w:t>4</w:t>
      </w:r>
      <w:r w:rsidRPr="00D2201D">
        <w:t xml:space="preserve">% </w:t>
      </w:r>
      <w:r w:rsidR="00262F45" w:rsidRPr="00D2201D">
        <w:t xml:space="preserve">of residents speak </w:t>
      </w:r>
      <w:r w:rsidR="00CD31BB" w:rsidRPr="00D2201D">
        <w:t>Italian</w:t>
      </w:r>
    </w:p>
    <w:p w14:paraId="5C9FEB3F" w14:textId="77777777" w:rsidR="00774D2B" w:rsidRPr="00D2201D" w:rsidRDefault="00774D2B" w:rsidP="00C07064">
      <w:pPr>
        <w:rPr>
          <w:b/>
        </w:rPr>
      </w:pPr>
      <w:r w:rsidRPr="00D2201D">
        <w:rPr>
          <w:b/>
        </w:rPr>
        <w:t>Transport:</w:t>
      </w:r>
    </w:p>
    <w:p w14:paraId="7E10AA79" w14:textId="1AD7E954" w:rsidR="00774D2B" w:rsidRPr="00D2201D" w:rsidRDefault="009C4CD5" w:rsidP="00C07064">
      <w:r w:rsidRPr="00D2201D">
        <w:t>27</w:t>
      </w:r>
      <w:r w:rsidR="00774D2B" w:rsidRPr="00D2201D">
        <w:t xml:space="preserve">% </w:t>
      </w:r>
      <w:r w:rsidR="00262F45" w:rsidRPr="00D2201D">
        <w:t xml:space="preserve">of residents </w:t>
      </w:r>
      <w:r w:rsidR="00774D2B" w:rsidRPr="00D2201D">
        <w:t>use public transport to get to work</w:t>
      </w:r>
    </w:p>
    <w:p w14:paraId="0E62FE44" w14:textId="681EEA58" w:rsidR="00774D2B" w:rsidRPr="00D2201D" w:rsidRDefault="009C4CD5" w:rsidP="00F9237C">
      <w:r w:rsidRPr="00D2201D">
        <w:t>72</w:t>
      </w:r>
      <w:r w:rsidR="00774D2B" w:rsidRPr="00D2201D">
        <w:t xml:space="preserve">% </w:t>
      </w:r>
      <w:r w:rsidR="00262F45" w:rsidRPr="00D2201D">
        <w:t xml:space="preserve">of residents </w:t>
      </w:r>
      <w:r w:rsidR="00774D2B" w:rsidRPr="00D2201D">
        <w:t>own one or more cars</w:t>
      </w:r>
    </w:p>
    <w:p w14:paraId="39D84B44" w14:textId="77777777" w:rsidR="00774D2B" w:rsidRPr="00D2201D" w:rsidRDefault="00774D2B" w:rsidP="00C07064">
      <w:pPr>
        <w:rPr>
          <w:b/>
        </w:rPr>
      </w:pPr>
      <w:r w:rsidRPr="00D2201D">
        <w:rPr>
          <w:b/>
        </w:rPr>
        <w:t xml:space="preserve">Housing: </w:t>
      </w:r>
    </w:p>
    <w:p w14:paraId="39CC3CF4" w14:textId="561AD71C" w:rsidR="00774D2B" w:rsidRPr="00D2201D" w:rsidRDefault="009C4CD5" w:rsidP="00C07064">
      <w:r w:rsidRPr="00D2201D">
        <w:t>49</w:t>
      </w:r>
      <w:r w:rsidR="00774D2B" w:rsidRPr="00D2201D">
        <w:t xml:space="preserve">% </w:t>
      </w:r>
      <w:r w:rsidR="00262F45" w:rsidRPr="00D2201D">
        <w:t xml:space="preserve">of households </w:t>
      </w:r>
      <w:r w:rsidR="00774D2B" w:rsidRPr="00D2201D">
        <w:t>rent</w:t>
      </w:r>
    </w:p>
    <w:p w14:paraId="6B4B40E4" w14:textId="50190121" w:rsidR="00774D2B" w:rsidRPr="00D2201D" w:rsidRDefault="009C4CD5" w:rsidP="00C07064">
      <w:r w:rsidRPr="00D2201D">
        <w:t>38</w:t>
      </w:r>
      <w:r w:rsidR="00774D2B" w:rsidRPr="00D2201D">
        <w:t xml:space="preserve">% </w:t>
      </w:r>
      <w:r w:rsidR="00262F45" w:rsidRPr="00D2201D">
        <w:t xml:space="preserve">of households </w:t>
      </w:r>
      <w:r w:rsidR="00774D2B" w:rsidRPr="00D2201D">
        <w:t xml:space="preserve">own </w:t>
      </w:r>
      <w:r w:rsidR="00D43737" w:rsidRPr="00D2201D">
        <w:t xml:space="preserve">their own </w:t>
      </w:r>
      <w:r w:rsidR="00262F45" w:rsidRPr="00D2201D">
        <w:t>home</w:t>
      </w:r>
    </w:p>
    <w:p w14:paraId="41056C61" w14:textId="6A4D3BB5" w:rsidR="00774D2B" w:rsidRPr="00D2201D" w:rsidRDefault="009C4CD5" w:rsidP="00F9237C">
      <w:r w:rsidRPr="00D2201D">
        <w:t>5</w:t>
      </w:r>
      <w:r w:rsidR="00774D2B" w:rsidRPr="00D2201D">
        <w:t xml:space="preserve">% </w:t>
      </w:r>
      <w:r w:rsidR="00262F45" w:rsidRPr="00D2201D">
        <w:t xml:space="preserve">of households </w:t>
      </w:r>
      <w:r w:rsidR="00774D2B" w:rsidRPr="00D2201D">
        <w:t>live in social or public housing</w:t>
      </w:r>
    </w:p>
    <w:p w14:paraId="081BA154" w14:textId="77777777" w:rsidR="00262F45" w:rsidRPr="00D2201D" w:rsidRDefault="00774D2B" w:rsidP="00F9237C">
      <w:pPr>
        <w:rPr>
          <w:b/>
        </w:rPr>
      </w:pPr>
      <w:r w:rsidRPr="00D2201D">
        <w:rPr>
          <w:b/>
        </w:rPr>
        <w:t>Income:</w:t>
      </w:r>
    </w:p>
    <w:p w14:paraId="2708D00F" w14:textId="6B0A5BC6" w:rsidR="00774D2B" w:rsidRPr="00D2201D" w:rsidRDefault="007B0B38" w:rsidP="00C07064">
      <w:r w:rsidRPr="00D2201D">
        <w:t>30</w:t>
      </w:r>
      <w:r w:rsidR="00774D2B" w:rsidRPr="00D2201D">
        <w:t>% of households have a total weekly household income of greater than $2,500</w:t>
      </w:r>
      <w:r w:rsidR="00262F45" w:rsidRPr="00D2201D">
        <w:t>.</w:t>
      </w:r>
    </w:p>
    <w:p w14:paraId="1A4CBFBD" w14:textId="3BE77B29" w:rsidR="004B4E08" w:rsidRPr="00D2201D" w:rsidRDefault="004B4E08" w:rsidP="00C07064">
      <w:r w:rsidRPr="00D2201D">
        <w:rPr>
          <w:rStyle w:val="Heading3Char"/>
          <w:rFonts w:eastAsia="Calibri"/>
          <w:sz w:val="22"/>
        </w:rPr>
        <w:t>(Source: ABS Census 2016 unless otherwise indicated)</w:t>
      </w:r>
    </w:p>
    <w:p w14:paraId="282990BE" w14:textId="77777777" w:rsidR="00F42DBB" w:rsidRPr="00D2201D" w:rsidRDefault="00F42DBB" w:rsidP="004E0D41">
      <w:pPr>
        <w:pStyle w:val="Heading1"/>
        <w:sectPr w:rsidR="00F42DBB" w:rsidRPr="00D2201D" w:rsidSect="00451423">
          <w:type w:val="continuous"/>
          <w:pgSz w:w="16840" w:h="11907" w:orient="landscape" w:code="9"/>
          <w:pgMar w:top="1440" w:right="1440" w:bottom="851" w:left="1440" w:header="907" w:footer="567" w:gutter="0"/>
          <w:cols w:num="2" w:space="708"/>
          <w:docGrid w:linePitch="360"/>
        </w:sectPr>
      </w:pPr>
      <w:bookmarkStart w:id="49" w:name="_Toc480375530"/>
    </w:p>
    <w:p w14:paraId="0C59DB91" w14:textId="77777777" w:rsidR="008B3263" w:rsidRPr="00D2201D" w:rsidRDefault="004B4E08" w:rsidP="00230F6B">
      <w:pPr>
        <w:sectPr w:rsidR="008B3263" w:rsidRPr="00D2201D" w:rsidSect="00451423">
          <w:type w:val="continuous"/>
          <w:pgSz w:w="16840" w:h="11907" w:orient="landscape" w:code="9"/>
          <w:pgMar w:top="1440" w:right="1440" w:bottom="851" w:left="1440" w:header="907" w:footer="567" w:gutter="0"/>
          <w:cols w:num="2" w:space="708"/>
          <w:docGrid w:linePitch="360"/>
        </w:sectPr>
      </w:pPr>
      <w:r w:rsidRPr="00D2201D" w:rsidDel="002A714B">
        <w:t xml:space="preserve"> </w:t>
      </w:r>
      <w:bookmarkStart w:id="50" w:name="_Toc516661104"/>
    </w:p>
    <w:p w14:paraId="1822A04D" w14:textId="05579773" w:rsidR="00774D2B" w:rsidRPr="00D2201D" w:rsidRDefault="00774D2B" w:rsidP="001A7B17">
      <w:pPr>
        <w:pStyle w:val="Heading2"/>
      </w:pPr>
      <w:bookmarkStart w:id="51" w:name="_Toc42690230"/>
      <w:bookmarkStart w:id="52" w:name="_Toc42715042"/>
      <w:bookmarkStart w:id="53" w:name="_Toc42766548"/>
      <w:bookmarkStart w:id="54" w:name="_Toc43377326"/>
      <w:bookmarkStart w:id="55" w:name="_Hlk4505929"/>
      <w:r w:rsidRPr="00D2201D">
        <w:lastRenderedPageBreak/>
        <w:t>Our health and wellbeing</w:t>
      </w:r>
      <w:bookmarkEnd w:id="49"/>
      <w:bookmarkEnd w:id="50"/>
      <w:bookmarkEnd w:id="51"/>
      <w:bookmarkEnd w:id="52"/>
      <w:bookmarkEnd w:id="53"/>
      <w:bookmarkEnd w:id="54"/>
    </w:p>
    <w:p w14:paraId="3584347D" w14:textId="77777777" w:rsidR="00590095" w:rsidRPr="00D2201D" w:rsidRDefault="00590095" w:rsidP="001A7B17">
      <w:pPr>
        <w:pStyle w:val="Heading3"/>
        <w:rPr>
          <w:rFonts w:cs="Arial"/>
          <w:b w:val="0"/>
        </w:rPr>
      </w:pPr>
      <w:r w:rsidRPr="00D2201D">
        <w:t>Integrating health and wellbeing into the Council Plan</w:t>
      </w:r>
    </w:p>
    <w:p w14:paraId="6700170B" w14:textId="77777777" w:rsidR="000D4CE9" w:rsidRPr="00D2201D" w:rsidRDefault="000D4CE9" w:rsidP="000D4CE9">
      <w:pPr>
        <w:rPr>
          <w:rFonts w:ascii="Calibri" w:hAnsi="Calibri" w:cs="Calibri"/>
        </w:rPr>
      </w:pPr>
      <w:r w:rsidRPr="00D2201D">
        <w:t xml:space="preserve">Working at the interface with community, local government is well-positioned to directly influence conditions that enable positive health and wellbeing. We have a legislative responsibility under the </w:t>
      </w:r>
      <w:r w:rsidRPr="00D2201D">
        <w:rPr>
          <w:i/>
        </w:rPr>
        <w:t>Victorian Public Health and Wellbeing Act 2008</w:t>
      </w:r>
      <w:r w:rsidRPr="00D2201D">
        <w:t xml:space="preserve"> to prepare a </w:t>
      </w:r>
      <w:r w:rsidRPr="00D2201D">
        <w:rPr>
          <w:i/>
        </w:rPr>
        <w:t>Municipal Public Health and Wellbeing Plan</w:t>
      </w:r>
      <w:r w:rsidRPr="00D2201D">
        <w:t xml:space="preserve"> every four years.</w:t>
      </w:r>
    </w:p>
    <w:p w14:paraId="0980FFEE" w14:textId="77777777" w:rsidR="000D4CE9" w:rsidRPr="00D2201D" w:rsidRDefault="000D4CE9">
      <w:r w:rsidRPr="00D2201D">
        <w:t>To recognise the important role Council plays in supporting health and wellbeing, we have integrated the planning, implementation and evaluation requirements of the Municipal Public Health and Wellbeing Plan into this Council Plan. Integrating our plans in this way ensures we are working to protect, improve and promote public health and wellbeing in everything we do.</w:t>
      </w:r>
    </w:p>
    <w:p w14:paraId="34E6F566" w14:textId="77777777" w:rsidR="000D4CE9" w:rsidRPr="00D2201D" w:rsidRDefault="000D4CE9">
      <w:r w:rsidRPr="00D2201D">
        <w:t>Socio-economic factors, and the natural and built environment impact on health. By working collaboratively with other levels of government, service providers, business and community we can reduce inequalities and optimise the conditions in which people can be healthy. In this way, we hope to provide coordinated, robust and appropriate responses, including:</w:t>
      </w:r>
    </w:p>
    <w:p w14:paraId="1B611CC7" w14:textId="77777777" w:rsidR="000D4CE9" w:rsidRPr="00D2201D" w:rsidRDefault="000D4CE9" w:rsidP="00FE7CF2">
      <w:pPr>
        <w:pStyle w:val="ListParagraph"/>
        <w:numPr>
          <w:ilvl w:val="0"/>
          <w:numId w:val="16"/>
        </w:numPr>
      </w:pPr>
      <w:r w:rsidRPr="00D2201D">
        <w:t>supporting the delivery of an integrated transport network that connects people and places</w:t>
      </w:r>
    </w:p>
    <w:p w14:paraId="7799C625" w14:textId="77777777" w:rsidR="000D4CE9" w:rsidRPr="00D2201D" w:rsidRDefault="000D4CE9" w:rsidP="00FE7CF2">
      <w:pPr>
        <w:pStyle w:val="ListParagraph"/>
        <w:numPr>
          <w:ilvl w:val="0"/>
          <w:numId w:val="16"/>
        </w:numPr>
      </w:pPr>
      <w:r w:rsidRPr="00D2201D">
        <w:t>designing infrastructure that creates a greener, cooler and more liveable city</w:t>
      </w:r>
    </w:p>
    <w:p w14:paraId="6153810F" w14:textId="77777777" w:rsidR="000D4CE9" w:rsidRPr="00D2201D" w:rsidRDefault="000D4CE9" w:rsidP="00FE7CF2">
      <w:pPr>
        <w:pStyle w:val="ListParagraph"/>
        <w:numPr>
          <w:ilvl w:val="0"/>
          <w:numId w:val="16"/>
        </w:numPr>
      </w:pPr>
      <w:r w:rsidRPr="00D2201D">
        <w:t>advocating for and facilitating partnerships to support delivery of diverse, affordable housing</w:t>
      </w:r>
    </w:p>
    <w:p w14:paraId="5B8B13F5" w14:textId="77777777" w:rsidR="000D4CE9" w:rsidRPr="00D2201D" w:rsidRDefault="000D4CE9" w:rsidP="00FE7CF2">
      <w:pPr>
        <w:pStyle w:val="ListParagraph"/>
        <w:numPr>
          <w:ilvl w:val="0"/>
          <w:numId w:val="16"/>
        </w:numPr>
      </w:pPr>
      <w:r w:rsidRPr="00D2201D">
        <w:t>developing policies and programs that strengthen the community to prevent crime, injury and ill-health, and foster positive social and health change.</w:t>
      </w:r>
    </w:p>
    <w:p w14:paraId="01899359" w14:textId="77777777" w:rsidR="000D4CE9" w:rsidRPr="00D2201D" w:rsidRDefault="000D4CE9" w:rsidP="000D4CE9">
      <w:pPr>
        <w:rPr>
          <w:rFonts w:eastAsiaTheme="minorHAnsi"/>
        </w:rPr>
      </w:pPr>
      <w:r w:rsidRPr="00D2201D">
        <w:t xml:space="preserve">The six strategic directions of this plan have been informed and guided by analysing population health data, community consultation and stakeholder feedback, reviewing international, national, state and local research and policy, and the Victorian Public Health and Wellbeing Plan 2015-2019. This ensures we play our role in achieving the State vision of </w:t>
      </w:r>
      <w:r w:rsidRPr="00D2201D">
        <w:rPr>
          <w:i/>
          <w:iCs/>
        </w:rPr>
        <w:t>“a Victoria free of the avoidable burden of disease and injury, so that all Victorians can enjoy the highest attainable standards of health, wellbeing, and participation at every age”</w:t>
      </w:r>
      <w:r w:rsidRPr="00D2201D">
        <w:t xml:space="preserve">. </w:t>
      </w:r>
    </w:p>
    <w:p w14:paraId="0DCDC765" w14:textId="77777777" w:rsidR="00590095" w:rsidRPr="00D2201D" w:rsidRDefault="00590095" w:rsidP="001A7B17">
      <w:pPr>
        <w:pStyle w:val="Heading3"/>
        <w:rPr>
          <w:rFonts w:cs="Arial"/>
          <w:b w:val="0"/>
        </w:rPr>
      </w:pPr>
      <w:r w:rsidRPr="00D2201D">
        <w:t>Understanding health</w:t>
      </w:r>
    </w:p>
    <w:p w14:paraId="68D479B7" w14:textId="77777777" w:rsidR="000D4CE9" w:rsidRPr="00D2201D" w:rsidRDefault="000D4CE9" w:rsidP="000D4CE9">
      <w:pPr>
        <w:rPr>
          <w:rFonts w:ascii="Calibri" w:hAnsi="Calibri" w:cs="Calibri"/>
        </w:rPr>
      </w:pPr>
      <w:r w:rsidRPr="00D2201D">
        <w:t xml:space="preserve">We have embedded the World Health Organisation definition of health in this plan. That is, </w:t>
      </w:r>
      <w:r w:rsidRPr="00D2201D">
        <w:rPr>
          <w:i/>
          <w:iCs/>
        </w:rPr>
        <w:t>“a state of complete physical, mental and social wellbeing and not merely the absence of disease or infirmity”</w:t>
      </w:r>
      <w:r w:rsidRPr="00D2201D">
        <w:t>.</w:t>
      </w:r>
    </w:p>
    <w:p w14:paraId="3A4E5864" w14:textId="77777777" w:rsidR="000D4CE9" w:rsidRPr="00D2201D" w:rsidRDefault="000D4CE9" w:rsidP="000D4CE9">
      <w:r w:rsidRPr="00D2201D">
        <w:lastRenderedPageBreak/>
        <w:t>To support this holistic view of health and wellbeing we need to understand what influences health outcomes. Influences include biological factors and the conditions in which people are born, grow, live, work, play and age – known as the social determinants of health. The Social Model of Health diagram shows this best, with individuals at the centre. This model guides our efforts and those of our partners to promote conditions that support people to be healthy.</w:t>
      </w:r>
    </w:p>
    <w:p w14:paraId="6AA1D848" w14:textId="77777777" w:rsidR="000D4CE9" w:rsidRPr="00D2201D" w:rsidRDefault="000D4CE9" w:rsidP="000D4CE9">
      <w:pPr>
        <w:spacing w:before="40"/>
      </w:pPr>
      <w:r w:rsidRPr="00D2201D">
        <w:t>We know that there will always be differences in health status in our community. These differences do not happen by chance. They follow social patterns and a trajectory by which an individual's overall health tends to improve at each step up the economic and social hierarchy. That is why we have a role in working to reduce health and wellbeing inequalities, by committing to prevention and early intervention across the life course and by embedding health equity and social justice principles in everything we do.</w:t>
      </w:r>
    </w:p>
    <w:tbl>
      <w:tblPr>
        <w:tblStyle w:val="TableGrid"/>
        <w:tblW w:w="5000" w:type="pct"/>
        <w:tblLook w:val="04A0" w:firstRow="1" w:lastRow="0" w:firstColumn="1" w:lastColumn="0" w:noHBand="0" w:noVBand="1"/>
        <w:tblCaption w:val="Understanding health"/>
        <w:tblDescription w:val="This table includes a pictorial representation of the holistic view of health and wellbeing as defined by the World Health Organisation and specific factors that align those individual characteristics."/>
      </w:tblPr>
      <w:tblGrid>
        <w:gridCol w:w="8646"/>
        <w:gridCol w:w="5304"/>
      </w:tblGrid>
      <w:tr w:rsidR="001319DD" w:rsidRPr="00D2201D" w14:paraId="0BF890B7" w14:textId="77777777" w:rsidTr="3515AB56">
        <w:trPr>
          <w:tblHeader/>
        </w:trPr>
        <w:tc>
          <w:tcPr>
            <w:tcW w:w="4999" w:type="pct"/>
            <w:gridSpan w:val="2"/>
            <w:shd w:val="clear" w:color="auto" w:fill="008080"/>
          </w:tcPr>
          <w:p w14:paraId="0A0F673F" w14:textId="7AE8E971" w:rsidR="00AF4E1A" w:rsidRPr="00D2201D" w:rsidRDefault="00AF4E1A" w:rsidP="00FC526C">
            <w:pPr>
              <w:spacing w:before="240"/>
              <w:rPr>
                <w:rFonts w:cs="Arial"/>
                <w:b/>
                <w:color w:val="FFFFFF" w:themeColor="background1"/>
                <w:sz w:val="16"/>
                <w:szCs w:val="16"/>
              </w:rPr>
            </w:pPr>
            <w:r w:rsidRPr="00D2201D">
              <w:rPr>
                <w:rFonts w:cs="Arial"/>
                <w:b/>
                <w:color w:val="FFFFFF" w:themeColor="background1"/>
              </w:rPr>
              <w:t>Understanding health</w:t>
            </w:r>
          </w:p>
        </w:tc>
      </w:tr>
      <w:tr w:rsidR="001319DD" w:rsidRPr="00D2201D" w14:paraId="6706A0E0" w14:textId="77777777" w:rsidTr="3515AB56">
        <w:tc>
          <w:tcPr>
            <w:tcW w:w="2864" w:type="pct"/>
          </w:tcPr>
          <w:p w14:paraId="14E36DD6" w14:textId="77777777" w:rsidR="00590095" w:rsidRPr="00D2201D" w:rsidRDefault="00590095" w:rsidP="0065349B">
            <w:pPr>
              <w:rPr>
                <w:rFonts w:cs="Arial"/>
                <w:i/>
              </w:rPr>
            </w:pPr>
            <w:r w:rsidRPr="00D2201D">
              <w:rPr>
                <w:rFonts w:cs="Arial"/>
                <w:noProof/>
              </w:rPr>
              <w:drawing>
                <wp:inline distT="0" distB="0" distL="0" distR="0" wp14:anchorId="003F0492" wp14:editId="2A98563A">
                  <wp:extent cx="5349600" cy="2631600"/>
                  <wp:effectExtent l="0" t="0" r="3810" b="0"/>
                  <wp:docPr id="1" name="Picture 1" descr="P522L5C2T2#yIS1" title="Understa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8 at 3.19.13 pm.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349600" cy="2631600"/>
                          </a:xfrm>
                          <a:prstGeom prst="rect">
                            <a:avLst/>
                          </a:prstGeom>
                          <a:ln>
                            <a:noFill/>
                          </a:ln>
                          <a:extLst>
                            <a:ext uri="{53640926-AAD7-44D8-BBD7-CCE9431645EC}">
                              <a14:shadowObscured xmlns:a14="http://schemas.microsoft.com/office/drawing/2010/main"/>
                            </a:ext>
                          </a:extLst>
                        </pic:spPr>
                      </pic:pic>
                    </a:graphicData>
                  </a:graphic>
                </wp:inline>
              </w:drawing>
            </w:r>
          </w:p>
        </w:tc>
        <w:tc>
          <w:tcPr>
            <w:tcW w:w="2136" w:type="pct"/>
          </w:tcPr>
          <w:p w14:paraId="73F97644" w14:textId="6FD34931" w:rsidR="00590095" w:rsidRPr="00D2201D" w:rsidRDefault="00590095" w:rsidP="00FC526C">
            <w:pPr>
              <w:spacing w:after="0"/>
              <w:rPr>
                <w:rFonts w:cs="Arial"/>
                <w:b/>
                <w:szCs w:val="16"/>
              </w:rPr>
            </w:pPr>
            <w:r w:rsidRPr="00D2201D">
              <w:rPr>
                <w:rFonts w:cs="Arial"/>
                <w:b/>
                <w:szCs w:val="16"/>
              </w:rPr>
              <w:t>Inside circle</w:t>
            </w:r>
          </w:p>
          <w:p w14:paraId="443B1281" w14:textId="77777777" w:rsidR="00590095" w:rsidRPr="00D2201D" w:rsidRDefault="00590095" w:rsidP="00FE7CF2">
            <w:pPr>
              <w:pStyle w:val="ListParagraph"/>
              <w:numPr>
                <w:ilvl w:val="0"/>
                <w:numId w:val="17"/>
              </w:numPr>
              <w:spacing w:after="0" w:line="257" w:lineRule="auto"/>
              <w:ind w:left="714" w:hanging="357"/>
              <w:contextualSpacing w:val="0"/>
              <w:rPr>
                <w:rFonts w:cs="Arial"/>
                <w:szCs w:val="16"/>
              </w:rPr>
            </w:pPr>
            <w:r w:rsidRPr="00D2201D">
              <w:rPr>
                <w:rFonts w:cs="Arial"/>
                <w:szCs w:val="16"/>
              </w:rPr>
              <w:t>Age</w:t>
            </w:r>
          </w:p>
          <w:p w14:paraId="2941A5D2" w14:textId="77777777" w:rsidR="00590095" w:rsidRPr="00D2201D" w:rsidRDefault="00590095" w:rsidP="00FE7CF2">
            <w:pPr>
              <w:pStyle w:val="ListParagraph"/>
              <w:numPr>
                <w:ilvl w:val="0"/>
                <w:numId w:val="17"/>
              </w:numPr>
              <w:spacing w:after="0" w:line="257" w:lineRule="auto"/>
              <w:ind w:left="714" w:hanging="357"/>
              <w:contextualSpacing w:val="0"/>
              <w:rPr>
                <w:rFonts w:cs="Arial"/>
                <w:szCs w:val="16"/>
              </w:rPr>
            </w:pPr>
            <w:r w:rsidRPr="00D2201D">
              <w:rPr>
                <w:rFonts w:cs="Arial"/>
                <w:szCs w:val="16"/>
              </w:rPr>
              <w:t>Gender</w:t>
            </w:r>
          </w:p>
          <w:p w14:paraId="568343A7" w14:textId="77777777" w:rsidR="00590095" w:rsidRPr="00D2201D" w:rsidRDefault="00590095" w:rsidP="00FE7CF2">
            <w:pPr>
              <w:pStyle w:val="ListParagraph"/>
              <w:numPr>
                <w:ilvl w:val="0"/>
                <w:numId w:val="17"/>
              </w:numPr>
              <w:spacing w:after="0" w:line="257" w:lineRule="auto"/>
              <w:ind w:left="714" w:hanging="357"/>
              <w:contextualSpacing w:val="0"/>
              <w:rPr>
                <w:rFonts w:cs="Arial"/>
                <w:szCs w:val="16"/>
              </w:rPr>
            </w:pPr>
            <w:r w:rsidRPr="00D2201D">
              <w:rPr>
                <w:rFonts w:cs="Arial"/>
                <w:szCs w:val="16"/>
              </w:rPr>
              <w:t>Ethnicity</w:t>
            </w:r>
          </w:p>
          <w:p w14:paraId="04C739C2" w14:textId="77777777" w:rsidR="00590095" w:rsidRPr="00D2201D" w:rsidRDefault="00590095" w:rsidP="00FE7CF2">
            <w:pPr>
              <w:pStyle w:val="ListParagraph"/>
              <w:numPr>
                <w:ilvl w:val="0"/>
                <w:numId w:val="17"/>
              </w:numPr>
              <w:spacing w:after="0" w:line="257" w:lineRule="auto"/>
              <w:ind w:left="714" w:hanging="357"/>
              <w:contextualSpacing w:val="0"/>
              <w:rPr>
                <w:rFonts w:cs="Arial"/>
                <w:szCs w:val="16"/>
              </w:rPr>
            </w:pPr>
            <w:r w:rsidRPr="00D2201D">
              <w:rPr>
                <w:rFonts w:cs="Arial"/>
                <w:szCs w:val="16"/>
              </w:rPr>
              <w:t>Ability</w:t>
            </w:r>
          </w:p>
          <w:p w14:paraId="69FF8404" w14:textId="77777777" w:rsidR="00590095" w:rsidRPr="00D2201D" w:rsidRDefault="00590095" w:rsidP="00FC526C">
            <w:pPr>
              <w:spacing w:after="0"/>
              <w:rPr>
                <w:rFonts w:cs="Arial"/>
                <w:b/>
                <w:szCs w:val="16"/>
              </w:rPr>
            </w:pPr>
            <w:r w:rsidRPr="00D2201D">
              <w:rPr>
                <w:rFonts w:cs="Arial"/>
                <w:b/>
                <w:szCs w:val="16"/>
              </w:rPr>
              <w:t>Individual Lifestyle Factors</w:t>
            </w:r>
          </w:p>
          <w:p w14:paraId="0A7884AB"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Diet</w:t>
            </w:r>
          </w:p>
          <w:p w14:paraId="4C864739"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Exercise</w:t>
            </w:r>
          </w:p>
          <w:p w14:paraId="56672AE6"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Smoking</w:t>
            </w:r>
          </w:p>
          <w:p w14:paraId="4EE5A78D"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Alcohol</w:t>
            </w:r>
          </w:p>
          <w:p w14:paraId="5B599893"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Illicit substances</w:t>
            </w:r>
          </w:p>
          <w:p w14:paraId="6B3F4B1D" w14:textId="77777777" w:rsidR="00590095" w:rsidRPr="00D2201D" w:rsidRDefault="00590095" w:rsidP="00FC526C">
            <w:pPr>
              <w:spacing w:after="0"/>
              <w:rPr>
                <w:rFonts w:cs="Arial"/>
                <w:b/>
                <w:szCs w:val="16"/>
              </w:rPr>
            </w:pPr>
            <w:r w:rsidRPr="00D2201D">
              <w:rPr>
                <w:rFonts w:cs="Arial"/>
                <w:b/>
                <w:szCs w:val="16"/>
              </w:rPr>
              <w:t>Social and Community Networks</w:t>
            </w:r>
          </w:p>
          <w:p w14:paraId="76319569"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Social participation</w:t>
            </w:r>
          </w:p>
          <w:p w14:paraId="673DE357"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 xml:space="preserve">Family </w:t>
            </w:r>
          </w:p>
          <w:p w14:paraId="6A3D03E0"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Friendships</w:t>
            </w:r>
          </w:p>
          <w:p w14:paraId="41CA9073" w14:textId="77777777" w:rsidR="00590095" w:rsidRPr="00D2201D" w:rsidRDefault="00590095" w:rsidP="00FC526C">
            <w:pPr>
              <w:spacing w:after="0"/>
              <w:rPr>
                <w:rFonts w:cs="Arial"/>
                <w:b/>
                <w:szCs w:val="16"/>
              </w:rPr>
            </w:pPr>
            <w:r w:rsidRPr="00D2201D">
              <w:rPr>
                <w:rFonts w:cs="Arial"/>
                <w:b/>
                <w:szCs w:val="16"/>
              </w:rPr>
              <w:t>Living and Working Conditions</w:t>
            </w:r>
          </w:p>
          <w:p w14:paraId="1242FC49"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Income</w:t>
            </w:r>
          </w:p>
          <w:p w14:paraId="2ED54534" w14:textId="313BC632"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Education</w:t>
            </w:r>
          </w:p>
          <w:p w14:paraId="595694FF" w14:textId="77777777" w:rsidR="00A876EB"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lastRenderedPageBreak/>
              <w:t>Housing</w:t>
            </w:r>
          </w:p>
          <w:p w14:paraId="0A140375" w14:textId="510F770A"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Health services</w:t>
            </w:r>
          </w:p>
          <w:p w14:paraId="3CD5675C"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Safety</w:t>
            </w:r>
          </w:p>
          <w:p w14:paraId="61EB15AD"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Transport</w:t>
            </w:r>
          </w:p>
          <w:p w14:paraId="12AB8536"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Agriculture and food production</w:t>
            </w:r>
          </w:p>
          <w:p w14:paraId="592229A7"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Water and sanitation</w:t>
            </w:r>
          </w:p>
          <w:p w14:paraId="0EA4DEFC" w14:textId="77777777" w:rsidR="00A876EB" w:rsidRPr="00D2201D" w:rsidRDefault="00A876EB" w:rsidP="00FC526C">
            <w:pPr>
              <w:spacing w:after="0"/>
              <w:rPr>
                <w:rFonts w:cs="Arial"/>
                <w:b/>
                <w:szCs w:val="16"/>
              </w:rPr>
            </w:pPr>
            <w:r w:rsidRPr="00D2201D">
              <w:rPr>
                <w:rFonts w:cs="Arial"/>
                <w:b/>
                <w:szCs w:val="16"/>
              </w:rPr>
              <w:t>General Socio-Economic, Cultural and Environmental Conditions</w:t>
            </w:r>
          </w:p>
          <w:p w14:paraId="660B31ED"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Political landscape</w:t>
            </w:r>
          </w:p>
          <w:p w14:paraId="56873CC5" w14:textId="5F9A0E55"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Built environment</w:t>
            </w:r>
          </w:p>
          <w:p w14:paraId="3424C213" w14:textId="13822549" w:rsidR="00F42DBB" w:rsidRPr="00D2201D" w:rsidRDefault="00F42DBB" w:rsidP="00FE7CF2">
            <w:pPr>
              <w:pStyle w:val="ListParagraph"/>
              <w:numPr>
                <w:ilvl w:val="0"/>
                <w:numId w:val="17"/>
              </w:numPr>
              <w:spacing w:after="0" w:line="256" w:lineRule="auto"/>
              <w:contextualSpacing w:val="0"/>
              <w:rPr>
                <w:rFonts w:cs="Arial"/>
                <w:szCs w:val="16"/>
              </w:rPr>
            </w:pPr>
            <w:r w:rsidRPr="00D2201D">
              <w:rPr>
                <w:rFonts w:cs="Arial"/>
                <w:szCs w:val="16"/>
              </w:rPr>
              <w:t>Social justice</w:t>
            </w:r>
          </w:p>
          <w:p w14:paraId="4CF443A6" w14:textId="6EBDFC03" w:rsidR="00F42DBB" w:rsidRPr="00D2201D" w:rsidRDefault="00F42DBB" w:rsidP="00FE7CF2">
            <w:pPr>
              <w:pStyle w:val="ListParagraph"/>
              <w:numPr>
                <w:ilvl w:val="0"/>
                <w:numId w:val="17"/>
              </w:numPr>
              <w:spacing w:after="0" w:line="256" w:lineRule="auto"/>
              <w:contextualSpacing w:val="0"/>
              <w:rPr>
                <w:rFonts w:cs="Arial"/>
                <w:szCs w:val="16"/>
              </w:rPr>
            </w:pPr>
            <w:r w:rsidRPr="00D2201D">
              <w:rPr>
                <w:rFonts w:cs="Arial"/>
                <w:szCs w:val="16"/>
              </w:rPr>
              <w:t>Health equity</w:t>
            </w:r>
          </w:p>
          <w:p w14:paraId="5C41E54D" w14:textId="0D196BE0" w:rsidR="00590095" w:rsidRPr="00D2201D" w:rsidRDefault="00590095" w:rsidP="00FC526C">
            <w:pPr>
              <w:pStyle w:val="ListParagraph"/>
              <w:spacing w:after="0"/>
              <w:contextualSpacing w:val="0"/>
              <w:rPr>
                <w:sz w:val="16"/>
              </w:rPr>
            </w:pPr>
          </w:p>
        </w:tc>
      </w:tr>
    </w:tbl>
    <w:p w14:paraId="77FF144E" w14:textId="1B1BE398" w:rsidR="00590095" w:rsidRPr="00D2201D" w:rsidRDefault="00492A98" w:rsidP="001A7B17">
      <w:pPr>
        <w:pStyle w:val="Heading3"/>
        <w:rPr>
          <w:rFonts w:cs="Arial"/>
          <w:b w:val="0"/>
        </w:rPr>
      </w:pPr>
      <w:r w:rsidRPr="00D2201D">
        <w:lastRenderedPageBreak/>
        <w:t>Port Phillip’s h</w:t>
      </w:r>
      <w:r w:rsidR="00590095" w:rsidRPr="12605ED7">
        <w:rPr>
          <w:rFonts w:cs="Arial"/>
        </w:rPr>
        <w:t>ealth profile</w:t>
      </w:r>
    </w:p>
    <w:p w14:paraId="3CFC0CB7" w14:textId="77777777" w:rsidR="003E6F88" w:rsidRPr="00D2201D" w:rsidRDefault="003E6F88" w:rsidP="007161DC">
      <w:pPr>
        <w:pStyle w:val="ListParagraph"/>
        <w:numPr>
          <w:ilvl w:val="0"/>
          <w:numId w:val="7"/>
        </w:numPr>
        <w:rPr>
          <w:rFonts w:cs="Arial"/>
        </w:rPr>
      </w:pPr>
      <w:r w:rsidRPr="00D2201D">
        <w:rPr>
          <w:rFonts w:cs="Arial"/>
        </w:rPr>
        <w:t>7% currently smoke</w:t>
      </w:r>
    </w:p>
    <w:p w14:paraId="2C80A9BD" w14:textId="77777777" w:rsidR="003E6F88" w:rsidRPr="00D2201D" w:rsidRDefault="003E6F88" w:rsidP="007161DC">
      <w:pPr>
        <w:pStyle w:val="ListParagraph"/>
        <w:numPr>
          <w:ilvl w:val="0"/>
          <w:numId w:val="7"/>
        </w:numPr>
        <w:rPr>
          <w:rFonts w:cs="Arial"/>
        </w:rPr>
      </w:pPr>
      <w:r w:rsidRPr="00D2201D">
        <w:rPr>
          <w:rFonts w:cs="Arial"/>
        </w:rPr>
        <w:t>6% eat enough fruit and vegetables</w:t>
      </w:r>
    </w:p>
    <w:p w14:paraId="5EFC88A8" w14:textId="77777777" w:rsidR="003E6F88" w:rsidRPr="00D2201D" w:rsidRDefault="003E6F88" w:rsidP="007161DC">
      <w:pPr>
        <w:pStyle w:val="ListParagraph"/>
        <w:numPr>
          <w:ilvl w:val="0"/>
          <w:numId w:val="7"/>
        </w:numPr>
        <w:rPr>
          <w:rFonts w:cs="Arial"/>
        </w:rPr>
      </w:pPr>
      <w:r w:rsidRPr="00D2201D">
        <w:rPr>
          <w:rFonts w:cs="Arial"/>
        </w:rPr>
        <w:t>59% get enough physical activity</w:t>
      </w:r>
    </w:p>
    <w:p w14:paraId="19137C6F" w14:textId="77777777" w:rsidR="003E6F88" w:rsidRPr="00D2201D" w:rsidRDefault="003E6F88" w:rsidP="007161DC">
      <w:pPr>
        <w:pStyle w:val="ListParagraph"/>
        <w:numPr>
          <w:ilvl w:val="0"/>
          <w:numId w:val="7"/>
        </w:numPr>
        <w:rPr>
          <w:rFonts w:cs="Arial"/>
        </w:rPr>
      </w:pPr>
      <w:r w:rsidRPr="00D2201D">
        <w:rPr>
          <w:rFonts w:cs="Arial"/>
        </w:rPr>
        <w:t>38% are pre-obese or obese</w:t>
      </w:r>
    </w:p>
    <w:p w14:paraId="1B997B47" w14:textId="77777777" w:rsidR="003E6F88" w:rsidRPr="00D2201D" w:rsidRDefault="003E6F88" w:rsidP="007161DC">
      <w:pPr>
        <w:pStyle w:val="ListParagraph"/>
        <w:numPr>
          <w:ilvl w:val="0"/>
          <w:numId w:val="7"/>
        </w:numPr>
        <w:rPr>
          <w:rFonts w:cs="Arial"/>
        </w:rPr>
      </w:pPr>
      <w:r w:rsidRPr="00D2201D">
        <w:rPr>
          <w:rFonts w:cs="Arial"/>
        </w:rPr>
        <w:t>53% have at least one chronic disease</w:t>
      </w:r>
    </w:p>
    <w:p w14:paraId="6A1B1B2C" w14:textId="46826BFF" w:rsidR="003E6F88" w:rsidRPr="00D2201D" w:rsidRDefault="003E6F88" w:rsidP="007161DC">
      <w:pPr>
        <w:pStyle w:val="ListParagraph"/>
        <w:numPr>
          <w:ilvl w:val="0"/>
          <w:numId w:val="7"/>
        </w:numPr>
        <w:rPr>
          <w:rFonts w:cs="Arial"/>
        </w:rPr>
      </w:pPr>
      <w:r w:rsidRPr="00D2201D">
        <w:rPr>
          <w:rFonts w:cs="Arial"/>
        </w:rPr>
        <w:t xml:space="preserve">rate of sexually transmissible infections is </w:t>
      </w:r>
      <w:r w:rsidR="000D4CE9" w:rsidRPr="00D2201D">
        <w:rPr>
          <w:rFonts w:cs="Arial"/>
        </w:rPr>
        <w:t>higher than the</w:t>
      </w:r>
      <w:r w:rsidRPr="00D2201D">
        <w:rPr>
          <w:rFonts w:cs="Arial"/>
        </w:rPr>
        <w:t xml:space="preserve"> state average</w:t>
      </w:r>
    </w:p>
    <w:p w14:paraId="2CEE52A8" w14:textId="5F32938F" w:rsidR="003E6F88" w:rsidRPr="00D2201D" w:rsidRDefault="004D72F3" w:rsidP="007161DC">
      <w:pPr>
        <w:pStyle w:val="ListParagraph"/>
        <w:numPr>
          <w:ilvl w:val="0"/>
          <w:numId w:val="7"/>
        </w:numPr>
        <w:rPr>
          <w:rFonts w:cs="Arial"/>
        </w:rPr>
      </w:pPr>
      <w:r w:rsidRPr="00D2201D">
        <w:rPr>
          <w:rFonts w:cs="Arial"/>
        </w:rPr>
        <w:t xml:space="preserve">each </w:t>
      </w:r>
      <w:r w:rsidR="003E6F88" w:rsidRPr="00D2201D">
        <w:rPr>
          <w:rFonts w:cs="Arial"/>
        </w:rPr>
        <w:t>person spends $50 per week on alcohol and $297 on pokies annually</w:t>
      </w:r>
    </w:p>
    <w:p w14:paraId="4DE5D18B" w14:textId="77777777" w:rsidR="003E6F88" w:rsidRPr="00D2201D" w:rsidRDefault="003E6F88" w:rsidP="007161DC">
      <w:pPr>
        <w:pStyle w:val="ListParagraph"/>
        <w:numPr>
          <w:ilvl w:val="0"/>
          <w:numId w:val="7"/>
        </w:numPr>
        <w:rPr>
          <w:rFonts w:cs="Arial"/>
        </w:rPr>
      </w:pPr>
      <w:r w:rsidRPr="00D2201D">
        <w:rPr>
          <w:rFonts w:cs="Arial"/>
        </w:rPr>
        <w:t>44% at risk of alcohol-related harm each month and 69% lifetime risk</w:t>
      </w:r>
    </w:p>
    <w:p w14:paraId="04A4AB86" w14:textId="77777777" w:rsidR="003E6F88" w:rsidRPr="00D2201D" w:rsidRDefault="003E6F88" w:rsidP="007161DC">
      <w:pPr>
        <w:pStyle w:val="ListParagraph"/>
        <w:numPr>
          <w:ilvl w:val="0"/>
          <w:numId w:val="7"/>
        </w:numPr>
        <w:rPr>
          <w:rFonts w:cs="Arial"/>
        </w:rPr>
      </w:pPr>
      <w:r w:rsidRPr="00D2201D">
        <w:rPr>
          <w:rFonts w:cs="Arial"/>
        </w:rPr>
        <w:t>rate of criminal offences is nearly 1.5 times state average</w:t>
      </w:r>
    </w:p>
    <w:p w14:paraId="3C54E7FB" w14:textId="77777777" w:rsidR="003E6F88" w:rsidRPr="00D2201D" w:rsidRDefault="003E6F88" w:rsidP="007161DC">
      <w:pPr>
        <w:pStyle w:val="ListParagraph"/>
        <w:numPr>
          <w:ilvl w:val="0"/>
          <w:numId w:val="7"/>
        </w:numPr>
        <w:rPr>
          <w:rFonts w:cs="Arial"/>
        </w:rPr>
      </w:pPr>
      <w:r w:rsidRPr="00D2201D">
        <w:rPr>
          <w:rFonts w:cs="Arial"/>
        </w:rPr>
        <w:t>96% feel safe walking alone during the day and 65% at night</w:t>
      </w:r>
    </w:p>
    <w:p w14:paraId="205459C8" w14:textId="2FFEE047" w:rsidR="003E6F88" w:rsidRPr="00D2201D" w:rsidRDefault="000D4CE9" w:rsidP="007161DC">
      <w:pPr>
        <w:pStyle w:val="ListParagraph"/>
        <w:numPr>
          <w:ilvl w:val="0"/>
          <w:numId w:val="7"/>
        </w:numPr>
        <w:rPr>
          <w:rFonts w:cs="Arial"/>
        </w:rPr>
      </w:pPr>
      <w:r w:rsidRPr="00D2201D">
        <w:rPr>
          <w:rFonts w:cs="Arial"/>
        </w:rPr>
        <w:t>1,032</w:t>
      </w:r>
      <w:r w:rsidR="002F208E" w:rsidRPr="00D2201D">
        <w:rPr>
          <w:rFonts w:cs="Arial"/>
        </w:rPr>
        <w:t xml:space="preserve"> family violence incidents per 100,000 people</w:t>
      </w:r>
    </w:p>
    <w:p w14:paraId="5F052013" w14:textId="77777777" w:rsidR="003E6F88" w:rsidRPr="00D2201D" w:rsidRDefault="003E6F88" w:rsidP="007161DC">
      <w:pPr>
        <w:pStyle w:val="ListParagraph"/>
        <w:numPr>
          <w:ilvl w:val="0"/>
          <w:numId w:val="7"/>
        </w:numPr>
        <w:rPr>
          <w:rFonts w:cs="Arial"/>
        </w:rPr>
      </w:pPr>
      <w:r w:rsidRPr="00D2201D">
        <w:rPr>
          <w:rFonts w:cs="Arial"/>
        </w:rPr>
        <w:t>31% experienced anxiety or depression in their lifetime</w:t>
      </w:r>
    </w:p>
    <w:p w14:paraId="62AC719C" w14:textId="6EB52879" w:rsidR="003E6F88" w:rsidRPr="00D2201D" w:rsidRDefault="003E6F88" w:rsidP="007161DC">
      <w:pPr>
        <w:pStyle w:val="ListParagraph"/>
        <w:numPr>
          <w:ilvl w:val="0"/>
          <w:numId w:val="7"/>
        </w:numPr>
        <w:rPr>
          <w:rFonts w:cs="Arial"/>
        </w:rPr>
      </w:pPr>
      <w:r w:rsidRPr="00D2201D">
        <w:rPr>
          <w:rFonts w:cs="Arial"/>
        </w:rPr>
        <w:lastRenderedPageBreak/>
        <w:t>43% excellent/very good health status</w:t>
      </w:r>
      <w:r w:rsidR="004D72F3" w:rsidRPr="00D2201D">
        <w:rPr>
          <w:rFonts w:cs="Arial"/>
        </w:rPr>
        <w:t xml:space="preserve"> (self-reported)</w:t>
      </w:r>
    </w:p>
    <w:p w14:paraId="7428C5F6" w14:textId="067CCB93" w:rsidR="000D4CE9" w:rsidRPr="00D2201D" w:rsidRDefault="000D4CE9" w:rsidP="000D4CE9">
      <w:pPr>
        <w:rPr>
          <w:rFonts w:ascii="Calibri" w:hAnsi="Calibri" w:cs="Calibri"/>
        </w:rPr>
      </w:pPr>
      <w:r w:rsidRPr="00D2201D">
        <w:t xml:space="preserve">Victorians’ health and wellbeing </w:t>
      </w:r>
      <w:r w:rsidR="00BD1628" w:rsidRPr="00D2201D">
        <w:t>are</w:t>
      </w:r>
      <w:r w:rsidRPr="00D2201D">
        <w:t xml:space="preserve"> high by international standards and significant gains have been made in recent years. The health and wellbeing of the Port Phillip community is similarly relatively high.</w:t>
      </w:r>
    </w:p>
    <w:p w14:paraId="5B3F6D5F" w14:textId="77777777" w:rsidR="000D4CE9" w:rsidRPr="00D2201D" w:rsidRDefault="000D4CE9" w:rsidP="000D4CE9">
      <w:r w:rsidRPr="00D2201D">
        <w:t xml:space="preserve">Available data shows that we are </w:t>
      </w:r>
      <w:proofErr w:type="gramStart"/>
      <w:r w:rsidRPr="00D2201D">
        <w:t>similar to</w:t>
      </w:r>
      <w:proofErr w:type="gramEnd"/>
      <w:r w:rsidRPr="00D2201D">
        <w:t xml:space="preserve"> the Victorian average in terms of general wellbeing, life satisfaction, day time safety, resilience, levels of psychological distress, participation in health screening activities (for example, blood pressure check), neighbourhood cohesion, social trust, willingness to intervene in a situation of family violence, and fruit, vegetable and water consumption. </w:t>
      </w:r>
    </w:p>
    <w:p w14:paraId="2B53AADB" w14:textId="77777777" w:rsidR="000D4CE9" w:rsidRPr="00D2201D" w:rsidRDefault="000D4CE9" w:rsidP="000D4CE9">
      <w:r w:rsidRPr="00D2201D">
        <w:t>Our community has some more favourable outcomes than the Victorian average, such as levels of physical activity and obesity, smoking rates, income and socioeconomic indicators, and some chronic diseases. Port Phillip also has higher than average levels of gender equity awareness, which contributes to lower rates of family violence. Our efforts in these aspects of health and wellbeing must continue to maintain these positive outcomes.</w:t>
      </w:r>
    </w:p>
    <w:p w14:paraId="414CC770" w14:textId="05D68BFE" w:rsidR="001319DD" w:rsidRPr="00D2201D" w:rsidRDefault="000D4CE9" w:rsidP="00590095">
      <w:r w:rsidRPr="00D2201D">
        <w:t xml:space="preserve">However, we also experience less favourable outcomes. Areas of concern include use of alcohol and illicit drugs, crime, sedentary work behaviours, housing affordability, people experiencing homelessness, and sexually </w:t>
      </w:r>
      <w:r w:rsidRPr="00317531">
        <w:rPr>
          <w:color w:val="auto"/>
        </w:rPr>
        <w:t>transmi</w:t>
      </w:r>
      <w:r w:rsidR="00F23F05" w:rsidRPr="00317531">
        <w:rPr>
          <w:color w:val="auto"/>
        </w:rPr>
        <w:t>tta</w:t>
      </w:r>
      <w:r w:rsidRPr="00317531">
        <w:rPr>
          <w:color w:val="auto"/>
        </w:rPr>
        <w:t>ble infections</w:t>
      </w:r>
      <w:r w:rsidRPr="00D2201D">
        <w:t>.</w:t>
      </w:r>
    </w:p>
    <w:p w14:paraId="0B487AD0" w14:textId="4EB26DDB" w:rsidR="00DD607F" w:rsidRPr="00D2201D" w:rsidRDefault="001319DD" w:rsidP="00590095">
      <w:pPr>
        <w:rPr>
          <w:rFonts w:cs="Arial"/>
        </w:rPr>
      </w:pPr>
      <w:r w:rsidRPr="00D2201D">
        <w:rPr>
          <w:rFonts w:cs="Arial"/>
        </w:rPr>
        <w:t xml:space="preserve">This plan seeks to understand the complexities of these </w:t>
      </w:r>
      <w:r w:rsidR="00BD1628" w:rsidRPr="00D2201D">
        <w:rPr>
          <w:rFonts w:cs="Arial"/>
        </w:rPr>
        <w:t>outcomes and</w:t>
      </w:r>
      <w:r w:rsidRPr="00D2201D">
        <w:rPr>
          <w:rFonts w:cs="Arial"/>
        </w:rPr>
        <w:t xml:space="preserve"> identify how we can work together with our partners to improve our health and wellbeing.</w:t>
      </w:r>
    </w:p>
    <w:tbl>
      <w:tblPr>
        <w:tblStyle w:val="TableGrid"/>
        <w:tblW w:w="0" w:type="auto"/>
        <w:tblLook w:val="04A0" w:firstRow="1" w:lastRow="0" w:firstColumn="1" w:lastColumn="0" w:noHBand="0" w:noVBand="1"/>
        <w:tblCaption w:val="Port Phillip health outcomes: favourable and unfavourable"/>
        <w:tblDescription w:val="This table lists both favourable and unfavourable information about the current health and wellbeing of our residents."/>
      </w:tblPr>
      <w:tblGrid>
        <w:gridCol w:w="6975"/>
        <w:gridCol w:w="6975"/>
      </w:tblGrid>
      <w:tr w:rsidR="0031399B" w:rsidRPr="00D2201D" w14:paraId="3725297F" w14:textId="77777777" w:rsidTr="008C455D">
        <w:trPr>
          <w:tblHeader/>
        </w:trPr>
        <w:tc>
          <w:tcPr>
            <w:tcW w:w="6975" w:type="dxa"/>
            <w:shd w:val="clear" w:color="auto" w:fill="008080"/>
          </w:tcPr>
          <w:p w14:paraId="42DC16C8" w14:textId="76669BE4" w:rsidR="00590095" w:rsidRPr="00D2201D" w:rsidRDefault="009418AB" w:rsidP="008C455D">
            <w:pPr>
              <w:keepNext/>
              <w:widowControl w:val="0"/>
              <w:rPr>
                <w:rFonts w:cs="Arial"/>
                <w:b/>
                <w:color w:val="FFFFFF" w:themeColor="background1"/>
              </w:rPr>
            </w:pPr>
            <w:r w:rsidRPr="00D2201D">
              <w:rPr>
                <w:rFonts w:cs="Arial"/>
                <w:b/>
                <w:color w:val="FFFFFF" w:themeColor="background1"/>
              </w:rPr>
              <w:t>Favourable</w:t>
            </w:r>
            <w:r w:rsidR="00601D96" w:rsidRPr="00D2201D">
              <w:rPr>
                <w:rFonts w:cs="Arial"/>
                <w:b/>
                <w:color w:val="FFFFFF" w:themeColor="background1"/>
              </w:rPr>
              <w:t xml:space="preserve"> health outcomes</w:t>
            </w:r>
          </w:p>
        </w:tc>
        <w:tc>
          <w:tcPr>
            <w:tcW w:w="6975" w:type="dxa"/>
            <w:shd w:val="clear" w:color="auto" w:fill="008080"/>
          </w:tcPr>
          <w:p w14:paraId="1062BE24" w14:textId="59777A07" w:rsidR="00590095" w:rsidRPr="00D2201D" w:rsidRDefault="009418AB" w:rsidP="008C455D">
            <w:pPr>
              <w:keepNext/>
              <w:widowControl w:val="0"/>
              <w:rPr>
                <w:rFonts w:cs="Arial"/>
                <w:b/>
                <w:color w:val="FFFFFF" w:themeColor="background1"/>
              </w:rPr>
            </w:pPr>
            <w:r w:rsidRPr="00D2201D">
              <w:rPr>
                <w:rFonts w:cs="Arial"/>
                <w:b/>
                <w:color w:val="FFFFFF" w:themeColor="background1"/>
              </w:rPr>
              <w:t>Unfavourable</w:t>
            </w:r>
            <w:r w:rsidR="00601D96" w:rsidRPr="00D2201D">
              <w:rPr>
                <w:rFonts w:cs="Arial"/>
                <w:b/>
                <w:color w:val="FFFFFF" w:themeColor="background1"/>
              </w:rPr>
              <w:t xml:space="preserve"> health outcomes</w:t>
            </w:r>
          </w:p>
        </w:tc>
      </w:tr>
      <w:tr w:rsidR="006B0E8D" w:rsidRPr="00D2201D" w14:paraId="4A277A5B" w14:textId="77777777" w:rsidTr="008C455D">
        <w:tc>
          <w:tcPr>
            <w:tcW w:w="6975" w:type="dxa"/>
            <w:shd w:val="clear" w:color="auto" w:fill="auto"/>
          </w:tcPr>
          <w:p w14:paraId="36648751" w14:textId="13DAA37C" w:rsidR="006B0E8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Almost two-thirds of Port Phillip residents feel safe walking alone in their local area after dark, which is higher than the state average.</w:t>
            </w:r>
          </w:p>
        </w:tc>
        <w:tc>
          <w:tcPr>
            <w:tcW w:w="6975" w:type="dxa"/>
            <w:shd w:val="clear" w:color="auto" w:fill="auto"/>
          </w:tcPr>
          <w:p w14:paraId="49A7EC77" w14:textId="03786B86" w:rsidR="006B0E8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rate of criminal offences is among the highest in the state.</w:t>
            </w:r>
          </w:p>
        </w:tc>
      </w:tr>
      <w:tr w:rsidR="008C455D" w:rsidRPr="00D2201D" w14:paraId="6525382F" w14:textId="77777777" w:rsidTr="008C455D">
        <w:tc>
          <w:tcPr>
            <w:tcW w:w="6975" w:type="dxa"/>
            <w:shd w:val="clear" w:color="auto" w:fill="auto"/>
          </w:tcPr>
          <w:p w14:paraId="3CCB6219" w14:textId="7A4180B6" w:rsidR="008C455D" w:rsidRPr="008C455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people who do not meet physical activity guidelines is the lowest in the state.</w:t>
            </w:r>
          </w:p>
        </w:tc>
        <w:tc>
          <w:tcPr>
            <w:tcW w:w="6975" w:type="dxa"/>
            <w:shd w:val="clear" w:color="auto" w:fill="auto"/>
          </w:tcPr>
          <w:p w14:paraId="617F2116" w14:textId="4413A3D8"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higher levels of time spent sitting on a usual work day than the state average.</w:t>
            </w:r>
          </w:p>
        </w:tc>
      </w:tr>
      <w:tr w:rsidR="008C455D" w:rsidRPr="00D2201D" w14:paraId="21F01C89" w14:textId="77777777" w:rsidTr="008C455D">
        <w:tc>
          <w:tcPr>
            <w:tcW w:w="6975" w:type="dxa"/>
            <w:shd w:val="clear" w:color="auto" w:fill="auto"/>
          </w:tcPr>
          <w:p w14:paraId="30A19B8D" w14:textId="6492A82D"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 xml:space="preserve">Port Phillip residents eat significantly more serves of vegetables per day than the state average. </w:t>
            </w:r>
          </w:p>
        </w:tc>
        <w:tc>
          <w:tcPr>
            <w:tcW w:w="6975" w:type="dxa"/>
            <w:shd w:val="clear" w:color="auto" w:fill="auto"/>
          </w:tcPr>
          <w:p w14:paraId="42D935C2" w14:textId="1CC117FF"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 xml:space="preserve">We have significantly greater number of residents identified as being at risk of short-term harm from alcohol, and the number of people identified as being at </w:t>
            </w:r>
            <w:r w:rsidRPr="00D2201D">
              <w:rPr>
                <w:rFonts w:ascii="Arial" w:hAnsi="Arial" w:cs="Arial"/>
                <w:i/>
              </w:rPr>
              <w:t>very</w:t>
            </w:r>
            <w:r w:rsidRPr="00D2201D">
              <w:rPr>
                <w:rFonts w:ascii="Arial" w:hAnsi="Arial" w:cs="Arial"/>
              </w:rPr>
              <w:t xml:space="preserve"> high risk of </w:t>
            </w:r>
            <w:r w:rsidRPr="00D2201D">
              <w:rPr>
                <w:rFonts w:ascii="Arial" w:hAnsi="Arial" w:cs="Arial"/>
              </w:rPr>
              <w:lastRenderedPageBreak/>
              <w:t>short-term harm is the highest in the state.</w:t>
            </w:r>
          </w:p>
        </w:tc>
      </w:tr>
      <w:tr w:rsidR="008C455D" w:rsidRPr="00D2201D" w14:paraId="2E90D9F4" w14:textId="77777777" w:rsidTr="008C455D">
        <w:tc>
          <w:tcPr>
            <w:tcW w:w="6975" w:type="dxa"/>
            <w:shd w:val="clear" w:color="auto" w:fill="auto"/>
          </w:tcPr>
          <w:p w14:paraId="664238C3" w14:textId="66ECF185"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lastRenderedPageBreak/>
              <w:t>The rate of reported obesity is the lowest in the state.</w:t>
            </w:r>
          </w:p>
        </w:tc>
        <w:tc>
          <w:tcPr>
            <w:tcW w:w="6975" w:type="dxa"/>
            <w:shd w:val="clear" w:color="auto" w:fill="auto"/>
          </w:tcPr>
          <w:p w14:paraId="1588722D" w14:textId="5647F11C"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greater number of residents who agree that getting drunk every now and then is okay.</w:t>
            </w:r>
          </w:p>
        </w:tc>
      </w:tr>
      <w:tr w:rsidR="008C455D" w:rsidRPr="00D2201D" w14:paraId="4553E2AF" w14:textId="77777777" w:rsidTr="008C455D">
        <w:tc>
          <w:tcPr>
            <w:tcW w:w="6975" w:type="dxa"/>
            <w:shd w:val="clear" w:color="auto" w:fill="auto"/>
          </w:tcPr>
          <w:p w14:paraId="2B3389A7" w14:textId="61A872CF"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Our smoking rate is significantly lower than the state average.</w:t>
            </w:r>
          </w:p>
        </w:tc>
        <w:tc>
          <w:tcPr>
            <w:tcW w:w="6975" w:type="dxa"/>
            <w:shd w:val="clear" w:color="auto" w:fill="auto"/>
          </w:tcPr>
          <w:p w14:paraId="7334A2BB" w14:textId="620D71F3"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higher rates of alcohol related ambulance attendances, hospitalisation, emergency department presentations and assault, including the highest rate of male alcohol-related hospitalisations in the state.</w:t>
            </w:r>
          </w:p>
        </w:tc>
      </w:tr>
      <w:tr w:rsidR="008C455D" w:rsidRPr="00D2201D" w14:paraId="039BE3C0" w14:textId="77777777" w:rsidTr="008C455D">
        <w:tc>
          <w:tcPr>
            <w:tcW w:w="6975" w:type="dxa"/>
            <w:shd w:val="clear" w:color="auto" w:fill="auto"/>
          </w:tcPr>
          <w:p w14:paraId="772E0511" w14:textId="74528512"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people who believe multiculturalism makes life better is among the highest in the state.</w:t>
            </w:r>
          </w:p>
        </w:tc>
        <w:tc>
          <w:tcPr>
            <w:tcW w:w="6975" w:type="dxa"/>
            <w:shd w:val="clear" w:color="auto" w:fill="auto"/>
          </w:tcPr>
          <w:p w14:paraId="3B854B05" w14:textId="0171C94D"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higher rate of pharmaceutical related ambulance attendances.</w:t>
            </w:r>
          </w:p>
        </w:tc>
      </w:tr>
      <w:tr w:rsidR="008C455D" w:rsidRPr="00D2201D" w14:paraId="6D0D96B0" w14:textId="77777777" w:rsidTr="008C455D">
        <w:tc>
          <w:tcPr>
            <w:tcW w:w="6975" w:type="dxa"/>
            <w:shd w:val="clear" w:color="auto" w:fill="auto"/>
          </w:tcPr>
          <w:p w14:paraId="041214E5" w14:textId="6A9A102A"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median household income is among the highest in the state and the percentage of people with income less than $400 per week is the lowest in the state.</w:t>
            </w:r>
          </w:p>
        </w:tc>
        <w:tc>
          <w:tcPr>
            <w:tcW w:w="6975" w:type="dxa"/>
            <w:shd w:val="clear" w:color="auto" w:fill="auto"/>
          </w:tcPr>
          <w:p w14:paraId="44B84A77" w14:textId="2CF829EF"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higher rates of illicit drug related ambulance attendances (</w:t>
            </w:r>
            <w:proofErr w:type="gramStart"/>
            <w:r w:rsidRPr="00D2201D">
              <w:rPr>
                <w:rFonts w:ascii="Arial" w:hAnsi="Arial" w:cs="Arial"/>
              </w:rPr>
              <w:t>in particular for</w:t>
            </w:r>
            <w:proofErr w:type="gramEnd"/>
            <w:r w:rsidRPr="00D2201D">
              <w:rPr>
                <w:rFonts w:ascii="Arial" w:hAnsi="Arial" w:cs="Arial"/>
              </w:rPr>
              <w:t xml:space="preserve"> amphetamines, meth-amphetamines and ecstasy) and the highest hospitalisation rate in the state.</w:t>
            </w:r>
          </w:p>
        </w:tc>
      </w:tr>
      <w:tr w:rsidR="008C455D" w:rsidRPr="00D2201D" w14:paraId="2EF264EE" w14:textId="77777777" w:rsidTr="008C455D">
        <w:tc>
          <w:tcPr>
            <w:tcW w:w="6975" w:type="dxa"/>
            <w:shd w:val="clear" w:color="auto" w:fill="auto"/>
          </w:tcPr>
          <w:p w14:paraId="71FB8007" w14:textId="35541C91"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percentages of households with mortgage stress and rental stress are among the lowest in the state.</w:t>
            </w:r>
          </w:p>
        </w:tc>
        <w:tc>
          <w:tcPr>
            <w:tcW w:w="6975" w:type="dxa"/>
            <w:shd w:val="clear" w:color="auto" w:fill="auto"/>
          </w:tcPr>
          <w:p w14:paraId="586B7EF5" w14:textId="23DCBD05"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 xml:space="preserve">The percentage of people who feel they </w:t>
            </w:r>
            <w:proofErr w:type="gramStart"/>
            <w:r w:rsidRPr="00D2201D">
              <w:rPr>
                <w:rFonts w:ascii="Arial" w:hAnsi="Arial" w:cs="Arial"/>
              </w:rPr>
              <w:t>are able to</w:t>
            </w:r>
            <w:proofErr w:type="gramEnd"/>
            <w:r w:rsidRPr="00D2201D">
              <w:rPr>
                <w:rFonts w:ascii="Arial" w:hAnsi="Arial" w:cs="Arial"/>
              </w:rPr>
              <w:t xml:space="preserve"> get help from neighbours is among the lowest in the state.</w:t>
            </w:r>
          </w:p>
        </w:tc>
      </w:tr>
      <w:tr w:rsidR="008C455D" w:rsidRPr="00D2201D" w14:paraId="55661D62" w14:textId="77777777" w:rsidTr="008C455D">
        <w:tc>
          <w:tcPr>
            <w:tcW w:w="6975" w:type="dxa"/>
            <w:shd w:val="clear" w:color="auto" w:fill="auto"/>
          </w:tcPr>
          <w:p w14:paraId="34D493F1" w14:textId="3D85DAF4" w:rsidR="008C455D" w:rsidRPr="008C455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social housing is among the highest in the state.</w:t>
            </w:r>
          </w:p>
        </w:tc>
        <w:tc>
          <w:tcPr>
            <w:tcW w:w="6975" w:type="dxa"/>
            <w:shd w:val="clear" w:color="auto" w:fill="auto"/>
          </w:tcPr>
          <w:p w14:paraId="5A3C4669" w14:textId="25EA6D5D"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median weekly rent for a three-bedroom home is the highest in the state and the median house price is among the highest in the state.</w:t>
            </w:r>
          </w:p>
        </w:tc>
      </w:tr>
      <w:tr w:rsidR="008C455D" w:rsidRPr="00D2201D" w14:paraId="686D4E95" w14:textId="77777777" w:rsidTr="008C455D">
        <w:tc>
          <w:tcPr>
            <w:tcW w:w="6975" w:type="dxa"/>
            <w:shd w:val="clear" w:color="auto" w:fill="auto"/>
          </w:tcPr>
          <w:p w14:paraId="2B0A6443" w14:textId="735AAF0B" w:rsidR="008C455D" w:rsidRPr="008C455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Use of public transport to get to work is one of the highest in the state.</w:t>
            </w:r>
          </w:p>
        </w:tc>
        <w:tc>
          <w:tcPr>
            <w:tcW w:w="6975" w:type="dxa"/>
            <w:shd w:val="clear" w:color="auto" w:fill="auto"/>
          </w:tcPr>
          <w:p w14:paraId="48B52586" w14:textId="1AC9CDE3"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estimated rate of homeless people per 1,000 population is the third highest in the state.</w:t>
            </w:r>
          </w:p>
        </w:tc>
      </w:tr>
      <w:tr w:rsidR="008C455D" w:rsidRPr="00D2201D" w14:paraId="23E1FE48" w14:textId="77777777" w:rsidTr="008C455D">
        <w:tc>
          <w:tcPr>
            <w:tcW w:w="6975" w:type="dxa"/>
            <w:shd w:val="clear" w:color="auto" w:fill="auto"/>
          </w:tcPr>
          <w:p w14:paraId="6030335F" w14:textId="4EBAF4BB"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people reporting arthritis is the lowest in the state, and the percentages reporting type two diabetes and high blood pressure are among the lowest.</w:t>
            </w:r>
          </w:p>
        </w:tc>
        <w:tc>
          <w:tcPr>
            <w:tcW w:w="6975" w:type="dxa"/>
            <w:shd w:val="clear" w:color="auto" w:fill="auto"/>
          </w:tcPr>
          <w:p w14:paraId="342FABE3" w14:textId="755306FA"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eastAsia="Times New Roman" w:hAnsi="Arial" w:cs="Arial"/>
                <w:lang w:eastAsia="en-AU"/>
              </w:rPr>
              <w:t>We have higher rates of sexually transmissible infections.</w:t>
            </w:r>
          </w:p>
        </w:tc>
      </w:tr>
      <w:tr w:rsidR="008C455D" w:rsidRPr="00D2201D" w14:paraId="31D103DF" w14:textId="77777777" w:rsidTr="008C455D">
        <w:tc>
          <w:tcPr>
            <w:tcW w:w="6975" w:type="dxa"/>
            <w:shd w:val="clear" w:color="auto" w:fill="auto"/>
          </w:tcPr>
          <w:p w14:paraId="31A630C3" w14:textId="2E0B5946"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lastRenderedPageBreak/>
              <w:t>Infant breastfeeding rates are among the highest in the state.</w:t>
            </w:r>
          </w:p>
        </w:tc>
        <w:tc>
          <w:tcPr>
            <w:tcW w:w="6975" w:type="dxa"/>
            <w:shd w:val="clear" w:color="auto" w:fill="auto"/>
          </w:tcPr>
          <w:p w14:paraId="4FA96D40" w14:textId="77777777" w:rsidR="008C455D" w:rsidRPr="00D2201D" w:rsidRDefault="008C455D" w:rsidP="002C1132">
            <w:pPr>
              <w:pStyle w:val="tablepoints"/>
              <w:widowControl w:val="0"/>
              <w:numPr>
                <w:ilvl w:val="0"/>
                <w:numId w:val="0"/>
              </w:numPr>
              <w:spacing w:before="60" w:after="60"/>
              <w:ind w:left="357" w:right="-23"/>
              <w:contextualSpacing w:val="0"/>
              <w:rPr>
                <w:rFonts w:ascii="Arial" w:hAnsi="Arial" w:cs="Arial"/>
              </w:rPr>
            </w:pPr>
          </w:p>
        </w:tc>
      </w:tr>
      <w:tr w:rsidR="008C455D" w:rsidRPr="00D2201D" w14:paraId="38C58A9A" w14:textId="77777777" w:rsidTr="008C455D">
        <w:tc>
          <w:tcPr>
            <w:tcW w:w="6975" w:type="dxa"/>
            <w:shd w:val="clear" w:color="auto" w:fill="auto"/>
          </w:tcPr>
          <w:p w14:paraId="725B6538" w14:textId="46D55E04"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children with speech or language problems at school entry is among the lowest in the state.</w:t>
            </w:r>
          </w:p>
        </w:tc>
        <w:tc>
          <w:tcPr>
            <w:tcW w:w="6975" w:type="dxa"/>
            <w:shd w:val="clear" w:color="auto" w:fill="auto"/>
          </w:tcPr>
          <w:p w14:paraId="3746F8DA" w14:textId="77777777" w:rsidR="008C455D" w:rsidRPr="00D2201D" w:rsidRDefault="008C455D" w:rsidP="002C1132">
            <w:pPr>
              <w:pStyle w:val="tablepoints"/>
              <w:widowControl w:val="0"/>
              <w:numPr>
                <w:ilvl w:val="0"/>
                <w:numId w:val="0"/>
              </w:numPr>
              <w:spacing w:before="60" w:after="60"/>
              <w:ind w:left="357" w:right="-23"/>
              <w:contextualSpacing w:val="0"/>
              <w:rPr>
                <w:rFonts w:ascii="Arial" w:hAnsi="Arial" w:cs="Arial"/>
              </w:rPr>
            </w:pPr>
          </w:p>
        </w:tc>
      </w:tr>
    </w:tbl>
    <w:p w14:paraId="1DC6CBB2" w14:textId="6DC86693" w:rsidR="00774D2B" w:rsidRPr="00D2201D" w:rsidRDefault="00774D2B" w:rsidP="008C455D">
      <w:pPr>
        <w:pStyle w:val="Heading2"/>
        <w:pageBreakBefore/>
      </w:pPr>
      <w:bookmarkStart w:id="56" w:name="_Toc480375531"/>
      <w:bookmarkStart w:id="57" w:name="_Toc516661105"/>
      <w:bookmarkStart w:id="58" w:name="_Toc42690231"/>
      <w:bookmarkStart w:id="59" w:name="_Toc42715043"/>
      <w:bookmarkStart w:id="60" w:name="_Toc42766549"/>
      <w:bookmarkStart w:id="61" w:name="_Toc43377327"/>
      <w:bookmarkEnd w:id="55"/>
      <w:r w:rsidRPr="00D2201D">
        <w:lastRenderedPageBreak/>
        <w:t>Our challenges</w:t>
      </w:r>
      <w:bookmarkStart w:id="62" w:name="_Toc438642624"/>
      <w:bookmarkEnd w:id="29"/>
      <w:bookmarkEnd w:id="30"/>
      <w:bookmarkEnd w:id="56"/>
      <w:bookmarkEnd w:id="57"/>
      <w:bookmarkEnd w:id="58"/>
      <w:bookmarkEnd w:id="59"/>
      <w:bookmarkEnd w:id="60"/>
      <w:bookmarkEnd w:id="61"/>
    </w:p>
    <w:p w14:paraId="6E813385" w14:textId="0085D8AB" w:rsidR="00774D2B" w:rsidRPr="00D2201D" w:rsidRDefault="00774D2B" w:rsidP="00C43884">
      <w:r w:rsidRPr="00D2201D">
        <w:t>We have identified seven significant, long-term challenges facing our City</w:t>
      </w:r>
      <w:r w:rsidR="0077173C" w:rsidRPr="00D2201D">
        <w:t>,</w:t>
      </w:r>
      <w:r w:rsidRPr="00D2201D">
        <w:t xml:space="preserve"> that we have considered when developing this long-term plan:</w:t>
      </w:r>
    </w:p>
    <w:p w14:paraId="6DA25692" w14:textId="77777777" w:rsidR="00774D2B" w:rsidRPr="00D2201D" w:rsidRDefault="00774D2B" w:rsidP="00C43884">
      <w:pPr>
        <w:pStyle w:val="StyleBulleted"/>
      </w:pPr>
      <w:r w:rsidRPr="00D2201D">
        <w:t>Climate Change</w:t>
      </w:r>
    </w:p>
    <w:p w14:paraId="07E0168E" w14:textId="77777777" w:rsidR="00774D2B" w:rsidRPr="00D2201D" w:rsidRDefault="00774D2B" w:rsidP="00C43884">
      <w:pPr>
        <w:pStyle w:val="StyleBulleted"/>
      </w:pPr>
      <w:r w:rsidRPr="00D2201D">
        <w:t>Population growth</w:t>
      </w:r>
    </w:p>
    <w:p w14:paraId="3ACDEE46" w14:textId="77777777" w:rsidR="00774D2B" w:rsidRPr="00D2201D" w:rsidRDefault="00774D2B" w:rsidP="00C43884">
      <w:pPr>
        <w:pStyle w:val="StyleBulleted"/>
      </w:pPr>
      <w:r w:rsidRPr="00D2201D">
        <w:t>Urbanisation</w:t>
      </w:r>
    </w:p>
    <w:p w14:paraId="093ABF1C" w14:textId="77777777" w:rsidR="00774D2B" w:rsidRPr="00D2201D" w:rsidRDefault="00774D2B" w:rsidP="00C43884">
      <w:pPr>
        <w:pStyle w:val="StyleBulleted"/>
      </w:pPr>
      <w:r w:rsidRPr="00D2201D">
        <w:t xml:space="preserve">Transport and parking </w:t>
      </w:r>
    </w:p>
    <w:p w14:paraId="2DC25A2F" w14:textId="77777777" w:rsidR="00774D2B" w:rsidRPr="00D2201D" w:rsidRDefault="00774D2B" w:rsidP="00C43884">
      <w:pPr>
        <w:pStyle w:val="StyleBulleted"/>
      </w:pPr>
      <w:r w:rsidRPr="00D2201D">
        <w:t>Legislative and policy influence</w:t>
      </w:r>
    </w:p>
    <w:p w14:paraId="140A7BB8" w14:textId="77777777" w:rsidR="00774D2B" w:rsidRPr="00D2201D" w:rsidRDefault="00774D2B" w:rsidP="00C43884">
      <w:pPr>
        <w:pStyle w:val="StyleBulleted"/>
      </w:pPr>
      <w:r w:rsidRPr="00D2201D">
        <w:t>Changing economic conditions</w:t>
      </w:r>
    </w:p>
    <w:p w14:paraId="7138EF9F" w14:textId="77777777" w:rsidR="00774D2B" w:rsidRPr="00D2201D" w:rsidRDefault="00774D2B" w:rsidP="00C43884">
      <w:pPr>
        <w:pStyle w:val="StyleBulleted"/>
      </w:pPr>
      <w:r w:rsidRPr="00D2201D">
        <w:t>Rapid evolution of technology.</w:t>
      </w:r>
    </w:p>
    <w:p w14:paraId="304DA64A" w14:textId="71C4BE7D" w:rsidR="00774D2B" w:rsidRPr="00D2201D" w:rsidRDefault="00774D2B" w:rsidP="00C43884">
      <w:r w:rsidRPr="00D2201D">
        <w:t>How we respond to these challenges impacts the liveability of our City, and the health of our communi</w:t>
      </w:r>
      <w:r w:rsidR="00B23D71" w:rsidRPr="00D2201D">
        <w:t>ty</w:t>
      </w:r>
      <w:r w:rsidRPr="00D2201D">
        <w:t xml:space="preserve"> and has shaped this plan and the services we provide.</w:t>
      </w:r>
    </w:p>
    <w:p w14:paraId="730B2DBA" w14:textId="3330F522" w:rsidR="00EE29F8" w:rsidRPr="00D2201D" w:rsidRDefault="00EE29F8" w:rsidP="00EE29F8">
      <w:pPr>
        <w:pStyle w:val="Heading3"/>
      </w:pPr>
      <w:r w:rsidRPr="00D2201D">
        <w:t>Climate change</w:t>
      </w:r>
    </w:p>
    <w:p w14:paraId="0EE62DFC" w14:textId="55FCB8C2" w:rsidR="00EE29F8" w:rsidRPr="00D2201D" w:rsidRDefault="00EE29F8" w:rsidP="00EE29F8">
      <w:r w:rsidRPr="00D2201D">
        <w:t>Port Phillip is already experiencing the impacts of climate change, including temperature increases (of between 1.2 and 1.4 degrees since 1950), lower than average rainfall (a decrease of between 100 and 200 millimetres since 1950), more flooding, sea level rise (of between 0.08 to 0.</w:t>
      </w:r>
      <w:r w:rsidR="001319DD" w:rsidRPr="00D2201D">
        <w:t xml:space="preserve">20 </w:t>
      </w:r>
      <w:r w:rsidRPr="00D2201D">
        <w:t xml:space="preserve">metres above the </w:t>
      </w:r>
      <w:r w:rsidR="001319DD" w:rsidRPr="00D2201D">
        <w:t>1986-</w:t>
      </w:r>
      <w:r w:rsidRPr="00D2201D">
        <w:t>2005 level), and a notable increase in the number of days over 35 degrees.</w:t>
      </w:r>
      <w:r w:rsidR="00A876EB" w:rsidRPr="00D2201D">
        <w:t xml:space="preserve"> (Source: </w:t>
      </w:r>
      <w:hyperlink r:id="rId23" w:history="1">
        <w:r w:rsidR="00A876EB" w:rsidRPr="00D2201D">
          <w:rPr>
            <w:rStyle w:val="Hyperlink"/>
          </w:rPr>
          <w:t>Climate Ready Victoria: Greater Melbourne, November 2015</w:t>
        </w:r>
      </w:hyperlink>
      <w:r w:rsidR="00A876EB" w:rsidRPr="00D2201D">
        <w:t>, State of Victoria Department of Environment, Land, Water and Planning)</w:t>
      </w:r>
    </w:p>
    <w:p w14:paraId="2F7EE84D" w14:textId="77777777" w:rsidR="00EE29F8" w:rsidRPr="00D2201D" w:rsidRDefault="00EE29F8" w:rsidP="00EE29F8">
      <w:r w:rsidRPr="00D2201D">
        <w:t xml:space="preserve">Our City is Melbourne’s playground. The beach lifestyle and coastal activities are very attractive and important to the health and enjoyment of residents and visitors. However, Port Phillip is built on reclaimed land to the south and north. Much of the City is only one to three metres above sea level and coastal areas are exposed to the impacts of climate change, especially flooding and erosion. Port Phillip is located at the bottom of the </w:t>
      </w:r>
      <w:proofErr w:type="spellStart"/>
      <w:r w:rsidRPr="00D2201D">
        <w:t>Elster</w:t>
      </w:r>
      <w:proofErr w:type="spellEnd"/>
      <w:r w:rsidRPr="00D2201D">
        <w:t xml:space="preserve"> Creek and Yarra River catchments, requiring a regional ‘whole-of catchment’ partnership approach to enable both proactive and emergency flood management responses.</w:t>
      </w:r>
    </w:p>
    <w:p w14:paraId="32A29DF3" w14:textId="77777777" w:rsidR="00EE29F8" w:rsidRPr="00D2201D" w:rsidRDefault="00EE29F8" w:rsidP="00EE29F8">
      <w:r w:rsidRPr="00D2201D">
        <w:lastRenderedPageBreak/>
        <w:t>We can expect increased flooding of coastal properties and public amenities, storm damage to infrastructure, beach erosion, decreased water quality and security of water supply, reduced summer outdoor activities and hotter urban spaces. Changing environmental conditions may challenge some members of our community to stay healthy and safe.</w:t>
      </w:r>
      <w:r w:rsidRPr="00D2201D" w:rsidDel="003D2B2F">
        <w:t xml:space="preserve"> </w:t>
      </w:r>
      <w:r w:rsidRPr="00D2201D">
        <w:t>For example, those experiencing health or housing crises will be more vulnerable to periods of extreme heat or cold.</w:t>
      </w:r>
    </w:p>
    <w:p w14:paraId="23925429" w14:textId="77777777" w:rsidR="00EE29F8" w:rsidRPr="00D2201D" w:rsidRDefault="00EE29F8" w:rsidP="00EE29F8">
      <w:r w:rsidRPr="00D2201D">
        <w:t xml:space="preserve">This will have an impact on Council services. Assets may be unable to provide the same level of service to the community. </w:t>
      </w:r>
      <w:proofErr w:type="gramStart"/>
      <w:r w:rsidRPr="00D2201D">
        <w:t>In particular, drainage</w:t>
      </w:r>
      <w:proofErr w:type="gramEnd"/>
      <w:r w:rsidRPr="00D2201D">
        <w:t xml:space="preserve"> (currently beyond capacity) and Council facilities may become cost-prohibitive to operate if they are not developed to the required sustainable design standards.</w:t>
      </w:r>
    </w:p>
    <w:p w14:paraId="3FB37D6A" w14:textId="23CCC79C" w:rsidR="00EE29F8" w:rsidRPr="00D2201D" w:rsidRDefault="00EE29F8" w:rsidP="00EE29F8">
      <w:r w:rsidRPr="00D2201D">
        <w:t>Greenhouse gas emissions reduction is one important way to address climate change and avoid dangerous temperature increases. Ninety-nine per cent of Port Phillip emissions are community generated, and these are increasing as our City grows and reliance on car travel continues.</w:t>
      </w:r>
    </w:p>
    <w:p w14:paraId="23F184AC" w14:textId="40A6CF80" w:rsidR="00774D2B" w:rsidRPr="00D2201D" w:rsidRDefault="00774D2B" w:rsidP="00C43884">
      <w:pPr>
        <w:pStyle w:val="Heading3"/>
      </w:pPr>
      <w:r w:rsidRPr="00D2201D">
        <w:t>Population growth</w:t>
      </w:r>
      <w:r w:rsidR="00A876EB" w:rsidRPr="00D2201D">
        <w:t xml:space="preserve"> </w:t>
      </w:r>
      <w:r w:rsidR="00A876EB" w:rsidRPr="00D2201D">
        <w:rPr>
          <w:sz w:val="22"/>
        </w:rPr>
        <w:t xml:space="preserve">(Source: </w:t>
      </w:r>
      <w:hyperlink r:id="rId24" w:history="1">
        <w:r w:rsidR="00A876EB" w:rsidRPr="00D2201D">
          <w:rPr>
            <w:rStyle w:val="Hyperlink"/>
            <w:sz w:val="22"/>
          </w:rPr>
          <w:t>Forecast.id</w:t>
        </w:r>
      </w:hyperlink>
      <w:r w:rsidR="00A876EB" w:rsidRPr="00D2201D">
        <w:rPr>
          <w:rStyle w:val="Hyperlink"/>
          <w:color w:val="auto"/>
          <w:sz w:val="22"/>
          <w:u w:val="none"/>
        </w:rPr>
        <w:t xml:space="preserve"> </w:t>
      </w:r>
      <w:r w:rsidR="00A6286A" w:rsidRPr="00D2201D">
        <w:rPr>
          <w:rStyle w:val="Hyperlink"/>
          <w:color w:val="auto"/>
          <w:sz w:val="22"/>
          <w:u w:val="none"/>
        </w:rPr>
        <w:t>unless otherwise stated)</w:t>
      </w:r>
    </w:p>
    <w:p w14:paraId="037B736F" w14:textId="06AF0C08" w:rsidR="00774D2B" w:rsidRPr="00D2201D" w:rsidRDefault="00774D2B" w:rsidP="00C43884">
      <w:pPr>
        <w:rPr>
          <w:b/>
        </w:rPr>
      </w:pPr>
      <w:r w:rsidRPr="00D2201D">
        <w:t xml:space="preserve">Port Phillip’s population is expected to grow to more than </w:t>
      </w:r>
      <w:r w:rsidR="00E623A9">
        <w:t>176,816</w:t>
      </w:r>
      <w:r w:rsidRPr="00D2201D">
        <w:t xml:space="preserve"> people by 2041, a significant 5</w:t>
      </w:r>
      <w:r w:rsidR="00E623A9">
        <w:t>9</w:t>
      </w:r>
      <w:r w:rsidRPr="00D2201D">
        <w:t xml:space="preserve"> per cent increase from the 2017 estimate of 110,9</w:t>
      </w:r>
      <w:r w:rsidR="001A174B" w:rsidRPr="00D2201D">
        <w:t>42</w:t>
      </w:r>
      <w:r w:rsidRPr="00D2201D">
        <w:t xml:space="preserve"> people. Over the life of this plan, our population is expected to grow by 23 per cent to 136,</w:t>
      </w:r>
      <w:r w:rsidR="001A174B" w:rsidRPr="00D2201D">
        <w:t>140</w:t>
      </w:r>
      <w:r w:rsidRPr="00D2201D">
        <w:t>.</w:t>
      </w:r>
    </w:p>
    <w:p w14:paraId="32081E99" w14:textId="27A8DC0A" w:rsidR="00774D2B" w:rsidRPr="00D2201D" w:rsidRDefault="00774D2B" w:rsidP="00C43884">
      <w:r w:rsidRPr="00D2201D">
        <w:t xml:space="preserve">Our worker population will also rise dramatically. </w:t>
      </w:r>
      <w:proofErr w:type="spellStart"/>
      <w:r w:rsidRPr="00D2201D">
        <w:t>Fishermans</w:t>
      </w:r>
      <w:proofErr w:type="spellEnd"/>
      <w:r w:rsidRPr="00D2201D">
        <w:t xml:space="preserve"> Bend is expected to cater for </w:t>
      </w:r>
      <w:r w:rsidR="009B54D7" w:rsidRPr="00D2201D">
        <w:t>8</w:t>
      </w:r>
      <w:r w:rsidRPr="00D2201D">
        <w:t>0,000 jobs by 2050, with just over half of these jobs (</w:t>
      </w:r>
      <w:r w:rsidR="009B54D7" w:rsidRPr="00D2201D">
        <w:t>34</w:t>
      </w:r>
      <w:r w:rsidRPr="00D2201D">
        <w:t>,</w:t>
      </w:r>
      <w:r w:rsidR="009B54D7" w:rsidRPr="00D2201D">
        <w:t>000</w:t>
      </w:r>
      <w:r w:rsidRPr="00D2201D">
        <w:t>) projected to be within Port Phillip. Adjacent municipalities are also expected to grow significantly. The population of the City of Melbourne is projected to double over the next 30 years.</w:t>
      </w:r>
      <w:r w:rsidR="00A876EB" w:rsidRPr="00D2201D">
        <w:t xml:space="preserve"> (Source: </w:t>
      </w:r>
      <w:hyperlink r:id="rId25" w:history="1">
        <w:proofErr w:type="spellStart"/>
        <w:r w:rsidR="002D2F62" w:rsidRPr="00D2201D">
          <w:rPr>
            <w:rStyle w:val="Hyperlink"/>
          </w:rPr>
          <w:t>Fishermans</w:t>
        </w:r>
        <w:proofErr w:type="spellEnd"/>
        <w:r w:rsidR="002D2F62" w:rsidRPr="00D2201D">
          <w:rPr>
            <w:rStyle w:val="Hyperlink"/>
          </w:rPr>
          <w:t xml:space="preserve"> Bend</w:t>
        </w:r>
        <w:r w:rsidR="00A876EB" w:rsidRPr="00D2201D">
          <w:rPr>
            <w:rStyle w:val="Hyperlink"/>
          </w:rPr>
          <w:t xml:space="preserve">: </w:t>
        </w:r>
        <w:r w:rsidR="002D2F62" w:rsidRPr="00D2201D">
          <w:rPr>
            <w:rStyle w:val="Hyperlink"/>
          </w:rPr>
          <w:t>Population &amp; Demographics</w:t>
        </w:r>
      </w:hyperlink>
      <w:r w:rsidR="00A876EB" w:rsidRPr="00D2201D">
        <w:t xml:space="preserve">, </w:t>
      </w:r>
      <w:r w:rsidR="002D2F62" w:rsidRPr="00D2201D">
        <w:t>Septem</w:t>
      </w:r>
      <w:r w:rsidR="00A876EB" w:rsidRPr="00D2201D">
        <w:t>ber 201</w:t>
      </w:r>
      <w:r w:rsidR="002D2F62" w:rsidRPr="00D2201D">
        <w:t>6</w:t>
      </w:r>
      <w:r w:rsidR="00A876EB" w:rsidRPr="00D2201D">
        <w:t>, State of Victoria Department of Environment, Land, Water and Planning</w:t>
      </w:r>
      <w:r w:rsidR="00771B78" w:rsidRPr="00D2201D">
        <w:t>)</w:t>
      </w:r>
    </w:p>
    <w:p w14:paraId="7C8AB30A" w14:textId="69D4E5E9" w:rsidR="00774D2B" w:rsidRPr="00D2201D" w:rsidRDefault="00774D2B" w:rsidP="00C43884">
      <w:r w:rsidRPr="00D2201D">
        <w:t xml:space="preserve">Growth will not be uniform across our City. The </w:t>
      </w:r>
      <w:r w:rsidR="0061217C">
        <w:t>S</w:t>
      </w:r>
      <w:r w:rsidR="00892A85">
        <w:t>t Kilda Road</w:t>
      </w:r>
      <w:r w:rsidR="0061217C">
        <w:t xml:space="preserve">, </w:t>
      </w:r>
      <w:r w:rsidRPr="00D2201D">
        <w:t>Sandridge</w:t>
      </w:r>
      <w:r w:rsidR="00C705BE" w:rsidRPr="00D2201D">
        <w:t xml:space="preserve"> </w:t>
      </w:r>
      <w:r w:rsidRPr="00D2201D">
        <w:t>/</w:t>
      </w:r>
      <w:r w:rsidR="00C705BE" w:rsidRPr="00D2201D">
        <w:t xml:space="preserve"> </w:t>
      </w:r>
      <w:proofErr w:type="spellStart"/>
      <w:r w:rsidRPr="00D2201D">
        <w:t>Wirraway</w:t>
      </w:r>
      <w:proofErr w:type="spellEnd"/>
      <w:r w:rsidRPr="00D2201D">
        <w:t xml:space="preserve"> and Montague neighbourhoods are projected to grow significantly. Other established neighbourhoods will experience lower population growth.</w:t>
      </w:r>
    </w:p>
    <w:p w14:paraId="70037034" w14:textId="1A21C38C" w:rsidR="00774D2B" w:rsidRPr="00D2201D" w:rsidRDefault="00774D2B" w:rsidP="00C43884">
      <w:r w:rsidRPr="00D2201D">
        <w:t xml:space="preserve">In 2041, the population will continue to be highly mobile and dominated by </w:t>
      </w:r>
      <w:r w:rsidR="00170242" w:rsidRPr="00D2201D">
        <w:t>25-39-year-old</w:t>
      </w:r>
      <w:r w:rsidR="002C7191" w:rsidRPr="00D2201D">
        <w:t xml:space="preserve"> people</w:t>
      </w:r>
      <w:r w:rsidRPr="00D2201D">
        <w:t xml:space="preserve">, but with an increasing number of older people. The forecast median age for the </w:t>
      </w:r>
      <w:proofErr w:type="spellStart"/>
      <w:r w:rsidRPr="00D2201D">
        <w:t>Fishermans</w:t>
      </w:r>
      <w:proofErr w:type="spellEnd"/>
      <w:r w:rsidRPr="00D2201D">
        <w:t xml:space="preserve"> Bend suburbs (Montague, Sandridge</w:t>
      </w:r>
      <w:r w:rsidR="00C705BE" w:rsidRPr="00D2201D">
        <w:t xml:space="preserve"> </w:t>
      </w:r>
      <w:r w:rsidRPr="00D2201D">
        <w:t>/</w:t>
      </w:r>
      <w:r w:rsidR="00C705BE" w:rsidRPr="00D2201D">
        <w:t xml:space="preserve"> </w:t>
      </w:r>
      <w:proofErr w:type="spellStart"/>
      <w:r w:rsidRPr="00D2201D">
        <w:t>Wirraway</w:t>
      </w:r>
      <w:proofErr w:type="spellEnd"/>
      <w:r w:rsidRPr="00D2201D">
        <w:t xml:space="preserve">) is </w:t>
      </w:r>
      <w:r w:rsidR="009E099D" w:rsidRPr="00D2201D">
        <w:t>32 and</w:t>
      </w:r>
      <w:r w:rsidRPr="00D2201D">
        <w:t xml:space="preserve"> </w:t>
      </w:r>
      <w:r w:rsidR="009E099D" w:rsidRPr="00D2201D">
        <w:t xml:space="preserve">29 </w:t>
      </w:r>
      <w:r w:rsidRPr="00D2201D">
        <w:t>years of age respectively. Our community will likely be more diverse, as the number of people born overseas grows. More than two-thirds of our households will be single person or couples without children.</w:t>
      </w:r>
    </w:p>
    <w:p w14:paraId="4EF4788B" w14:textId="74CCD4F6" w:rsidR="00774D2B" w:rsidRPr="00D2201D" w:rsidRDefault="00774D2B" w:rsidP="00C43884">
      <w:r w:rsidRPr="00D2201D">
        <w:t xml:space="preserve">Population growth </w:t>
      </w:r>
      <w:r w:rsidR="003D2B2F" w:rsidRPr="00D2201D">
        <w:t xml:space="preserve">and associated demographic and socio-economic shifts </w:t>
      </w:r>
      <w:r w:rsidRPr="00D2201D">
        <w:t xml:space="preserve">will increase demand for all Council services and amenities. </w:t>
      </w:r>
      <w:r w:rsidR="003D2B2F" w:rsidRPr="00D2201D">
        <w:t xml:space="preserve">Health inequities and wealth disparity may be exacerbated </w:t>
      </w:r>
      <w:r w:rsidR="005E359F" w:rsidRPr="00D2201D">
        <w:t>i</w:t>
      </w:r>
      <w:r w:rsidR="00EE29F8" w:rsidRPr="00D2201D">
        <w:t>f</w:t>
      </w:r>
      <w:r w:rsidR="005E359F" w:rsidRPr="00D2201D">
        <w:t xml:space="preserve"> people find it difficult to </w:t>
      </w:r>
      <w:r w:rsidR="003D2B2F" w:rsidRPr="00D2201D">
        <w:t xml:space="preserve">access programs, services and </w:t>
      </w:r>
      <w:r w:rsidR="003D2B2F" w:rsidRPr="00D2201D">
        <w:lastRenderedPageBreak/>
        <w:t xml:space="preserve">amenities that support health and wellbeing. </w:t>
      </w:r>
      <w:r w:rsidRPr="00D2201D">
        <w:t>Coupled with the increasing cost of providing services, increasing demand will stretch services and infrastructure</w:t>
      </w:r>
      <w:r w:rsidR="00BE3799" w:rsidRPr="00D2201D">
        <w:t xml:space="preserve">. </w:t>
      </w:r>
      <w:r w:rsidRPr="00D2201D">
        <w:t xml:space="preserve">Achieving a balance between the economic benefits of tourism and thriving entertainment and shopping </w:t>
      </w:r>
      <w:r w:rsidR="002356C1" w:rsidRPr="00D2201D">
        <w:t>precincts and</w:t>
      </w:r>
      <w:r w:rsidRPr="00D2201D">
        <w:t xml:space="preserve"> minimising social harm and protecting residential amenity may become more challenging.</w:t>
      </w:r>
    </w:p>
    <w:p w14:paraId="21C72DB2" w14:textId="77777777" w:rsidR="00EE29F8" w:rsidRPr="00D2201D" w:rsidRDefault="00EE29F8" w:rsidP="00EE29F8">
      <w:pPr>
        <w:pStyle w:val="Heading3"/>
      </w:pPr>
      <w:r w:rsidRPr="00D2201D">
        <w:t>Transport and parking</w:t>
      </w:r>
    </w:p>
    <w:p w14:paraId="7130CEB7" w14:textId="77777777" w:rsidR="00EE29F8" w:rsidRPr="00D2201D" w:rsidRDefault="00EE29F8" w:rsidP="00EE29F8">
      <w:r w:rsidRPr="00D2201D">
        <w:t>Integrated transport infrastructure and services support healthy behaviours including safe walking, bike riding and use of public transport, and enjoyment of entertainment precincts, parks and open spaces.</w:t>
      </w:r>
    </w:p>
    <w:p w14:paraId="78774680" w14:textId="5733EE83" w:rsidR="00EE29F8" w:rsidRPr="00D2201D" w:rsidRDefault="00EE29F8" w:rsidP="00EE29F8">
      <w:r w:rsidRPr="00D2201D">
        <w:t xml:space="preserve">Road network congestion </w:t>
      </w:r>
      <w:r w:rsidR="00E65A8C" w:rsidRPr="00D2201D">
        <w:t xml:space="preserve">and overcrowding on public transport </w:t>
      </w:r>
      <w:r w:rsidRPr="00D2201D">
        <w:t xml:space="preserve">will continue to be an issue as our population grows. The road network for cars is at capacity and cannot be increased. The Victorian Government is prioritising more efficient and sustainable modes like trams, walking and bike riding. </w:t>
      </w:r>
      <w:r w:rsidR="00E679B0" w:rsidRPr="00D2201D">
        <w:t>So,</w:t>
      </w:r>
      <w:r w:rsidRPr="00D2201D">
        <w:t xml:space="preserve"> we can expect that, in real terms, road network </w:t>
      </w:r>
      <w:r w:rsidR="00E367B7" w:rsidRPr="00D2201D">
        <w:t xml:space="preserve">capacity </w:t>
      </w:r>
      <w:r w:rsidRPr="00D2201D">
        <w:t>for private cars is likely to remain static or decrease over time.</w:t>
      </w:r>
    </w:p>
    <w:p w14:paraId="12D89ECE" w14:textId="7AAEA627" w:rsidR="00EE29F8" w:rsidRPr="00D2201D" w:rsidRDefault="00EE29F8" w:rsidP="00EE29F8">
      <w:r w:rsidRPr="00D2201D">
        <w:t xml:space="preserve">Managing on-street car parking for different users – residents, workers and visitors – is also an ongoing challenge. In many parts of the City, demand for parking outstrips supply, and decisions will need to be made about how to best </w:t>
      </w:r>
      <w:r w:rsidR="00E65A8C" w:rsidRPr="00D2201D">
        <w:t xml:space="preserve">manage the use of this shrinking </w:t>
      </w:r>
      <w:r w:rsidRPr="00D2201D">
        <w:t>resource.</w:t>
      </w:r>
    </w:p>
    <w:p w14:paraId="1B50F385" w14:textId="58D1D1C8" w:rsidR="00EE29F8" w:rsidRPr="00D2201D" w:rsidRDefault="00EE29F8" w:rsidP="00EE29F8">
      <w:r w:rsidRPr="00D2201D">
        <w:t xml:space="preserve">Managing congestion as our City grows will only be possible by </w:t>
      </w:r>
      <w:r w:rsidR="00E65A8C" w:rsidRPr="00D2201D">
        <w:t xml:space="preserve">enabling </w:t>
      </w:r>
      <w:r w:rsidRPr="00D2201D">
        <w:t xml:space="preserve">people to travel by non-car modes. This will require </w:t>
      </w:r>
      <w:r w:rsidR="00E65A8C" w:rsidRPr="00D2201D">
        <w:t xml:space="preserve">increased </w:t>
      </w:r>
      <w:r w:rsidRPr="00D2201D">
        <w:t xml:space="preserve">investment in walking and bike riding infrastructure, behaviour change initiatives, and partnerships with the Victorian Government to deliver ‘place and movement’ projects that invest in our public spaces and increase public transport service levels, capacity and accessibility.  </w:t>
      </w:r>
    </w:p>
    <w:p w14:paraId="0B9AEF04" w14:textId="07D5CB28" w:rsidR="00EE29F8" w:rsidRPr="00D2201D" w:rsidRDefault="00EE29F8" w:rsidP="00EE29F8">
      <w:r w:rsidRPr="00D2201D">
        <w:t xml:space="preserve">Traffic and parking congestion </w:t>
      </w:r>
      <w:r w:rsidR="007321F7" w:rsidRPr="00D2201D">
        <w:t>have</w:t>
      </w:r>
      <w:r w:rsidRPr="00D2201D">
        <w:t xml:space="preserve"> a significant impact on our environment and </w:t>
      </w:r>
      <w:r w:rsidR="00912D99" w:rsidRPr="00D2201D">
        <w:t>health and</w:t>
      </w:r>
      <w:r w:rsidRPr="00D2201D">
        <w:t xml:space="preserve"> compromises the liveability of our City. </w:t>
      </w:r>
      <w:r w:rsidRPr="00D2201D">
        <w:rPr>
          <w:rFonts w:cs="Arial"/>
        </w:rPr>
        <w:t>Without safe and accessible transport, some people will be constrained in their ability to stay connected and participate in important aspects of community life</w:t>
      </w:r>
      <w:r w:rsidR="00E367B7" w:rsidRPr="00D2201D">
        <w:rPr>
          <w:rFonts w:cs="Arial"/>
        </w:rPr>
        <w:t>,</w:t>
      </w:r>
      <w:r w:rsidRPr="00D2201D">
        <w:rPr>
          <w:rFonts w:cs="Arial"/>
        </w:rPr>
        <w:t xml:space="preserve"> like work, exercise, visiting friends and family, </w:t>
      </w:r>
      <w:r w:rsidR="00E367B7" w:rsidRPr="00D2201D">
        <w:rPr>
          <w:rFonts w:cs="Arial"/>
        </w:rPr>
        <w:t xml:space="preserve">and </w:t>
      </w:r>
      <w:r w:rsidRPr="00D2201D">
        <w:rPr>
          <w:rFonts w:cs="Arial"/>
        </w:rPr>
        <w:t>accessing services and programs.</w:t>
      </w:r>
    </w:p>
    <w:p w14:paraId="51D01AAF" w14:textId="0469BCBA" w:rsidR="00EE29F8" w:rsidRPr="00D2201D" w:rsidRDefault="00EE29F8" w:rsidP="00EE29F8">
      <w:r w:rsidRPr="00D2201D">
        <w:t xml:space="preserve">Increases in car trips cannot easily be accommodated, especially during peak travel times. It is expected that </w:t>
      </w:r>
      <w:r w:rsidR="00E65A8C" w:rsidRPr="00D2201D">
        <w:t>in response there will need to be a real boost in bike riding alongside a continuing shift to public transport and walking travel</w:t>
      </w:r>
      <w:r w:rsidRPr="00D2201D">
        <w:t>, where these alternatives are safe, direct and convenient.</w:t>
      </w:r>
    </w:p>
    <w:p w14:paraId="379C8830" w14:textId="76505681" w:rsidR="00EE29F8" w:rsidRPr="00D2201D" w:rsidRDefault="001901CA" w:rsidP="00EE29F8">
      <w:r w:rsidRPr="00D2201D">
        <w:lastRenderedPageBreak/>
        <w:t xml:space="preserve">It will be important to ensure </w:t>
      </w:r>
      <w:r w:rsidR="00EE29F8" w:rsidRPr="00D2201D">
        <w:t xml:space="preserve">our public spaces are places for people, accessible by walking and riding a bike, and offer opportunities to be healthy. Learning from European cities, early planning for high capacity </w:t>
      </w:r>
      <w:r w:rsidRPr="00D2201D">
        <w:t xml:space="preserve">bike </w:t>
      </w:r>
      <w:r w:rsidR="00EE29F8" w:rsidRPr="00D2201D">
        <w:t xml:space="preserve">parking across the City will be required, with the new </w:t>
      </w:r>
      <w:r w:rsidR="004C25AB" w:rsidRPr="00D2201D">
        <w:t>ANZAC</w:t>
      </w:r>
      <w:r w:rsidR="00EE29F8" w:rsidRPr="00D2201D">
        <w:t xml:space="preserve"> station presenting a significant opportunity.</w:t>
      </w:r>
    </w:p>
    <w:p w14:paraId="5894F706" w14:textId="77777777" w:rsidR="00EE29F8" w:rsidRPr="00D2201D" w:rsidRDefault="00EE29F8" w:rsidP="00EE29F8">
      <w:pPr>
        <w:pStyle w:val="Heading3"/>
      </w:pPr>
      <w:r w:rsidRPr="00D2201D">
        <w:t>Urbanisation</w:t>
      </w:r>
    </w:p>
    <w:p w14:paraId="186C97F0" w14:textId="48A3028D" w:rsidR="00506DE5" w:rsidRPr="00D2201D" w:rsidRDefault="00EE29F8" w:rsidP="00EE29F8">
      <w:r w:rsidRPr="00D2201D">
        <w:t xml:space="preserve">Population growth will drive an increase in urban density. </w:t>
      </w:r>
      <w:proofErr w:type="spellStart"/>
      <w:r w:rsidRPr="00D2201D">
        <w:t>Fishermans</w:t>
      </w:r>
      <w:proofErr w:type="spellEnd"/>
      <w:r w:rsidRPr="00D2201D">
        <w:t xml:space="preserve"> Bend will make a significant contribution to housing growth, with new </w:t>
      </w:r>
      <w:r w:rsidR="00912D99" w:rsidRPr="00D2201D">
        <w:t>high-density</w:t>
      </w:r>
      <w:r w:rsidRPr="00D2201D">
        <w:t xml:space="preserve"> neighbourhoods. The density of established areas across the City will also increase, with the St Kilda/St Kilda West and </w:t>
      </w:r>
      <w:r w:rsidR="00892A85">
        <w:t>S</w:t>
      </w:r>
      <w:r w:rsidR="00031AB4">
        <w:t>t Kilda Road</w:t>
      </w:r>
      <w:r w:rsidR="0061217C">
        <w:t xml:space="preserve"> </w:t>
      </w:r>
      <w:r w:rsidRPr="00D2201D">
        <w:t xml:space="preserve">neighbourhoods accounting for more than half of the projected housing growth outside </w:t>
      </w:r>
      <w:proofErr w:type="spellStart"/>
      <w:r w:rsidRPr="00D2201D">
        <w:t>Fishermans</w:t>
      </w:r>
      <w:proofErr w:type="spellEnd"/>
      <w:r w:rsidRPr="00D2201D">
        <w:t xml:space="preserve"> </w:t>
      </w:r>
      <w:r w:rsidR="00506DE5" w:rsidRPr="00D2201D">
        <w:t>Bend over the next 20 years.</w:t>
      </w:r>
    </w:p>
    <w:p w14:paraId="65D57E8A" w14:textId="20452A18" w:rsidR="00EE29F8" w:rsidRPr="00D2201D" w:rsidRDefault="00EE29F8" w:rsidP="00EE29F8">
      <w:r w:rsidRPr="00D2201D">
        <w:t>We will see more medium to high density residential development and continued pressure to convert commercial areas to residential use.</w:t>
      </w:r>
      <w:r w:rsidR="00EA79B0" w:rsidRPr="00D2201D">
        <w:t xml:space="preserve"> If not carefully managed, this could pose a threat to neighbourhood character and heritage.</w:t>
      </w:r>
    </w:p>
    <w:p w14:paraId="4A645A69" w14:textId="562A2A24" w:rsidR="00EE29F8" w:rsidRPr="00D2201D" w:rsidRDefault="00EE29F8" w:rsidP="00EE29F8">
      <w:r w:rsidRPr="00D2201D">
        <w:t>Compact cities enable more people to be connected to the things they need to be healthy, like public transport, employment, education and services. However, urban environments increase exposure to pollution</w:t>
      </w:r>
      <w:r w:rsidR="00C7047A" w:rsidRPr="00D2201D">
        <w:t xml:space="preserve"> and</w:t>
      </w:r>
      <w:r w:rsidRPr="00D2201D">
        <w:t xml:space="preserve"> traffic accidents, and reduce access to nature and green open spaces. Maintaining liveability in a higher density city will take concerted effort.</w:t>
      </w:r>
    </w:p>
    <w:p w14:paraId="06ED45AA" w14:textId="262C8AC6" w:rsidR="00EE29F8" w:rsidRPr="00D2201D" w:rsidRDefault="00EE29F8" w:rsidP="00EE29F8">
      <w:r w:rsidRPr="00D2201D">
        <w:t>Demand for inner city housing increases</w:t>
      </w:r>
      <w:r w:rsidR="00B923DC" w:rsidRPr="00D2201D">
        <w:t xml:space="preserve"> </w:t>
      </w:r>
      <w:r w:rsidR="00900558" w:rsidRPr="00D2201D">
        <w:t>price and</w:t>
      </w:r>
      <w:r w:rsidR="00B923DC" w:rsidRPr="00D2201D">
        <w:t xml:space="preserve"> can constrain socio</w:t>
      </w:r>
      <w:r w:rsidRPr="00D2201D">
        <w:t xml:space="preserve">economic and demographic diversity. Higher density, mixed use development means that we are fast becoming a </w:t>
      </w:r>
      <w:r w:rsidR="004B3DB0" w:rsidRPr="00D2201D">
        <w:t>24-hour</w:t>
      </w:r>
      <w:r w:rsidRPr="00D2201D">
        <w:t xml:space="preserve"> city. The </w:t>
      </w:r>
      <w:r w:rsidR="004B3DB0" w:rsidRPr="00D2201D">
        <w:t>ever-growing</w:t>
      </w:r>
      <w:r w:rsidRPr="00D2201D">
        <w:t xml:space="preserve"> night time economy, and social issues like drug and alcohol abuse and family violence, become more visible and intensified in urban areas.</w:t>
      </w:r>
    </w:p>
    <w:p w14:paraId="7AB8BD63" w14:textId="77777777" w:rsidR="00B923DC" w:rsidRPr="00D2201D" w:rsidRDefault="00EE29F8" w:rsidP="00EE29F8">
      <w:r w:rsidRPr="00D2201D">
        <w:t>With increasing density and vertical living, more people will use our parks, villages, roads and footpaths, beaches and public transport. Improving travel choices and access to high frequency public transport will ensure liveability for r</w:t>
      </w:r>
      <w:r w:rsidR="00B923DC" w:rsidRPr="00D2201D">
        <w:t>esidents, workers and visitors.</w:t>
      </w:r>
    </w:p>
    <w:p w14:paraId="5796443A" w14:textId="7076055D" w:rsidR="00EE29F8" w:rsidRPr="00D2201D" w:rsidRDefault="00EE29F8" w:rsidP="00EE29F8">
      <w:r w:rsidRPr="00D2201D">
        <w:t>Our public spaces and waterfront will need to be welcoming to all and cater for different and increased use as they become residents’ ‘backyards’.</w:t>
      </w:r>
    </w:p>
    <w:p w14:paraId="3AC44B20" w14:textId="386A0A3A" w:rsidR="00EE29F8" w:rsidRPr="00D2201D" w:rsidRDefault="00EE29F8" w:rsidP="00EE29F8">
      <w:r w:rsidRPr="00D2201D">
        <w:t xml:space="preserve">Our neighbourhoods will need to be safe and walkable, with good access to shops and flexible community spaces, and have a balance of residential and business use so we can reap the benefits of a vibrant ‘mixed use’ </w:t>
      </w:r>
      <w:r w:rsidR="00B923DC" w:rsidRPr="00D2201D">
        <w:t>C</w:t>
      </w:r>
      <w:r w:rsidRPr="00D2201D">
        <w:t>ity and support healthy, active and connected communities.</w:t>
      </w:r>
    </w:p>
    <w:p w14:paraId="1782CD3D" w14:textId="77777777" w:rsidR="00EE29F8" w:rsidRPr="00D2201D" w:rsidRDefault="00EE29F8" w:rsidP="00EE29F8">
      <w:r w:rsidRPr="00D2201D">
        <w:lastRenderedPageBreak/>
        <w:t xml:space="preserve">Housing affordability will continue to be a concern. Housing costs in Port Phillip are twice the Melbourne average and most low and </w:t>
      </w:r>
      <w:proofErr w:type="gramStart"/>
      <w:r w:rsidRPr="00D2201D">
        <w:t>moderate income</w:t>
      </w:r>
      <w:proofErr w:type="gramEnd"/>
      <w:r w:rsidRPr="00D2201D">
        <w:t xml:space="preserve"> households find buying a home and private rentals increasingly unaffordable.</w:t>
      </w:r>
    </w:p>
    <w:p w14:paraId="18E8B77F" w14:textId="275959E7" w:rsidR="009418AB" w:rsidRPr="008C455D" w:rsidRDefault="00B923DC" w:rsidP="008C455D">
      <w:pPr>
        <w:pStyle w:val="Heading3"/>
      </w:pPr>
      <w:r w:rsidRPr="008C455D">
        <w:t>Changing economic conditions</w:t>
      </w:r>
    </w:p>
    <w:p w14:paraId="76C5E97A" w14:textId="0422F9B8" w:rsidR="00B923DC" w:rsidRPr="00AC3D4D" w:rsidRDefault="00B923DC" w:rsidP="009418AB">
      <w:pPr>
        <w:rPr>
          <w:color w:val="auto"/>
        </w:rPr>
      </w:pPr>
      <w:r w:rsidRPr="00AC3D4D">
        <w:rPr>
          <w:color w:val="auto"/>
        </w:rPr>
        <w:t>Port Phillip’s economy was close to $12 billion in 2015, contributing 4.2 per cent of the greater Melbourne economy. Our economy grew significantly in the early 2000s, and slowed over the last 10 years, but we experienced 2.9 per cent growth in Gross Regional Product, which is the market value of all final goods and services, between 2013 and 2015.</w:t>
      </w:r>
    </w:p>
    <w:p w14:paraId="1E8D313D" w14:textId="4C0B5488" w:rsidR="00774D2B" w:rsidRPr="00AC3D4D" w:rsidRDefault="00B923DC" w:rsidP="00C43884">
      <w:pPr>
        <w:rPr>
          <w:color w:val="auto"/>
        </w:rPr>
      </w:pPr>
      <w:r w:rsidRPr="00AC3D4D">
        <w:rPr>
          <w:color w:val="auto"/>
        </w:rPr>
        <w:t xml:space="preserve">In recent years, we have experienced some growth in the number of businesses and jobs - particularly in construction, manufacturing and some services. We have a higher than average proportion of professional, </w:t>
      </w:r>
      <w:r w:rsidR="0751438E" w:rsidRPr="12605ED7">
        <w:rPr>
          <w:color w:val="auto"/>
        </w:rPr>
        <w:t>scientific</w:t>
      </w:r>
      <w:r w:rsidRPr="00AC3D4D">
        <w:rPr>
          <w:color w:val="auto"/>
        </w:rPr>
        <w:t xml:space="preserve"> and technical services (23.6</w:t>
      </w:r>
      <w:r w:rsidR="00F72DEF">
        <w:rPr>
          <w:color w:val="auto"/>
        </w:rPr>
        <w:t xml:space="preserve"> </w:t>
      </w:r>
      <w:r w:rsidRPr="00AC3D4D">
        <w:rPr>
          <w:color w:val="auto"/>
        </w:rPr>
        <w:t>per cent compared to 9.1 per cent in Victoria), arts and recreation services (2.8 per cent compared to 1.6</w:t>
      </w:r>
      <w:r w:rsidR="007459B5">
        <w:rPr>
          <w:color w:val="auto"/>
        </w:rPr>
        <w:t xml:space="preserve"> </w:t>
      </w:r>
      <w:r w:rsidRPr="00AC3D4D">
        <w:rPr>
          <w:color w:val="auto"/>
        </w:rPr>
        <w:t>per cent) and information media and telecommunications (4 per cent compared to 2.2 per cent). The South Melbourne precinct has one of the highest concentrations of creative industries in Australia. Despite this, 75 per cent of our working population leave the area for work.</w:t>
      </w:r>
    </w:p>
    <w:p w14:paraId="05135B2E" w14:textId="37DD28B3" w:rsidR="00B923DC" w:rsidRPr="00AC3D4D" w:rsidRDefault="00B923DC" w:rsidP="00C43884">
      <w:pPr>
        <w:rPr>
          <w:color w:val="auto"/>
        </w:rPr>
      </w:pPr>
      <w:r w:rsidRPr="00AC3D4D">
        <w:rPr>
          <w:color w:val="auto"/>
        </w:rPr>
        <w:t xml:space="preserve">The Port Phillip neighbourhoods in </w:t>
      </w:r>
      <w:proofErr w:type="spellStart"/>
      <w:r w:rsidRPr="00AC3D4D">
        <w:rPr>
          <w:color w:val="auto"/>
        </w:rPr>
        <w:t>Fishermans</w:t>
      </w:r>
      <w:proofErr w:type="spellEnd"/>
      <w:r w:rsidRPr="00AC3D4D">
        <w:rPr>
          <w:color w:val="auto"/>
        </w:rPr>
        <w:t xml:space="preserve"> Bend are currently home to over 750 businesses and approximately 12,000 workers. The transition of </w:t>
      </w:r>
      <w:proofErr w:type="spellStart"/>
      <w:r w:rsidRPr="00AC3D4D">
        <w:rPr>
          <w:color w:val="auto"/>
        </w:rPr>
        <w:t>Fishermans</w:t>
      </w:r>
      <w:proofErr w:type="spellEnd"/>
      <w:r w:rsidRPr="00AC3D4D">
        <w:rPr>
          <w:color w:val="auto"/>
        </w:rPr>
        <w:t xml:space="preserve"> Bend to a mixed-use community will have a </w:t>
      </w:r>
      <w:r w:rsidR="6C0F0B8D" w:rsidRPr="12605ED7">
        <w:rPr>
          <w:color w:val="auto"/>
        </w:rPr>
        <w:t>significant</w:t>
      </w:r>
      <w:r w:rsidRPr="00AC3D4D">
        <w:rPr>
          <w:color w:val="auto"/>
        </w:rPr>
        <w:t xml:space="preserve"> impact on the number and type of businesses and jobs in that area.</w:t>
      </w:r>
    </w:p>
    <w:p w14:paraId="67E1CA4F" w14:textId="60F07DB4" w:rsidR="00B923DC" w:rsidRPr="00AC3D4D" w:rsidRDefault="00B923DC" w:rsidP="00C43884">
      <w:pPr>
        <w:rPr>
          <w:color w:val="auto"/>
        </w:rPr>
      </w:pPr>
      <w:r w:rsidRPr="00AC3D4D">
        <w:rPr>
          <w:color w:val="auto"/>
        </w:rPr>
        <w:t xml:space="preserve">Our people can expect to spend more time travelling to work outside of the City. We may also continue to experience a change </w:t>
      </w:r>
      <w:proofErr w:type="gramStart"/>
      <w:r w:rsidRPr="00AC3D4D">
        <w:rPr>
          <w:color w:val="auto"/>
        </w:rPr>
        <w:t>in the nature of our</w:t>
      </w:r>
      <w:proofErr w:type="gramEnd"/>
      <w:r w:rsidRPr="00AC3D4D">
        <w:rPr>
          <w:color w:val="auto"/>
        </w:rPr>
        <w:t xml:space="preserve"> business community as high rental prices put pressure on smaller businesses.</w:t>
      </w:r>
    </w:p>
    <w:p w14:paraId="6BA4B54D" w14:textId="4E25CE6C" w:rsidR="00B923DC" w:rsidRPr="00AC3D4D" w:rsidRDefault="00B923DC" w:rsidP="00C43884">
      <w:pPr>
        <w:rPr>
          <w:color w:val="auto"/>
        </w:rPr>
      </w:pPr>
      <w:r w:rsidRPr="00AC3D4D">
        <w:rPr>
          <w:color w:val="auto"/>
        </w:rPr>
        <w:t xml:space="preserve">Socioeconomic factors have a </w:t>
      </w:r>
      <w:r w:rsidR="1092CC1B" w:rsidRPr="12605ED7">
        <w:rPr>
          <w:color w:val="auto"/>
        </w:rPr>
        <w:t>significant</w:t>
      </w:r>
      <w:r w:rsidRPr="00AC3D4D">
        <w:rPr>
          <w:color w:val="auto"/>
        </w:rPr>
        <w:t xml:space="preserve"> impact on health and wellbeing. The spectrum of people considered vulnerable is widening due to increased costs of living, rental and property costs, social exclusion and health inequity. More than 8,000 residents are living in housing stress and 2,500 residents are on the public housing waiting list (excluding local community housing waiting lists). In the last two years, we have seen an increase of 104 per cent in the number of calls received about people sleeping rough in public places. We expect to observe ever-increasing vulnerability in our community.</w:t>
      </w:r>
    </w:p>
    <w:p w14:paraId="143E9093" w14:textId="77777777" w:rsidR="00774D2B" w:rsidRPr="00D2201D" w:rsidRDefault="00774D2B" w:rsidP="00C43884">
      <w:pPr>
        <w:pStyle w:val="Heading3"/>
      </w:pPr>
      <w:r w:rsidRPr="00D2201D">
        <w:t>Legislative and policy influence</w:t>
      </w:r>
    </w:p>
    <w:p w14:paraId="3F3D2328" w14:textId="5CD924D9" w:rsidR="00774D2B" w:rsidRPr="00D2201D" w:rsidRDefault="00774D2B" w:rsidP="00C43884">
      <w:pPr>
        <w:rPr>
          <w:rFonts w:cs="Arial"/>
        </w:rPr>
      </w:pPr>
      <w:r w:rsidRPr="00D2201D">
        <w:t xml:space="preserve">All Victorian councils operate in a complex legislative and policy environment that includes </w:t>
      </w:r>
      <w:r w:rsidR="00F4413F" w:rsidRPr="00D2201D">
        <w:t xml:space="preserve">many </w:t>
      </w:r>
      <w:r w:rsidRPr="00D2201D">
        <w:t xml:space="preserve">Acts of Parliament and Regulations. The key </w:t>
      </w:r>
      <w:r w:rsidRPr="00D2201D">
        <w:rPr>
          <w:rFonts w:cs="Arial"/>
        </w:rPr>
        <w:t xml:space="preserve">Act (the </w:t>
      </w:r>
      <w:r w:rsidRPr="00D2201D">
        <w:rPr>
          <w:rStyle w:val="QuoteChar"/>
          <w:color w:val="auto"/>
          <w:sz w:val="22"/>
          <w:szCs w:val="20"/>
        </w:rPr>
        <w:t>Local Government Act 1989</w:t>
      </w:r>
      <w:r w:rsidRPr="00D2201D">
        <w:rPr>
          <w:rStyle w:val="QuoteChar"/>
          <w:i/>
          <w:color w:val="auto"/>
          <w:sz w:val="20"/>
          <w:szCs w:val="20"/>
        </w:rPr>
        <w:t xml:space="preserve">) </w:t>
      </w:r>
      <w:r w:rsidRPr="00D2201D">
        <w:rPr>
          <w:rFonts w:cs="Arial"/>
        </w:rPr>
        <w:t>is under review.</w:t>
      </w:r>
    </w:p>
    <w:p w14:paraId="277A8183" w14:textId="07243C2D" w:rsidR="00774D2B" w:rsidRPr="00D2201D" w:rsidRDefault="00774D2B" w:rsidP="00C43884">
      <w:r w:rsidRPr="00D2201D">
        <w:lastRenderedPageBreak/>
        <w:t>Government funding is being reduced or withdrawn from several sectors, placing additional expectation on local government to fill the gap. This trend of government cost shifting</w:t>
      </w:r>
      <w:r w:rsidR="005236A7" w:rsidRPr="00D2201D">
        <w:t>,</w:t>
      </w:r>
      <w:r w:rsidRPr="00D2201D">
        <w:t xml:space="preserve"> along with increased compliance</w:t>
      </w:r>
      <w:r w:rsidR="005236A7" w:rsidRPr="00D2201D">
        <w:t>,</w:t>
      </w:r>
      <w:r w:rsidRPr="00D2201D">
        <w:t xml:space="preserve"> will likely continue.</w:t>
      </w:r>
      <w:r w:rsidR="006E3C34" w:rsidRPr="00D2201D">
        <w:rPr>
          <w:rFonts w:cs="Arial"/>
        </w:rPr>
        <w:t xml:space="preserve"> </w:t>
      </w:r>
      <w:r w:rsidR="005236A7" w:rsidRPr="00D2201D">
        <w:rPr>
          <w:rFonts w:cs="Arial"/>
        </w:rPr>
        <w:t>Large-scale sector reforms will exacerbate</w:t>
      </w:r>
      <w:r w:rsidR="006E3C34" w:rsidRPr="00D2201D">
        <w:rPr>
          <w:rFonts w:cs="Arial"/>
        </w:rPr>
        <w:t xml:space="preserve"> </w:t>
      </w:r>
      <w:r w:rsidR="005236A7" w:rsidRPr="00D2201D">
        <w:rPr>
          <w:rFonts w:cs="Arial"/>
        </w:rPr>
        <w:t xml:space="preserve">this challenge, requiring service model changes that may impact on </w:t>
      </w:r>
      <w:r w:rsidR="006E3C34" w:rsidRPr="00D2201D">
        <w:rPr>
          <w:rFonts w:cs="Arial"/>
        </w:rPr>
        <w:t xml:space="preserve">those </w:t>
      </w:r>
      <w:r w:rsidR="005236A7" w:rsidRPr="00D2201D">
        <w:rPr>
          <w:rFonts w:cs="Arial"/>
        </w:rPr>
        <w:t xml:space="preserve">in our community </w:t>
      </w:r>
      <w:r w:rsidR="006E3C34" w:rsidRPr="00D2201D">
        <w:rPr>
          <w:rFonts w:cs="Arial"/>
        </w:rPr>
        <w:t>with the most complex needs.</w:t>
      </w:r>
    </w:p>
    <w:p w14:paraId="6BD1842E" w14:textId="43D65A25" w:rsidR="00C93877" w:rsidRDefault="00774D2B" w:rsidP="00C93877">
      <w:r w:rsidRPr="00D2201D">
        <w:t>In addition, the cap on rate increases means local government’s ability to control revenue is constrained. As a result, we are experiencing increased strain on our financial sustainability. The cap on rate increases is forecast to impact our bottom line by $</w:t>
      </w:r>
      <w:r w:rsidR="00E7007E" w:rsidRPr="00D2201D">
        <w:t>14</w:t>
      </w:r>
      <w:r w:rsidRPr="00D2201D">
        <w:t xml:space="preserve"> million over the next 10 years if we don’t make changes to the way we operate. Difficult decisions will need to be made about our services, investments and assets to ensure the health and wellbeing of our people and places within these fiscal constraints.</w:t>
      </w:r>
      <w:bookmarkEnd w:id="62"/>
      <w:r w:rsidR="00C93877">
        <w:br w:type="page"/>
      </w:r>
    </w:p>
    <w:p w14:paraId="6B8B18CE" w14:textId="77777777" w:rsidR="001243BE" w:rsidRPr="00D2201D" w:rsidRDefault="001243BE" w:rsidP="001A7B17">
      <w:pPr>
        <w:pStyle w:val="Heading2"/>
      </w:pPr>
      <w:bookmarkStart w:id="63" w:name="_Toc516661107"/>
      <w:bookmarkStart w:id="64" w:name="_Toc42690232"/>
      <w:bookmarkStart w:id="65" w:name="_Toc42715044"/>
      <w:bookmarkStart w:id="66" w:name="_Toc42766550"/>
      <w:bookmarkStart w:id="67" w:name="_Toc43377328"/>
      <w:r w:rsidRPr="00D2201D">
        <w:lastRenderedPageBreak/>
        <w:t>Our strategic directions</w:t>
      </w:r>
      <w:bookmarkEnd w:id="63"/>
      <w:bookmarkEnd w:id="64"/>
      <w:bookmarkEnd w:id="65"/>
      <w:bookmarkEnd w:id="66"/>
      <w:bookmarkEnd w:id="67"/>
    </w:p>
    <w:p w14:paraId="52438847" w14:textId="13B436F7" w:rsidR="001243BE" w:rsidRPr="00D2201D" w:rsidRDefault="001243BE" w:rsidP="001243BE">
      <w:r w:rsidRPr="00D2201D">
        <w:t>We will deliver the vision for Port Phillip through six directions. Th</w:t>
      </w:r>
      <w:r w:rsidR="005F426E" w:rsidRPr="00D2201D">
        <w:t>is</w:t>
      </w:r>
      <w:r w:rsidRPr="00D2201D">
        <w:t xml:space="preserve"> plan is structured around these directions and the outcomes for the health and wellbeing of our people and places </w:t>
      </w:r>
      <w:r w:rsidR="00C23CA1" w:rsidRPr="00D2201D">
        <w:t xml:space="preserve">that </w:t>
      </w:r>
      <w:r w:rsidRPr="00D2201D">
        <w:t>we want to see by 2027.</w:t>
      </w:r>
    </w:p>
    <w:p w14:paraId="6D1C9CD6" w14:textId="15DA9971" w:rsidR="00B923DC" w:rsidRPr="00D2201D" w:rsidRDefault="00B923DC">
      <w:r w:rsidRPr="00D2201D">
        <w:rPr>
          <w:noProof/>
        </w:rPr>
        <w:drawing>
          <wp:inline distT="0" distB="0" distL="0" distR="0" wp14:anchorId="604E949A" wp14:editId="69C4E378">
            <wp:extent cx="8423275" cy="3609975"/>
            <wp:effectExtent l="0" t="0" r="0" b="9525"/>
            <wp:docPr id="12" name="Picture 12" descr="P6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4155" t="36786" r="4477" b="6487"/>
                    <a:stretch/>
                  </pic:blipFill>
                  <pic:spPr bwMode="auto">
                    <a:xfrm>
                      <a:off x="0" y="0"/>
                      <a:ext cx="8423275" cy="3609975"/>
                    </a:xfrm>
                    <a:prstGeom prst="rect">
                      <a:avLst/>
                    </a:prstGeom>
                    <a:ln>
                      <a:noFill/>
                    </a:ln>
                    <a:extLst>
                      <a:ext uri="{53640926-AAD7-44D8-BBD7-CCE9431645EC}">
                        <a14:shadowObscured xmlns:a14="http://schemas.microsoft.com/office/drawing/2010/main"/>
                      </a:ext>
                    </a:extLst>
                  </pic:spPr>
                </pic:pic>
              </a:graphicData>
            </a:graphic>
          </wp:inline>
        </w:drawing>
      </w:r>
      <w:r w:rsidRPr="00D2201D">
        <w:br w:type="page"/>
      </w:r>
    </w:p>
    <w:p w14:paraId="65AA2702" w14:textId="01F1DA05" w:rsidR="005A193A" w:rsidRPr="00D2201D" w:rsidDel="005A193A" w:rsidRDefault="005A193A" w:rsidP="001A7B17">
      <w:pPr>
        <w:pStyle w:val="Heading2"/>
      </w:pPr>
      <w:bookmarkStart w:id="68" w:name="_Toc516661108"/>
      <w:bookmarkStart w:id="69" w:name="_Toc42690233"/>
      <w:bookmarkStart w:id="70" w:name="_Toc42715045"/>
      <w:bookmarkStart w:id="71" w:name="_Toc42766551"/>
      <w:bookmarkStart w:id="72" w:name="_Toc43377329"/>
      <w:r w:rsidRPr="00D2201D">
        <w:lastRenderedPageBreak/>
        <w:t>How this plan responds to our community</w:t>
      </w:r>
      <w:bookmarkEnd w:id="68"/>
      <w:bookmarkEnd w:id="69"/>
      <w:bookmarkEnd w:id="70"/>
      <w:bookmarkEnd w:id="71"/>
      <w:bookmarkEnd w:id="72"/>
    </w:p>
    <w:p w14:paraId="5C5126C3" w14:textId="05832C86" w:rsidR="00806CBA" w:rsidRPr="00D2201D" w:rsidRDefault="00806CBA" w:rsidP="00806CBA">
      <w:r w:rsidRPr="00D2201D">
        <w:t>The table that follows shows how this plan responds to our identified emerging health issues and the Victorian Public Health and Wellbeing Plan 2015-19.</w:t>
      </w:r>
      <w:r w:rsidR="00576000" w:rsidRPr="00D2201D">
        <w:t xml:space="preserve"> </w:t>
      </w:r>
    </w:p>
    <w:p w14:paraId="3645A452" w14:textId="70FD98CC" w:rsidR="005A193A" w:rsidRPr="00D2201D" w:rsidRDefault="00806CBA" w:rsidP="005A193A">
      <w:r w:rsidRPr="00D2201D">
        <w:t xml:space="preserve">There are four emerging health issues for Port Phillip. We </w:t>
      </w:r>
      <w:r w:rsidR="00DC3DCF" w:rsidRPr="00D2201D">
        <w:t xml:space="preserve">determined </w:t>
      </w:r>
      <w:r w:rsidRPr="00D2201D">
        <w:t xml:space="preserve">these by analysing population health data </w:t>
      </w:r>
      <w:r w:rsidR="00BB19EB" w:rsidRPr="00D2201D">
        <w:t xml:space="preserve">and identifying priorities, </w:t>
      </w:r>
      <w:r w:rsidRPr="00D2201D">
        <w:t xml:space="preserve">and </w:t>
      </w:r>
      <w:r w:rsidR="00BB19EB" w:rsidRPr="00D2201D">
        <w:t xml:space="preserve">then </w:t>
      </w:r>
      <w:r w:rsidRPr="00D2201D">
        <w:t xml:space="preserve">assessing </w:t>
      </w:r>
      <w:r w:rsidR="00BB19EB" w:rsidRPr="00D2201D">
        <w:t>what impact we can have on the issue.</w:t>
      </w:r>
      <w:r w:rsidR="00576000" w:rsidRPr="00D2201D">
        <w:t xml:space="preserve"> </w:t>
      </w:r>
    </w:p>
    <w:p w14:paraId="7C0E0EB7" w14:textId="77777777" w:rsidR="004D76E6" w:rsidRPr="00D2201D" w:rsidRDefault="004D76E6" w:rsidP="004D76E6">
      <w:pPr>
        <w:pStyle w:val="ListParagraph"/>
        <w:numPr>
          <w:ilvl w:val="0"/>
          <w:numId w:val="9"/>
        </w:numPr>
        <w:spacing w:after="200" w:line="276" w:lineRule="auto"/>
        <w:ind w:left="426"/>
        <w:sectPr w:rsidR="004D76E6" w:rsidRPr="00D2201D" w:rsidSect="00451423">
          <w:type w:val="continuous"/>
          <w:pgSz w:w="16840" w:h="11907" w:orient="landscape" w:code="9"/>
          <w:pgMar w:top="1440" w:right="1440" w:bottom="851" w:left="1440" w:header="907" w:footer="567" w:gutter="0"/>
          <w:cols w:space="708"/>
          <w:docGrid w:linePitch="360"/>
        </w:sectPr>
      </w:pPr>
    </w:p>
    <w:tbl>
      <w:tblPr>
        <w:tblStyle w:val="TableGrid"/>
        <w:tblW w:w="0" w:type="auto"/>
        <w:tblInd w:w="-5" w:type="dxa"/>
        <w:tblLook w:val="04A0" w:firstRow="1" w:lastRow="0" w:firstColumn="1" w:lastColumn="0" w:noHBand="0" w:noVBand="1"/>
      </w:tblPr>
      <w:tblGrid>
        <w:gridCol w:w="3488"/>
        <w:gridCol w:w="3489"/>
        <w:gridCol w:w="3489"/>
        <w:gridCol w:w="3489"/>
      </w:tblGrid>
      <w:tr w:rsidR="006924C6" w:rsidRPr="00D2201D" w14:paraId="0CCBD637" w14:textId="77777777" w:rsidTr="006924C6">
        <w:tc>
          <w:tcPr>
            <w:tcW w:w="3488" w:type="dxa"/>
          </w:tcPr>
          <w:p w14:paraId="332408A5" w14:textId="02E5AEDC" w:rsidR="006924C6" w:rsidRPr="006924C6" w:rsidRDefault="006924C6" w:rsidP="00FF1D37">
            <w:pPr>
              <w:pStyle w:val="ListParagraph"/>
              <w:numPr>
                <w:ilvl w:val="0"/>
                <w:numId w:val="9"/>
              </w:numPr>
              <w:spacing w:after="200" w:line="276" w:lineRule="auto"/>
              <w:ind w:left="426"/>
            </w:pPr>
            <w:r>
              <w:lastRenderedPageBreak/>
              <w:t>H</w:t>
            </w:r>
            <w:r w:rsidRPr="006924C6">
              <w:t>ousing and homelessness.</w:t>
            </w:r>
          </w:p>
        </w:tc>
        <w:tc>
          <w:tcPr>
            <w:tcW w:w="3489" w:type="dxa"/>
          </w:tcPr>
          <w:p w14:paraId="086C5E1D" w14:textId="77777777" w:rsidR="006924C6" w:rsidRPr="006924C6" w:rsidRDefault="006924C6" w:rsidP="00FF1D37">
            <w:pPr>
              <w:pStyle w:val="ListParagraph"/>
              <w:numPr>
                <w:ilvl w:val="0"/>
                <w:numId w:val="9"/>
              </w:numPr>
              <w:ind w:left="426"/>
            </w:pPr>
            <w:r w:rsidRPr="006924C6">
              <w:t>Social inclusion and diversity.  Including social network and mental health (prevalence of and lifestyle risk factors).</w:t>
            </w:r>
          </w:p>
        </w:tc>
        <w:tc>
          <w:tcPr>
            <w:tcW w:w="3489" w:type="dxa"/>
          </w:tcPr>
          <w:p w14:paraId="40632C8B" w14:textId="77777777" w:rsidR="006924C6" w:rsidRPr="006924C6" w:rsidRDefault="006924C6" w:rsidP="00FF1D37">
            <w:pPr>
              <w:pStyle w:val="ListParagraph"/>
              <w:numPr>
                <w:ilvl w:val="0"/>
                <w:numId w:val="9"/>
              </w:numPr>
              <w:spacing w:after="200" w:line="276" w:lineRule="auto"/>
              <w:ind w:left="426"/>
            </w:pPr>
            <w:r w:rsidRPr="006924C6">
              <w:t>Safety.  Including crime, alcohol, illicit and pharmaceutical drugs and family violence.</w:t>
            </w:r>
          </w:p>
        </w:tc>
        <w:tc>
          <w:tcPr>
            <w:tcW w:w="3489" w:type="dxa"/>
          </w:tcPr>
          <w:p w14:paraId="37B09834" w14:textId="66FAB0A5" w:rsidR="006924C6" w:rsidRPr="00D2201D" w:rsidRDefault="006924C6" w:rsidP="00FF1D37">
            <w:pPr>
              <w:pStyle w:val="ListParagraph"/>
              <w:numPr>
                <w:ilvl w:val="0"/>
                <w:numId w:val="9"/>
              </w:numPr>
              <w:ind w:left="426"/>
            </w:pPr>
            <w:r w:rsidRPr="006924C6">
              <w:t>Access to information and services.  Including health services, maternal and child health, sexual and reproductive health, preve</w:t>
            </w:r>
            <w:r w:rsidRPr="00D2201D">
              <w:t>ntative action, health status, and prevalence of illness and disease.</w:t>
            </w:r>
          </w:p>
        </w:tc>
      </w:tr>
    </w:tbl>
    <w:p w14:paraId="68E8C40E" w14:textId="20CD73A0" w:rsidR="005A193A" w:rsidRPr="00D2201D" w:rsidRDefault="005A193A" w:rsidP="00DA7D7A"/>
    <w:tbl>
      <w:tblPr>
        <w:tblStyle w:val="TableGrid"/>
        <w:tblW w:w="5000" w:type="pct"/>
        <w:tblLook w:val="04A0" w:firstRow="1" w:lastRow="0" w:firstColumn="1" w:lastColumn="0" w:noHBand="0" w:noVBand="1"/>
        <w:tblCaption w:val="How this plan responds to our community"/>
        <w:tblDescription w:val="This table lists directly aligns the Council Plan strategic directions with the emerging health issues and state health priorities that will be addressed. "/>
      </w:tblPr>
      <w:tblGrid>
        <w:gridCol w:w="2963"/>
        <w:gridCol w:w="2962"/>
        <w:gridCol w:w="4252"/>
        <w:gridCol w:w="3783"/>
      </w:tblGrid>
      <w:tr w:rsidR="0046791D" w:rsidRPr="00D2201D" w14:paraId="3A3B32E6" w14:textId="77777777" w:rsidTr="002405C9">
        <w:trPr>
          <w:tblHeader/>
        </w:trPr>
        <w:tc>
          <w:tcPr>
            <w:tcW w:w="1061" w:type="pct"/>
            <w:tcBorders>
              <w:top w:val="nil"/>
              <w:left w:val="nil"/>
              <w:bottom w:val="single" w:sz="4" w:space="0" w:color="auto"/>
              <w:right w:val="nil"/>
            </w:tcBorders>
            <w:shd w:val="clear" w:color="auto" w:fill="auto"/>
            <w:vAlign w:val="center"/>
          </w:tcPr>
          <w:p w14:paraId="4F7AC823" w14:textId="4579FEA6" w:rsidR="004D76E6" w:rsidRPr="00DA7D7A" w:rsidRDefault="002405C9" w:rsidP="0046791D">
            <w:pPr>
              <w:spacing w:before="60" w:after="60" w:line="240" w:lineRule="auto"/>
              <w:rPr>
                <w:rFonts w:cs="Arial"/>
                <w:b/>
                <w:szCs w:val="24"/>
              </w:rPr>
            </w:pPr>
            <w:r w:rsidRPr="00DA7D7A">
              <w:rPr>
                <w:rFonts w:cs="Arial"/>
                <w:b/>
                <w:szCs w:val="24"/>
              </w:rPr>
              <w:t>Our direction</w:t>
            </w:r>
          </w:p>
        </w:tc>
        <w:tc>
          <w:tcPr>
            <w:tcW w:w="1061" w:type="pct"/>
            <w:tcBorders>
              <w:top w:val="nil"/>
              <w:left w:val="nil"/>
              <w:bottom w:val="single" w:sz="4" w:space="0" w:color="auto"/>
              <w:right w:val="nil"/>
            </w:tcBorders>
            <w:shd w:val="clear" w:color="auto" w:fill="auto"/>
            <w:vAlign w:val="center"/>
          </w:tcPr>
          <w:p w14:paraId="55226532" w14:textId="7CF04C93" w:rsidR="004D76E6" w:rsidRPr="00DA7D7A" w:rsidRDefault="002405C9" w:rsidP="0046791D">
            <w:pPr>
              <w:spacing w:before="60" w:after="60" w:line="240" w:lineRule="auto"/>
              <w:rPr>
                <w:rFonts w:cs="Arial"/>
                <w:b/>
                <w:szCs w:val="24"/>
              </w:rPr>
            </w:pPr>
            <w:r w:rsidRPr="00DA7D7A">
              <w:rPr>
                <w:rFonts w:cs="Arial"/>
                <w:b/>
                <w:szCs w:val="24"/>
              </w:rPr>
              <w:t>Outcomes by 2027</w:t>
            </w:r>
          </w:p>
        </w:tc>
        <w:tc>
          <w:tcPr>
            <w:tcW w:w="1523" w:type="pct"/>
            <w:tcBorders>
              <w:top w:val="nil"/>
              <w:left w:val="nil"/>
              <w:bottom w:val="single" w:sz="4" w:space="0" w:color="auto"/>
              <w:right w:val="nil"/>
            </w:tcBorders>
            <w:shd w:val="clear" w:color="auto" w:fill="auto"/>
            <w:vAlign w:val="center"/>
          </w:tcPr>
          <w:p w14:paraId="2391131F" w14:textId="7AEE3F35" w:rsidR="004D76E6" w:rsidRPr="00DA7D7A" w:rsidRDefault="004D76E6" w:rsidP="0046791D">
            <w:pPr>
              <w:spacing w:before="60" w:after="60" w:line="240" w:lineRule="auto"/>
              <w:rPr>
                <w:rFonts w:cs="Arial"/>
                <w:b/>
                <w:szCs w:val="24"/>
              </w:rPr>
            </w:pPr>
            <w:r w:rsidRPr="00DA7D7A">
              <w:rPr>
                <w:rFonts w:cs="Arial"/>
                <w:b/>
                <w:szCs w:val="24"/>
              </w:rPr>
              <w:t>Emerging health issues that will be addressed</w:t>
            </w:r>
          </w:p>
        </w:tc>
        <w:tc>
          <w:tcPr>
            <w:tcW w:w="1355" w:type="pct"/>
            <w:tcBorders>
              <w:top w:val="nil"/>
              <w:left w:val="nil"/>
              <w:bottom w:val="single" w:sz="4" w:space="0" w:color="auto"/>
              <w:right w:val="nil"/>
            </w:tcBorders>
            <w:shd w:val="clear" w:color="auto" w:fill="auto"/>
            <w:vAlign w:val="center"/>
          </w:tcPr>
          <w:p w14:paraId="0F974B94" w14:textId="20FBD06A" w:rsidR="004D76E6" w:rsidRPr="00DA7D7A" w:rsidRDefault="004D76E6" w:rsidP="0046791D">
            <w:pPr>
              <w:spacing w:before="60" w:after="60" w:line="240" w:lineRule="auto"/>
              <w:rPr>
                <w:rFonts w:cs="Arial"/>
                <w:b/>
                <w:szCs w:val="24"/>
              </w:rPr>
            </w:pPr>
            <w:r w:rsidRPr="00DA7D7A">
              <w:rPr>
                <w:rFonts w:cs="Arial"/>
                <w:b/>
                <w:szCs w:val="24"/>
              </w:rPr>
              <w:t>State health priorities that will be addressed</w:t>
            </w:r>
          </w:p>
        </w:tc>
      </w:tr>
      <w:tr w:rsidR="002405C9" w:rsidRPr="00D2201D" w14:paraId="14443964" w14:textId="77777777" w:rsidTr="002405C9">
        <w:tc>
          <w:tcPr>
            <w:tcW w:w="1061" w:type="pct"/>
            <w:tcBorders>
              <w:top w:val="single" w:sz="4" w:space="0" w:color="auto"/>
              <w:left w:val="nil"/>
              <w:bottom w:val="nil"/>
              <w:right w:val="nil"/>
            </w:tcBorders>
            <w:shd w:val="clear" w:color="auto" w:fill="auto"/>
          </w:tcPr>
          <w:p w14:paraId="19E6C5A7" w14:textId="16B922F4" w:rsidR="002405C9" w:rsidRPr="00DA7D7A" w:rsidRDefault="002405C9" w:rsidP="0046791D">
            <w:pPr>
              <w:spacing w:before="60" w:after="60" w:line="240" w:lineRule="auto"/>
              <w:rPr>
                <w:rFonts w:cs="Arial"/>
                <w:b/>
                <w:szCs w:val="24"/>
              </w:rPr>
            </w:pPr>
            <w:r w:rsidRPr="00DA7D7A">
              <w:rPr>
                <w:rFonts w:cs="Arial"/>
                <w:szCs w:val="24"/>
              </w:rPr>
              <w:t>1: We embrace difference, and people belong</w:t>
            </w:r>
          </w:p>
        </w:tc>
        <w:tc>
          <w:tcPr>
            <w:tcW w:w="1061" w:type="pct"/>
            <w:tcBorders>
              <w:top w:val="single" w:sz="4" w:space="0" w:color="auto"/>
              <w:left w:val="nil"/>
              <w:bottom w:val="single" w:sz="4" w:space="0" w:color="auto"/>
              <w:right w:val="nil"/>
            </w:tcBorders>
            <w:shd w:val="clear" w:color="auto" w:fill="auto"/>
          </w:tcPr>
          <w:p w14:paraId="453967FE" w14:textId="00A671C6" w:rsidR="002405C9" w:rsidRPr="00DA7D7A" w:rsidRDefault="002405C9" w:rsidP="003F68F1">
            <w:pPr>
              <w:pStyle w:val="Outcomes"/>
              <w:spacing w:before="60" w:after="60" w:line="240" w:lineRule="auto"/>
              <w:ind w:left="400" w:hanging="425"/>
              <w:contextualSpacing w:val="0"/>
              <w:rPr>
                <w:rFonts w:ascii="Arial" w:hAnsi="Arial" w:cs="Arial"/>
                <w:sz w:val="24"/>
                <w:szCs w:val="24"/>
              </w:rPr>
            </w:pPr>
            <w:r w:rsidRPr="00DA7D7A">
              <w:rPr>
                <w:rFonts w:ascii="Arial" w:hAnsi="Arial" w:cs="Arial"/>
                <w:sz w:val="24"/>
                <w:szCs w:val="24"/>
              </w:rPr>
              <w:t>A safe and active community with strong social connections</w:t>
            </w:r>
          </w:p>
        </w:tc>
        <w:tc>
          <w:tcPr>
            <w:tcW w:w="1523" w:type="pct"/>
            <w:tcBorders>
              <w:top w:val="single" w:sz="4" w:space="0" w:color="auto"/>
              <w:left w:val="nil"/>
              <w:bottom w:val="nil"/>
              <w:right w:val="nil"/>
            </w:tcBorders>
            <w:shd w:val="clear" w:color="auto" w:fill="auto"/>
          </w:tcPr>
          <w:p w14:paraId="0470D5C0" w14:textId="77777777"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p w14:paraId="46574A53" w14:textId="77C4D487" w:rsidR="002405C9" w:rsidRPr="00DA7D7A" w:rsidRDefault="002405C9" w:rsidP="0046791D">
            <w:pPr>
              <w:spacing w:before="60" w:after="60" w:line="240" w:lineRule="auto"/>
              <w:rPr>
                <w:rFonts w:cs="Arial"/>
                <w:b/>
                <w:szCs w:val="24"/>
              </w:rPr>
            </w:pPr>
            <w:r w:rsidRPr="00DA7D7A">
              <w:rPr>
                <w:rFonts w:cs="Arial"/>
                <w:szCs w:val="24"/>
              </w:rPr>
              <w:t>Safety</w:t>
            </w:r>
          </w:p>
        </w:tc>
        <w:tc>
          <w:tcPr>
            <w:tcW w:w="1355" w:type="pct"/>
            <w:tcBorders>
              <w:top w:val="single" w:sz="4" w:space="0" w:color="auto"/>
              <w:left w:val="nil"/>
              <w:bottom w:val="nil"/>
              <w:right w:val="nil"/>
            </w:tcBorders>
            <w:shd w:val="clear" w:color="auto" w:fill="auto"/>
          </w:tcPr>
          <w:p w14:paraId="4F21269C" w14:textId="77777777"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Reducing harmful alcohol and drug use</w:t>
            </w:r>
          </w:p>
          <w:p w14:paraId="1DCB1DD5" w14:textId="45D2FBFF" w:rsidR="002405C9" w:rsidRPr="00DA7D7A" w:rsidRDefault="002405C9" w:rsidP="0046791D">
            <w:pPr>
              <w:spacing w:before="60" w:after="60" w:line="240" w:lineRule="auto"/>
              <w:rPr>
                <w:rFonts w:cs="Arial"/>
                <w:b/>
                <w:szCs w:val="24"/>
              </w:rPr>
            </w:pPr>
            <w:r w:rsidRPr="00DA7D7A">
              <w:rPr>
                <w:rFonts w:cs="Arial"/>
                <w:szCs w:val="24"/>
              </w:rPr>
              <w:t>Preventing violence and injury</w:t>
            </w:r>
          </w:p>
        </w:tc>
      </w:tr>
      <w:tr w:rsidR="004D76E6" w:rsidRPr="00D2201D" w14:paraId="6EFC2658" w14:textId="77777777" w:rsidTr="002405C9">
        <w:tc>
          <w:tcPr>
            <w:tcW w:w="1061" w:type="pct"/>
            <w:tcBorders>
              <w:top w:val="nil"/>
              <w:left w:val="nil"/>
              <w:bottom w:val="nil"/>
              <w:right w:val="nil"/>
            </w:tcBorders>
          </w:tcPr>
          <w:p w14:paraId="56EE436B" w14:textId="7D11A967" w:rsidR="004D76E6" w:rsidRPr="00DA7D7A" w:rsidRDefault="004D76E6"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single" w:sz="4" w:space="0" w:color="auto"/>
              <w:left w:val="nil"/>
              <w:bottom w:val="single" w:sz="4" w:space="0" w:color="auto"/>
              <w:right w:val="nil"/>
            </w:tcBorders>
          </w:tcPr>
          <w:p w14:paraId="3BCDA254" w14:textId="5CA781A7" w:rsidR="004D76E6" w:rsidRPr="00DA7D7A" w:rsidRDefault="002405C9" w:rsidP="003F68F1">
            <w:pPr>
              <w:pStyle w:val="Outcomes"/>
              <w:spacing w:before="60" w:after="60" w:line="240" w:lineRule="auto"/>
              <w:ind w:left="400" w:hanging="425"/>
              <w:contextualSpacing w:val="0"/>
              <w:rPr>
                <w:rFonts w:ascii="Arial" w:hAnsi="Arial" w:cs="Arial"/>
                <w:sz w:val="24"/>
                <w:szCs w:val="24"/>
              </w:rPr>
            </w:pPr>
            <w:r w:rsidRPr="00DA7D7A">
              <w:rPr>
                <w:rFonts w:ascii="Arial" w:hAnsi="Arial" w:cs="Arial"/>
                <w:sz w:val="24"/>
                <w:szCs w:val="24"/>
              </w:rPr>
              <w:t>An increase in affordable housing</w:t>
            </w:r>
          </w:p>
        </w:tc>
        <w:tc>
          <w:tcPr>
            <w:tcW w:w="1523" w:type="pct"/>
            <w:tcBorders>
              <w:top w:val="nil"/>
              <w:left w:val="nil"/>
              <w:bottom w:val="nil"/>
              <w:right w:val="nil"/>
            </w:tcBorders>
          </w:tcPr>
          <w:p w14:paraId="5DC40E32" w14:textId="612501D6"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Housing and homelessness</w:t>
            </w:r>
          </w:p>
        </w:tc>
        <w:tc>
          <w:tcPr>
            <w:tcW w:w="1355" w:type="pct"/>
            <w:tcBorders>
              <w:top w:val="nil"/>
              <w:left w:val="nil"/>
              <w:bottom w:val="single" w:sz="4" w:space="0" w:color="auto"/>
              <w:right w:val="nil"/>
            </w:tcBorders>
          </w:tcPr>
          <w:p w14:paraId="453074C3" w14:textId="081A2A4A"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4D76E6" w:rsidRPr="00D2201D" w14:paraId="0637224E" w14:textId="77777777" w:rsidTr="002405C9">
        <w:tc>
          <w:tcPr>
            <w:tcW w:w="1061" w:type="pct"/>
            <w:tcBorders>
              <w:top w:val="nil"/>
              <w:left w:val="nil"/>
              <w:bottom w:val="nil"/>
              <w:right w:val="nil"/>
            </w:tcBorders>
          </w:tcPr>
          <w:p w14:paraId="3A7E5406" w14:textId="737AA4CD" w:rsidR="004D76E6" w:rsidRPr="00DA7D7A" w:rsidRDefault="004D76E6"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single" w:sz="4" w:space="0" w:color="auto"/>
              <w:left w:val="nil"/>
              <w:bottom w:val="nil"/>
              <w:right w:val="nil"/>
            </w:tcBorders>
          </w:tcPr>
          <w:p w14:paraId="7815C553" w14:textId="5AE7BB03" w:rsidR="004D76E6" w:rsidRPr="00DA7D7A" w:rsidRDefault="002405C9" w:rsidP="003F68F1">
            <w:pPr>
              <w:pStyle w:val="Outcomes"/>
              <w:spacing w:before="60" w:after="60" w:line="240" w:lineRule="auto"/>
              <w:ind w:left="400" w:hanging="425"/>
              <w:contextualSpacing w:val="0"/>
              <w:rPr>
                <w:rFonts w:ascii="Arial" w:hAnsi="Arial" w:cs="Arial"/>
                <w:sz w:val="24"/>
                <w:szCs w:val="24"/>
              </w:rPr>
            </w:pPr>
            <w:r w:rsidRPr="00DA7D7A">
              <w:rPr>
                <w:rFonts w:ascii="Arial" w:hAnsi="Arial" w:cs="Arial"/>
                <w:sz w:val="24"/>
                <w:szCs w:val="24"/>
              </w:rPr>
              <w:t>Access to services that support the health and wellbeing of our growing community</w:t>
            </w:r>
          </w:p>
        </w:tc>
        <w:tc>
          <w:tcPr>
            <w:tcW w:w="1523" w:type="pct"/>
            <w:tcBorders>
              <w:top w:val="nil"/>
              <w:left w:val="nil"/>
              <w:bottom w:val="nil"/>
              <w:right w:val="nil"/>
            </w:tcBorders>
          </w:tcPr>
          <w:p w14:paraId="763FF0CB" w14:textId="52B225CE"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tc>
        <w:tc>
          <w:tcPr>
            <w:tcW w:w="1355" w:type="pct"/>
            <w:tcBorders>
              <w:top w:val="single" w:sz="4" w:space="0" w:color="auto"/>
              <w:left w:val="nil"/>
              <w:bottom w:val="single" w:sz="4" w:space="0" w:color="auto"/>
              <w:right w:val="nil"/>
            </w:tcBorders>
          </w:tcPr>
          <w:p w14:paraId="0E058E77" w14:textId="24BD5892"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All</w:t>
            </w:r>
          </w:p>
        </w:tc>
      </w:tr>
      <w:tr w:rsidR="004D76E6" w:rsidRPr="00D2201D" w14:paraId="0022DA29" w14:textId="77777777" w:rsidTr="0046791D">
        <w:tc>
          <w:tcPr>
            <w:tcW w:w="1061" w:type="pct"/>
            <w:tcBorders>
              <w:top w:val="nil"/>
              <w:left w:val="nil"/>
              <w:bottom w:val="nil"/>
              <w:right w:val="nil"/>
            </w:tcBorders>
          </w:tcPr>
          <w:p w14:paraId="2631A6F1" w14:textId="2B2C0BE4" w:rsidR="004D76E6" w:rsidRPr="00DA7D7A" w:rsidRDefault="004D76E6"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080624BE" w14:textId="571FE79B" w:rsidR="004D76E6" w:rsidRPr="00DA7D7A" w:rsidRDefault="002405C9" w:rsidP="003F68F1">
            <w:pPr>
              <w:pStyle w:val="Outcomes"/>
              <w:spacing w:before="60" w:after="60" w:line="240" w:lineRule="auto"/>
              <w:ind w:left="400" w:hanging="425"/>
              <w:contextualSpacing w:val="0"/>
              <w:rPr>
                <w:rFonts w:ascii="Arial" w:hAnsi="Arial" w:cs="Arial"/>
                <w:sz w:val="24"/>
                <w:szCs w:val="24"/>
              </w:rPr>
            </w:pPr>
            <w:r w:rsidRPr="00DA7D7A">
              <w:rPr>
                <w:rFonts w:ascii="Arial" w:hAnsi="Arial" w:cs="Arial"/>
                <w:sz w:val="24"/>
                <w:szCs w:val="24"/>
              </w:rPr>
              <w:t>Community diversity is valued and celebrated</w:t>
            </w:r>
          </w:p>
        </w:tc>
        <w:tc>
          <w:tcPr>
            <w:tcW w:w="1523" w:type="pct"/>
            <w:tcBorders>
              <w:top w:val="nil"/>
              <w:left w:val="nil"/>
              <w:bottom w:val="nil"/>
              <w:right w:val="nil"/>
            </w:tcBorders>
          </w:tcPr>
          <w:p w14:paraId="6EBC46DE" w14:textId="7BD0C6DF"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tc>
        <w:tc>
          <w:tcPr>
            <w:tcW w:w="1355" w:type="pct"/>
            <w:tcBorders>
              <w:top w:val="single" w:sz="4" w:space="0" w:color="auto"/>
              <w:left w:val="nil"/>
              <w:bottom w:val="single" w:sz="4" w:space="0" w:color="auto"/>
              <w:right w:val="nil"/>
            </w:tcBorders>
          </w:tcPr>
          <w:p w14:paraId="47F7952E" w14:textId="3347E42E"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2405C9" w:rsidRPr="00D2201D" w14:paraId="43B691A8" w14:textId="77777777" w:rsidTr="002405C9">
        <w:tc>
          <w:tcPr>
            <w:tcW w:w="1061" w:type="pct"/>
            <w:tcBorders>
              <w:top w:val="nil"/>
              <w:left w:val="nil"/>
              <w:bottom w:val="nil"/>
              <w:right w:val="nil"/>
            </w:tcBorders>
          </w:tcPr>
          <w:p w14:paraId="09E46D1E" w14:textId="13CA7B6A" w:rsidR="002405C9" w:rsidRPr="00DA7D7A" w:rsidRDefault="002405C9"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2: We are connected and it’s easy to move around</w:t>
            </w:r>
          </w:p>
        </w:tc>
        <w:tc>
          <w:tcPr>
            <w:tcW w:w="1061" w:type="pct"/>
            <w:tcBorders>
              <w:top w:val="single" w:sz="4" w:space="0" w:color="auto"/>
              <w:left w:val="nil"/>
              <w:bottom w:val="nil"/>
              <w:right w:val="nil"/>
            </w:tcBorders>
          </w:tcPr>
          <w:p w14:paraId="1B3AD03F" w14:textId="4B104B96" w:rsidR="002405C9" w:rsidRPr="00DA7D7A" w:rsidRDefault="002405C9" w:rsidP="0046791D">
            <w:pPr>
              <w:pStyle w:val="Outcomes"/>
              <w:numPr>
                <w:ilvl w:val="1"/>
                <w:numId w:val="12"/>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An integrated transport network that connects people and places</w:t>
            </w:r>
          </w:p>
        </w:tc>
        <w:tc>
          <w:tcPr>
            <w:tcW w:w="1523" w:type="pct"/>
            <w:tcBorders>
              <w:top w:val="nil"/>
              <w:left w:val="nil"/>
              <w:bottom w:val="nil"/>
              <w:right w:val="nil"/>
            </w:tcBorders>
          </w:tcPr>
          <w:p w14:paraId="3A53CB24" w14:textId="5D7CBDD0"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tc>
        <w:tc>
          <w:tcPr>
            <w:tcW w:w="1355" w:type="pct"/>
            <w:tcBorders>
              <w:top w:val="single" w:sz="4" w:space="0" w:color="auto"/>
              <w:left w:val="nil"/>
              <w:bottom w:val="nil"/>
              <w:right w:val="nil"/>
            </w:tcBorders>
          </w:tcPr>
          <w:p w14:paraId="3BA4FE24" w14:textId="5EF02581"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Healthier eating and active living</w:t>
            </w:r>
          </w:p>
        </w:tc>
      </w:tr>
      <w:tr w:rsidR="002405C9" w:rsidRPr="00D2201D" w14:paraId="10B46DC1" w14:textId="77777777" w:rsidTr="0046791D">
        <w:tc>
          <w:tcPr>
            <w:tcW w:w="1061" w:type="pct"/>
            <w:tcBorders>
              <w:top w:val="nil"/>
              <w:left w:val="nil"/>
              <w:bottom w:val="nil"/>
              <w:right w:val="nil"/>
            </w:tcBorders>
          </w:tcPr>
          <w:p w14:paraId="360C1EC9" w14:textId="77777777" w:rsidR="002405C9" w:rsidRPr="00DA7D7A" w:rsidRDefault="002405C9"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0A05D007" w14:textId="03FD9397" w:rsidR="002405C9" w:rsidRPr="00DA7D7A" w:rsidRDefault="002405C9" w:rsidP="0046791D">
            <w:pPr>
              <w:pStyle w:val="Outcomes"/>
              <w:numPr>
                <w:ilvl w:val="1"/>
                <w:numId w:val="12"/>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Demand for parking and car travel is moderated as our City grows</w:t>
            </w:r>
          </w:p>
        </w:tc>
        <w:tc>
          <w:tcPr>
            <w:tcW w:w="1523" w:type="pct"/>
            <w:tcBorders>
              <w:top w:val="nil"/>
              <w:left w:val="nil"/>
              <w:bottom w:val="nil"/>
              <w:right w:val="nil"/>
            </w:tcBorders>
          </w:tcPr>
          <w:p w14:paraId="1C0A4934" w14:textId="2B35630E"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tc>
        <w:tc>
          <w:tcPr>
            <w:tcW w:w="1355" w:type="pct"/>
            <w:tcBorders>
              <w:top w:val="nil"/>
              <w:left w:val="nil"/>
              <w:bottom w:val="nil"/>
              <w:right w:val="nil"/>
            </w:tcBorders>
          </w:tcPr>
          <w:p w14:paraId="51A70D42" w14:textId="784FDF18"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Preventing violence and injury</w:t>
            </w:r>
          </w:p>
        </w:tc>
      </w:tr>
      <w:tr w:rsidR="002405C9" w:rsidRPr="00D2201D" w14:paraId="191BC678" w14:textId="77777777" w:rsidTr="0046791D">
        <w:tc>
          <w:tcPr>
            <w:tcW w:w="1061" w:type="pct"/>
            <w:tcBorders>
              <w:top w:val="nil"/>
              <w:left w:val="nil"/>
              <w:bottom w:val="nil"/>
              <w:right w:val="nil"/>
            </w:tcBorders>
          </w:tcPr>
          <w:p w14:paraId="6739C738" w14:textId="77777777" w:rsidR="002405C9" w:rsidRPr="00DA7D7A" w:rsidRDefault="002405C9"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2E9C8C55" w14:textId="10E6B50E" w:rsidR="002405C9" w:rsidRPr="00DA7D7A" w:rsidRDefault="002405C9" w:rsidP="0046791D">
            <w:pPr>
              <w:pStyle w:val="Outcomes"/>
              <w:numPr>
                <w:ilvl w:val="1"/>
                <w:numId w:val="12"/>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Our streets and places are designed for people</w:t>
            </w:r>
          </w:p>
        </w:tc>
        <w:tc>
          <w:tcPr>
            <w:tcW w:w="1523" w:type="pct"/>
            <w:tcBorders>
              <w:top w:val="nil"/>
              <w:left w:val="nil"/>
              <w:bottom w:val="nil"/>
              <w:right w:val="nil"/>
            </w:tcBorders>
          </w:tcPr>
          <w:p w14:paraId="46C07351" w14:textId="3B296638"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Safety</w:t>
            </w:r>
          </w:p>
        </w:tc>
        <w:tc>
          <w:tcPr>
            <w:tcW w:w="1355" w:type="pct"/>
            <w:tcBorders>
              <w:top w:val="nil"/>
              <w:left w:val="nil"/>
              <w:bottom w:val="nil"/>
              <w:right w:val="nil"/>
            </w:tcBorders>
          </w:tcPr>
          <w:p w14:paraId="6014CD7B" w14:textId="77777777" w:rsidR="002405C9" w:rsidRPr="00DA7D7A" w:rsidRDefault="002405C9" w:rsidP="0046791D">
            <w:pPr>
              <w:pStyle w:val="TableDotPoint"/>
              <w:numPr>
                <w:ilvl w:val="0"/>
                <w:numId w:val="0"/>
              </w:numPr>
              <w:spacing w:before="60" w:after="60" w:line="240" w:lineRule="auto"/>
              <w:rPr>
                <w:rFonts w:ascii="Arial" w:hAnsi="Arial" w:cs="Arial"/>
                <w:sz w:val="24"/>
                <w:szCs w:val="24"/>
              </w:rPr>
            </w:pPr>
          </w:p>
        </w:tc>
      </w:tr>
      <w:tr w:rsidR="0046791D" w:rsidRPr="00D2201D" w14:paraId="178B1F92" w14:textId="77777777" w:rsidTr="0046791D">
        <w:tc>
          <w:tcPr>
            <w:tcW w:w="1061" w:type="pct"/>
            <w:tcBorders>
              <w:top w:val="nil"/>
              <w:left w:val="nil"/>
              <w:bottom w:val="nil"/>
              <w:right w:val="nil"/>
            </w:tcBorders>
          </w:tcPr>
          <w:p w14:paraId="3F48B25C" w14:textId="27EEB722"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3: We have smart solutions for a sustainable future</w:t>
            </w:r>
          </w:p>
        </w:tc>
        <w:tc>
          <w:tcPr>
            <w:tcW w:w="1061" w:type="pct"/>
            <w:tcBorders>
              <w:top w:val="single" w:sz="4" w:space="0" w:color="auto"/>
              <w:left w:val="nil"/>
              <w:bottom w:val="nil"/>
              <w:right w:val="nil"/>
            </w:tcBorders>
          </w:tcPr>
          <w:p w14:paraId="62EF392E" w14:textId="78D255C7"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greener, cooler and more liveable City</w:t>
            </w:r>
          </w:p>
        </w:tc>
        <w:tc>
          <w:tcPr>
            <w:tcW w:w="1523" w:type="pct"/>
            <w:tcBorders>
              <w:top w:val="nil"/>
              <w:left w:val="nil"/>
              <w:bottom w:val="nil"/>
              <w:right w:val="nil"/>
            </w:tcBorders>
          </w:tcPr>
          <w:p w14:paraId="0E7177AD" w14:textId="2C38AF57" w:rsidR="0046791D" w:rsidRPr="00DA7D7A" w:rsidRDefault="0046791D"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tc>
        <w:tc>
          <w:tcPr>
            <w:tcW w:w="1355" w:type="pct"/>
            <w:tcBorders>
              <w:top w:val="nil"/>
              <w:left w:val="nil"/>
              <w:bottom w:val="nil"/>
              <w:right w:val="nil"/>
            </w:tcBorders>
          </w:tcPr>
          <w:p w14:paraId="3208D2C8" w14:textId="40A8BEB1" w:rsidR="0046791D" w:rsidRPr="00DA7D7A" w:rsidRDefault="0046791D"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Healthier eating and active living</w:t>
            </w:r>
          </w:p>
        </w:tc>
      </w:tr>
      <w:tr w:rsidR="0046791D" w:rsidRPr="00D2201D" w14:paraId="4F05CB5C" w14:textId="77777777" w:rsidTr="0046791D">
        <w:tc>
          <w:tcPr>
            <w:tcW w:w="1061" w:type="pct"/>
            <w:tcBorders>
              <w:top w:val="nil"/>
              <w:left w:val="nil"/>
              <w:bottom w:val="nil"/>
              <w:right w:val="nil"/>
            </w:tcBorders>
          </w:tcPr>
          <w:p w14:paraId="37B37863"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7B1E50F1" w14:textId="6374372F"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City with lower carbon emissions</w:t>
            </w:r>
          </w:p>
        </w:tc>
        <w:tc>
          <w:tcPr>
            <w:tcW w:w="1523" w:type="pct"/>
            <w:tcBorders>
              <w:top w:val="nil"/>
              <w:left w:val="nil"/>
              <w:bottom w:val="nil"/>
              <w:right w:val="nil"/>
            </w:tcBorders>
          </w:tcPr>
          <w:p w14:paraId="55142BBB" w14:textId="52FBAF07" w:rsidR="0046791D" w:rsidRPr="00DA7D7A" w:rsidRDefault="0046791D"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Housing and homelessness</w:t>
            </w:r>
          </w:p>
        </w:tc>
        <w:tc>
          <w:tcPr>
            <w:tcW w:w="1355" w:type="pct"/>
            <w:tcBorders>
              <w:top w:val="nil"/>
              <w:left w:val="nil"/>
              <w:bottom w:val="nil"/>
              <w:right w:val="nil"/>
            </w:tcBorders>
          </w:tcPr>
          <w:p w14:paraId="01DE7A48" w14:textId="4055D5B4" w:rsidR="0046791D" w:rsidRPr="00DA7D7A" w:rsidRDefault="0046791D"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46791D" w:rsidRPr="00D2201D" w14:paraId="15CF3CFA" w14:textId="77777777" w:rsidTr="0046791D">
        <w:tc>
          <w:tcPr>
            <w:tcW w:w="1061" w:type="pct"/>
            <w:tcBorders>
              <w:top w:val="nil"/>
              <w:left w:val="nil"/>
              <w:bottom w:val="nil"/>
              <w:right w:val="nil"/>
            </w:tcBorders>
          </w:tcPr>
          <w:p w14:paraId="27F9D205"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35FAE3F5" w14:textId="6D5461FE"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City that is adapting and resilient to climate change</w:t>
            </w:r>
          </w:p>
        </w:tc>
        <w:tc>
          <w:tcPr>
            <w:tcW w:w="1523" w:type="pct"/>
            <w:tcBorders>
              <w:top w:val="nil"/>
              <w:left w:val="nil"/>
              <w:bottom w:val="nil"/>
              <w:right w:val="nil"/>
            </w:tcBorders>
          </w:tcPr>
          <w:p w14:paraId="750800AF"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4F0F3774"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r>
      <w:tr w:rsidR="0046791D" w:rsidRPr="00D2201D" w14:paraId="28B79705" w14:textId="77777777" w:rsidTr="0046791D">
        <w:tc>
          <w:tcPr>
            <w:tcW w:w="1061" w:type="pct"/>
            <w:tcBorders>
              <w:top w:val="nil"/>
              <w:left w:val="nil"/>
              <w:bottom w:val="nil"/>
              <w:right w:val="nil"/>
            </w:tcBorders>
          </w:tcPr>
          <w:p w14:paraId="477CBF74"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17C9A221" w14:textId="310C4486"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water sensitive City</w:t>
            </w:r>
          </w:p>
        </w:tc>
        <w:tc>
          <w:tcPr>
            <w:tcW w:w="1523" w:type="pct"/>
            <w:tcBorders>
              <w:top w:val="nil"/>
              <w:left w:val="nil"/>
              <w:bottom w:val="nil"/>
              <w:right w:val="nil"/>
            </w:tcBorders>
          </w:tcPr>
          <w:p w14:paraId="2D5D8F6D"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79540E5A"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r>
      <w:tr w:rsidR="0046791D" w:rsidRPr="00D2201D" w14:paraId="0A87C464" w14:textId="77777777" w:rsidTr="0046791D">
        <w:tc>
          <w:tcPr>
            <w:tcW w:w="1061" w:type="pct"/>
            <w:tcBorders>
              <w:top w:val="nil"/>
              <w:left w:val="nil"/>
              <w:bottom w:val="nil"/>
              <w:right w:val="nil"/>
            </w:tcBorders>
          </w:tcPr>
          <w:p w14:paraId="6CD9B035"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7649CF9F" w14:textId="5EB0481E"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sustained reduction in waste</w:t>
            </w:r>
          </w:p>
        </w:tc>
        <w:tc>
          <w:tcPr>
            <w:tcW w:w="1523" w:type="pct"/>
            <w:tcBorders>
              <w:top w:val="nil"/>
              <w:left w:val="nil"/>
              <w:bottom w:val="nil"/>
              <w:right w:val="nil"/>
            </w:tcBorders>
          </w:tcPr>
          <w:p w14:paraId="08AEF609"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3B2160B5"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r>
      <w:tr w:rsidR="0046791D" w:rsidRPr="00D2201D" w14:paraId="6B606BE2" w14:textId="77777777" w:rsidTr="002F431C">
        <w:tc>
          <w:tcPr>
            <w:tcW w:w="1061" w:type="pct"/>
            <w:tcBorders>
              <w:top w:val="nil"/>
              <w:left w:val="nil"/>
              <w:bottom w:val="nil"/>
              <w:right w:val="nil"/>
            </w:tcBorders>
          </w:tcPr>
          <w:p w14:paraId="7F5AEA8F" w14:textId="019EBB7D"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4: We are growing and keeping our character</w:t>
            </w:r>
          </w:p>
        </w:tc>
        <w:tc>
          <w:tcPr>
            <w:tcW w:w="1061" w:type="pct"/>
            <w:tcBorders>
              <w:top w:val="single" w:sz="4" w:space="0" w:color="auto"/>
              <w:left w:val="nil"/>
              <w:bottom w:val="nil"/>
              <w:right w:val="nil"/>
            </w:tcBorders>
            <w:vAlign w:val="center"/>
          </w:tcPr>
          <w:p w14:paraId="5DE56AAF" w14:textId="459CE684" w:rsidR="0046791D" w:rsidRPr="00DA7D7A" w:rsidRDefault="0046791D" w:rsidP="003E2F33">
            <w:pPr>
              <w:pStyle w:val="Outcomes"/>
              <w:numPr>
                <w:ilvl w:val="1"/>
                <w:numId w:val="63"/>
              </w:numPr>
              <w:spacing w:before="60" w:after="60" w:line="240" w:lineRule="auto"/>
              <w:ind w:left="327"/>
              <w:contextualSpacing w:val="0"/>
              <w:rPr>
                <w:rFonts w:ascii="Arial" w:hAnsi="Arial" w:cs="Arial"/>
                <w:sz w:val="24"/>
                <w:szCs w:val="24"/>
              </w:rPr>
            </w:pPr>
            <w:r w:rsidRPr="00DA7D7A">
              <w:rPr>
                <w:rFonts w:ascii="Arial" w:hAnsi="Arial" w:cs="Arial"/>
                <w:sz w:val="24"/>
                <w:szCs w:val="24"/>
              </w:rPr>
              <w:t>Liveability in a high-density City</w:t>
            </w:r>
          </w:p>
        </w:tc>
        <w:tc>
          <w:tcPr>
            <w:tcW w:w="1523" w:type="pct"/>
            <w:tcBorders>
              <w:top w:val="nil"/>
              <w:left w:val="nil"/>
              <w:bottom w:val="nil"/>
              <w:right w:val="nil"/>
            </w:tcBorders>
          </w:tcPr>
          <w:p w14:paraId="453A9A5C" w14:textId="47573955" w:rsidR="0046791D"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Housing and homelessness</w:t>
            </w:r>
          </w:p>
        </w:tc>
        <w:tc>
          <w:tcPr>
            <w:tcW w:w="1355" w:type="pct"/>
            <w:tcBorders>
              <w:top w:val="nil"/>
              <w:left w:val="nil"/>
              <w:bottom w:val="nil"/>
              <w:right w:val="nil"/>
            </w:tcBorders>
          </w:tcPr>
          <w:p w14:paraId="74408CA4" w14:textId="516043A8" w:rsidR="0046791D"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Healthier eating and active living</w:t>
            </w:r>
          </w:p>
        </w:tc>
      </w:tr>
      <w:tr w:rsidR="0046791D" w:rsidRPr="00D2201D" w14:paraId="64C9B77A" w14:textId="77777777" w:rsidTr="002F431C">
        <w:tc>
          <w:tcPr>
            <w:tcW w:w="1061" w:type="pct"/>
            <w:tcBorders>
              <w:top w:val="nil"/>
              <w:left w:val="nil"/>
              <w:bottom w:val="nil"/>
              <w:right w:val="nil"/>
            </w:tcBorders>
          </w:tcPr>
          <w:p w14:paraId="17F394A2"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7699CBD0" w14:textId="157F17AC" w:rsidR="0046791D" w:rsidRPr="00DA7D7A" w:rsidRDefault="0046791D" w:rsidP="003E2F33">
            <w:pPr>
              <w:pStyle w:val="Outcomes"/>
              <w:numPr>
                <w:ilvl w:val="1"/>
                <w:numId w:val="63"/>
              </w:numPr>
              <w:spacing w:before="60" w:after="60" w:line="240" w:lineRule="auto"/>
              <w:ind w:left="327"/>
              <w:contextualSpacing w:val="0"/>
              <w:rPr>
                <w:rFonts w:ascii="Arial" w:hAnsi="Arial" w:cs="Arial"/>
                <w:sz w:val="24"/>
                <w:szCs w:val="24"/>
              </w:rPr>
            </w:pPr>
            <w:r w:rsidRPr="00DA7D7A">
              <w:rPr>
                <w:rFonts w:ascii="Arial" w:hAnsi="Arial" w:cs="Arial"/>
                <w:sz w:val="24"/>
                <w:szCs w:val="24"/>
              </w:rPr>
              <w:t>A City of diverse and distinctive neighbourhoods and places</w:t>
            </w:r>
          </w:p>
        </w:tc>
        <w:tc>
          <w:tcPr>
            <w:tcW w:w="1523" w:type="pct"/>
            <w:tcBorders>
              <w:top w:val="nil"/>
              <w:left w:val="nil"/>
              <w:bottom w:val="nil"/>
              <w:right w:val="nil"/>
            </w:tcBorders>
          </w:tcPr>
          <w:p w14:paraId="1F61BFB2" w14:textId="77777777"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p w14:paraId="052CD6EA" w14:textId="3F19D541" w:rsidR="0046791D" w:rsidRPr="00DA7D7A" w:rsidRDefault="0046791D" w:rsidP="002F431C">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243D754C" w14:textId="1713BFBA" w:rsidR="0046791D"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2F431C" w:rsidRPr="00D2201D" w14:paraId="70F783BC" w14:textId="77777777" w:rsidTr="002F431C">
        <w:tc>
          <w:tcPr>
            <w:tcW w:w="1061" w:type="pct"/>
            <w:tcBorders>
              <w:top w:val="nil"/>
              <w:left w:val="nil"/>
              <w:bottom w:val="nil"/>
              <w:right w:val="nil"/>
            </w:tcBorders>
          </w:tcPr>
          <w:p w14:paraId="568161CA" w14:textId="77777777" w:rsidR="002F431C" w:rsidRPr="00DA7D7A" w:rsidRDefault="002F431C"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3C91576D" w14:textId="77777777" w:rsidR="002F431C" w:rsidRPr="00DA7D7A" w:rsidRDefault="002F431C" w:rsidP="002F431C">
            <w:pPr>
              <w:pStyle w:val="Outcomes"/>
              <w:numPr>
                <w:ilvl w:val="0"/>
                <w:numId w:val="0"/>
              </w:numPr>
              <w:spacing w:before="60" w:after="60" w:line="240" w:lineRule="auto"/>
              <w:ind w:left="4820"/>
              <w:contextualSpacing w:val="0"/>
              <w:rPr>
                <w:rFonts w:ascii="Arial" w:hAnsi="Arial" w:cs="Arial"/>
                <w:sz w:val="24"/>
                <w:szCs w:val="24"/>
              </w:rPr>
            </w:pPr>
          </w:p>
        </w:tc>
        <w:tc>
          <w:tcPr>
            <w:tcW w:w="1523" w:type="pct"/>
            <w:tcBorders>
              <w:top w:val="nil"/>
              <w:left w:val="nil"/>
              <w:bottom w:val="nil"/>
              <w:right w:val="nil"/>
            </w:tcBorders>
          </w:tcPr>
          <w:p w14:paraId="2ED3D0A8" w14:textId="6610A45B"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tc>
        <w:tc>
          <w:tcPr>
            <w:tcW w:w="1355" w:type="pct"/>
            <w:tcBorders>
              <w:top w:val="nil"/>
              <w:left w:val="nil"/>
              <w:bottom w:val="nil"/>
              <w:right w:val="nil"/>
            </w:tcBorders>
          </w:tcPr>
          <w:p w14:paraId="0EF891A1" w14:textId="30749F8C" w:rsidR="002F431C"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Reducing harmful alcohol and drug use</w:t>
            </w:r>
          </w:p>
        </w:tc>
      </w:tr>
      <w:tr w:rsidR="002F431C" w:rsidRPr="00D2201D" w14:paraId="393A97CA" w14:textId="77777777" w:rsidTr="002F431C">
        <w:tc>
          <w:tcPr>
            <w:tcW w:w="1061" w:type="pct"/>
            <w:tcBorders>
              <w:top w:val="nil"/>
              <w:left w:val="nil"/>
              <w:bottom w:val="nil"/>
              <w:right w:val="nil"/>
            </w:tcBorders>
          </w:tcPr>
          <w:p w14:paraId="03EAB7ED" w14:textId="77777777" w:rsidR="002F431C" w:rsidRPr="00DA7D7A" w:rsidRDefault="002F431C"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5E9EBB30" w14:textId="77777777" w:rsidR="002F431C" w:rsidRPr="00DA7D7A" w:rsidRDefault="002F431C" w:rsidP="002F431C">
            <w:pPr>
              <w:pStyle w:val="Outcomes"/>
              <w:numPr>
                <w:ilvl w:val="0"/>
                <w:numId w:val="0"/>
              </w:numPr>
              <w:spacing w:before="60" w:after="60" w:line="240" w:lineRule="auto"/>
              <w:ind w:left="326" w:hanging="326"/>
              <w:contextualSpacing w:val="0"/>
              <w:rPr>
                <w:rFonts w:ascii="Arial" w:hAnsi="Arial" w:cs="Arial"/>
                <w:sz w:val="24"/>
                <w:szCs w:val="24"/>
              </w:rPr>
            </w:pPr>
          </w:p>
        </w:tc>
        <w:tc>
          <w:tcPr>
            <w:tcW w:w="1523" w:type="pct"/>
            <w:tcBorders>
              <w:top w:val="nil"/>
              <w:left w:val="nil"/>
              <w:bottom w:val="nil"/>
              <w:right w:val="nil"/>
            </w:tcBorders>
          </w:tcPr>
          <w:p w14:paraId="0A801435" w14:textId="5D110939"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Safety</w:t>
            </w:r>
          </w:p>
        </w:tc>
        <w:tc>
          <w:tcPr>
            <w:tcW w:w="1355" w:type="pct"/>
            <w:tcBorders>
              <w:top w:val="nil"/>
              <w:left w:val="nil"/>
              <w:bottom w:val="nil"/>
              <w:right w:val="nil"/>
            </w:tcBorders>
          </w:tcPr>
          <w:p w14:paraId="6E93DAB7" w14:textId="2CCC4C7B" w:rsidR="002F431C" w:rsidRPr="00DA7D7A" w:rsidRDefault="002F431C" w:rsidP="0046791D">
            <w:pPr>
              <w:pStyle w:val="TableDotPoint"/>
              <w:numPr>
                <w:ilvl w:val="0"/>
                <w:numId w:val="0"/>
              </w:numPr>
              <w:spacing w:before="60" w:after="60" w:line="240" w:lineRule="auto"/>
              <w:rPr>
                <w:rFonts w:ascii="Arial" w:hAnsi="Arial" w:cs="Arial"/>
                <w:sz w:val="24"/>
                <w:szCs w:val="24"/>
              </w:rPr>
            </w:pPr>
          </w:p>
        </w:tc>
      </w:tr>
      <w:tr w:rsidR="0046791D" w:rsidRPr="00D2201D" w14:paraId="0108BEF1" w14:textId="77777777" w:rsidTr="002F431C">
        <w:tc>
          <w:tcPr>
            <w:tcW w:w="1061" w:type="pct"/>
            <w:tcBorders>
              <w:top w:val="nil"/>
              <w:left w:val="nil"/>
              <w:bottom w:val="nil"/>
              <w:right w:val="nil"/>
            </w:tcBorders>
          </w:tcPr>
          <w:p w14:paraId="34983A0A" w14:textId="423D90B2"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lastRenderedPageBreak/>
              <w:t>5: We thrive by harnessing creativity</w:t>
            </w:r>
          </w:p>
        </w:tc>
        <w:tc>
          <w:tcPr>
            <w:tcW w:w="1061" w:type="pct"/>
            <w:tcBorders>
              <w:top w:val="single" w:sz="4" w:space="0" w:color="auto"/>
              <w:left w:val="nil"/>
              <w:bottom w:val="nil"/>
              <w:right w:val="nil"/>
            </w:tcBorders>
          </w:tcPr>
          <w:p w14:paraId="4EF75A76" w14:textId="10F60A8C" w:rsidR="0046791D" w:rsidRPr="00DA7D7A" w:rsidRDefault="0046791D" w:rsidP="0046791D">
            <w:pPr>
              <w:pStyle w:val="Outcomes"/>
              <w:numPr>
                <w:ilvl w:val="1"/>
                <w:numId w:val="13"/>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City of dynamic and distinctive retail precincts</w:t>
            </w:r>
          </w:p>
        </w:tc>
        <w:tc>
          <w:tcPr>
            <w:tcW w:w="1523" w:type="pct"/>
            <w:tcBorders>
              <w:top w:val="nil"/>
              <w:left w:val="nil"/>
              <w:bottom w:val="nil"/>
              <w:right w:val="nil"/>
            </w:tcBorders>
          </w:tcPr>
          <w:p w14:paraId="6722A9FC" w14:textId="77777777"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p w14:paraId="02564FFD"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44475EB2" w14:textId="52782EAF" w:rsidR="0046791D"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Reducing harmful alcohol and drug use</w:t>
            </w:r>
          </w:p>
        </w:tc>
      </w:tr>
      <w:tr w:rsidR="0046791D" w:rsidRPr="00D2201D" w14:paraId="63AAD4DC" w14:textId="77777777" w:rsidTr="002F431C">
        <w:tc>
          <w:tcPr>
            <w:tcW w:w="1061" w:type="pct"/>
            <w:tcBorders>
              <w:top w:val="nil"/>
              <w:left w:val="nil"/>
              <w:bottom w:val="nil"/>
              <w:right w:val="nil"/>
            </w:tcBorders>
          </w:tcPr>
          <w:p w14:paraId="46360292"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210D666B" w14:textId="2FACFCB3" w:rsidR="0046791D" w:rsidRPr="00DA7D7A" w:rsidRDefault="0046791D" w:rsidP="002F431C">
            <w:pPr>
              <w:pStyle w:val="Outcomes"/>
              <w:numPr>
                <w:ilvl w:val="1"/>
                <w:numId w:val="13"/>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prosperous City that connects and grows business</w:t>
            </w:r>
          </w:p>
        </w:tc>
        <w:tc>
          <w:tcPr>
            <w:tcW w:w="1523" w:type="pct"/>
            <w:tcBorders>
              <w:top w:val="nil"/>
              <w:left w:val="nil"/>
              <w:bottom w:val="nil"/>
              <w:right w:val="nil"/>
            </w:tcBorders>
          </w:tcPr>
          <w:p w14:paraId="1A1EE65F" w14:textId="4947D9E5" w:rsidR="0046791D"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Safety</w:t>
            </w:r>
          </w:p>
        </w:tc>
        <w:tc>
          <w:tcPr>
            <w:tcW w:w="1355" w:type="pct"/>
            <w:tcBorders>
              <w:top w:val="nil"/>
              <w:left w:val="nil"/>
              <w:bottom w:val="nil"/>
              <w:right w:val="nil"/>
            </w:tcBorders>
          </w:tcPr>
          <w:p w14:paraId="2E7899A3" w14:textId="071FAABC" w:rsidR="0046791D"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Preventing violence and injury</w:t>
            </w:r>
          </w:p>
        </w:tc>
      </w:tr>
      <w:tr w:rsidR="0046791D" w:rsidRPr="00D2201D" w14:paraId="144AAAF6" w14:textId="77777777" w:rsidTr="002F431C">
        <w:tc>
          <w:tcPr>
            <w:tcW w:w="1061" w:type="pct"/>
            <w:tcBorders>
              <w:top w:val="nil"/>
              <w:left w:val="nil"/>
              <w:bottom w:val="nil"/>
              <w:right w:val="nil"/>
            </w:tcBorders>
          </w:tcPr>
          <w:p w14:paraId="6DC65F73"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6E48BA08" w14:textId="71277658" w:rsidR="0046791D" w:rsidRPr="00DA7D7A" w:rsidRDefault="002F431C" w:rsidP="002F431C">
            <w:pPr>
              <w:pStyle w:val="Outcomes"/>
              <w:numPr>
                <w:ilvl w:val="1"/>
                <w:numId w:val="13"/>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City where arts, culture and creative expression is part of everyday life</w:t>
            </w:r>
          </w:p>
        </w:tc>
        <w:tc>
          <w:tcPr>
            <w:tcW w:w="1523" w:type="pct"/>
            <w:tcBorders>
              <w:top w:val="nil"/>
              <w:left w:val="nil"/>
              <w:bottom w:val="nil"/>
              <w:right w:val="nil"/>
            </w:tcBorders>
          </w:tcPr>
          <w:p w14:paraId="7715BD76" w14:textId="64B02C5F" w:rsidR="0046791D"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tc>
        <w:tc>
          <w:tcPr>
            <w:tcW w:w="1355" w:type="pct"/>
            <w:tcBorders>
              <w:top w:val="nil"/>
              <w:left w:val="nil"/>
              <w:bottom w:val="nil"/>
              <w:right w:val="nil"/>
            </w:tcBorders>
          </w:tcPr>
          <w:p w14:paraId="1812621D" w14:textId="26A32603" w:rsidR="0046791D"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2F431C" w:rsidRPr="00D2201D" w14:paraId="3C1D75D1" w14:textId="77777777" w:rsidTr="002F431C">
        <w:tc>
          <w:tcPr>
            <w:tcW w:w="1061" w:type="pct"/>
            <w:tcBorders>
              <w:top w:val="nil"/>
              <w:left w:val="nil"/>
              <w:bottom w:val="single" w:sz="4" w:space="0" w:color="auto"/>
              <w:right w:val="nil"/>
            </w:tcBorders>
          </w:tcPr>
          <w:p w14:paraId="76D1D336" w14:textId="4BEC792F" w:rsidR="002F431C" w:rsidRPr="00DA7D7A" w:rsidRDefault="002F431C"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6: Our commitment to you</w:t>
            </w:r>
          </w:p>
        </w:tc>
        <w:tc>
          <w:tcPr>
            <w:tcW w:w="1061" w:type="pct"/>
            <w:tcBorders>
              <w:top w:val="single" w:sz="4" w:space="0" w:color="auto"/>
              <w:left w:val="nil"/>
              <w:bottom w:val="single" w:sz="4" w:space="0" w:color="auto"/>
              <w:right w:val="nil"/>
            </w:tcBorders>
          </w:tcPr>
          <w:p w14:paraId="6AA0B78D" w14:textId="5C52F0C1" w:rsidR="002F431C" w:rsidRPr="00DA7D7A" w:rsidRDefault="002F431C" w:rsidP="002F431C">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6.1 A financially sustainable, high performing, well governed organisation that puts the community first</w:t>
            </w:r>
          </w:p>
        </w:tc>
        <w:tc>
          <w:tcPr>
            <w:tcW w:w="1523" w:type="pct"/>
            <w:tcBorders>
              <w:top w:val="nil"/>
              <w:left w:val="nil"/>
              <w:bottom w:val="single" w:sz="4" w:space="0" w:color="auto"/>
              <w:right w:val="nil"/>
            </w:tcBorders>
          </w:tcPr>
          <w:p w14:paraId="1635F2CC" w14:textId="5C8AF716"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p w14:paraId="5A35FEE0" w14:textId="4DDB3813" w:rsidR="002F431C" w:rsidRPr="00DA7D7A" w:rsidRDefault="002F431C" w:rsidP="002F431C">
            <w:pPr>
              <w:pStyle w:val="TableDotPoint"/>
              <w:numPr>
                <w:ilvl w:val="0"/>
                <w:numId w:val="0"/>
              </w:numPr>
              <w:spacing w:before="60" w:after="60" w:line="240" w:lineRule="auto"/>
              <w:rPr>
                <w:rFonts w:ascii="Arial" w:hAnsi="Arial" w:cs="Arial"/>
                <w:sz w:val="24"/>
                <w:szCs w:val="24"/>
              </w:rPr>
            </w:pPr>
          </w:p>
          <w:p w14:paraId="32AE7CA8" w14:textId="2EB0447E"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tc>
        <w:tc>
          <w:tcPr>
            <w:tcW w:w="1355" w:type="pct"/>
            <w:tcBorders>
              <w:top w:val="nil"/>
              <w:left w:val="nil"/>
              <w:bottom w:val="single" w:sz="4" w:space="0" w:color="auto"/>
              <w:right w:val="nil"/>
            </w:tcBorders>
          </w:tcPr>
          <w:p w14:paraId="6AF10A1A" w14:textId="00AA517B" w:rsidR="002F431C"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All</w:t>
            </w:r>
          </w:p>
        </w:tc>
      </w:tr>
    </w:tbl>
    <w:p w14:paraId="21817F55" w14:textId="39FC876F" w:rsidR="0066579A" w:rsidRPr="00D2201D" w:rsidDel="005A193A" w:rsidRDefault="0066579A" w:rsidP="001A7B17">
      <w:pPr>
        <w:pStyle w:val="Heading2"/>
      </w:pPr>
      <w:bookmarkStart w:id="73" w:name="_Toc516661109"/>
      <w:bookmarkStart w:id="74" w:name="_Toc42690234"/>
      <w:bookmarkStart w:id="75" w:name="_Toc42715046"/>
      <w:bookmarkStart w:id="76" w:name="_Toc42766552"/>
      <w:bookmarkStart w:id="77" w:name="_Toc43377330"/>
      <w:bookmarkStart w:id="78" w:name="_Hlk5778635"/>
      <w:r w:rsidRPr="00D2201D" w:rsidDel="005A193A">
        <w:t>How the community helped shape this plan</w:t>
      </w:r>
      <w:bookmarkEnd w:id="73"/>
      <w:bookmarkEnd w:id="74"/>
      <w:bookmarkEnd w:id="75"/>
      <w:bookmarkEnd w:id="76"/>
      <w:bookmarkEnd w:id="77"/>
    </w:p>
    <w:bookmarkEnd w:id="78"/>
    <w:p w14:paraId="7FFE9B25" w14:textId="6123CE05" w:rsidR="0066579A" w:rsidRPr="00D2201D" w:rsidRDefault="0066579A" w:rsidP="0066579A">
      <w:r w:rsidRPr="00D2201D">
        <w:t xml:space="preserve">Your views and aspirations for the City </w:t>
      </w:r>
      <w:r w:rsidR="002379B9" w:rsidRPr="00D2201D">
        <w:t>continue to be</w:t>
      </w:r>
      <w:r w:rsidRPr="00D2201D">
        <w:t xml:space="preserve"> important contributions to this plan</w:t>
      </w:r>
      <w:r w:rsidR="00AD5961" w:rsidRPr="00D2201D">
        <w:t>.</w:t>
      </w:r>
      <w:r w:rsidR="002379B9" w:rsidRPr="00D2201D">
        <w:t xml:space="preserve"> </w:t>
      </w:r>
    </w:p>
    <w:p w14:paraId="6592CE47" w14:textId="05F7D9E6" w:rsidR="0066579A" w:rsidRPr="00D2201D" w:rsidRDefault="002379B9" w:rsidP="0066579A">
      <w:r w:rsidRPr="00D2201D">
        <w:t xml:space="preserve">Our plan was developed in early 2017 and was informed by </w:t>
      </w:r>
      <w:r w:rsidR="0066579A" w:rsidRPr="00D2201D">
        <w:t>a comprehensive community engagement program asking for your feedback on how to tackle some of the challenges we face and what you value most about the City.</w:t>
      </w:r>
    </w:p>
    <w:p w14:paraId="4C00731A" w14:textId="28B71172" w:rsidR="0066579A" w:rsidRPr="00D2201D" w:rsidRDefault="0066579A" w:rsidP="0066579A">
      <w:r w:rsidRPr="00D2201D">
        <w:t>Community engagement was widely promoted through a range of channels, including Council and library websites, social media, advertisements in local newspapers, and email updates to community networks. Postcards were distributed in town halls, libraries, shopping precincts, markets, childcare centres, community centres and other sites across the City. Community ideas and feedback w</w:t>
      </w:r>
      <w:r w:rsidR="005F426E" w:rsidRPr="00D2201D">
        <w:t>ere</w:t>
      </w:r>
      <w:r w:rsidRPr="00D2201D">
        <w:t xml:space="preserve"> captured through:</w:t>
      </w:r>
    </w:p>
    <w:p w14:paraId="484C8935" w14:textId="77777777" w:rsidR="0066579A" w:rsidRPr="00D2201D" w:rsidRDefault="0066579A" w:rsidP="00CA35EB">
      <w:pPr>
        <w:pStyle w:val="ListParagraph"/>
        <w:numPr>
          <w:ilvl w:val="0"/>
          <w:numId w:val="5"/>
        </w:numPr>
        <w:ind w:left="714" w:hanging="357"/>
      </w:pPr>
      <w:r w:rsidRPr="00D2201D">
        <w:t>community surveys</w:t>
      </w:r>
    </w:p>
    <w:p w14:paraId="3B388B26" w14:textId="77777777" w:rsidR="0066579A" w:rsidRPr="00D2201D" w:rsidRDefault="0066579A" w:rsidP="00CA35EB">
      <w:pPr>
        <w:pStyle w:val="ListParagraph"/>
        <w:numPr>
          <w:ilvl w:val="0"/>
          <w:numId w:val="5"/>
        </w:numPr>
        <w:ind w:left="714" w:hanging="357"/>
      </w:pPr>
      <w:r w:rsidRPr="00D2201D">
        <w:lastRenderedPageBreak/>
        <w:t>an avatar survey identifying community personas</w:t>
      </w:r>
    </w:p>
    <w:p w14:paraId="033F02EE" w14:textId="79D39607" w:rsidR="0066579A" w:rsidRPr="00D2201D" w:rsidRDefault="0066579A" w:rsidP="00E10C6F">
      <w:pPr>
        <w:pStyle w:val="ListParagraph"/>
        <w:numPr>
          <w:ilvl w:val="0"/>
          <w:numId w:val="5"/>
        </w:numPr>
        <w:ind w:left="714" w:hanging="357"/>
      </w:pPr>
      <w:r w:rsidRPr="00D2201D">
        <w:t>pop-up conversations between the community and Councillors</w:t>
      </w:r>
    </w:p>
    <w:p w14:paraId="23601AF0" w14:textId="77777777" w:rsidR="0066579A" w:rsidRPr="00D2201D" w:rsidRDefault="0066579A" w:rsidP="00E10C6F">
      <w:pPr>
        <w:pStyle w:val="ListParagraph"/>
        <w:numPr>
          <w:ilvl w:val="0"/>
          <w:numId w:val="5"/>
        </w:numPr>
        <w:ind w:left="714" w:hanging="357"/>
      </w:pPr>
      <w:r w:rsidRPr="00D2201D">
        <w:t xml:space="preserve">targeted focus groups </w:t>
      </w:r>
    </w:p>
    <w:p w14:paraId="38F61EB0" w14:textId="77777777" w:rsidR="0066579A" w:rsidRPr="00D2201D" w:rsidRDefault="0066579A" w:rsidP="00E10C6F">
      <w:pPr>
        <w:pStyle w:val="ListParagraph"/>
        <w:numPr>
          <w:ilvl w:val="0"/>
          <w:numId w:val="5"/>
        </w:numPr>
      </w:pPr>
      <w:r w:rsidRPr="00D2201D">
        <w:t>stakeholder meetings</w:t>
      </w:r>
    </w:p>
    <w:p w14:paraId="55042AF1" w14:textId="77777777" w:rsidR="0066579A" w:rsidRPr="00D2201D" w:rsidRDefault="0066579A" w:rsidP="00E10C6F">
      <w:pPr>
        <w:pStyle w:val="ListParagraph"/>
        <w:numPr>
          <w:ilvl w:val="0"/>
          <w:numId w:val="5"/>
        </w:numPr>
      </w:pPr>
      <w:r w:rsidRPr="00D2201D">
        <w:t>online discussion forums</w:t>
      </w:r>
    </w:p>
    <w:p w14:paraId="1BF033B3" w14:textId="77777777" w:rsidR="0066579A" w:rsidRPr="00D2201D" w:rsidRDefault="0066579A" w:rsidP="00E10C6F">
      <w:pPr>
        <w:pStyle w:val="ListParagraph"/>
        <w:numPr>
          <w:ilvl w:val="0"/>
          <w:numId w:val="5"/>
        </w:numPr>
      </w:pPr>
      <w:r w:rsidRPr="00D2201D">
        <w:t>special focus workshops to explore particularly significant challenges like transport, parking and managing waste.</w:t>
      </w:r>
    </w:p>
    <w:p w14:paraId="68FC0CD4" w14:textId="122518CF" w:rsidR="0066579A" w:rsidRPr="00D2201D" w:rsidRDefault="0066579A" w:rsidP="0066579A">
      <w:r w:rsidRPr="00D2201D">
        <w:t>Tailored conversations and activities ensured that a range of groups were involved (including some that are typically harder to reach), such as Indigenous, culturally and linguistically diverse</w:t>
      </w:r>
      <w:r w:rsidR="00E32004" w:rsidRPr="00D2201D">
        <w:t xml:space="preserve"> and</w:t>
      </w:r>
      <w:r w:rsidRPr="00D2201D">
        <w:t xml:space="preserve"> faith-based communities, </w:t>
      </w:r>
      <w:r w:rsidR="00E32004" w:rsidRPr="00D2201D">
        <w:t xml:space="preserve">older people, </w:t>
      </w:r>
      <w:r w:rsidRPr="00D2201D">
        <w:t>youth and children. We used several methods, including facilitated focus group conversations, interpreters to assist with completing the community survey</w:t>
      </w:r>
      <w:r w:rsidR="00C23CA1" w:rsidRPr="00D2201D">
        <w:t>s</w:t>
      </w:r>
      <w:r w:rsidRPr="00D2201D">
        <w:t>, and translated feedback forms in Greek, Polish and Russian. A large print survey was provided to community members on request, to ensure the engagement was accessible and everyone had an opportunity to contribute their ideas.</w:t>
      </w:r>
    </w:p>
    <w:p w14:paraId="288500B3" w14:textId="68C8A0C9" w:rsidR="0066579A" w:rsidRPr="00D2201D" w:rsidRDefault="0066579A" w:rsidP="0066579A">
      <w:r w:rsidRPr="00D2201D">
        <w:t xml:space="preserve">We engaged community researchers to </w:t>
      </w:r>
      <w:r w:rsidR="00C23CA1" w:rsidRPr="00D2201D">
        <w:t xml:space="preserve">conduct </w:t>
      </w:r>
      <w:r w:rsidRPr="00D2201D">
        <w:t>survey</w:t>
      </w:r>
      <w:r w:rsidR="00C23CA1" w:rsidRPr="00D2201D">
        <w:t>s</w:t>
      </w:r>
      <w:r w:rsidRPr="00D2201D">
        <w:t xml:space="preserve"> that were inclusive of all members of our community, to extend our reach to people who do not typically engage with Council. Community researchers are graduates of the </w:t>
      </w:r>
      <w:r w:rsidRPr="00D2201D">
        <w:rPr>
          <w:i/>
        </w:rPr>
        <w:t>Voices of the South Side</w:t>
      </w:r>
      <w:r w:rsidRPr="00D2201D">
        <w:t xml:space="preserve"> program that provides public speaking, advocacy, research, communication and teamwork skills to people who live in social and public housing in Port Phillip.</w:t>
      </w:r>
    </w:p>
    <w:p w14:paraId="1178AB25" w14:textId="1332DC9D" w:rsidR="0066579A" w:rsidRPr="00D2201D" w:rsidRDefault="00C23CA1" w:rsidP="0066579A">
      <w:r w:rsidRPr="00D2201D">
        <w:t>Survey q</w:t>
      </w:r>
      <w:r w:rsidR="0066579A" w:rsidRPr="00D2201D">
        <w:t xml:space="preserve">uestions and prompts emphasised the central role that local government plays in creating communities and environments in which people can thrive. We know we have influence over some of the most powerful contributors to health and wellbeing, like employment, social support, land-use planning, transport and access to cultural activities, so we are ideally placed to have a profound impact on the quality of life of our community. </w:t>
      </w:r>
    </w:p>
    <w:p w14:paraId="5D4A754B" w14:textId="536C9C0D" w:rsidR="0066579A" w:rsidRPr="00D2201D" w:rsidRDefault="0066579A" w:rsidP="0066579A">
      <w:r w:rsidRPr="00D2201D">
        <w:t xml:space="preserve">We received more than 2,000 pieces of </w:t>
      </w:r>
      <w:r w:rsidR="00CE18B6" w:rsidRPr="00D2201D">
        <w:t>feedback and</w:t>
      </w:r>
      <w:r w:rsidRPr="00D2201D">
        <w:t xml:space="preserve"> reached 450 people through the tailored engagement with harder to reach groups in our community.</w:t>
      </w:r>
      <w:r w:rsidR="00DC3DCF" w:rsidRPr="00D2201D">
        <w:t xml:space="preserve"> </w:t>
      </w:r>
      <w:r w:rsidR="00C23CA1" w:rsidRPr="00D2201D">
        <w:t xml:space="preserve">125 </w:t>
      </w:r>
      <w:r w:rsidR="00DC3DCF" w:rsidRPr="00D2201D">
        <w:t>groups and individuals made a submission to the draft Plan when it was released in April</w:t>
      </w:r>
      <w:r w:rsidR="004A4EA4" w:rsidRPr="00D2201D">
        <w:t xml:space="preserve"> 2017</w:t>
      </w:r>
      <w:r w:rsidR="00DC3DCF" w:rsidRPr="00D2201D">
        <w:t>.</w:t>
      </w:r>
    </w:p>
    <w:p w14:paraId="34D6C646" w14:textId="7BE00C86" w:rsidR="00A73E50" w:rsidRPr="00D2201D" w:rsidRDefault="002379B9" w:rsidP="00D57774">
      <w:r w:rsidRPr="00D2201D">
        <w:t xml:space="preserve">Since the plan was adopted in </w:t>
      </w:r>
      <w:r w:rsidR="00132222" w:rsidRPr="00D2201D">
        <w:t>June 2017,</w:t>
      </w:r>
      <w:r w:rsidRPr="00D2201D">
        <w:t xml:space="preserve"> we have continued to have ongoing conversations about how to tackle the challenges and opportunities facing our city and how to support the health and wellbeing of our community.  </w:t>
      </w:r>
      <w:r w:rsidR="004A4EA4" w:rsidRPr="00D2201D">
        <w:t xml:space="preserve">In April </w:t>
      </w:r>
      <w:r w:rsidR="00E67A20" w:rsidRPr="00D2201D">
        <w:t xml:space="preserve">2018 </w:t>
      </w:r>
      <w:r w:rsidR="004A4EA4" w:rsidRPr="00D2201D">
        <w:t xml:space="preserve">we released our proposed amendments to the plan, including a draft budget for 2018/19, </w:t>
      </w:r>
      <w:r w:rsidR="00701225" w:rsidRPr="00D2201D">
        <w:t xml:space="preserve">as well as </w:t>
      </w:r>
      <w:r w:rsidR="004A4EA4" w:rsidRPr="00D2201D">
        <w:t xml:space="preserve">the </w:t>
      </w:r>
      <w:r w:rsidR="00701225" w:rsidRPr="00D2201D">
        <w:t xml:space="preserve">draft </w:t>
      </w:r>
      <w:r w:rsidR="004A4EA4" w:rsidRPr="00D2201D">
        <w:t xml:space="preserve">Sustainable Environment and </w:t>
      </w:r>
      <w:r w:rsidR="00701225" w:rsidRPr="00D2201D">
        <w:t xml:space="preserve">draft </w:t>
      </w:r>
      <w:r w:rsidR="004A4EA4" w:rsidRPr="00D2201D">
        <w:t xml:space="preserve">Creative and Prosperous City strategies and asked for your feedback. </w:t>
      </w:r>
      <w:bookmarkStart w:id="79" w:name="_Hlk516133494"/>
      <w:r w:rsidR="004A4EA4" w:rsidRPr="00D2201D">
        <w:t>We received 4</w:t>
      </w:r>
      <w:r w:rsidR="00E67A20" w:rsidRPr="00D2201D">
        <w:t>1</w:t>
      </w:r>
      <w:r w:rsidR="004A4EA4" w:rsidRPr="00D2201D">
        <w:t xml:space="preserve"> submissions raising more than 90 topics including </w:t>
      </w:r>
      <w:r w:rsidR="0033119C" w:rsidRPr="00D2201D">
        <w:t xml:space="preserve">arts and cultural funding, </w:t>
      </w:r>
      <w:r w:rsidR="004A4EA4" w:rsidRPr="00D2201D">
        <w:t>transport and parking management, children’s services and sustainability</w:t>
      </w:r>
      <w:r w:rsidR="00A73E50" w:rsidRPr="00D2201D">
        <w:t>.</w:t>
      </w:r>
    </w:p>
    <w:p w14:paraId="33C42A49" w14:textId="7D964FAD" w:rsidR="00A73E50" w:rsidRPr="00D2201D" w:rsidRDefault="00564127" w:rsidP="00D57774">
      <w:r w:rsidRPr="00D2201D">
        <w:lastRenderedPageBreak/>
        <w:t xml:space="preserve">Since the </w:t>
      </w:r>
      <w:r w:rsidR="00A73E50" w:rsidRPr="00D2201D">
        <w:t xml:space="preserve">adoption of the Council Plan in June 2018, </w:t>
      </w:r>
      <w:r w:rsidR="002775C0" w:rsidRPr="00D2201D">
        <w:t>we’ve engaged</w:t>
      </w:r>
      <w:r w:rsidR="00A73E50" w:rsidRPr="00D2201D">
        <w:t xml:space="preserve"> </w:t>
      </w:r>
      <w:r w:rsidRPr="00D2201D">
        <w:t>deeply on our transport challenges and opportunities and engaged with our key partners and communities on how we can tackle the challenges associated with the impacts of waste. The Integrated Transport and Waste strategies were adopted on 20 September and this Council Plan has been update</w:t>
      </w:r>
      <w:r w:rsidR="002775C0" w:rsidRPr="00D2201D">
        <w:t>d</w:t>
      </w:r>
      <w:r w:rsidRPr="00D2201D">
        <w:t xml:space="preserve"> to reflect the </w:t>
      </w:r>
      <w:r w:rsidR="00113295" w:rsidRPr="00D2201D">
        <w:t>longer-term</w:t>
      </w:r>
      <w:r w:rsidRPr="00D2201D">
        <w:t xml:space="preserve"> outcomes identified in those documents</w:t>
      </w:r>
    </w:p>
    <w:p w14:paraId="3485BE3B" w14:textId="52FD02ED" w:rsidR="00A73E50" w:rsidRPr="00A7588B" w:rsidRDefault="00A73E50" w:rsidP="00F60C98">
      <w:pPr>
        <w:rPr>
          <w:szCs w:val="24"/>
        </w:rPr>
      </w:pPr>
      <w:r w:rsidRPr="00D2201D">
        <w:t xml:space="preserve">More recently we </w:t>
      </w:r>
      <w:r w:rsidR="00564127" w:rsidRPr="00D2201D">
        <w:t xml:space="preserve">hosted </w:t>
      </w:r>
      <w:r w:rsidR="0005420C">
        <w:t xml:space="preserve">several </w:t>
      </w:r>
      <w:r w:rsidR="002775C0" w:rsidRPr="00D2201D">
        <w:t xml:space="preserve">neighbourhood-based </w:t>
      </w:r>
      <w:r w:rsidR="00564127" w:rsidRPr="00D2201D">
        <w:t xml:space="preserve">pop-up conversations between </w:t>
      </w:r>
      <w:r w:rsidR="0005420C">
        <w:t xml:space="preserve">February </w:t>
      </w:r>
      <w:r w:rsidR="00564127" w:rsidRPr="00D2201D">
        <w:t xml:space="preserve">and </w:t>
      </w:r>
      <w:r w:rsidR="0005420C">
        <w:t>March 20</w:t>
      </w:r>
      <w:r w:rsidR="00AF19FF">
        <w:t>20</w:t>
      </w:r>
      <w:r w:rsidR="0005420C">
        <w:t xml:space="preserve"> </w:t>
      </w:r>
      <w:r w:rsidR="00564127" w:rsidRPr="00D2201D">
        <w:t>at venues and local markets</w:t>
      </w:r>
      <w:r w:rsidR="002775C0" w:rsidRPr="00D2201D">
        <w:t xml:space="preserve"> around the municipality, supported by an online survey, </w:t>
      </w:r>
      <w:r w:rsidR="008A34A6">
        <w:t>on</w:t>
      </w:r>
      <w:r w:rsidR="008A34A6" w:rsidRPr="00F40B48">
        <w:t xml:space="preserve"> </w:t>
      </w:r>
      <w:r w:rsidR="008A34A6">
        <w:t xml:space="preserve">significant changes in the waste and recycling industries and the increasing cost of managing waste - at a much higher rate than our annual rate-capped revenue – and </w:t>
      </w:r>
      <w:r w:rsidR="008A34A6" w:rsidRPr="00E10C6F">
        <w:rPr>
          <w:szCs w:val="24"/>
        </w:rPr>
        <w:t>the need to find ways to deliver waste services to our community that meet risin</w:t>
      </w:r>
      <w:r w:rsidR="008A34A6" w:rsidRPr="00250D3D">
        <w:rPr>
          <w:szCs w:val="24"/>
        </w:rPr>
        <w:t>g industry costs and help us meet our environmental targets</w:t>
      </w:r>
      <w:r w:rsidR="002775C0" w:rsidRPr="00B02A97">
        <w:rPr>
          <w:szCs w:val="24"/>
        </w:rPr>
        <w:t xml:space="preserve">.  We received </w:t>
      </w:r>
      <w:r w:rsidR="008A34A6" w:rsidRPr="00B02A97">
        <w:rPr>
          <w:szCs w:val="24"/>
        </w:rPr>
        <w:t>301</w:t>
      </w:r>
      <w:r w:rsidR="008A34A6" w:rsidRPr="00991EDD">
        <w:rPr>
          <w:szCs w:val="24"/>
        </w:rPr>
        <w:t xml:space="preserve"> </w:t>
      </w:r>
      <w:r w:rsidR="002775C0" w:rsidRPr="00BB1083">
        <w:rPr>
          <w:szCs w:val="24"/>
        </w:rPr>
        <w:t>responses with good representation from participants based on gender</w:t>
      </w:r>
      <w:r w:rsidR="008A34A6" w:rsidRPr="00BB1083">
        <w:rPr>
          <w:szCs w:val="24"/>
        </w:rPr>
        <w:t xml:space="preserve"> and</w:t>
      </w:r>
      <w:r w:rsidR="002775C0" w:rsidRPr="00B4064D">
        <w:rPr>
          <w:szCs w:val="24"/>
        </w:rPr>
        <w:t xml:space="preserve"> age ranges</w:t>
      </w:r>
      <w:r w:rsidR="00EB4770">
        <w:rPr>
          <w:szCs w:val="24"/>
        </w:rPr>
        <w:t>.</w:t>
      </w:r>
      <w:r w:rsidR="00E10C6F" w:rsidRPr="00B4064D">
        <w:rPr>
          <w:szCs w:val="24"/>
        </w:rPr>
        <w:t xml:space="preserve"> Of the 301 community </w:t>
      </w:r>
      <w:r w:rsidR="00E10C6F" w:rsidRPr="00B42287">
        <w:rPr>
          <w:szCs w:val="24"/>
        </w:rPr>
        <w:t>members</w:t>
      </w:r>
      <w:r w:rsidR="00E10C6F" w:rsidRPr="005B5AB8">
        <w:rPr>
          <w:szCs w:val="24"/>
        </w:rPr>
        <w:t xml:space="preserve"> who par</w:t>
      </w:r>
      <w:r w:rsidR="00E10C6F" w:rsidRPr="00A7588B">
        <w:rPr>
          <w:szCs w:val="24"/>
        </w:rPr>
        <w:t>ticipated:</w:t>
      </w:r>
    </w:p>
    <w:p w14:paraId="74AD0087" w14:textId="77777777" w:rsidR="008A34A6" w:rsidRPr="00B123AA" w:rsidRDefault="008A34A6" w:rsidP="003E2F33">
      <w:pPr>
        <w:pStyle w:val="ICListNumber3"/>
        <w:numPr>
          <w:ilvl w:val="0"/>
          <w:numId w:val="74"/>
        </w:numPr>
        <w:spacing w:before="0" w:line="288" w:lineRule="auto"/>
        <w:contextualSpacing/>
        <w:outlineLvl w:val="9"/>
        <w:rPr>
          <w:sz w:val="24"/>
          <w:szCs w:val="24"/>
        </w:rPr>
      </w:pPr>
      <w:r w:rsidRPr="00B123AA">
        <w:rPr>
          <w:sz w:val="24"/>
          <w:szCs w:val="24"/>
        </w:rPr>
        <w:t>282 (94 per cent) were willing to supporting Council trialling new approaches and services to reduce recycling contamination and improve how we’re managing waste.</w:t>
      </w:r>
    </w:p>
    <w:p w14:paraId="2BFA3D0C" w14:textId="77777777" w:rsidR="008A34A6" w:rsidRPr="00B123AA" w:rsidRDefault="008A34A6" w:rsidP="003E2F33">
      <w:pPr>
        <w:pStyle w:val="ICListNumber3"/>
        <w:numPr>
          <w:ilvl w:val="0"/>
          <w:numId w:val="74"/>
        </w:numPr>
        <w:spacing w:before="0" w:line="288" w:lineRule="auto"/>
        <w:contextualSpacing/>
        <w:outlineLvl w:val="9"/>
        <w:rPr>
          <w:sz w:val="24"/>
          <w:szCs w:val="24"/>
        </w:rPr>
      </w:pPr>
      <w:r w:rsidRPr="00B123AA">
        <w:rPr>
          <w:sz w:val="24"/>
          <w:szCs w:val="24"/>
        </w:rPr>
        <w:t>256 (85 per cent) supported FOGO and/or separated glass being introduced permanently, 25 supported other services and 20 supported no services.</w:t>
      </w:r>
    </w:p>
    <w:p w14:paraId="3A04AE88" w14:textId="77777777" w:rsidR="008A34A6" w:rsidRPr="00B123AA" w:rsidRDefault="008A34A6" w:rsidP="003E2F33">
      <w:pPr>
        <w:pStyle w:val="ICListNumber3"/>
        <w:numPr>
          <w:ilvl w:val="0"/>
          <w:numId w:val="74"/>
        </w:numPr>
        <w:spacing w:before="0" w:line="288" w:lineRule="auto"/>
        <w:contextualSpacing/>
        <w:outlineLvl w:val="9"/>
        <w:rPr>
          <w:sz w:val="24"/>
          <w:szCs w:val="24"/>
        </w:rPr>
      </w:pPr>
      <w:r w:rsidRPr="00B123AA">
        <w:rPr>
          <w:sz w:val="24"/>
          <w:szCs w:val="24"/>
        </w:rPr>
        <w:t>166 (55 per cent) preferred a Waste and Amenity Levy to fund the increasing costs, while 44 (15 per cent) preferred service reductions.  Another 89 responses preferred other funding mechanisms such as use of efficiency savings or neither a levy or a reduction in services (i.e. a non-specific response).</w:t>
      </w:r>
    </w:p>
    <w:p w14:paraId="3C6D6198" w14:textId="52A30A1A" w:rsidR="00D11425" w:rsidRDefault="00250D3D" w:rsidP="00F60C98">
      <w:r w:rsidRPr="00250D3D">
        <w:t>Notwithstanding that there is some community support for a waste and amenity levy to support funding increasing cost of managing waste, the draft Budget 2020/21 does not propose a levy to partially or fully fund waste (including recycling) and amenity services.  Council noted on 6 May 2020 that to fully address the rates cap challenge over the long-term, it will require the consideration of a waste and amenity levy by a future Council and/or significant further reductions in other services to maintain financial sustainability.</w:t>
      </w:r>
    </w:p>
    <w:p w14:paraId="3F01A117" w14:textId="3E0CF6FC" w:rsidR="005A2927" w:rsidRDefault="00F06053" w:rsidP="00F60C98">
      <w:r>
        <w:t xml:space="preserve">Between </w:t>
      </w:r>
      <w:r w:rsidRPr="00367039">
        <w:t>Wednesday 20 May to Tuesday 26 May</w:t>
      </w:r>
      <w:r>
        <w:t xml:space="preserve"> </w:t>
      </w:r>
      <w:r w:rsidR="00286CF4">
        <w:t>2020, we engaged the community</w:t>
      </w:r>
      <w:r w:rsidR="00367039">
        <w:t>, through hosted online chat forums</w:t>
      </w:r>
      <w:r w:rsidR="002020B7">
        <w:t>,</w:t>
      </w:r>
      <w:r w:rsidR="00286CF4">
        <w:t xml:space="preserve"> on</w:t>
      </w:r>
      <w:r w:rsidR="005A2927">
        <w:t xml:space="preserve"> a selection of service level reduction proposals to assist in bridging the funding gap:</w:t>
      </w:r>
    </w:p>
    <w:p w14:paraId="3C8DCF0A" w14:textId="14F4D14E" w:rsidR="005A2927" w:rsidRDefault="005A2927" w:rsidP="003E2F33">
      <w:pPr>
        <w:pStyle w:val="ListParagraph"/>
        <w:numPr>
          <w:ilvl w:val="0"/>
          <w:numId w:val="75"/>
        </w:numPr>
      </w:pPr>
      <w:r>
        <w:t>Discontinuing pressure washing service for activity centres;</w:t>
      </w:r>
    </w:p>
    <w:p w14:paraId="274C8AC0" w14:textId="0F0E66B2" w:rsidR="005A2927" w:rsidRDefault="005A2927" w:rsidP="003E2F33">
      <w:pPr>
        <w:pStyle w:val="ListParagraph"/>
        <w:numPr>
          <w:ilvl w:val="0"/>
          <w:numId w:val="75"/>
        </w:numPr>
      </w:pPr>
      <w:r>
        <w:t>Reducing Council maintenance of VicRoads assets;</w:t>
      </w:r>
    </w:p>
    <w:p w14:paraId="3E73B29B" w14:textId="36866779" w:rsidR="005A2927" w:rsidRDefault="005A2927" w:rsidP="003E2F33">
      <w:pPr>
        <w:pStyle w:val="ListParagraph"/>
        <w:numPr>
          <w:ilvl w:val="0"/>
          <w:numId w:val="75"/>
        </w:numPr>
      </w:pPr>
      <w:r>
        <w:t>Reducing ASSIST Counter Service at Port Melbourne and South Melbourne town halls;</w:t>
      </w:r>
    </w:p>
    <w:p w14:paraId="7797A964" w14:textId="5D3C5842" w:rsidR="005A2927" w:rsidRDefault="005A2927" w:rsidP="003E2F33">
      <w:pPr>
        <w:pStyle w:val="ListParagraph"/>
        <w:numPr>
          <w:ilvl w:val="0"/>
          <w:numId w:val="75"/>
        </w:numPr>
        <w:ind w:left="714" w:hanging="357"/>
      </w:pPr>
      <w:r>
        <w:lastRenderedPageBreak/>
        <w:t>Discontinuing funding for South Port Community Legal Service;</w:t>
      </w:r>
    </w:p>
    <w:p w14:paraId="104A4D4E" w14:textId="6F12CADE" w:rsidR="005A2927" w:rsidRDefault="005A2927" w:rsidP="003E2F33">
      <w:pPr>
        <w:pStyle w:val="ListParagraph"/>
        <w:numPr>
          <w:ilvl w:val="0"/>
          <w:numId w:val="75"/>
        </w:numPr>
        <w:ind w:left="714" w:hanging="357"/>
      </w:pPr>
      <w:r>
        <w:t xml:space="preserve">Discontinuing </w:t>
      </w:r>
      <w:proofErr w:type="spellStart"/>
      <w:r>
        <w:t>Divercity</w:t>
      </w:r>
      <w:proofErr w:type="spellEnd"/>
      <w:r>
        <w:t xml:space="preserve"> as a print publication and moving to an online version;</w:t>
      </w:r>
    </w:p>
    <w:p w14:paraId="6B4C6061" w14:textId="2986F56E" w:rsidR="005A2927" w:rsidRDefault="005A2927" w:rsidP="003E2F33">
      <w:pPr>
        <w:pStyle w:val="ListParagraph"/>
        <w:numPr>
          <w:ilvl w:val="0"/>
          <w:numId w:val="75"/>
        </w:numPr>
        <w:ind w:left="714" w:hanging="357"/>
      </w:pPr>
      <w:r>
        <w:t>Maintaining annual Community Grants program at $280,000 and discontinuing 'quick response' Neighbourhood Grants program;</w:t>
      </w:r>
    </w:p>
    <w:p w14:paraId="39824963" w14:textId="55A5478C" w:rsidR="00C36C40" w:rsidRDefault="00252B7E" w:rsidP="00C36C40">
      <w:r w:rsidRPr="00252B7E">
        <w:t>The level of community engagement is summarised in the following table</w:t>
      </w:r>
    </w:p>
    <w:tbl>
      <w:tblPr>
        <w:tblStyle w:val="TableGrid1"/>
        <w:tblW w:w="11380" w:type="dxa"/>
        <w:tblLook w:val="04A0" w:firstRow="1" w:lastRow="0" w:firstColumn="1" w:lastColumn="0" w:noHBand="0" w:noVBand="1"/>
      </w:tblPr>
      <w:tblGrid>
        <w:gridCol w:w="3058"/>
        <w:gridCol w:w="1633"/>
        <w:gridCol w:w="1640"/>
        <w:gridCol w:w="1654"/>
        <w:gridCol w:w="1750"/>
        <w:gridCol w:w="1645"/>
      </w:tblGrid>
      <w:tr w:rsidR="00F60C98" w:rsidRPr="00F72E2D" w14:paraId="127F1707" w14:textId="77777777" w:rsidTr="00F60C98">
        <w:trPr>
          <w:trHeight w:val="897"/>
        </w:trPr>
        <w:tc>
          <w:tcPr>
            <w:tcW w:w="3100" w:type="dxa"/>
            <w:hideMark/>
          </w:tcPr>
          <w:p w14:paraId="0CDFFB92"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Forum topic</w:t>
            </w:r>
          </w:p>
        </w:tc>
        <w:tc>
          <w:tcPr>
            <w:tcW w:w="1660" w:type="dxa"/>
            <w:hideMark/>
          </w:tcPr>
          <w:p w14:paraId="5529D841" w14:textId="604F630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Page views</w:t>
            </w:r>
          </w:p>
        </w:tc>
        <w:tc>
          <w:tcPr>
            <w:tcW w:w="1660" w:type="dxa"/>
            <w:hideMark/>
          </w:tcPr>
          <w:p w14:paraId="415A1BF7"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 xml:space="preserve">Page visitors </w:t>
            </w:r>
          </w:p>
        </w:tc>
        <w:tc>
          <w:tcPr>
            <w:tcW w:w="1660" w:type="dxa"/>
            <w:hideMark/>
          </w:tcPr>
          <w:p w14:paraId="38EFB137"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 xml:space="preserve">Number of forum comments from community </w:t>
            </w:r>
          </w:p>
        </w:tc>
        <w:tc>
          <w:tcPr>
            <w:tcW w:w="1660" w:type="dxa"/>
            <w:hideMark/>
          </w:tcPr>
          <w:p w14:paraId="5E6E66B1"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Poll contributions</w:t>
            </w:r>
          </w:p>
        </w:tc>
        <w:tc>
          <w:tcPr>
            <w:tcW w:w="1660" w:type="dxa"/>
            <w:hideMark/>
          </w:tcPr>
          <w:p w14:paraId="4C667ABA"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 in favour of proposal</w:t>
            </w:r>
          </w:p>
        </w:tc>
      </w:tr>
      <w:tr w:rsidR="00F60C98" w:rsidRPr="00F72E2D" w14:paraId="0E2B874E" w14:textId="77777777" w:rsidTr="00F60C98">
        <w:trPr>
          <w:trHeight w:val="299"/>
        </w:trPr>
        <w:tc>
          <w:tcPr>
            <w:tcW w:w="3100" w:type="dxa"/>
            <w:hideMark/>
          </w:tcPr>
          <w:p w14:paraId="30A318C6"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 xml:space="preserve">Pressure Washing </w:t>
            </w:r>
          </w:p>
        </w:tc>
        <w:tc>
          <w:tcPr>
            <w:tcW w:w="1660" w:type="dxa"/>
            <w:hideMark/>
          </w:tcPr>
          <w:p w14:paraId="7BFA245D"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231</w:t>
            </w:r>
          </w:p>
        </w:tc>
        <w:tc>
          <w:tcPr>
            <w:tcW w:w="1660" w:type="dxa"/>
            <w:hideMark/>
          </w:tcPr>
          <w:p w14:paraId="46520C14"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210</w:t>
            </w:r>
          </w:p>
        </w:tc>
        <w:tc>
          <w:tcPr>
            <w:tcW w:w="1660" w:type="dxa"/>
            <w:hideMark/>
          </w:tcPr>
          <w:p w14:paraId="54A644B0"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15</w:t>
            </w:r>
          </w:p>
        </w:tc>
        <w:tc>
          <w:tcPr>
            <w:tcW w:w="1660" w:type="dxa"/>
            <w:hideMark/>
          </w:tcPr>
          <w:p w14:paraId="09A60396"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42</w:t>
            </w:r>
          </w:p>
        </w:tc>
        <w:tc>
          <w:tcPr>
            <w:tcW w:w="1660" w:type="dxa"/>
            <w:hideMark/>
          </w:tcPr>
          <w:p w14:paraId="40E43755"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76%</w:t>
            </w:r>
          </w:p>
        </w:tc>
      </w:tr>
      <w:tr w:rsidR="00F60C98" w:rsidRPr="00F72E2D" w14:paraId="07FAE523" w14:textId="77777777" w:rsidTr="00F60C98">
        <w:trPr>
          <w:trHeight w:val="299"/>
        </w:trPr>
        <w:tc>
          <w:tcPr>
            <w:tcW w:w="3100" w:type="dxa"/>
            <w:hideMark/>
          </w:tcPr>
          <w:p w14:paraId="36F2837E"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 xml:space="preserve">VicRoads assets </w:t>
            </w:r>
          </w:p>
        </w:tc>
        <w:tc>
          <w:tcPr>
            <w:tcW w:w="1660" w:type="dxa"/>
            <w:hideMark/>
          </w:tcPr>
          <w:p w14:paraId="10AB4F8B"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203</w:t>
            </w:r>
          </w:p>
        </w:tc>
        <w:tc>
          <w:tcPr>
            <w:tcW w:w="1660" w:type="dxa"/>
            <w:hideMark/>
          </w:tcPr>
          <w:p w14:paraId="17174803"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174</w:t>
            </w:r>
          </w:p>
        </w:tc>
        <w:tc>
          <w:tcPr>
            <w:tcW w:w="1660" w:type="dxa"/>
            <w:hideMark/>
          </w:tcPr>
          <w:p w14:paraId="73325DA0"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14</w:t>
            </w:r>
          </w:p>
        </w:tc>
        <w:tc>
          <w:tcPr>
            <w:tcW w:w="1660" w:type="dxa"/>
            <w:hideMark/>
          </w:tcPr>
          <w:p w14:paraId="6E3EA85A"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30</w:t>
            </w:r>
          </w:p>
        </w:tc>
        <w:tc>
          <w:tcPr>
            <w:tcW w:w="1660" w:type="dxa"/>
            <w:hideMark/>
          </w:tcPr>
          <w:p w14:paraId="74CD6DD1"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47%</w:t>
            </w:r>
          </w:p>
        </w:tc>
      </w:tr>
      <w:tr w:rsidR="00F60C98" w:rsidRPr="00F72E2D" w14:paraId="530FAC9F" w14:textId="77777777" w:rsidTr="00F60C98">
        <w:trPr>
          <w:trHeight w:val="299"/>
        </w:trPr>
        <w:tc>
          <w:tcPr>
            <w:tcW w:w="3100" w:type="dxa"/>
            <w:hideMark/>
          </w:tcPr>
          <w:p w14:paraId="3F352D15"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ASSIST counter hours</w:t>
            </w:r>
          </w:p>
        </w:tc>
        <w:tc>
          <w:tcPr>
            <w:tcW w:w="1660" w:type="dxa"/>
            <w:hideMark/>
          </w:tcPr>
          <w:p w14:paraId="760F4F66"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241</w:t>
            </w:r>
          </w:p>
        </w:tc>
        <w:tc>
          <w:tcPr>
            <w:tcW w:w="1660" w:type="dxa"/>
            <w:hideMark/>
          </w:tcPr>
          <w:p w14:paraId="4465F4EA"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197</w:t>
            </w:r>
          </w:p>
        </w:tc>
        <w:tc>
          <w:tcPr>
            <w:tcW w:w="1660" w:type="dxa"/>
            <w:hideMark/>
          </w:tcPr>
          <w:p w14:paraId="16718E66"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14</w:t>
            </w:r>
          </w:p>
        </w:tc>
        <w:tc>
          <w:tcPr>
            <w:tcW w:w="1660" w:type="dxa"/>
            <w:hideMark/>
          </w:tcPr>
          <w:p w14:paraId="1D70AD48"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44</w:t>
            </w:r>
          </w:p>
        </w:tc>
        <w:tc>
          <w:tcPr>
            <w:tcW w:w="1660" w:type="dxa"/>
            <w:hideMark/>
          </w:tcPr>
          <w:p w14:paraId="06B46EEA"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68%</w:t>
            </w:r>
          </w:p>
        </w:tc>
      </w:tr>
      <w:tr w:rsidR="00F60C98" w:rsidRPr="00F72E2D" w14:paraId="6072C6CD" w14:textId="77777777" w:rsidTr="00F60C98">
        <w:trPr>
          <w:trHeight w:val="299"/>
        </w:trPr>
        <w:tc>
          <w:tcPr>
            <w:tcW w:w="3100" w:type="dxa"/>
            <w:hideMark/>
          </w:tcPr>
          <w:p w14:paraId="1B5E30A6"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Southport Community Legal Centre</w:t>
            </w:r>
          </w:p>
        </w:tc>
        <w:tc>
          <w:tcPr>
            <w:tcW w:w="1660" w:type="dxa"/>
            <w:hideMark/>
          </w:tcPr>
          <w:p w14:paraId="077CFE77"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1587</w:t>
            </w:r>
          </w:p>
        </w:tc>
        <w:tc>
          <w:tcPr>
            <w:tcW w:w="1660" w:type="dxa"/>
            <w:hideMark/>
          </w:tcPr>
          <w:p w14:paraId="613ACA82"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1208</w:t>
            </w:r>
          </w:p>
        </w:tc>
        <w:tc>
          <w:tcPr>
            <w:tcW w:w="1660" w:type="dxa"/>
            <w:hideMark/>
          </w:tcPr>
          <w:p w14:paraId="2777CEAB"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147</w:t>
            </w:r>
          </w:p>
        </w:tc>
        <w:tc>
          <w:tcPr>
            <w:tcW w:w="1660" w:type="dxa"/>
            <w:hideMark/>
          </w:tcPr>
          <w:p w14:paraId="3A40501C"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351</w:t>
            </w:r>
          </w:p>
        </w:tc>
        <w:tc>
          <w:tcPr>
            <w:tcW w:w="1660" w:type="dxa"/>
            <w:hideMark/>
          </w:tcPr>
          <w:p w14:paraId="504E21C8"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6%</w:t>
            </w:r>
          </w:p>
        </w:tc>
      </w:tr>
      <w:tr w:rsidR="00F60C98" w:rsidRPr="00F72E2D" w14:paraId="44C908D2" w14:textId="77777777" w:rsidTr="00F60C98">
        <w:trPr>
          <w:trHeight w:val="299"/>
        </w:trPr>
        <w:tc>
          <w:tcPr>
            <w:tcW w:w="3100" w:type="dxa"/>
            <w:hideMark/>
          </w:tcPr>
          <w:p w14:paraId="2E419BD0" w14:textId="77777777" w:rsidR="00A7588B" w:rsidRPr="00F60C98" w:rsidRDefault="00A7588B" w:rsidP="00A7588B">
            <w:pPr>
              <w:spacing w:after="0" w:line="240" w:lineRule="auto"/>
              <w:rPr>
                <w:rFonts w:eastAsia="Times New Roman" w:cs="Arial"/>
                <w:color w:val="auto"/>
                <w:sz w:val="36"/>
                <w:szCs w:val="36"/>
              </w:rPr>
            </w:pPr>
            <w:proofErr w:type="spellStart"/>
            <w:r w:rsidRPr="00F60C98">
              <w:rPr>
                <w:rFonts w:eastAsia="Times New Roman" w:cs="Arial"/>
                <w:color w:val="auto"/>
                <w:kern w:val="24"/>
                <w:szCs w:val="24"/>
              </w:rPr>
              <w:t>Divercity</w:t>
            </w:r>
            <w:proofErr w:type="spellEnd"/>
            <w:r w:rsidRPr="00F60C98">
              <w:rPr>
                <w:rFonts w:eastAsia="Times New Roman" w:cs="Arial"/>
                <w:color w:val="auto"/>
                <w:kern w:val="24"/>
                <w:szCs w:val="24"/>
              </w:rPr>
              <w:t xml:space="preserve"> Magazine</w:t>
            </w:r>
          </w:p>
        </w:tc>
        <w:tc>
          <w:tcPr>
            <w:tcW w:w="1660" w:type="dxa"/>
            <w:hideMark/>
          </w:tcPr>
          <w:p w14:paraId="26033F46"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263</w:t>
            </w:r>
          </w:p>
        </w:tc>
        <w:tc>
          <w:tcPr>
            <w:tcW w:w="1660" w:type="dxa"/>
            <w:hideMark/>
          </w:tcPr>
          <w:p w14:paraId="659F298F"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230</w:t>
            </w:r>
          </w:p>
        </w:tc>
        <w:tc>
          <w:tcPr>
            <w:tcW w:w="1660" w:type="dxa"/>
            <w:hideMark/>
          </w:tcPr>
          <w:p w14:paraId="260A3794"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28</w:t>
            </w:r>
          </w:p>
        </w:tc>
        <w:tc>
          <w:tcPr>
            <w:tcW w:w="1660" w:type="dxa"/>
            <w:hideMark/>
          </w:tcPr>
          <w:p w14:paraId="7103006E"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60</w:t>
            </w:r>
          </w:p>
        </w:tc>
        <w:tc>
          <w:tcPr>
            <w:tcW w:w="1660" w:type="dxa"/>
            <w:hideMark/>
          </w:tcPr>
          <w:p w14:paraId="1B3469BC"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94%</w:t>
            </w:r>
          </w:p>
        </w:tc>
      </w:tr>
      <w:tr w:rsidR="00F60C98" w:rsidRPr="00F72E2D" w14:paraId="7F224D10" w14:textId="77777777" w:rsidTr="00F60C98">
        <w:trPr>
          <w:trHeight w:val="299"/>
        </w:trPr>
        <w:tc>
          <w:tcPr>
            <w:tcW w:w="3100" w:type="dxa"/>
            <w:hideMark/>
          </w:tcPr>
          <w:p w14:paraId="6F642A9E"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Community and Neighbourhood Grants</w:t>
            </w:r>
          </w:p>
        </w:tc>
        <w:tc>
          <w:tcPr>
            <w:tcW w:w="1660" w:type="dxa"/>
            <w:hideMark/>
          </w:tcPr>
          <w:p w14:paraId="70C3D06E"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484</w:t>
            </w:r>
          </w:p>
        </w:tc>
        <w:tc>
          <w:tcPr>
            <w:tcW w:w="1660" w:type="dxa"/>
            <w:hideMark/>
          </w:tcPr>
          <w:p w14:paraId="231FEE7E"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375</w:t>
            </w:r>
          </w:p>
        </w:tc>
        <w:tc>
          <w:tcPr>
            <w:tcW w:w="1660" w:type="dxa"/>
            <w:hideMark/>
          </w:tcPr>
          <w:p w14:paraId="1B0D2C38"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30</w:t>
            </w:r>
          </w:p>
        </w:tc>
        <w:tc>
          <w:tcPr>
            <w:tcW w:w="1660" w:type="dxa"/>
            <w:hideMark/>
          </w:tcPr>
          <w:p w14:paraId="63662F04"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46</w:t>
            </w:r>
          </w:p>
        </w:tc>
        <w:tc>
          <w:tcPr>
            <w:tcW w:w="1660" w:type="dxa"/>
            <w:hideMark/>
          </w:tcPr>
          <w:p w14:paraId="6226A204"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59%</w:t>
            </w:r>
          </w:p>
        </w:tc>
      </w:tr>
    </w:tbl>
    <w:p w14:paraId="7AA0DFD0" w14:textId="49968B04" w:rsidR="00FF1D37" w:rsidRDefault="0032686D" w:rsidP="00FF1D37">
      <w:pPr>
        <w:spacing w:before="240"/>
      </w:pPr>
      <w:r>
        <w:t xml:space="preserve">In response to the </w:t>
      </w:r>
      <w:r w:rsidR="006372DE">
        <w:t>community feedback</w:t>
      </w:r>
      <w:r w:rsidR="00F60C98">
        <w:t xml:space="preserve">, Council has included in the draft </w:t>
      </w:r>
      <w:r w:rsidR="00FF1D37">
        <w:t>Budget 2020 the above service level reductions from 1</w:t>
      </w:r>
      <w:r w:rsidR="003B6D21">
        <w:t> </w:t>
      </w:r>
      <w:r w:rsidR="00FF1D37">
        <w:t>July 2020 apart from:</w:t>
      </w:r>
    </w:p>
    <w:p w14:paraId="08B72EB2" w14:textId="5109E2DD" w:rsidR="00FF1D37" w:rsidRDefault="00FF1D37" w:rsidP="003E2F33">
      <w:pPr>
        <w:pStyle w:val="ListParagraph"/>
        <w:numPr>
          <w:ilvl w:val="0"/>
          <w:numId w:val="85"/>
        </w:numPr>
        <w:spacing w:before="240"/>
      </w:pPr>
      <w:r>
        <w:t>the proposal to discontinue funding for South Port Community Legal Service. The funding for this service has been be incorporated into the draft Budget 2020/21.</w:t>
      </w:r>
    </w:p>
    <w:p w14:paraId="4D879E4F" w14:textId="035126CF" w:rsidR="00FF1D37" w:rsidRDefault="00FF1D37" w:rsidP="003E2F33">
      <w:pPr>
        <w:pStyle w:val="ListParagraph"/>
        <w:numPr>
          <w:ilvl w:val="0"/>
          <w:numId w:val="85"/>
        </w:numPr>
        <w:spacing w:before="240"/>
      </w:pPr>
      <w:r>
        <w:t>the proposal to discontinue the 'quick response' Neighbourhood Grants program. Instead the Council Plan includes a suspension of this initiative for one-year, reinstating funding from 2021/22.</w:t>
      </w:r>
    </w:p>
    <w:p w14:paraId="0E469FC7" w14:textId="52DF60BD" w:rsidR="003B6D21" w:rsidRDefault="003B6D21" w:rsidP="003E2F33">
      <w:pPr>
        <w:pStyle w:val="ListParagraph"/>
        <w:numPr>
          <w:ilvl w:val="0"/>
          <w:numId w:val="85"/>
        </w:numPr>
        <w:spacing w:before="240"/>
      </w:pPr>
      <w:r>
        <w:t>the proposal to r</w:t>
      </w:r>
      <w:r w:rsidRPr="003B6D21">
        <w:t>educ</w:t>
      </w:r>
      <w:r w:rsidR="002064F0">
        <w:t>e</w:t>
      </w:r>
      <w:r w:rsidRPr="003B6D21">
        <w:t xml:space="preserve"> ASSIST Counter Service at Port Melbourne and South Melbourne town halls</w:t>
      </w:r>
      <w:r w:rsidR="00000416">
        <w:t xml:space="preserve">.  Instead </w:t>
      </w:r>
      <w:r w:rsidR="008D0AFD">
        <w:t>the Council Plan includes a reduced service for one-year</w:t>
      </w:r>
      <w:r w:rsidR="00000416">
        <w:t xml:space="preserve">, </w:t>
      </w:r>
      <w:r w:rsidR="008D0AFD">
        <w:t xml:space="preserve">with </w:t>
      </w:r>
      <w:r w:rsidR="00000416">
        <w:t xml:space="preserve">officers </w:t>
      </w:r>
      <w:r w:rsidR="008D0AFD">
        <w:t xml:space="preserve">to </w:t>
      </w:r>
      <w:r w:rsidR="008D0AFD" w:rsidRPr="008D0AFD">
        <w:t>complete a review before 1 July 2021 to assess the impact of the change on community members who do not have online access to our services</w:t>
      </w:r>
      <w:r w:rsidR="008D0AFD">
        <w:t>.</w:t>
      </w:r>
    </w:p>
    <w:p w14:paraId="4AC301A3" w14:textId="742E59AC" w:rsidR="00FF1D37" w:rsidRDefault="00FF1D37" w:rsidP="00FF1D37">
      <w:pPr>
        <w:spacing w:before="240"/>
      </w:pPr>
      <w:r>
        <w:lastRenderedPageBreak/>
        <w:t xml:space="preserve">There are </w:t>
      </w:r>
      <w:proofErr w:type="gramStart"/>
      <w:r>
        <w:t>a number of</w:t>
      </w:r>
      <w:proofErr w:type="gramEnd"/>
      <w:r>
        <w:t xml:space="preserve"> changes included with in this updated Council Plan and draft Budget 2020/21 that we are engaging with (see the section “Changes to this plan”).</w:t>
      </w:r>
    </w:p>
    <w:p w14:paraId="72163387" w14:textId="64DE3B27" w:rsidR="00623C5C" w:rsidRPr="00D2201D" w:rsidDel="005A193A" w:rsidRDefault="00623C5C" w:rsidP="001A7B17">
      <w:pPr>
        <w:pStyle w:val="Heading2"/>
      </w:pPr>
      <w:bookmarkStart w:id="80" w:name="_Toc42690235"/>
      <w:bookmarkStart w:id="81" w:name="_Toc42715047"/>
      <w:bookmarkStart w:id="82" w:name="_Toc42766553"/>
      <w:bookmarkStart w:id="83" w:name="_Toc43377331"/>
      <w:bookmarkEnd w:id="79"/>
      <w:r w:rsidRPr="00D2201D">
        <w:t>What our communities value</w:t>
      </w:r>
      <w:bookmarkEnd w:id="80"/>
      <w:bookmarkEnd w:id="81"/>
      <w:bookmarkEnd w:id="82"/>
      <w:bookmarkEnd w:id="83"/>
    </w:p>
    <w:tbl>
      <w:tblPr>
        <w:tblStyle w:val="TableGrid"/>
        <w:tblW w:w="51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w the community shaped this plan"/>
        <w:tblDescription w:val="This table shows the key themes that emerged from our engagement."/>
      </w:tblPr>
      <w:tblGrid>
        <w:gridCol w:w="5065"/>
        <w:gridCol w:w="2331"/>
        <w:gridCol w:w="3946"/>
        <w:gridCol w:w="2975"/>
      </w:tblGrid>
      <w:tr w:rsidR="00490A3F" w:rsidRPr="00D2201D" w14:paraId="43007318" w14:textId="36B42661" w:rsidTr="001935B6">
        <w:trPr>
          <w:tblHeader/>
        </w:trPr>
        <w:tc>
          <w:tcPr>
            <w:tcW w:w="1769" w:type="pct"/>
            <w:tcBorders>
              <w:bottom w:val="single" w:sz="4" w:space="0" w:color="auto"/>
            </w:tcBorders>
            <w:shd w:val="clear" w:color="auto" w:fill="008080"/>
          </w:tcPr>
          <w:p w14:paraId="5D644103" w14:textId="61A657CD" w:rsidR="00490A3F" w:rsidRPr="00D2201D" w:rsidRDefault="00490A3F" w:rsidP="00490A3F">
            <w:pPr>
              <w:spacing w:before="60" w:after="60"/>
              <w:rPr>
                <w:color w:val="FFFFFF" w:themeColor="background1"/>
                <w:sz w:val="20"/>
              </w:rPr>
            </w:pPr>
            <w:r w:rsidRPr="00D2201D">
              <w:rPr>
                <w:color w:val="FFFFFF" w:themeColor="background1"/>
                <w:sz w:val="20"/>
              </w:rPr>
              <w:t xml:space="preserve">What our communities value </w:t>
            </w:r>
          </w:p>
        </w:tc>
        <w:tc>
          <w:tcPr>
            <w:tcW w:w="814" w:type="pct"/>
            <w:tcBorders>
              <w:bottom w:val="single" w:sz="4" w:space="0" w:color="auto"/>
            </w:tcBorders>
            <w:shd w:val="clear" w:color="auto" w:fill="008080"/>
          </w:tcPr>
          <w:p w14:paraId="6A1F049A" w14:textId="502A5533" w:rsidR="00490A3F" w:rsidRPr="00D2201D" w:rsidRDefault="00490A3F" w:rsidP="00490A3F">
            <w:pPr>
              <w:spacing w:before="60" w:after="60"/>
              <w:rPr>
                <w:color w:val="FFFFFF" w:themeColor="background1"/>
                <w:sz w:val="20"/>
              </w:rPr>
            </w:pPr>
            <w:r w:rsidRPr="00D2201D">
              <w:rPr>
                <w:color w:val="FFFFFF" w:themeColor="background1"/>
                <w:sz w:val="20"/>
              </w:rPr>
              <w:t>How this plan responds</w:t>
            </w:r>
          </w:p>
        </w:tc>
        <w:tc>
          <w:tcPr>
            <w:tcW w:w="1378" w:type="pct"/>
            <w:tcBorders>
              <w:bottom w:val="single" w:sz="4" w:space="0" w:color="auto"/>
            </w:tcBorders>
            <w:shd w:val="clear" w:color="auto" w:fill="008080"/>
          </w:tcPr>
          <w:p w14:paraId="3003D709" w14:textId="3D9749EA" w:rsidR="00490A3F" w:rsidRPr="00D2201D" w:rsidRDefault="00490A3F" w:rsidP="00490A3F">
            <w:pPr>
              <w:spacing w:before="60" w:after="60"/>
              <w:rPr>
                <w:color w:val="FFFFFF" w:themeColor="background1"/>
                <w:sz w:val="20"/>
              </w:rPr>
            </w:pPr>
            <w:r w:rsidRPr="00D2201D">
              <w:rPr>
                <w:color w:val="FFFFFF" w:themeColor="background1"/>
                <w:sz w:val="20"/>
              </w:rPr>
              <w:t>The plan identifies priorities that will deliver:</w:t>
            </w:r>
          </w:p>
        </w:tc>
        <w:tc>
          <w:tcPr>
            <w:tcW w:w="1039" w:type="pct"/>
            <w:tcBorders>
              <w:bottom w:val="single" w:sz="4" w:space="0" w:color="auto"/>
            </w:tcBorders>
            <w:shd w:val="clear" w:color="auto" w:fill="008080"/>
          </w:tcPr>
          <w:p w14:paraId="38311CC6" w14:textId="7ABEC894" w:rsidR="00490A3F" w:rsidRPr="00D2201D" w:rsidRDefault="00490A3F" w:rsidP="00490A3F">
            <w:pPr>
              <w:spacing w:before="60" w:after="60"/>
              <w:rPr>
                <w:color w:val="FFFFFF" w:themeColor="background1"/>
                <w:sz w:val="20"/>
              </w:rPr>
            </w:pPr>
            <w:r w:rsidRPr="00D2201D">
              <w:rPr>
                <w:color w:val="FFFFFF" w:themeColor="background1"/>
                <w:sz w:val="20"/>
              </w:rPr>
              <w:t>Highlights of the plan include:</w:t>
            </w:r>
          </w:p>
        </w:tc>
      </w:tr>
      <w:tr w:rsidR="00490A3F" w:rsidRPr="00D2201D" w14:paraId="19F33783" w14:textId="4F29A0FC" w:rsidTr="001935B6">
        <w:tc>
          <w:tcPr>
            <w:tcW w:w="1769" w:type="pct"/>
            <w:tcBorders>
              <w:top w:val="single" w:sz="4" w:space="0" w:color="auto"/>
            </w:tcBorders>
          </w:tcPr>
          <w:p w14:paraId="7C381EDB" w14:textId="77777777" w:rsidR="00490A3F" w:rsidRPr="00D2201D" w:rsidRDefault="00490A3F" w:rsidP="003E2F33">
            <w:pPr>
              <w:pStyle w:val="ListParagraph"/>
              <w:numPr>
                <w:ilvl w:val="0"/>
                <w:numId w:val="64"/>
              </w:numPr>
              <w:spacing w:before="60" w:after="60"/>
              <w:ind w:left="321"/>
              <w:rPr>
                <w:sz w:val="20"/>
              </w:rPr>
            </w:pPr>
          </w:p>
          <w:p w14:paraId="034C2FD2" w14:textId="6A9BF5F8" w:rsidR="00490A3F" w:rsidRPr="00D2201D" w:rsidRDefault="00490A3F" w:rsidP="00490A3F">
            <w:pPr>
              <w:spacing w:before="60" w:after="60"/>
              <w:ind w:left="-39"/>
              <w:rPr>
                <w:b/>
                <w:sz w:val="20"/>
              </w:rPr>
            </w:pPr>
            <w:r w:rsidRPr="00D2201D">
              <w:rPr>
                <w:b/>
                <w:sz w:val="20"/>
              </w:rPr>
              <w:t>Supportive City for all</w:t>
            </w:r>
          </w:p>
          <w:p w14:paraId="1CD34570" w14:textId="545B3EFB" w:rsidR="00490A3F" w:rsidRPr="00D2201D" w:rsidRDefault="00490A3F" w:rsidP="00490A3F">
            <w:pPr>
              <w:spacing w:before="60" w:after="60"/>
              <w:rPr>
                <w:sz w:val="20"/>
              </w:rPr>
            </w:pPr>
            <w:r w:rsidRPr="00D2201D">
              <w:rPr>
                <w:sz w:val="20"/>
              </w:rPr>
              <w:t>There is a desire to support all people in the community, including those who are most vulnerable and from diverse backgrounds, and to invest in supporting healthy living and community wellbeing for people of all ages, abilities and life stages. Council’s role in developing community capacity was emphasised.</w:t>
            </w:r>
          </w:p>
        </w:tc>
        <w:tc>
          <w:tcPr>
            <w:tcW w:w="814" w:type="pct"/>
            <w:tcBorders>
              <w:top w:val="single" w:sz="4" w:space="0" w:color="auto"/>
            </w:tcBorders>
          </w:tcPr>
          <w:p w14:paraId="775855E8" w14:textId="77777777" w:rsidR="00490A3F" w:rsidRPr="00D2201D" w:rsidRDefault="00490A3F" w:rsidP="00490A3F">
            <w:pPr>
              <w:spacing w:before="60" w:after="60"/>
              <w:rPr>
                <w:b/>
                <w:sz w:val="20"/>
              </w:rPr>
            </w:pPr>
            <w:r w:rsidRPr="00D2201D">
              <w:rPr>
                <w:b/>
                <w:sz w:val="20"/>
              </w:rPr>
              <w:t>Direction 1</w:t>
            </w:r>
          </w:p>
          <w:p w14:paraId="2A97BB25" w14:textId="6A468AAB" w:rsidR="00490A3F" w:rsidRPr="00D2201D" w:rsidRDefault="00490A3F" w:rsidP="001935B6">
            <w:pPr>
              <w:spacing w:before="60" w:after="60"/>
              <w:rPr>
                <w:sz w:val="20"/>
              </w:rPr>
            </w:pPr>
            <w:r w:rsidRPr="00D2201D">
              <w:rPr>
                <w:b/>
                <w:sz w:val="20"/>
              </w:rPr>
              <w:t>We embrace</w:t>
            </w:r>
            <w:r w:rsidR="001935B6" w:rsidRPr="00D2201D">
              <w:rPr>
                <w:b/>
                <w:sz w:val="20"/>
              </w:rPr>
              <w:t xml:space="preserve"> difference, and people belong</w:t>
            </w:r>
          </w:p>
        </w:tc>
        <w:tc>
          <w:tcPr>
            <w:tcW w:w="1378" w:type="pct"/>
            <w:tcBorders>
              <w:top w:val="single" w:sz="4" w:space="0" w:color="auto"/>
            </w:tcBorders>
          </w:tcPr>
          <w:p w14:paraId="78180D0E" w14:textId="6EE8E293" w:rsidR="00490A3F" w:rsidRPr="00D2201D" w:rsidRDefault="00490A3F" w:rsidP="00490A3F">
            <w:pPr>
              <w:spacing w:before="60" w:after="60"/>
              <w:rPr>
                <w:sz w:val="20"/>
              </w:rPr>
            </w:pPr>
            <w:r w:rsidRPr="00D2201D">
              <w:rPr>
                <w:sz w:val="20"/>
              </w:rPr>
              <w:t>An active and well-connected community, with access to services that enhance health and wellbeing. An increase in affordable housing, services targeted at supporting community members experiencing vulnerability, and programs and events that celebrate and are inclusive of ou</w:t>
            </w:r>
            <w:r w:rsidR="001935B6" w:rsidRPr="00D2201D">
              <w:rPr>
                <w:sz w:val="20"/>
              </w:rPr>
              <w:t>r diverse cultural communities.</w:t>
            </w:r>
          </w:p>
        </w:tc>
        <w:tc>
          <w:tcPr>
            <w:tcW w:w="1039" w:type="pct"/>
            <w:tcBorders>
              <w:top w:val="single" w:sz="4" w:space="0" w:color="auto"/>
            </w:tcBorders>
          </w:tcPr>
          <w:p w14:paraId="0B11C136" w14:textId="014A4D93" w:rsidR="00490A3F" w:rsidRPr="00D2201D" w:rsidRDefault="001935B6" w:rsidP="00490A3F">
            <w:pPr>
              <w:spacing w:before="60" w:after="60"/>
              <w:rPr>
                <w:b/>
                <w:sz w:val="20"/>
              </w:rPr>
            </w:pPr>
            <w:r w:rsidRPr="00D2201D">
              <w:rPr>
                <w:sz w:val="20"/>
              </w:rPr>
              <w:t>Major upgrades to sporting and community facilities, investing in delivering new affordable housing projects by partnering with housing organisations, and ensuring our services meet the needs of our rapidly growing community.</w:t>
            </w:r>
          </w:p>
        </w:tc>
      </w:tr>
      <w:tr w:rsidR="00490A3F" w:rsidRPr="00D2201D" w14:paraId="08DED358" w14:textId="432DEA0B" w:rsidTr="001935B6">
        <w:tc>
          <w:tcPr>
            <w:tcW w:w="1769" w:type="pct"/>
          </w:tcPr>
          <w:p w14:paraId="43D05C21" w14:textId="77777777" w:rsidR="00490A3F" w:rsidRPr="00D2201D" w:rsidRDefault="00490A3F" w:rsidP="003E2F33">
            <w:pPr>
              <w:pStyle w:val="ListParagraph"/>
              <w:numPr>
                <w:ilvl w:val="0"/>
                <w:numId w:val="64"/>
              </w:numPr>
              <w:spacing w:before="60" w:after="60"/>
              <w:ind w:left="321"/>
              <w:rPr>
                <w:sz w:val="20"/>
              </w:rPr>
            </w:pPr>
          </w:p>
          <w:p w14:paraId="22A5517E" w14:textId="10987515" w:rsidR="00490A3F" w:rsidRPr="00D2201D" w:rsidRDefault="00490A3F" w:rsidP="00490A3F">
            <w:pPr>
              <w:spacing w:before="60" w:after="60"/>
              <w:ind w:left="-39"/>
              <w:rPr>
                <w:b/>
                <w:sz w:val="20"/>
              </w:rPr>
            </w:pPr>
            <w:r w:rsidRPr="00D2201D">
              <w:rPr>
                <w:b/>
                <w:sz w:val="20"/>
              </w:rPr>
              <w:t>Transport choice and parking management</w:t>
            </w:r>
          </w:p>
          <w:p w14:paraId="3B340B64" w14:textId="0ECCB34B" w:rsidR="00490A3F" w:rsidRPr="00D2201D" w:rsidRDefault="00490A3F" w:rsidP="00490A3F">
            <w:pPr>
              <w:spacing w:before="60" w:after="60"/>
              <w:rPr>
                <w:sz w:val="20"/>
              </w:rPr>
            </w:pPr>
            <w:r w:rsidRPr="00D2201D">
              <w:rPr>
                <w:sz w:val="20"/>
              </w:rPr>
              <w:t>Improving transport, traffic management and parking management is one of the City’s greatest challenges. Our community wants a city that makes it easier and more enjoyable to walk, bike ride or use public transport. There are wide ranging views about how to manage parking.</w:t>
            </w:r>
          </w:p>
        </w:tc>
        <w:tc>
          <w:tcPr>
            <w:tcW w:w="814" w:type="pct"/>
          </w:tcPr>
          <w:p w14:paraId="62376387" w14:textId="77777777" w:rsidR="001935B6" w:rsidRPr="00D2201D" w:rsidRDefault="001935B6" w:rsidP="00490A3F">
            <w:pPr>
              <w:spacing w:before="60" w:after="60"/>
              <w:rPr>
                <w:b/>
                <w:sz w:val="20"/>
              </w:rPr>
            </w:pPr>
            <w:r w:rsidRPr="00D2201D">
              <w:rPr>
                <w:b/>
                <w:sz w:val="20"/>
              </w:rPr>
              <w:t>Direction 2</w:t>
            </w:r>
          </w:p>
          <w:p w14:paraId="2664ECD8" w14:textId="47504A5B" w:rsidR="00490A3F" w:rsidRPr="00D2201D" w:rsidRDefault="00490A3F" w:rsidP="00490A3F">
            <w:pPr>
              <w:spacing w:before="60" w:after="60"/>
              <w:rPr>
                <w:b/>
                <w:sz w:val="20"/>
              </w:rPr>
            </w:pPr>
            <w:r w:rsidRPr="00D2201D">
              <w:rPr>
                <w:b/>
                <w:sz w:val="20"/>
              </w:rPr>
              <w:t>We are connected and it’s ea</w:t>
            </w:r>
            <w:r w:rsidR="001935B6" w:rsidRPr="00D2201D">
              <w:rPr>
                <w:b/>
                <w:sz w:val="20"/>
              </w:rPr>
              <w:t>sy to move around</w:t>
            </w:r>
          </w:p>
        </w:tc>
        <w:tc>
          <w:tcPr>
            <w:tcW w:w="1378" w:type="pct"/>
          </w:tcPr>
          <w:p w14:paraId="6A0D91ED" w14:textId="76DA22B1" w:rsidR="00490A3F" w:rsidRPr="00D2201D" w:rsidRDefault="001935B6" w:rsidP="00490A3F">
            <w:pPr>
              <w:spacing w:before="60" w:after="60"/>
              <w:rPr>
                <w:sz w:val="20"/>
              </w:rPr>
            </w:pPr>
            <w:r w:rsidRPr="00D2201D">
              <w:rPr>
                <w:sz w:val="20"/>
              </w:rPr>
              <w:t>A transport network offering real travel choices, an improved framework for managing our limited parking supply, and streets that are designed for healthy people, not cars.</w:t>
            </w:r>
          </w:p>
        </w:tc>
        <w:tc>
          <w:tcPr>
            <w:tcW w:w="1039" w:type="pct"/>
          </w:tcPr>
          <w:p w14:paraId="53786F07" w14:textId="3508413B" w:rsidR="00490A3F" w:rsidRPr="00D2201D" w:rsidRDefault="001935B6" w:rsidP="00490A3F">
            <w:pPr>
              <w:spacing w:before="60" w:after="60"/>
              <w:rPr>
                <w:sz w:val="20"/>
              </w:rPr>
            </w:pPr>
            <w:r w:rsidRPr="00D2201D">
              <w:rPr>
                <w:sz w:val="20"/>
              </w:rPr>
              <w:t xml:space="preserve">Developing an Integrated Transport Strategy, investing in improving pedestrian safety and the continuity of our bike routes, and advocacy to address gaps in the public transport network, including a high frequency tram connection to </w:t>
            </w:r>
            <w:proofErr w:type="spellStart"/>
            <w:r w:rsidRPr="00D2201D">
              <w:rPr>
                <w:sz w:val="20"/>
              </w:rPr>
              <w:t>Fishermans</w:t>
            </w:r>
            <w:proofErr w:type="spellEnd"/>
            <w:r w:rsidRPr="00D2201D">
              <w:rPr>
                <w:sz w:val="20"/>
              </w:rPr>
              <w:t xml:space="preserve"> Bend.</w:t>
            </w:r>
          </w:p>
        </w:tc>
      </w:tr>
      <w:tr w:rsidR="00490A3F" w:rsidRPr="00D2201D" w14:paraId="4133FAEF" w14:textId="4E4840E0" w:rsidTr="001935B6">
        <w:tc>
          <w:tcPr>
            <w:tcW w:w="1769" w:type="pct"/>
          </w:tcPr>
          <w:p w14:paraId="6F02FA3D" w14:textId="77777777" w:rsidR="00490A3F" w:rsidRPr="00D2201D" w:rsidRDefault="00490A3F" w:rsidP="003E2F33">
            <w:pPr>
              <w:pStyle w:val="ListParagraph"/>
              <w:numPr>
                <w:ilvl w:val="0"/>
                <w:numId w:val="64"/>
              </w:numPr>
              <w:spacing w:before="60" w:after="60"/>
              <w:ind w:left="321"/>
              <w:rPr>
                <w:sz w:val="20"/>
              </w:rPr>
            </w:pPr>
          </w:p>
          <w:p w14:paraId="675E8546" w14:textId="09BE9266" w:rsidR="00490A3F" w:rsidRPr="00D2201D" w:rsidRDefault="00490A3F" w:rsidP="00490A3F">
            <w:pPr>
              <w:spacing w:before="60" w:after="60"/>
              <w:ind w:left="-39"/>
              <w:rPr>
                <w:b/>
                <w:sz w:val="20"/>
              </w:rPr>
            </w:pPr>
            <w:r w:rsidRPr="00D2201D">
              <w:rPr>
                <w:b/>
                <w:sz w:val="20"/>
              </w:rPr>
              <w:t>Creating a sustainable city and managing climate change</w:t>
            </w:r>
          </w:p>
          <w:p w14:paraId="302BB203" w14:textId="399C6CA2" w:rsidR="00490A3F" w:rsidRPr="00D2201D" w:rsidRDefault="00490A3F" w:rsidP="00490A3F">
            <w:pPr>
              <w:spacing w:before="60" w:after="60"/>
              <w:rPr>
                <w:sz w:val="20"/>
              </w:rPr>
            </w:pPr>
            <w:r w:rsidRPr="00D2201D">
              <w:rPr>
                <w:sz w:val="20"/>
              </w:rPr>
              <w:t xml:space="preserve">Reducing greenhouse gas emissions and managing a changing climate are considered key challenges. </w:t>
            </w:r>
            <w:r w:rsidRPr="00D2201D">
              <w:rPr>
                <w:sz w:val="20"/>
              </w:rPr>
              <w:lastRenderedPageBreak/>
              <w:t>Ensuring an environmentally sustainable City is considered important.</w:t>
            </w:r>
          </w:p>
        </w:tc>
        <w:tc>
          <w:tcPr>
            <w:tcW w:w="814" w:type="pct"/>
          </w:tcPr>
          <w:p w14:paraId="2BF02802" w14:textId="77777777" w:rsidR="001935B6" w:rsidRPr="00D2201D" w:rsidRDefault="001935B6" w:rsidP="001935B6">
            <w:pPr>
              <w:spacing w:before="60" w:after="60"/>
              <w:rPr>
                <w:b/>
                <w:sz w:val="20"/>
              </w:rPr>
            </w:pPr>
            <w:r w:rsidRPr="00D2201D">
              <w:rPr>
                <w:b/>
                <w:sz w:val="20"/>
              </w:rPr>
              <w:lastRenderedPageBreak/>
              <w:t>Direction 3</w:t>
            </w:r>
          </w:p>
          <w:p w14:paraId="2D2D62CC" w14:textId="1F982C82" w:rsidR="00490A3F" w:rsidRPr="00D2201D" w:rsidRDefault="00490A3F" w:rsidP="001935B6">
            <w:pPr>
              <w:spacing w:before="60" w:after="60"/>
              <w:rPr>
                <w:b/>
                <w:sz w:val="20"/>
              </w:rPr>
            </w:pPr>
            <w:r w:rsidRPr="00D2201D">
              <w:rPr>
                <w:b/>
                <w:sz w:val="20"/>
              </w:rPr>
              <w:t>We have smart solutions for a sustainable future</w:t>
            </w:r>
          </w:p>
        </w:tc>
        <w:tc>
          <w:tcPr>
            <w:tcW w:w="1378" w:type="pct"/>
          </w:tcPr>
          <w:p w14:paraId="2238BFDE" w14:textId="79F4BE00" w:rsidR="00490A3F" w:rsidRPr="00D2201D" w:rsidRDefault="001935B6" w:rsidP="00490A3F">
            <w:pPr>
              <w:spacing w:before="60" w:after="60"/>
              <w:rPr>
                <w:sz w:val="20"/>
              </w:rPr>
            </w:pPr>
            <w:r w:rsidRPr="00D2201D">
              <w:rPr>
                <w:sz w:val="20"/>
              </w:rPr>
              <w:t xml:space="preserve">A cooler city through greening our buildings and streets. A city that has reduced waste going to landfill and increased the use of renewable energy sources. A city and community that has </w:t>
            </w:r>
            <w:r w:rsidRPr="00D2201D">
              <w:rPr>
                <w:sz w:val="20"/>
              </w:rPr>
              <w:lastRenderedPageBreak/>
              <w:t>adapted for climate change and reduced the risk of flooding.</w:t>
            </w:r>
          </w:p>
        </w:tc>
        <w:tc>
          <w:tcPr>
            <w:tcW w:w="1039" w:type="pct"/>
          </w:tcPr>
          <w:p w14:paraId="44EDA957" w14:textId="7B6E514C" w:rsidR="00490A3F" w:rsidRPr="00D2201D" w:rsidRDefault="001935B6" w:rsidP="00490A3F">
            <w:pPr>
              <w:spacing w:before="60" w:after="60"/>
              <w:rPr>
                <w:sz w:val="20"/>
              </w:rPr>
            </w:pPr>
            <w:r w:rsidRPr="00D2201D">
              <w:rPr>
                <w:sz w:val="20"/>
              </w:rPr>
              <w:lastRenderedPageBreak/>
              <w:t xml:space="preserve">Developing a Sustainable City Community Action Plan and a new Sustainability Strategy Beyond 2020. Investing in stormwater harvesting, solar </w:t>
            </w:r>
            <w:r w:rsidRPr="00D2201D">
              <w:rPr>
                <w:sz w:val="20"/>
              </w:rPr>
              <w:lastRenderedPageBreak/>
              <w:t xml:space="preserve">energy, waste service innovation and the </w:t>
            </w:r>
            <w:proofErr w:type="spellStart"/>
            <w:r w:rsidRPr="00D2201D">
              <w:rPr>
                <w:sz w:val="20"/>
              </w:rPr>
              <w:t>EcoCentre</w:t>
            </w:r>
            <w:proofErr w:type="spellEnd"/>
            <w:r w:rsidRPr="00D2201D">
              <w:rPr>
                <w:sz w:val="20"/>
              </w:rPr>
              <w:t>.</w:t>
            </w:r>
          </w:p>
        </w:tc>
      </w:tr>
      <w:tr w:rsidR="00490A3F" w:rsidRPr="00D2201D" w14:paraId="5E8F7465" w14:textId="6C8651E2" w:rsidTr="001935B6">
        <w:trPr>
          <w:trHeight w:val="2801"/>
        </w:trPr>
        <w:tc>
          <w:tcPr>
            <w:tcW w:w="1769" w:type="pct"/>
          </w:tcPr>
          <w:p w14:paraId="0AC482DB" w14:textId="77777777" w:rsidR="00490A3F" w:rsidRPr="00D2201D" w:rsidRDefault="00490A3F" w:rsidP="003E2F33">
            <w:pPr>
              <w:pStyle w:val="ListParagraph"/>
              <w:numPr>
                <w:ilvl w:val="0"/>
                <w:numId w:val="64"/>
              </w:numPr>
              <w:spacing w:before="60" w:after="60"/>
              <w:ind w:left="321"/>
              <w:rPr>
                <w:sz w:val="20"/>
              </w:rPr>
            </w:pPr>
          </w:p>
          <w:p w14:paraId="022E7FF7" w14:textId="34430932" w:rsidR="00490A3F" w:rsidRPr="00D2201D" w:rsidRDefault="00490A3F" w:rsidP="00490A3F">
            <w:pPr>
              <w:spacing w:before="60" w:after="60"/>
              <w:ind w:left="-39"/>
              <w:rPr>
                <w:b/>
                <w:sz w:val="20"/>
              </w:rPr>
            </w:pPr>
            <w:r w:rsidRPr="00D2201D">
              <w:rPr>
                <w:b/>
                <w:sz w:val="20"/>
              </w:rPr>
              <w:t>Sense of place and community</w:t>
            </w:r>
          </w:p>
          <w:p w14:paraId="4CEFD1BD" w14:textId="26A74012" w:rsidR="00490A3F" w:rsidRPr="00D2201D" w:rsidRDefault="00490A3F" w:rsidP="00490A3F">
            <w:pPr>
              <w:spacing w:before="60" w:after="60"/>
              <w:rPr>
                <w:sz w:val="20"/>
              </w:rPr>
            </w:pPr>
            <w:r w:rsidRPr="00D2201D">
              <w:rPr>
                <w:sz w:val="20"/>
              </w:rPr>
              <w:t>Our communities value the places where they live, including beaches, parks and gardens. Clean, safe, and inviting streets, spaces and amenities are important to our community now and in the future. Protecting heritage and iconic buildings is also considered important.</w:t>
            </w:r>
          </w:p>
          <w:p w14:paraId="274E238B" w14:textId="77777777" w:rsidR="00490A3F" w:rsidRPr="00D2201D" w:rsidRDefault="00490A3F" w:rsidP="00490A3F">
            <w:pPr>
              <w:spacing w:before="60" w:after="60"/>
              <w:rPr>
                <w:b/>
                <w:sz w:val="20"/>
              </w:rPr>
            </w:pPr>
            <w:r w:rsidRPr="00D2201D">
              <w:rPr>
                <w:b/>
                <w:sz w:val="20"/>
              </w:rPr>
              <w:t>Developing our neighbourhoods in a balanced way</w:t>
            </w:r>
          </w:p>
          <w:p w14:paraId="7BB65AD8" w14:textId="48E48567" w:rsidR="00490A3F" w:rsidRPr="00D2201D" w:rsidRDefault="00490A3F" w:rsidP="00490A3F">
            <w:pPr>
              <w:spacing w:before="60" w:after="60"/>
              <w:rPr>
                <w:sz w:val="20"/>
              </w:rPr>
            </w:pPr>
            <w:r w:rsidRPr="00D2201D">
              <w:rPr>
                <w:sz w:val="20"/>
              </w:rPr>
              <w:t>How our neighbourhoods can provide for growth, and maintain character is considered a challenge for the City.</w:t>
            </w:r>
          </w:p>
        </w:tc>
        <w:tc>
          <w:tcPr>
            <w:tcW w:w="814" w:type="pct"/>
          </w:tcPr>
          <w:p w14:paraId="125EEFE4" w14:textId="77777777" w:rsidR="001935B6" w:rsidRPr="00D2201D" w:rsidRDefault="001935B6" w:rsidP="00490A3F">
            <w:pPr>
              <w:spacing w:before="60" w:after="60"/>
              <w:rPr>
                <w:b/>
                <w:sz w:val="20"/>
              </w:rPr>
            </w:pPr>
            <w:r w:rsidRPr="00D2201D">
              <w:rPr>
                <w:b/>
                <w:sz w:val="20"/>
              </w:rPr>
              <w:t>Direction 4</w:t>
            </w:r>
          </w:p>
          <w:p w14:paraId="7CC2F720" w14:textId="3125CE0F" w:rsidR="00490A3F" w:rsidRPr="00D2201D" w:rsidRDefault="00490A3F" w:rsidP="00490A3F">
            <w:pPr>
              <w:spacing w:before="60" w:after="60"/>
              <w:rPr>
                <w:b/>
                <w:sz w:val="20"/>
              </w:rPr>
            </w:pPr>
            <w:r w:rsidRPr="00D2201D">
              <w:rPr>
                <w:b/>
                <w:sz w:val="20"/>
              </w:rPr>
              <w:t>We are growing and keep</w:t>
            </w:r>
            <w:r w:rsidR="001935B6" w:rsidRPr="00D2201D">
              <w:rPr>
                <w:b/>
                <w:sz w:val="20"/>
              </w:rPr>
              <w:t>ing our character</w:t>
            </w:r>
          </w:p>
        </w:tc>
        <w:tc>
          <w:tcPr>
            <w:tcW w:w="1378" w:type="pct"/>
          </w:tcPr>
          <w:p w14:paraId="17139387" w14:textId="32D90F9C" w:rsidR="00490A3F" w:rsidRPr="00D2201D" w:rsidRDefault="001935B6" w:rsidP="00490A3F">
            <w:pPr>
              <w:spacing w:before="60" w:after="60"/>
              <w:rPr>
                <w:sz w:val="20"/>
              </w:rPr>
            </w:pPr>
            <w:r w:rsidRPr="00D2201D">
              <w:rPr>
                <w:sz w:val="20"/>
              </w:rPr>
              <w:t xml:space="preserve">Liveability as the City </w:t>
            </w:r>
            <w:proofErr w:type="gramStart"/>
            <w:r w:rsidRPr="00D2201D">
              <w:rPr>
                <w:sz w:val="20"/>
              </w:rPr>
              <w:t>grows</w:t>
            </w:r>
            <w:proofErr w:type="gramEnd"/>
            <w:r w:rsidRPr="00D2201D">
              <w:rPr>
                <w:sz w:val="20"/>
              </w:rPr>
              <w:t xml:space="preserve"> and urban density increases, by ensuring high quality buildings contribute to safe, lively streets, and enhanced public spaces to cater for increased demand. Protection of the City’s valued heritage places and 10-minute neighbourhoods to reinforce the sense of place.</w:t>
            </w:r>
          </w:p>
        </w:tc>
        <w:tc>
          <w:tcPr>
            <w:tcW w:w="1039" w:type="pct"/>
          </w:tcPr>
          <w:p w14:paraId="78003ECA" w14:textId="1068C659" w:rsidR="00490A3F" w:rsidRPr="00D2201D" w:rsidRDefault="001935B6" w:rsidP="00490A3F">
            <w:pPr>
              <w:spacing w:before="60" w:after="60"/>
              <w:rPr>
                <w:sz w:val="20"/>
              </w:rPr>
            </w:pPr>
            <w:r w:rsidRPr="00D2201D">
              <w:rPr>
                <w:sz w:val="20"/>
              </w:rPr>
              <w:t xml:space="preserve">Reviewing planning policy to effectively manage urban growth, strengthening heritage controls and developing a new Public Spaces Strategy. Working in partnership with the Victorian Government to develop a robust planning framework and precinct plans for </w:t>
            </w:r>
            <w:proofErr w:type="spellStart"/>
            <w:r w:rsidRPr="00D2201D">
              <w:rPr>
                <w:sz w:val="20"/>
              </w:rPr>
              <w:t>Fishermans</w:t>
            </w:r>
            <w:proofErr w:type="spellEnd"/>
            <w:r w:rsidRPr="00D2201D">
              <w:rPr>
                <w:sz w:val="20"/>
              </w:rPr>
              <w:t xml:space="preserve"> Bend to ensure a world class renewal area.</w:t>
            </w:r>
          </w:p>
        </w:tc>
      </w:tr>
      <w:tr w:rsidR="00490A3F" w:rsidRPr="00D2201D" w14:paraId="74E118D4" w14:textId="3C75B69B" w:rsidTr="001935B6">
        <w:trPr>
          <w:trHeight w:val="2557"/>
        </w:trPr>
        <w:tc>
          <w:tcPr>
            <w:tcW w:w="1769" w:type="pct"/>
          </w:tcPr>
          <w:p w14:paraId="485D637B" w14:textId="77777777" w:rsidR="00490A3F" w:rsidRPr="00D2201D" w:rsidRDefault="00490A3F" w:rsidP="003E2F33">
            <w:pPr>
              <w:pStyle w:val="ListParagraph"/>
              <w:numPr>
                <w:ilvl w:val="0"/>
                <w:numId w:val="64"/>
              </w:numPr>
              <w:spacing w:before="60" w:after="60"/>
              <w:ind w:left="321"/>
              <w:rPr>
                <w:sz w:val="20"/>
              </w:rPr>
            </w:pPr>
          </w:p>
          <w:p w14:paraId="40712494" w14:textId="2E492D58" w:rsidR="00490A3F" w:rsidRPr="00D2201D" w:rsidRDefault="00490A3F" w:rsidP="00490A3F">
            <w:pPr>
              <w:spacing w:before="60" w:after="60"/>
              <w:ind w:left="-39"/>
              <w:rPr>
                <w:b/>
                <w:sz w:val="20"/>
              </w:rPr>
            </w:pPr>
            <w:r w:rsidRPr="00D2201D">
              <w:rPr>
                <w:b/>
                <w:sz w:val="20"/>
              </w:rPr>
              <w:t>Creativity and diversity of the City</w:t>
            </w:r>
          </w:p>
          <w:p w14:paraId="4F950C18" w14:textId="24350672" w:rsidR="00490A3F" w:rsidRPr="00D2201D" w:rsidRDefault="00490A3F" w:rsidP="00490A3F">
            <w:pPr>
              <w:spacing w:before="60" w:after="60"/>
              <w:rPr>
                <w:sz w:val="20"/>
              </w:rPr>
            </w:pPr>
            <w:r w:rsidRPr="00D2201D">
              <w:rPr>
                <w:sz w:val="20"/>
              </w:rPr>
              <w:t>The culture and vibrancy of Port Phillip is highly regarded and considered part of what makes the City unique.</w:t>
            </w:r>
          </w:p>
          <w:p w14:paraId="23FDD5C1" w14:textId="3772D55C" w:rsidR="00490A3F" w:rsidRPr="00D2201D" w:rsidRDefault="00490A3F" w:rsidP="00490A3F">
            <w:pPr>
              <w:spacing w:before="60" w:after="60"/>
              <w:rPr>
                <w:b/>
                <w:sz w:val="20"/>
              </w:rPr>
            </w:pPr>
            <w:r w:rsidRPr="00D2201D">
              <w:rPr>
                <w:b/>
                <w:sz w:val="20"/>
              </w:rPr>
              <w:t xml:space="preserve">Balancing activation with protecting local amenity </w:t>
            </w:r>
          </w:p>
          <w:p w14:paraId="5BFE0934" w14:textId="02C9A0FB" w:rsidR="00490A3F" w:rsidRPr="00D2201D" w:rsidRDefault="00490A3F" w:rsidP="00490A3F">
            <w:pPr>
              <w:spacing w:before="60" w:after="60"/>
              <w:rPr>
                <w:sz w:val="20"/>
              </w:rPr>
            </w:pPr>
            <w:r w:rsidRPr="00D2201D">
              <w:rPr>
                <w:sz w:val="20"/>
              </w:rPr>
              <w:t>Supporting businesses and activating shopping strips is seen as an opportunity. Events, festivals and attractions that bring people to the City need to be managed in a way that protects local amenity.</w:t>
            </w:r>
          </w:p>
        </w:tc>
        <w:tc>
          <w:tcPr>
            <w:tcW w:w="814" w:type="pct"/>
          </w:tcPr>
          <w:p w14:paraId="782AF915" w14:textId="77777777" w:rsidR="001935B6" w:rsidRPr="00D2201D" w:rsidRDefault="001935B6" w:rsidP="001935B6">
            <w:pPr>
              <w:spacing w:before="60" w:after="60"/>
              <w:rPr>
                <w:b/>
                <w:sz w:val="20"/>
              </w:rPr>
            </w:pPr>
            <w:r w:rsidRPr="00D2201D">
              <w:rPr>
                <w:b/>
                <w:sz w:val="20"/>
              </w:rPr>
              <w:t>Direction 5</w:t>
            </w:r>
          </w:p>
          <w:p w14:paraId="5383730A" w14:textId="318E1BDE" w:rsidR="00490A3F" w:rsidRPr="00D2201D" w:rsidRDefault="00490A3F" w:rsidP="001935B6">
            <w:pPr>
              <w:spacing w:before="60" w:after="60"/>
              <w:rPr>
                <w:b/>
                <w:sz w:val="20"/>
              </w:rPr>
            </w:pPr>
            <w:r w:rsidRPr="00D2201D">
              <w:rPr>
                <w:b/>
                <w:sz w:val="20"/>
              </w:rPr>
              <w:t>We thrive by har</w:t>
            </w:r>
            <w:r w:rsidR="001935B6" w:rsidRPr="00D2201D">
              <w:rPr>
                <w:b/>
                <w:sz w:val="20"/>
              </w:rPr>
              <w:t xml:space="preserve">nessing creativity </w:t>
            </w:r>
          </w:p>
        </w:tc>
        <w:tc>
          <w:tcPr>
            <w:tcW w:w="1378" w:type="pct"/>
          </w:tcPr>
          <w:p w14:paraId="17596C1D" w14:textId="4250544C" w:rsidR="00490A3F" w:rsidRPr="00D2201D" w:rsidRDefault="001935B6" w:rsidP="00490A3F">
            <w:pPr>
              <w:spacing w:before="60" w:after="60"/>
              <w:rPr>
                <w:sz w:val="20"/>
              </w:rPr>
            </w:pPr>
            <w:r w:rsidRPr="00D2201D">
              <w:rPr>
                <w:sz w:val="20"/>
              </w:rPr>
              <w:t>A city where arts, culture and creative expression is part of everyday life, our creative industries cluster has grown, and thriving retail centres are a focal point for local communities and business.</w:t>
            </w:r>
          </w:p>
        </w:tc>
        <w:tc>
          <w:tcPr>
            <w:tcW w:w="1039" w:type="pct"/>
          </w:tcPr>
          <w:p w14:paraId="0AEB2F74" w14:textId="0A1ECD7F" w:rsidR="00490A3F" w:rsidRPr="00D2201D" w:rsidRDefault="001935B6" w:rsidP="00490A3F">
            <w:pPr>
              <w:spacing w:before="60" w:after="60"/>
              <w:rPr>
                <w:sz w:val="20"/>
              </w:rPr>
            </w:pPr>
            <w:r w:rsidRPr="00D2201D">
              <w:rPr>
                <w:sz w:val="20"/>
              </w:rPr>
              <w:t>Investing in retail precincts to improve accessibility and facilitating renewal. Developing a Creative and Prosperous City Strategy and transforming our libraries as creative and learning spaces.</w:t>
            </w:r>
          </w:p>
        </w:tc>
      </w:tr>
    </w:tbl>
    <w:p w14:paraId="21FDE138" w14:textId="3FA2AD28" w:rsidR="00E21BF1" w:rsidRPr="00D2201D" w:rsidRDefault="00774D2B">
      <w:pPr>
        <w:spacing w:after="0"/>
      </w:pPr>
      <w:r w:rsidRPr="00D2201D">
        <w:t>A full summary of the fe</w:t>
      </w:r>
      <w:r w:rsidR="00BD42B2" w:rsidRPr="00D2201D">
        <w:t xml:space="preserve">edback received is available at </w:t>
      </w:r>
      <w:hyperlink r:id="rId27" w:history="1">
        <w:r w:rsidR="00BD42B2" w:rsidRPr="00D2201D">
          <w:rPr>
            <w:rStyle w:val="Hyperlink"/>
          </w:rPr>
          <w:t>haveyoursay.portphillip.vic.gov.au</w:t>
        </w:r>
      </w:hyperlink>
      <w:r w:rsidRPr="00D2201D">
        <w:t>.</w:t>
      </w:r>
    </w:p>
    <w:p w14:paraId="25230910" w14:textId="77777777" w:rsidR="00E21BF1" w:rsidRPr="00D2201D" w:rsidRDefault="00E21BF1" w:rsidP="001A7B17">
      <w:pPr>
        <w:pStyle w:val="Heading2"/>
      </w:pPr>
      <w:bookmarkStart w:id="84" w:name="_Toc516661110"/>
      <w:bookmarkStart w:id="85" w:name="_Toc1552907"/>
      <w:bookmarkStart w:id="86" w:name="_Toc42690236"/>
      <w:bookmarkStart w:id="87" w:name="_Toc42715048"/>
      <w:bookmarkStart w:id="88" w:name="_Toc42766554"/>
      <w:bookmarkStart w:id="89" w:name="_Toc43377332"/>
      <w:bookmarkStart w:id="90" w:name="_Toc438199994"/>
      <w:bookmarkStart w:id="91" w:name="_Toc438642627"/>
      <w:r w:rsidRPr="00D2201D">
        <w:lastRenderedPageBreak/>
        <w:t>Strategic direction 1: We embrace difference, and people belong.</w:t>
      </w:r>
      <w:bookmarkEnd w:id="84"/>
      <w:bookmarkEnd w:id="85"/>
      <w:bookmarkEnd w:id="86"/>
      <w:bookmarkEnd w:id="87"/>
      <w:bookmarkEnd w:id="88"/>
      <w:bookmarkEnd w:id="89"/>
    </w:p>
    <w:p w14:paraId="4C1F7D3C" w14:textId="77777777" w:rsidR="00E21BF1" w:rsidRPr="00D2201D" w:rsidRDefault="00E21BF1" w:rsidP="00E21BF1">
      <w:pPr>
        <w:pStyle w:val="Heading3"/>
      </w:pPr>
      <w:r w:rsidRPr="00D2201D">
        <w:t>What we want to see by 2027</w:t>
      </w:r>
    </w:p>
    <w:p w14:paraId="6F143924" w14:textId="77777777" w:rsidR="00E21BF1" w:rsidRPr="00D2201D" w:rsidRDefault="00E21BF1" w:rsidP="005E0727">
      <w:pPr>
        <w:pStyle w:val="StyleBulleted"/>
        <w:numPr>
          <w:ilvl w:val="0"/>
          <w:numId w:val="36"/>
        </w:numPr>
        <w:ind w:left="720" w:hanging="720"/>
      </w:pPr>
      <w:r w:rsidRPr="00D2201D">
        <w:t>A safe and active community with strong social connections</w:t>
      </w:r>
    </w:p>
    <w:p w14:paraId="75E10BD1" w14:textId="77777777" w:rsidR="00E21BF1" w:rsidRPr="00D2201D" w:rsidRDefault="00E21BF1" w:rsidP="005E0727">
      <w:pPr>
        <w:pStyle w:val="StyleBulleted"/>
        <w:numPr>
          <w:ilvl w:val="0"/>
          <w:numId w:val="36"/>
        </w:numPr>
        <w:ind w:left="720" w:hanging="720"/>
      </w:pPr>
      <w:r w:rsidRPr="00D2201D">
        <w:t>An increase in affordable housing</w:t>
      </w:r>
    </w:p>
    <w:p w14:paraId="558F46F0" w14:textId="77777777" w:rsidR="00E21BF1" w:rsidRPr="00D2201D" w:rsidRDefault="00E21BF1" w:rsidP="005E0727">
      <w:pPr>
        <w:pStyle w:val="StyleBulleted"/>
        <w:numPr>
          <w:ilvl w:val="0"/>
          <w:numId w:val="36"/>
        </w:numPr>
        <w:ind w:left="720" w:hanging="720"/>
      </w:pPr>
      <w:r w:rsidRPr="00D2201D">
        <w:t>Access to services that support the health and wellbeing of our growing community</w:t>
      </w:r>
    </w:p>
    <w:p w14:paraId="74A14252" w14:textId="77777777" w:rsidR="00E21BF1" w:rsidRPr="00D2201D" w:rsidRDefault="00E21BF1" w:rsidP="005E0727">
      <w:pPr>
        <w:pStyle w:val="StyleBulleted"/>
        <w:numPr>
          <w:ilvl w:val="0"/>
          <w:numId w:val="36"/>
        </w:numPr>
        <w:ind w:left="720" w:hanging="720"/>
      </w:pPr>
      <w:r w:rsidRPr="00D2201D">
        <w:t>Community diversity is valued and celebrated</w:t>
      </w:r>
    </w:p>
    <w:p w14:paraId="697A3B86" w14:textId="77777777" w:rsidR="00E21BF1" w:rsidRPr="00D2201D" w:rsidRDefault="00E21BF1" w:rsidP="00B123AA">
      <w:pPr>
        <w:pStyle w:val="Heading3"/>
      </w:pPr>
      <w:r w:rsidRPr="00D2201D">
        <w:t>How we will measure progress</w:t>
      </w:r>
    </w:p>
    <w:tbl>
      <w:tblPr>
        <w:tblStyle w:val="PlainTable1"/>
        <w:tblW w:w="13838"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6179"/>
        <w:gridCol w:w="1276"/>
        <w:gridCol w:w="1277"/>
        <w:gridCol w:w="1276"/>
        <w:gridCol w:w="1277"/>
        <w:gridCol w:w="1276"/>
        <w:gridCol w:w="1277"/>
      </w:tblGrid>
      <w:tr w:rsidR="00B73DB1" w:rsidRPr="00D2201D" w14:paraId="4337DB25" w14:textId="77777777" w:rsidTr="002C1132">
        <w:trPr>
          <w:cnfStyle w:val="100000000000" w:firstRow="1" w:lastRow="0" w:firstColumn="0" w:lastColumn="0" w:oddVBand="0" w:evenVBand="0" w:oddHBand="0" w:evenHBand="0" w:firstRowFirstColumn="0" w:firstRowLastColumn="0" w:lastRowFirstColumn="0" w:lastRowLastColumn="0"/>
          <w:trHeight w:val="729"/>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14A67B6" w14:textId="77777777" w:rsidR="00B73DB1" w:rsidRPr="00D2201D" w:rsidRDefault="00B73DB1" w:rsidP="002840F1">
            <w:pPr>
              <w:spacing w:before="60" w:after="60"/>
              <w:rPr>
                <w:rFonts w:cs="Arial"/>
                <w:color w:val="FFFFFF" w:themeColor="background1"/>
                <w:sz w:val="20"/>
              </w:rPr>
            </w:pPr>
            <w:r w:rsidRPr="00D2201D">
              <w:rPr>
                <w:rFonts w:cs="Arial"/>
                <w:color w:val="FFFFFF" w:themeColor="background1"/>
                <w:sz w:val="20"/>
              </w:rPr>
              <w:t>Outcome indicators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hideMark/>
          </w:tcPr>
          <w:p w14:paraId="6E797766" w14:textId="7777777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2015/16 result</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tcPr>
          <w:p w14:paraId="56DA92D9" w14:textId="1F8F0BD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2016/17</w:t>
            </w:r>
            <w:r w:rsidR="00D2337F" w:rsidRPr="00D2201D">
              <w:rPr>
                <w:rFonts w:cs="Arial"/>
                <w:color w:val="FFFFFF" w:themeColor="background1"/>
                <w:sz w:val="20"/>
              </w:rPr>
              <w:t xml:space="preserve"> </w:t>
            </w:r>
            <w:r w:rsidRPr="00D2201D">
              <w:rPr>
                <w:rFonts w:cs="Arial"/>
                <w:color w:val="FFFFFF" w:themeColor="background1"/>
                <w:sz w:val="20"/>
              </w:rPr>
              <w:t>result</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tcPr>
          <w:p w14:paraId="1A407556" w14:textId="7777777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2017/18 result</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tcPr>
          <w:p w14:paraId="6556D3F1" w14:textId="77777777" w:rsidR="00B73DB1" w:rsidRDefault="0010788E"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Pr>
                <w:rFonts w:cs="Arial"/>
                <w:color w:val="FFFFFF" w:themeColor="background1"/>
                <w:sz w:val="20"/>
              </w:rPr>
              <w:t>2018/19</w:t>
            </w:r>
          </w:p>
          <w:p w14:paraId="2E5A993A" w14:textId="51942791" w:rsidR="0010788E" w:rsidRPr="00D2201D" w:rsidRDefault="0010788E"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Pr>
                <w:rFonts w:cs="Arial"/>
                <w:color w:val="FFFFFF" w:themeColor="background1"/>
                <w:sz w:val="20"/>
              </w:rPr>
              <w:t>result</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tcPr>
          <w:p w14:paraId="64B5247A" w14:textId="7777777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2020/21 target</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hideMark/>
          </w:tcPr>
          <w:p w14:paraId="1445576E" w14:textId="7777777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2026/27 target</w:t>
            </w:r>
          </w:p>
        </w:tc>
      </w:tr>
      <w:tr w:rsidR="00B73DB1" w:rsidRPr="00D2201D" w14:paraId="53D5CB61" w14:textId="77777777" w:rsidTr="002C1132">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EFF85" w14:textId="77777777" w:rsidR="00B73DB1" w:rsidRPr="00D2201D" w:rsidRDefault="00B73DB1" w:rsidP="002840F1">
            <w:pPr>
              <w:spacing w:before="60" w:after="60"/>
              <w:rPr>
                <w:rFonts w:cs="Arial"/>
                <w:b w:val="0"/>
                <w:sz w:val="20"/>
              </w:rPr>
            </w:pPr>
            <w:r w:rsidRPr="00D2201D">
              <w:rPr>
                <w:rFonts w:cs="Arial"/>
                <w:b w:val="0"/>
                <w:sz w:val="20"/>
              </w:rPr>
              <w:t>Residents that agree Port Phillip is a welcoming and supportive community for everyone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5FD6C6F" w14:textId="77777777" w:rsidR="00B73DB1" w:rsidRPr="00D2201D" w:rsidRDefault="00B73DB1" w:rsidP="002840F1">
            <w:pPr>
              <w:tabs>
                <w:tab w:val="center" w:pos="794"/>
                <w:tab w:val="right" w:pos="1588"/>
              </w:tab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93%</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6358D01" w14:textId="77777777" w:rsidR="00B73DB1" w:rsidRPr="00D2201D" w:rsidRDefault="00B73DB1" w:rsidP="002840F1">
            <w:pPr>
              <w:tabs>
                <w:tab w:val="center" w:pos="794"/>
                <w:tab w:val="right" w:pos="1588"/>
              </w:tab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94%</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F6F3F6C" w14:textId="77777777" w:rsidR="00B73DB1" w:rsidRPr="00D2201D" w:rsidRDefault="00B73DB1" w:rsidP="002840F1">
            <w:pPr>
              <w:tabs>
                <w:tab w:val="center" w:pos="794"/>
                <w:tab w:val="right" w:pos="1588"/>
              </w:tab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93%</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4042FA1" w14:textId="55F54709" w:rsidR="00B73DB1" w:rsidRPr="00D2201D" w:rsidRDefault="0010788E"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92%</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A3FA73" w14:textId="4E6DCB8E" w:rsidR="00B73DB1" w:rsidRPr="00D2201D" w:rsidRDefault="00FC3E3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w:t>
            </w:r>
            <w:r w:rsidR="00B73DB1" w:rsidRPr="00D2201D">
              <w:rPr>
                <w:rFonts w:cs="Arial"/>
                <w:sz w:val="20"/>
              </w:rPr>
              <w:t>95%</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0CBC1C6" w14:textId="7DD2F159" w:rsidR="00B73DB1" w:rsidRPr="00D2201D" w:rsidRDefault="00FC3E3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w:t>
            </w:r>
            <w:r w:rsidR="00B73DB1" w:rsidRPr="00D2201D">
              <w:rPr>
                <w:rFonts w:cs="Arial"/>
                <w:sz w:val="20"/>
              </w:rPr>
              <w:t>95%</w:t>
            </w:r>
          </w:p>
        </w:tc>
      </w:tr>
      <w:tr w:rsidR="00B73DB1" w:rsidRPr="00D2201D" w14:paraId="6902967C" w14:textId="77777777" w:rsidTr="002C1132">
        <w:trPr>
          <w:trHeight w:val="3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E82B38" w14:textId="755B89F5" w:rsidR="00B73DB1" w:rsidRPr="00D2201D" w:rsidRDefault="00B73DB1" w:rsidP="002840F1">
            <w:pPr>
              <w:spacing w:before="60" w:after="60"/>
              <w:rPr>
                <w:rFonts w:cs="Arial"/>
                <w:b w:val="0"/>
                <w:sz w:val="20"/>
              </w:rPr>
            </w:pPr>
            <w:r w:rsidRPr="00D2201D">
              <w:rPr>
                <w:rFonts w:cs="Arial"/>
                <w:b w:val="0"/>
                <w:sz w:val="20"/>
              </w:rPr>
              <w:t>Social housing as</w:t>
            </w:r>
            <w:r w:rsidR="001E6395" w:rsidRPr="00D2201D">
              <w:rPr>
                <w:rFonts w:cs="Arial"/>
                <w:b w:val="0"/>
                <w:sz w:val="20"/>
              </w:rPr>
              <w:t xml:space="preserve"> a percentage of housing stock</w:t>
            </w:r>
            <w:r w:rsidR="001E6395" w:rsidRPr="00D2201D">
              <w:rPr>
                <w:rFonts w:cs="Arial"/>
                <w:b w:val="0"/>
                <w:sz w:val="20"/>
                <w:vertAlign w:val="superscript"/>
              </w:rPr>
              <w:t>6</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4CEDB29" w14:textId="77777777" w:rsidR="00B73DB1" w:rsidRPr="00D2201D" w:rsidRDefault="00B73DB1"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7.2%</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EBA893D" w14:textId="1429DF24" w:rsidR="00B73DB1" w:rsidRPr="00D2201D" w:rsidRDefault="006925D8"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7.1%</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52FBEBA" w14:textId="18D04A5A" w:rsidR="00B73DB1" w:rsidRPr="00D2201D" w:rsidRDefault="0010788E"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6.9%</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9E141B" w14:textId="39BCA851" w:rsidR="00B73DB1" w:rsidRPr="00D2201D" w:rsidRDefault="0010788E"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No data</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762F0A" w14:textId="18D1DC91" w:rsidR="00B73DB1" w:rsidRPr="00D2201D" w:rsidRDefault="00FC3E31"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w:t>
            </w:r>
            <w:r w:rsidR="00B73DB1" w:rsidRPr="00D2201D">
              <w:rPr>
                <w:rFonts w:cs="Arial"/>
                <w:sz w:val="20"/>
              </w:rPr>
              <w:t>7.2%</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9F78DAA" w14:textId="0086C123" w:rsidR="00B73DB1" w:rsidRPr="00D2201D" w:rsidRDefault="00525F13"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w:t>
            </w:r>
            <w:r w:rsidR="00B73DB1" w:rsidRPr="00D2201D">
              <w:rPr>
                <w:rFonts w:cs="Arial"/>
                <w:sz w:val="20"/>
              </w:rPr>
              <w:t>7.2%</w:t>
            </w:r>
          </w:p>
        </w:tc>
      </w:tr>
      <w:tr w:rsidR="00B73DB1" w:rsidRPr="00D2201D" w14:paraId="03804224" w14:textId="77777777" w:rsidTr="002C113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540A2F" w14:textId="208493C0" w:rsidR="00B73DB1" w:rsidRPr="00D2201D" w:rsidRDefault="00B73DB1" w:rsidP="002840F1">
            <w:pPr>
              <w:spacing w:before="60" w:after="60"/>
              <w:rPr>
                <w:rFonts w:cs="Arial"/>
                <w:b w:val="0"/>
                <w:sz w:val="20"/>
              </w:rPr>
            </w:pPr>
            <w:r w:rsidRPr="00D2201D">
              <w:rPr>
                <w:rFonts w:cs="Arial"/>
                <w:b w:val="0"/>
                <w:sz w:val="20"/>
              </w:rPr>
              <w:t xml:space="preserve">Wellbeing index </w:t>
            </w:r>
            <w:r w:rsidR="001E6395" w:rsidRPr="00D2201D">
              <w:rPr>
                <w:rFonts w:cs="Arial"/>
                <w:b w:val="0"/>
                <w:sz w:val="20"/>
                <w:vertAlign w:val="superscript"/>
              </w:rPr>
              <w:t>7</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177F91" w14:textId="77777777" w:rsidR="00B73DB1" w:rsidRPr="00D2201D" w:rsidRDefault="00B73DB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77.5</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85DD5B" w14:textId="3EEC6111" w:rsidR="00B73DB1" w:rsidRPr="00D2201D" w:rsidRDefault="00A53D10"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No </w:t>
            </w:r>
            <w:r w:rsidR="0010788E">
              <w:rPr>
                <w:rFonts w:cs="Arial"/>
                <w:sz w:val="20"/>
              </w:rPr>
              <w:t>data</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89B352" w14:textId="267AF7C1" w:rsidR="00B73DB1" w:rsidRPr="00D2201D" w:rsidRDefault="00A53D10"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No </w:t>
            </w:r>
            <w:r w:rsidR="0010788E">
              <w:rPr>
                <w:rFonts w:cs="Arial"/>
                <w:sz w:val="20"/>
              </w:rPr>
              <w:t>data</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7F2793" w14:textId="3EE184B4" w:rsidR="00B73DB1" w:rsidRPr="00D2201D" w:rsidRDefault="0010788E"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No data</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21E16CE" w14:textId="0B304A5C" w:rsidR="00B73DB1" w:rsidRPr="00D2201D" w:rsidRDefault="00FC3E3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w:t>
            </w:r>
            <w:r w:rsidR="00B73DB1" w:rsidRPr="00D2201D">
              <w:rPr>
                <w:rFonts w:cs="Arial"/>
                <w:sz w:val="20"/>
              </w:rPr>
              <w:t>77.5</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75DC5F7" w14:textId="4D860220" w:rsidR="00B73DB1" w:rsidRPr="00D2201D" w:rsidRDefault="00FC3E3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w:t>
            </w:r>
            <w:r w:rsidR="00B73DB1" w:rsidRPr="00D2201D">
              <w:rPr>
                <w:rFonts w:cs="Arial"/>
                <w:sz w:val="20"/>
              </w:rPr>
              <w:t>77.5</w:t>
            </w:r>
          </w:p>
        </w:tc>
      </w:tr>
    </w:tbl>
    <w:p w14:paraId="7065A35E" w14:textId="188E62B5" w:rsidR="001E6395" w:rsidRPr="00D2201D" w:rsidRDefault="001E6395" w:rsidP="001E6395">
      <w:pPr>
        <w:spacing w:after="0"/>
      </w:pPr>
      <w:r w:rsidRPr="00D2201D">
        <w:rPr>
          <w:rFonts w:cs="Arial"/>
          <w:b/>
          <w:sz w:val="20"/>
          <w:vertAlign w:val="superscript"/>
        </w:rPr>
        <w:t>6</w:t>
      </w:r>
      <w:r w:rsidRPr="00D2201D">
        <w:rPr>
          <w:rFonts w:cs="Arial"/>
          <w:sz w:val="20"/>
        </w:rPr>
        <w:t xml:space="preserve"> Average 92 new dwellings per year required to maintain performance</w:t>
      </w:r>
    </w:p>
    <w:p w14:paraId="744C1EE4" w14:textId="164708B9" w:rsidR="001E6395" w:rsidRPr="00D2201D" w:rsidRDefault="001E6395" w:rsidP="001E6395">
      <w:pPr>
        <w:spacing w:after="0"/>
      </w:pPr>
      <w:r w:rsidRPr="00D2201D">
        <w:rPr>
          <w:rFonts w:cs="Arial"/>
          <w:b/>
          <w:sz w:val="20"/>
          <w:vertAlign w:val="superscript"/>
        </w:rPr>
        <w:t>7</w:t>
      </w:r>
      <w:r w:rsidRPr="00D2201D">
        <w:rPr>
          <w:rFonts w:cs="Arial"/>
          <w:sz w:val="20"/>
        </w:rPr>
        <w:t xml:space="preserve"> VicHealth Indicators Survey self-reported index, available every four years</w:t>
      </w:r>
    </w:p>
    <w:p w14:paraId="6A761566" w14:textId="39207B35" w:rsidR="00E21BF1" w:rsidRPr="00D2201D" w:rsidRDefault="00E559FD" w:rsidP="00B123AA">
      <w:pPr>
        <w:pStyle w:val="Heading4"/>
      </w:pPr>
      <w:r w:rsidRPr="00D2201D">
        <w:t>We embrace difference, and people belong</w:t>
      </w:r>
    </w:p>
    <w:p w14:paraId="4F1FDE58" w14:textId="77777777" w:rsidR="00E21BF1" w:rsidRPr="00D2201D" w:rsidRDefault="00E21BF1" w:rsidP="00E21BF1">
      <w:pPr>
        <w:keepNext/>
      </w:pPr>
      <w:r w:rsidRPr="00D2201D">
        <w:t>1.1</w:t>
      </w:r>
      <w:r w:rsidRPr="00D2201D">
        <w:tab/>
        <w:t>A safe and active community with strong social connections</w:t>
      </w:r>
    </w:p>
    <w:tbl>
      <w:tblPr>
        <w:tblStyle w:val="TableGrid"/>
        <w:tblW w:w="13892"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639"/>
      </w:tblGrid>
      <w:tr w:rsidR="00E21BF1" w:rsidRPr="00D2201D" w14:paraId="70D08EA6" w14:textId="77777777" w:rsidTr="00902CA3">
        <w:trPr>
          <w:tblHeader/>
        </w:trPr>
        <w:tc>
          <w:tcPr>
            <w:tcW w:w="4253" w:type="dxa"/>
            <w:tcBorders>
              <w:top w:val="single" w:sz="4" w:space="0" w:color="auto"/>
              <w:left w:val="single" w:sz="4" w:space="0" w:color="auto"/>
              <w:bottom w:val="single" w:sz="4" w:space="0" w:color="auto"/>
              <w:right w:val="single" w:sz="4" w:space="0" w:color="auto"/>
            </w:tcBorders>
          </w:tcPr>
          <w:p w14:paraId="14A1AC37" w14:textId="77777777" w:rsidR="00E21BF1" w:rsidRPr="00D2201D" w:rsidRDefault="00E21BF1" w:rsidP="002840F1">
            <w:pPr>
              <w:spacing w:before="60" w:after="60"/>
              <w:rPr>
                <w:sz w:val="20"/>
              </w:rPr>
            </w:pPr>
            <w:r w:rsidRPr="00D2201D">
              <w:rPr>
                <w:sz w:val="20"/>
              </w:rPr>
              <w:t>We will work towards this outcome by:</w:t>
            </w:r>
          </w:p>
        </w:tc>
        <w:tc>
          <w:tcPr>
            <w:tcW w:w="9639" w:type="dxa"/>
            <w:tcBorders>
              <w:top w:val="single" w:sz="4" w:space="0" w:color="auto"/>
              <w:left w:val="single" w:sz="4" w:space="0" w:color="auto"/>
              <w:bottom w:val="single" w:sz="4" w:space="0" w:color="auto"/>
              <w:right w:val="single" w:sz="4" w:space="0" w:color="auto"/>
            </w:tcBorders>
          </w:tcPr>
          <w:p w14:paraId="19587015" w14:textId="77777777" w:rsidR="00E21BF1" w:rsidRPr="00D2201D" w:rsidRDefault="00E21BF1" w:rsidP="002840F1">
            <w:pPr>
              <w:spacing w:before="60" w:after="60"/>
              <w:rPr>
                <w:sz w:val="20"/>
              </w:rPr>
            </w:pPr>
            <w:r w:rsidRPr="00D2201D">
              <w:rPr>
                <w:sz w:val="20"/>
              </w:rPr>
              <w:t>Our priorities for the next four years:</w:t>
            </w:r>
          </w:p>
        </w:tc>
      </w:tr>
      <w:tr w:rsidR="00E21BF1" w:rsidRPr="00D2201D" w14:paraId="6B0C5C18" w14:textId="77777777" w:rsidTr="00902CA3">
        <w:tc>
          <w:tcPr>
            <w:tcW w:w="4253" w:type="dxa"/>
            <w:tcBorders>
              <w:top w:val="single" w:sz="4" w:space="0" w:color="auto"/>
              <w:left w:val="single" w:sz="4" w:space="0" w:color="auto"/>
              <w:bottom w:val="single" w:sz="4" w:space="0" w:color="auto"/>
              <w:right w:val="single" w:sz="4" w:space="0" w:color="auto"/>
            </w:tcBorders>
          </w:tcPr>
          <w:p w14:paraId="0BFD58EA" w14:textId="77777777" w:rsidR="00E21BF1" w:rsidRPr="00D2201D" w:rsidRDefault="00E21BF1" w:rsidP="005E0727">
            <w:pPr>
              <w:pStyle w:val="StyleBulleted"/>
              <w:numPr>
                <w:ilvl w:val="0"/>
                <w:numId w:val="18"/>
              </w:numPr>
              <w:ind w:left="357" w:hanging="357"/>
              <w:rPr>
                <w:sz w:val="20"/>
              </w:rPr>
            </w:pPr>
            <w:r w:rsidRPr="00D2201D">
              <w:rPr>
                <w:sz w:val="20"/>
              </w:rPr>
              <w:t>Providing access to flexible, multi-purpose facilities that support participation in community life through sport, recreation and life-long learning.</w:t>
            </w:r>
          </w:p>
          <w:p w14:paraId="1148BDFC" w14:textId="77777777" w:rsidR="00E21BF1" w:rsidRPr="00D2201D" w:rsidRDefault="00E21BF1" w:rsidP="005E0727">
            <w:pPr>
              <w:pStyle w:val="StyleBulleted"/>
              <w:numPr>
                <w:ilvl w:val="0"/>
                <w:numId w:val="18"/>
              </w:numPr>
              <w:ind w:left="357" w:hanging="357"/>
              <w:rPr>
                <w:sz w:val="20"/>
              </w:rPr>
            </w:pPr>
            <w:r w:rsidRPr="00D2201D">
              <w:rPr>
                <w:sz w:val="20"/>
              </w:rPr>
              <w:t>Supporting programs that create social connections and strengthen community networks.</w:t>
            </w:r>
          </w:p>
          <w:p w14:paraId="2EAD3022" w14:textId="77777777" w:rsidR="00E21BF1" w:rsidRPr="00D2201D" w:rsidRDefault="00E21BF1" w:rsidP="005E0727">
            <w:pPr>
              <w:pStyle w:val="StyleBulleted"/>
              <w:numPr>
                <w:ilvl w:val="0"/>
                <w:numId w:val="18"/>
              </w:numPr>
              <w:ind w:left="357" w:hanging="357"/>
              <w:rPr>
                <w:sz w:val="20"/>
              </w:rPr>
            </w:pPr>
            <w:r w:rsidRPr="00D2201D">
              <w:rPr>
                <w:sz w:val="20"/>
              </w:rPr>
              <w:lastRenderedPageBreak/>
              <w:t>Building community capacity by harnessing the knowledge, expertise and spirit within our community.</w:t>
            </w:r>
          </w:p>
        </w:tc>
        <w:tc>
          <w:tcPr>
            <w:tcW w:w="9639" w:type="dxa"/>
            <w:tcBorders>
              <w:top w:val="single" w:sz="4" w:space="0" w:color="auto"/>
              <w:left w:val="single" w:sz="4" w:space="0" w:color="auto"/>
              <w:bottom w:val="single" w:sz="4" w:space="0" w:color="auto"/>
              <w:right w:val="single" w:sz="4" w:space="0" w:color="auto"/>
            </w:tcBorders>
          </w:tcPr>
          <w:p w14:paraId="65CE882F" w14:textId="77777777" w:rsidR="00E73295" w:rsidRPr="00601288" w:rsidRDefault="00E73295" w:rsidP="00601288">
            <w:pPr>
              <w:pStyle w:val="StyleBulleted"/>
              <w:rPr>
                <w:sz w:val="20"/>
              </w:rPr>
            </w:pPr>
            <w:r w:rsidRPr="00601288">
              <w:rPr>
                <w:iCs/>
                <w:sz w:val="20"/>
              </w:rPr>
              <w:lastRenderedPageBreak/>
              <w:t xml:space="preserve">Plan and deliver a long-term program of sports field and pavilion upgrades to enhance capacity and broaden community participation in sport and recreation including JL Murphy Reserve, RF </w:t>
            </w:r>
            <w:proofErr w:type="spellStart"/>
            <w:r w:rsidRPr="00601288">
              <w:rPr>
                <w:iCs/>
                <w:sz w:val="20"/>
              </w:rPr>
              <w:t>Julier</w:t>
            </w:r>
            <w:proofErr w:type="spellEnd"/>
            <w:r w:rsidRPr="00601288">
              <w:rPr>
                <w:iCs/>
                <w:sz w:val="20"/>
              </w:rPr>
              <w:t xml:space="preserve"> Reserve, Lagoon Reserve, North Port Oval (</w:t>
            </w:r>
            <w:r w:rsidRPr="00601288">
              <w:rPr>
                <w:b/>
                <w:bCs/>
                <w:iCs/>
                <w:sz w:val="20"/>
              </w:rPr>
              <w:t>oval resurfacing and removal of fencing and seating completed 2019</w:t>
            </w:r>
            <w:r w:rsidRPr="00601288">
              <w:rPr>
                <w:iCs/>
                <w:sz w:val="20"/>
              </w:rPr>
              <w:t>), and Peanut Farm Reserve (</w:t>
            </w:r>
            <w:r w:rsidRPr="00601288">
              <w:rPr>
                <w:b/>
                <w:bCs/>
                <w:iCs/>
                <w:sz w:val="20"/>
              </w:rPr>
              <w:t>completed 2019</w:t>
            </w:r>
            <w:r w:rsidRPr="00601288">
              <w:rPr>
                <w:iCs/>
                <w:sz w:val="20"/>
              </w:rPr>
              <w:t>).</w:t>
            </w:r>
          </w:p>
          <w:p w14:paraId="435D15A1" w14:textId="77777777" w:rsidR="00E73295" w:rsidRPr="00601288" w:rsidRDefault="00E73295" w:rsidP="00601288">
            <w:pPr>
              <w:pStyle w:val="StyleBulleted"/>
              <w:rPr>
                <w:sz w:val="20"/>
              </w:rPr>
            </w:pPr>
            <w:r w:rsidRPr="00601288">
              <w:rPr>
                <w:iCs/>
                <w:sz w:val="20"/>
              </w:rPr>
              <w:t>Redevelop the South Melbourne Life Saving Club to provide contemporary clubhouse facilities and public amenities (</w:t>
            </w:r>
            <w:r w:rsidRPr="00601288">
              <w:rPr>
                <w:b/>
                <w:bCs/>
                <w:iCs/>
                <w:sz w:val="20"/>
              </w:rPr>
              <w:t>completed 2019</w:t>
            </w:r>
            <w:r w:rsidRPr="00601288">
              <w:rPr>
                <w:iCs/>
                <w:sz w:val="20"/>
              </w:rPr>
              <w:t>).</w:t>
            </w:r>
          </w:p>
          <w:p w14:paraId="729CE74F" w14:textId="45B47388" w:rsidR="00E21BF1" w:rsidRPr="00601288" w:rsidRDefault="00E21BF1" w:rsidP="002840F1">
            <w:pPr>
              <w:pStyle w:val="StyleBulleted"/>
              <w:rPr>
                <w:sz w:val="20"/>
              </w:rPr>
            </w:pPr>
            <w:r w:rsidRPr="00601288">
              <w:rPr>
                <w:sz w:val="20"/>
              </w:rPr>
              <w:lastRenderedPageBreak/>
              <w:t>Invest in a long-term program of community facility upgrades to ensure they are fit for purpose and meet current and future community needs.</w:t>
            </w:r>
            <w:r w:rsidR="0003540E" w:rsidRPr="00601288">
              <w:rPr>
                <w:sz w:val="20"/>
              </w:rPr>
              <w:t xml:space="preserve"> </w:t>
            </w:r>
          </w:p>
          <w:p w14:paraId="0862BE02" w14:textId="77777777" w:rsidR="00E21BF1" w:rsidRPr="00601288" w:rsidRDefault="00E21BF1" w:rsidP="002840F1">
            <w:pPr>
              <w:pStyle w:val="StyleBulleted"/>
              <w:rPr>
                <w:sz w:val="20"/>
              </w:rPr>
            </w:pPr>
            <w:r w:rsidRPr="00601288">
              <w:rPr>
                <w:sz w:val="20"/>
              </w:rPr>
              <w:t>Establish outdoor gyms and fitness stations in open space and continue to upgrade recreation reserves and skate parks to facilitate an active, healthy community.</w:t>
            </w:r>
          </w:p>
          <w:p w14:paraId="4F201364" w14:textId="77777777" w:rsidR="00E21BF1" w:rsidRPr="00601288" w:rsidRDefault="00E21BF1" w:rsidP="002840F1">
            <w:pPr>
              <w:pStyle w:val="StyleBulleted"/>
              <w:rPr>
                <w:sz w:val="20"/>
              </w:rPr>
            </w:pPr>
            <w:r w:rsidRPr="00601288">
              <w:rPr>
                <w:sz w:val="20"/>
              </w:rPr>
              <w:t>Deliver community strengthening programs that harness community knowledge and expertise to support leadership, learning and volunteering, improve safety and foster positive social and health outcomes.</w:t>
            </w:r>
          </w:p>
          <w:p w14:paraId="1C94B3CE" w14:textId="77777777" w:rsidR="00E21BF1" w:rsidRPr="00601288" w:rsidRDefault="00E21BF1" w:rsidP="002840F1">
            <w:pPr>
              <w:pStyle w:val="StyleBulleted"/>
              <w:rPr>
                <w:sz w:val="20"/>
              </w:rPr>
            </w:pPr>
            <w:r w:rsidRPr="00601288">
              <w:rPr>
                <w:sz w:val="20"/>
              </w:rPr>
              <w:t xml:space="preserve">Implement a whole of Council and community approach to preventing and responding to family violence. </w:t>
            </w:r>
          </w:p>
          <w:p w14:paraId="0FC29C76" w14:textId="77777777" w:rsidR="00E21BF1" w:rsidRPr="00601288" w:rsidRDefault="00E21BF1" w:rsidP="002840F1">
            <w:pPr>
              <w:pStyle w:val="StyleBulleted"/>
              <w:rPr>
                <w:sz w:val="20"/>
              </w:rPr>
            </w:pPr>
            <w:r w:rsidRPr="00601288">
              <w:rPr>
                <w:sz w:val="20"/>
              </w:rPr>
              <w:t>Collaborate with partners to understand and minimise the harms associated with alcohol and drug use.</w:t>
            </w:r>
          </w:p>
          <w:p w14:paraId="37F91E4E" w14:textId="77777777" w:rsidR="00E21BF1" w:rsidRPr="00601288" w:rsidRDefault="00E21BF1" w:rsidP="002840F1">
            <w:pPr>
              <w:pStyle w:val="StyleBulleted"/>
              <w:rPr>
                <w:sz w:val="20"/>
              </w:rPr>
            </w:pPr>
            <w:r w:rsidRPr="00601288">
              <w:rPr>
                <w:sz w:val="20"/>
              </w:rPr>
              <w:t>Provide funding to groups and organisations that support local networks, encourage community participation and support access and inclusion.</w:t>
            </w:r>
          </w:p>
        </w:tc>
      </w:tr>
    </w:tbl>
    <w:p w14:paraId="5435E2AE" w14:textId="77777777" w:rsidR="00E21BF1" w:rsidRPr="00D2201D" w:rsidRDefault="00E21BF1" w:rsidP="00E21BF1">
      <w:pPr>
        <w:spacing w:before="240"/>
      </w:pPr>
      <w:r w:rsidRPr="00D2201D">
        <w:lastRenderedPageBreak/>
        <w:t>1.2</w:t>
      </w:r>
      <w:r w:rsidRPr="00D2201D">
        <w:tab/>
        <w:t>An increase in affordable housing</w:t>
      </w:r>
    </w:p>
    <w:tbl>
      <w:tblPr>
        <w:tblStyle w:val="TableGrid"/>
        <w:tblW w:w="13892"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639"/>
      </w:tblGrid>
      <w:tr w:rsidR="00E21BF1" w:rsidRPr="00D2201D" w14:paraId="46E95B54" w14:textId="77777777" w:rsidTr="00902CA3">
        <w:trPr>
          <w:tblHeader/>
        </w:trPr>
        <w:tc>
          <w:tcPr>
            <w:tcW w:w="4253" w:type="dxa"/>
          </w:tcPr>
          <w:p w14:paraId="3245FEA9" w14:textId="77777777" w:rsidR="00E21BF1" w:rsidRPr="00D2201D" w:rsidRDefault="00E21BF1" w:rsidP="002840F1">
            <w:pPr>
              <w:spacing w:before="60" w:after="60"/>
              <w:rPr>
                <w:sz w:val="20"/>
              </w:rPr>
            </w:pPr>
            <w:r w:rsidRPr="00D2201D">
              <w:rPr>
                <w:sz w:val="20"/>
              </w:rPr>
              <w:t>We will work towards this outcome by:</w:t>
            </w:r>
          </w:p>
        </w:tc>
        <w:tc>
          <w:tcPr>
            <w:tcW w:w="9639" w:type="dxa"/>
          </w:tcPr>
          <w:p w14:paraId="42475DE1" w14:textId="77777777" w:rsidR="00E21BF1" w:rsidRPr="00D2201D" w:rsidRDefault="00E21BF1" w:rsidP="002840F1">
            <w:pPr>
              <w:spacing w:before="60" w:after="60"/>
              <w:rPr>
                <w:sz w:val="20"/>
              </w:rPr>
            </w:pPr>
            <w:r w:rsidRPr="00D2201D">
              <w:rPr>
                <w:sz w:val="20"/>
              </w:rPr>
              <w:t>Our priorities for the next four years:</w:t>
            </w:r>
          </w:p>
        </w:tc>
      </w:tr>
      <w:tr w:rsidR="00E21BF1" w:rsidRPr="00D2201D" w14:paraId="0365E0BA" w14:textId="77777777" w:rsidTr="00902CA3">
        <w:tc>
          <w:tcPr>
            <w:tcW w:w="4253" w:type="dxa"/>
            <w:tcBorders>
              <w:top w:val="single" w:sz="4" w:space="0" w:color="auto"/>
              <w:left w:val="single" w:sz="4" w:space="0" w:color="auto"/>
              <w:bottom w:val="single" w:sz="4" w:space="0" w:color="auto"/>
              <w:right w:val="single" w:sz="4" w:space="0" w:color="auto"/>
            </w:tcBorders>
          </w:tcPr>
          <w:p w14:paraId="01617026" w14:textId="77777777" w:rsidR="00E21BF1" w:rsidRPr="00D2201D" w:rsidRDefault="00E21BF1" w:rsidP="005E0727">
            <w:pPr>
              <w:pStyle w:val="StyleBulleted"/>
              <w:numPr>
                <w:ilvl w:val="0"/>
                <w:numId w:val="19"/>
              </w:numPr>
              <w:ind w:left="357" w:hanging="357"/>
              <w:rPr>
                <w:sz w:val="20"/>
              </w:rPr>
            </w:pPr>
            <w:r w:rsidRPr="00D2201D">
              <w:rPr>
                <w:sz w:val="20"/>
              </w:rPr>
              <w:t>Pursuing new, sustainable funding streams to significantly increase the supply of social housing.</w:t>
            </w:r>
          </w:p>
          <w:p w14:paraId="121811FD" w14:textId="68C14234" w:rsidR="00E21BF1" w:rsidRPr="00D2201D" w:rsidRDefault="00E21BF1" w:rsidP="005E0727">
            <w:pPr>
              <w:pStyle w:val="StyleBulleted"/>
              <w:numPr>
                <w:ilvl w:val="0"/>
                <w:numId w:val="19"/>
              </w:numPr>
              <w:ind w:left="357" w:hanging="357"/>
              <w:rPr>
                <w:sz w:val="20"/>
              </w:rPr>
            </w:pPr>
            <w:r w:rsidRPr="00D2201D">
              <w:rPr>
                <w:sz w:val="20"/>
              </w:rPr>
              <w:t xml:space="preserve">Establishing and facilitating partnerships to support diverse and innovative new affordable housing </w:t>
            </w:r>
            <w:r w:rsidR="009F0711" w:rsidRPr="00D2201D">
              <w:rPr>
                <w:sz w:val="20"/>
              </w:rPr>
              <w:t>projects and</w:t>
            </w:r>
            <w:r w:rsidRPr="00D2201D">
              <w:rPr>
                <w:sz w:val="20"/>
              </w:rPr>
              <w:t xml:space="preserve"> reduce the risk of homelessness.</w:t>
            </w:r>
          </w:p>
        </w:tc>
        <w:tc>
          <w:tcPr>
            <w:tcW w:w="9639" w:type="dxa"/>
            <w:tcBorders>
              <w:top w:val="single" w:sz="4" w:space="0" w:color="auto"/>
              <w:left w:val="single" w:sz="4" w:space="0" w:color="auto"/>
              <w:bottom w:val="single" w:sz="4" w:space="0" w:color="auto"/>
              <w:right w:val="single" w:sz="4" w:space="0" w:color="auto"/>
            </w:tcBorders>
          </w:tcPr>
          <w:p w14:paraId="4076C285" w14:textId="77777777" w:rsidR="00E21BF1" w:rsidRPr="00D2201D" w:rsidRDefault="00E21BF1" w:rsidP="002840F1">
            <w:pPr>
              <w:pStyle w:val="StyleBulleted"/>
              <w:rPr>
                <w:sz w:val="20"/>
              </w:rPr>
            </w:pPr>
            <w:r w:rsidRPr="00D2201D">
              <w:rPr>
                <w:sz w:val="20"/>
              </w:rPr>
              <w:t xml:space="preserve">Implement </w:t>
            </w:r>
            <w:proofErr w:type="gramStart"/>
            <w:r w:rsidRPr="00D2201D">
              <w:rPr>
                <w:sz w:val="20"/>
              </w:rPr>
              <w:t>In</w:t>
            </w:r>
            <w:proofErr w:type="gramEnd"/>
            <w:r w:rsidRPr="00D2201D">
              <w:rPr>
                <w:sz w:val="20"/>
              </w:rPr>
              <w:t xml:space="preserve"> Our Backyard – Growing Affordable Housing in Port Phillip 2015-2025 to increase the supply and diversity of affordable housing aligned to priority local needs – low income families, older people, key workers, and single people at greatest risk of homelessness.</w:t>
            </w:r>
          </w:p>
          <w:p w14:paraId="271142B8" w14:textId="78A96EC6" w:rsidR="00E21BF1" w:rsidRPr="00D2201D" w:rsidRDefault="00E21BF1" w:rsidP="002840F1">
            <w:pPr>
              <w:pStyle w:val="StyleBulleted"/>
              <w:rPr>
                <w:sz w:val="20"/>
              </w:rPr>
            </w:pPr>
            <w:r w:rsidRPr="00D2201D">
              <w:rPr>
                <w:sz w:val="20"/>
              </w:rPr>
              <w:t xml:space="preserve">Review and implement the Homelessness Action Strategy </w:t>
            </w:r>
            <w:r w:rsidR="00F07802" w:rsidRPr="00D2201D">
              <w:rPr>
                <w:sz w:val="20"/>
              </w:rPr>
              <w:t>2015-2020 and</w:t>
            </w:r>
            <w:r w:rsidRPr="00D2201D">
              <w:rPr>
                <w:sz w:val="20"/>
              </w:rPr>
              <w:t xml:space="preserve"> provide support for people experiencing homelessness to access suitable housing.</w:t>
            </w:r>
          </w:p>
          <w:p w14:paraId="5C395945" w14:textId="77777777" w:rsidR="00E21BF1" w:rsidRPr="00D2201D" w:rsidRDefault="00E21BF1" w:rsidP="002840F1">
            <w:pPr>
              <w:pStyle w:val="StyleBulleted"/>
              <w:rPr>
                <w:sz w:val="20"/>
              </w:rPr>
            </w:pPr>
            <w:r w:rsidRPr="00D2201D">
              <w:rPr>
                <w:sz w:val="20"/>
              </w:rPr>
              <w:t>Use Council property assets (land and air space contributions) and cash contributions to facilitate delivery of new community housing units by local housing organisations, including progressing development of 46-58 Marlborough Street, Balaclava.</w:t>
            </w:r>
          </w:p>
          <w:p w14:paraId="1F229066" w14:textId="77777777" w:rsidR="00E21BF1" w:rsidRPr="00D2201D" w:rsidRDefault="00E21BF1" w:rsidP="002840F1">
            <w:pPr>
              <w:pStyle w:val="StyleBulleted"/>
              <w:rPr>
                <w:sz w:val="20"/>
              </w:rPr>
            </w:pPr>
            <w:r w:rsidRPr="00D2201D">
              <w:rPr>
                <w:sz w:val="20"/>
              </w:rPr>
              <w:t>Work with the Victorian Government and local community housing organisations to optimise benefits from existing social housing sites, through increased yield, quality and housing type, aligned to local needs.</w:t>
            </w:r>
          </w:p>
          <w:p w14:paraId="0C0A54DA" w14:textId="77777777" w:rsidR="00E21BF1" w:rsidRPr="00D2201D" w:rsidRDefault="00E21BF1" w:rsidP="002840F1">
            <w:pPr>
              <w:pStyle w:val="StyleBulleted"/>
              <w:rPr>
                <w:sz w:val="20"/>
              </w:rPr>
            </w:pPr>
            <w:r w:rsidRPr="00D2201D">
              <w:rPr>
                <w:sz w:val="20"/>
              </w:rPr>
              <w:lastRenderedPageBreak/>
              <w:t xml:space="preserve">Facilitate partnerships between the community housing, private and philanthropic sectors that fund and deliver new housing projects, including in </w:t>
            </w:r>
            <w:proofErr w:type="spellStart"/>
            <w:r w:rsidRPr="00D2201D">
              <w:rPr>
                <w:sz w:val="20"/>
              </w:rPr>
              <w:t>Fishermans</w:t>
            </w:r>
            <w:proofErr w:type="spellEnd"/>
            <w:r w:rsidRPr="00D2201D">
              <w:rPr>
                <w:sz w:val="20"/>
              </w:rPr>
              <w:t xml:space="preserve"> Bend.</w:t>
            </w:r>
          </w:p>
        </w:tc>
      </w:tr>
    </w:tbl>
    <w:p w14:paraId="766AF584" w14:textId="77777777" w:rsidR="00E21BF1" w:rsidRPr="00D2201D" w:rsidRDefault="00E21BF1" w:rsidP="00E21BF1">
      <w:pPr>
        <w:spacing w:before="240"/>
      </w:pPr>
      <w:r w:rsidRPr="00D2201D">
        <w:lastRenderedPageBreak/>
        <w:t>1.3</w:t>
      </w:r>
      <w:r w:rsidRPr="00D2201D">
        <w:tab/>
        <w:t>Access to services that support the health and wellbeing of our growing community</w:t>
      </w:r>
    </w:p>
    <w:tbl>
      <w:tblPr>
        <w:tblStyle w:val="TableGrid"/>
        <w:tblW w:w="13892"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639"/>
      </w:tblGrid>
      <w:tr w:rsidR="00E21BF1" w:rsidRPr="00D2201D" w14:paraId="03E29167" w14:textId="77777777" w:rsidTr="00902CA3">
        <w:trPr>
          <w:tblHeader/>
        </w:trPr>
        <w:tc>
          <w:tcPr>
            <w:tcW w:w="4253" w:type="dxa"/>
          </w:tcPr>
          <w:p w14:paraId="0059C0C5" w14:textId="77777777" w:rsidR="00E21BF1" w:rsidRPr="00D2201D" w:rsidRDefault="00E21BF1" w:rsidP="002840F1">
            <w:pPr>
              <w:spacing w:before="60" w:after="60"/>
              <w:rPr>
                <w:sz w:val="20"/>
              </w:rPr>
            </w:pPr>
            <w:r w:rsidRPr="00D2201D">
              <w:rPr>
                <w:sz w:val="20"/>
              </w:rPr>
              <w:t>We will work towards this outcome by:</w:t>
            </w:r>
          </w:p>
        </w:tc>
        <w:tc>
          <w:tcPr>
            <w:tcW w:w="9639" w:type="dxa"/>
          </w:tcPr>
          <w:p w14:paraId="0E44E3C4" w14:textId="77777777" w:rsidR="00E21BF1" w:rsidRPr="00D2201D" w:rsidRDefault="00E21BF1" w:rsidP="002840F1">
            <w:pPr>
              <w:spacing w:before="60" w:after="60"/>
              <w:rPr>
                <w:sz w:val="20"/>
              </w:rPr>
            </w:pPr>
            <w:r w:rsidRPr="00D2201D">
              <w:rPr>
                <w:sz w:val="20"/>
              </w:rPr>
              <w:t>Our priorities for the next four years:</w:t>
            </w:r>
          </w:p>
        </w:tc>
      </w:tr>
      <w:tr w:rsidR="00E21BF1" w:rsidRPr="00D2201D" w14:paraId="179B88AD" w14:textId="77777777" w:rsidTr="00902CA3">
        <w:tc>
          <w:tcPr>
            <w:tcW w:w="4253" w:type="dxa"/>
            <w:tcBorders>
              <w:top w:val="single" w:sz="4" w:space="0" w:color="auto"/>
              <w:left w:val="single" w:sz="4" w:space="0" w:color="auto"/>
              <w:bottom w:val="single" w:sz="4" w:space="0" w:color="auto"/>
              <w:right w:val="single" w:sz="4" w:space="0" w:color="auto"/>
            </w:tcBorders>
          </w:tcPr>
          <w:p w14:paraId="25F0CAEE" w14:textId="77777777" w:rsidR="00E21BF1" w:rsidRPr="00D2201D" w:rsidRDefault="00E21BF1" w:rsidP="005E0727">
            <w:pPr>
              <w:pStyle w:val="StyleBulleted"/>
              <w:numPr>
                <w:ilvl w:val="0"/>
                <w:numId w:val="20"/>
              </w:numPr>
              <w:rPr>
                <w:sz w:val="20"/>
              </w:rPr>
            </w:pPr>
            <w:r w:rsidRPr="00D2201D">
              <w:rPr>
                <w:sz w:val="20"/>
              </w:rPr>
              <w:t>Facilitating access to relevant services that cater for all ages and life stages.</w:t>
            </w:r>
          </w:p>
          <w:p w14:paraId="21A5E66F" w14:textId="77777777" w:rsidR="00E21BF1" w:rsidRPr="00D2201D" w:rsidRDefault="00E21BF1" w:rsidP="005E0727">
            <w:pPr>
              <w:pStyle w:val="StyleBulleted"/>
              <w:numPr>
                <w:ilvl w:val="0"/>
                <w:numId w:val="20"/>
              </w:numPr>
              <w:rPr>
                <w:sz w:val="20"/>
              </w:rPr>
            </w:pPr>
            <w:r w:rsidRPr="00D2201D">
              <w:rPr>
                <w:sz w:val="20"/>
              </w:rPr>
              <w:t>Supporting co-located and integrated services, and shared use arrangements, to improve access for all.</w:t>
            </w:r>
          </w:p>
          <w:p w14:paraId="7485F16F" w14:textId="77777777" w:rsidR="00E21BF1" w:rsidRPr="00D2201D" w:rsidRDefault="00E21BF1" w:rsidP="005E0727">
            <w:pPr>
              <w:pStyle w:val="StyleBulleted"/>
              <w:numPr>
                <w:ilvl w:val="0"/>
                <w:numId w:val="20"/>
              </w:numPr>
              <w:rPr>
                <w:sz w:val="20"/>
              </w:rPr>
            </w:pPr>
            <w:r w:rsidRPr="00D2201D">
              <w:rPr>
                <w:sz w:val="20"/>
              </w:rPr>
              <w:t>Exploring partnerships and innovative ways of delivering services.</w:t>
            </w:r>
          </w:p>
          <w:p w14:paraId="518C299B" w14:textId="77777777" w:rsidR="00E21BF1" w:rsidRPr="00D2201D" w:rsidRDefault="00E21BF1" w:rsidP="005E0727">
            <w:pPr>
              <w:pStyle w:val="StyleBulleted"/>
              <w:numPr>
                <w:ilvl w:val="0"/>
                <w:numId w:val="20"/>
              </w:numPr>
              <w:rPr>
                <w:sz w:val="20"/>
              </w:rPr>
            </w:pPr>
            <w:r w:rsidRPr="00D2201D">
              <w:rPr>
                <w:sz w:val="20"/>
              </w:rPr>
              <w:t>Pursuing universal accessibility for people with disabilities, children and older people.</w:t>
            </w:r>
          </w:p>
          <w:p w14:paraId="092509EF" w14:textId="77777777" w:rsidR="00E21BF1" w:rsidRPr="00D2201D" w:rsidRDefault="00E21BF1" w:rsidP="002840F1">
            <w:pPr>
              <w:pStyle w:val="StyleBulleted"/>
              <w:numPr>
                <w:ilvl w:val="0"/>
                <w:numId w:val="0"/>
              </w:numPr>
              <w:rPr>
                <w:sz w:val="20"/>
              </w:rPr>
            </w:pPr>
          </w:p>
        </w:tc>
        <w:tc>
          <w:tcPr>
            <w:tcW w:w="9639" w:type="dxa"/>
            <w:tcBorders>
              <w:top w:val="single" w:sz="4" w:space="0" w:color="auto"/>
              <w:left w:val="single" w:sz="4" w:space="0" w:color="auto"/>
              <w:bottom w:val="single" w:sz="4" w:space="0" w:color="auto"/>
              <w:right w:val="single" w:sz="4" w:space="0" w:color="auto"/>
            </w:tcBorders>
          </w:tcPr>
          <w:p w14:paraId="6CFADB81" w14:textId="77777777" w:rsidR="00E21BF1" w:rsidRPr="00D2201D" w:rsidRDefault="00E21BF1" w:rsidP="002840F1">
            <w:pPr>
              <w:pStyle w:val="StyleBulleted"/>
              <w:rPr>
                <w:sz w:val="20"/>
              </w:rPr>
            </w:pPr>
            <w:r w:rsidRPr="00D2201D">
              <w:rPr>
                <w:sz w:val="20"/>
              </w:rPr>
              <w:t xml:space="preserve">Deliver new community spaces as part of the integrated </w:t>
            </w:r>
            <w:proofErr w:type="spellStart"/>
            <w:r w:rsidRPr="00D2201D">
              <w:rPr>
                <w:sz w:val="20"/>
              </w:rPr>
              <w:t>Ferrars</w:t>
            </w:r>
            <w:proofErr w:type="spellEnd"/>
            <w:r w:rsidRPr="00D2201D">
              <w:rPr>
                <w:sz w:val="20"/>
              </w:rPr>
              <w:t xml:space="preserve"> Street Education and Community Precinct at </w:t>
            </w:r>
            <w:proofErr w:type="spellStart"/>
            <w:r w:rsidRPr="00D2201D">
              <w:rPr>
                <w:sz w:val="20"/>
              </w:rPr>
              <w:t>Fishermans</w:t>
            </w:r>
            <w:proofErr w:type="spellEnd"/>
            <w:r w:rsidRPr="00D2201D">
              <w:rPr>
                <w:sz w:val="20"/>
              </w:rPr>
              <w:t xml:space="preserve"> Bend – </w:t>
            </w:r>
            <w:r w:rsidRPr="00D2201D">
              <w:rPr>
                <w:b/>
                <w:sz w:val="20"/>
              </w:rPr>
              <w:t>Completed in 2018</w:t>
            </w:r>
          </w:p>
          <w:p w14:paraId="6EC3E137" w14:textId="77777777" w:rsidR="00E21BF1" w:rsidRPr="00D2201D" w:rsidRDefault="00E21BF1" w:rsidP="002840F1">
            <w:pPr>
              <w:pStyle w:val="StyleBulleted"/>
              <w:rPr>
                <w:sz w:val="20"/>
              </w:rPr>
            </w:pPr>
            <w:r w:rsidRPr="00D2201D">
              <w:rPr>
                <w:sz w:val="20"/>
              </w:rPr>
              <w:t>Implement outcomes from reviewing Council’s role in aged care and disability support services, in the context of national sector reforms and with the aim of facilitating continued access to relevant, quality services.</w:t>
            </w:r>
          </w:p>
          <w:p w14:paraId="6BA3F6D6" w14:textId="77777777" w:rsidR="00E21BF1" w:rsidRPr="00D2201D" w:rsidRDefault="00E21BF1" w:rsidP="002840F1">
            <w:pPr>
              <w:pStyle w:val="StyleBulleted"/>
              <w:rPr>
                <w:sz w:val="20"/>
              </w:rPr>
            </w:pPr>
            <w:r w:rsidRPr="00D2201D">
              <w:rPr>
                <w:sz w:val="20"/>
              </w:rPr>
              <w:t xml:space="preserve">Review and implement agreed changes to Children’s services on Council’s future role in early childhood education and care. </w:t>
            </w:r>
          </w:p>
          <w:p w14:paraId="0C415353" w14:textId="77777777" w:rsidR="00E21BF1" w:rsidRPr="00D2201D" w:rsidRDefault="00E21BF1" w:rsidP="002840F1">
            <w:pPr>
              <w:pStyle w:val="StyleBulleted"/>
              <w:rPr>
                <w:sz w:val="20"/>
              </w:rPr>
            </w:pPr>
            <w:r w:rsidRPr="00D2201D">
              <w:rPr>
                <w:sz w:val="20"/>
              </w:rPr>
              <w:t>Explore new models of providing services and advocate to ensure the right mix and level of services to improve access and health equity for our communities.</w:t>
            </w:r>
          </w:p>
          <w:p w14:paraId="41265A10" w14:textId="77777777" w:rsidR="00E21BF1" w:rsidRPr="00D2201D" w:rsidRDefault="00E21BF1" w:rsidP="002840F1">
            <w:pPr>
              <w:pStyle w:val="StyleBulleted"/>
              <w:rPr>
                <w:sz w:val="20"/>
              </w:rPr>
            </w:pPr>
            <w:r w:rsidRPr="00D2201D">
              <w:rPr>
                <w:sz w:val="20"/>
              </w:rPr>
              <w:t>Implement improvements to maternal and child health services and family support services that respond to growing and changing demands.</w:t>
            </w:r>
          </w:p>
          <w:p w14:paraId="7759F984" w14:textId="77777777" w:rsidR="00E21BF1" w:rsidRPr="00D2201D" w:rsidRDefault="00E21BF1" w:rsidP="002840F1">
            <w:pPr>
              <w:pStyle w:val="StyleBulleted"/>
              <w:rPr>
                <w:sz w:val="20"/>
              </w:rPr>
            </w:pPr>
            <w:r w:rsidRPr="00D2201D">
              <w:rPr>
                <w:sz w:val="20"/>
              </w:rPr>
              <w:t>Investigate the feasibility of a dedicated youth space, including through potential partnership arrangements.</w:t>
            </w:r>
          </w:p>
          <w:p w14:paraId="51C637C3" w14:textId="77777777" w:rsidR="00E21BF1" w:rsidRPr="00D2201D" w:rsidRDefault="00E21BF1" w:rsidP="002840F1">
            <w:pPr>
              <w:pStyle w:val="StyleBulleted"/>
              <w:rPr>
                <w:sz w:val="20"/>
              </w:rPr>
            </w:pPr>
            <w:r w:rsidRPr="00D2201D">
              <w:rPr>
                <w:sz w:val="20"/>
              </w:rPr>
              <w:t>Collaborate with partners and service providers to undertake neighbourhood planning and delivery of community infrastructure, services, programs and outreach that promote health and social inclusion and are aligned to community needs.</w:t>
            </w:r>
          </w:p>
          <w:p w14:paraId="3C560297" w14:textId="77777777" w:rsidR="00E21BF1" w:rsidRPr="00D2201D" w:rsidRDefault="00E21BF1" w:rsidP="002840F1">
            <w:pPr>
              <w:pStyle w:val="StyleBulleted"/>
              <w:rPr>
                <w:sz w:val="20"/>
              </w:rPr>
            </w:pPr>
            <w:r w:rsidRPr="00D2201D">
              <w:rPr>
                <w:sz w:val="20"/>
              </w:rPr>
              <w:t>Review and implement the City of Port Phillip Access Plan to support universal access, and implement accessibility improvements to council buildings, streets and public spaces, including the beach.</w:t>
            </w:r>
          </w:p>
          <w:p w14:paraId="4AAE3106" w14:textId="77777777" w:rsidR="00E21BF1" w:rsidRPr="00D2201D" w:rsidRDefault="00E21BF1" w:rsidP="002840F1">
            <w:pPr>
              <w:pStyle w:val="StyleBulleted"/>
              <w:rPr>
                <w:sz w:val="20"/>
              </w:rPr>
            </w:pPr>
            <w:r w:rsidRPr="00D2201D">
              <w:rPr>
                <w:sz w:val="20"/>
              </w:rPr>
              <w:t>Provide funding to community organisations and service providers to ensure access to relevant services and programs.</w:t>
            </w:r>
          </w:p>
        </w:tc>
      </w:tr>
    </w:tbl>
    <w:p w14:paraId="44D711FD" w14:textId="77777777" w:rsidR="00E21BF1" w:rsidRPr="00D2201D" w:rsidRDefault="00E21BF1" w:rsidP="00E21BF1">
      <w:pPr>
        <w:keepNext/>
        <w:spacing w:before="240"/>
      </w:pPr>
      <w:r w:rsidRPr="00D2201D">
        <w:lastRenderedPageBreak/>
        <w:t>1.4</w:t>
      </w:r>
      <w:r w:rsidRPr="00D2201D">
        <w:tab/>
        <w:t>Community diversity is valued and celebrated</w:t>
      </w:r>
    </w:p>
    <w:tbl>
      <w:tblPr>
        <w:tblStyle w:val="TableGrid"/>
        <w:tblW w:w="13892"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639"/>
      </w:tblGrid>
      <w:tr w:rsidR="00E21BF1" w:rsidRPr="00D2201D" w14:paraId="16BEA762" w14:textId="77777777" w:rsidTr="00902CA3">
        <w:trPr>
          <w:tblHeader/>
        </w:trPr>
        <w:tc>
          <w:tcPr>
            <w:tcW w:w="4253" w:type="dxa"/>
          </w:tcPr>
          <w:p w14:paraId="09D9F925" w14:textId="77777777" w:rsidR="00E21BF1" w:rsidRPr="00D2201D" w:rsidRDefault="00E21BF1" w:rsidP="002840F1">
            <w:pPr>
              <w:spacing w:before="60" w:after="60"/>
              <w:rPr>
                <w:sz w:val="20"/>
              </w:rPr>
            </w:pPr>
            <w:r w:rsidRPr="00D2201D">
              <w:rPr>
                <w:sz w:val="20"/>
              </w:rPr>
              <w:t>We will work towards this outcome by:</w:t>
            </w:r>
          </w:p>
        </w:tc>
        <w:tc>
          <w:tcPr>
            <w:tcW w:w="9639" w:type="dxa"/>
          </w:tcPr>
          <w:p w14:paraId="0A37B8F1" w14:textId="77777777" w:rsidR="00E21BF1" w:rsidRPr="00D2201D" w:rsidRDefault="00E21BF1" w:rsidP="002840F1">
            <w:pPr>
              <w:spacing w:before="60" w:after="60"/>
              <w:rPr>
                <w:sz w:val="20"/>
              </w:rPr>
            </w:pPr>
            <w:r w:rsidRPr="00D2201D">
              <w:rPr>
                <w:sz w:val="20"/>
              </w:rPr>
              <w:t>Our priorities for the next four years:</w:t>
            </w:r>
          </w:p>
        </w:tc>
      </w:tr>
      <w:tr w:rsidR="00E21BF1" w:rsidRPr="00D2201D" w14:paraId="2A069D93" w14:textId="77777777" w:rsidTr="00902CA3">
        <w:tc>
          <w:tcPr>
            <w:tcW w:w="4253" w:type="dxa"/>
            <w:hideMark/>
          </w:tcPr>
          <w:p w14:paraId="2B280610" w14:textId="77777777" w:rsidR="00E21BF1" w:rsidRPr="00D2201D" w:rsidRDefault="00E21BF1" w:rsidP="005E0727">
            <w:pPr>
              <w:pStyle w:val="StyleBulleted"/>
              <w:numPr>
                <w:ilvl w:val="0"/>
                <w:numId w:val="21"/>
              </w:numPr>
              <w:rPr>
                <w:sz w:val="20"/>
              </w:rPr>
            </w:pPr>
            <w:r w:rsidRPr="00D2201D">
              <w:rPr>
                <w:sz w:val="20"/>
              </w:rPr>
              <w:t>Supporting programs and events that engage, honour and are inclusive of our diverse social and cultural communities.</w:t>
            </w:r>
          </w:p>
          <w:p w14:paraId="397D54C7" w14:textId="77777777" w:rsidR="00E21BF1" w:rsidRPr="00D2201D" w:rsidRDefault="00E21BF1" w:rsidP="005E0727">
            <w:pPr>
              <w:pStyle w:val="StyleBulleted"/>
              <w:numPr>
                <w:ilvl w:val="0"/>
                <w:numId w:val="21"/>
              </w:numPr>
              <w:rPr>
                <w:sz w:val="20"/>
              </w:rPr>
            </w:pPr>
            <w:r w:rsidRPr="00D2201D">
              <w:rPr>
                <w:sz w:val="20"/>
              </w:rPr>
              <w:t>Targeting services and building community capacity to support vulnerable members of our community, emphasising prevention and early intervention.</w:t>
            </w:r>
          </w:p>
          <w:p w14:paraId="182A1C47" w14:textId="77777777" w:rsidR="00E21BF1" w:rsidRPr="00D2201D" w:rsidRDefault="00E21BF1" w:rsidP="005E0727">
            <w:pPr>
              <w:pStyle w:val="StyleBulleted"/>
              <w:numPr>
                <w:ilvl w:val="0"/>
                <w:numId w:val="21"/>
              </w:numPr>
              <w:rPr>
                <w:sz w:val="20"/>
              </w:rPr>
            </w:pPr>
            <w:r w:rsidRPr="00D2201D">
              <w:rPr>
                <w:sz w:val="20"/>
              </w:rPr>
              <w:t>Protecting and promoting Aboriginal culture and heritage, and continuing reconciliation with our Indigenous community.</w:t>
            </w:r>
          </w:p>
        </w:tc>
        <w:tc>
          <w:tcPr>
            <w:tcW w:w="9639" w:type="dxa"/>
          </w:tcPr>
          <w:p w14:paraId="228B9C4C" w14:textId="77777777" w:rsidR="00E21BF1" w:rsidRPr="00D2201D" w:rsidRDefault="00E21BF1" w:rsidP="002840F1">
            <w:pPr>
              <w:pStyle w:val="StyleBulleted"/>
              <w:rPr>
                <w:sz w:val="20"/>
              </w:rPr>
            </w:pPr>
            <w:r w:rsidRPr="00D2201D">
              <w:rPr>
                <w:sz w:val="20"/>
              </w:rPr>
              <w:t>Establish the Pride Centre in St Kilda.</w:t>
            </w:r>
          </w:p>
          <w:p w14:paraId="60F7D48B" w14:textId="77777777" w:rsidR="00E21BF1" w:rsidRPr="00D2201D" w:rsidRDefault="00E21BF1" w:rsidP="002840F1">
            <w:pPr>
              <w:pStyle w:val="StyleBulleted"/>
              <w:rPr>
                <w:sz w:val="20"/>
              </w:rPr>
            </w:pPr>
            <w:r w:rsidRPr="00D2201D">
              <w:rPr>
                <w:sz w:val="20"/>
              </w:rPr>
              <w:t xml:space="preserve">Work with the Port Phillip Health and Wellbeing Alliance, Youth Advisory Committee, Older Persons Consultative Committee, Access Network, Multicultural Forum and </w:t>
            </w:r>
            <w:proofErr w:type="spellStart"/>
            <w:r w:rsidRPr="00D2201D">
              <w:rPr>
                <w:sz w:val="20"/>
              </w:rPr>
              <w:t>Multifaith</w:t>
            </w:r>
            <w:proofErr w:type="spellEnd"/>
            <w:r w:rsidRPr="00D2201D">
              <w:rPr>
                <w:sz w:val="20"/>
              </w:rPr>
              <w:t xml:space="preserve"> Network to develop policy, services and infrastructure that best meet diverse community needs.</w:t>
            </w:r>
          </w:p>
          <w:p w14:paraId="1EA1B689" w14:textId="77777777" w:rsidR="00E21BF1" w:rsidRPr="00D2201D" w:rsidRDefault="00E21BF1" w:rsidP="002840F1">
            <w:pPr>
              <w:pStyle w:val="StyleBulleted"/>
              <w:rPr>
                <w:sz w:val="20"/>
              </w:rPr>
            </w:pPr>
            <w:r w:rsidRPr="00D2201D">
              <w:rPr>
                <w:sz w:val="20"/>
              </w:rPr>
              <w:t xml:space="preserve">Continue delivery of programs and events that celebrate our diverse communities, including multicultural and </w:t>
            </w:r>
            <w:proofErr w:type="spellStart"/>
            <w:r w:rsidRPr="00D2201D">
              <w:rPr>
                <w:sz w:val="20"/>
              </w:rPr>
              <w:t>multifaith</w:t>
            </w:r>
            <w:proofErr w:type="spellEnd"/>
            <w:r w:rsidRPr="00D2201D">
              <w:rPr>
                <w:sz w:val="20"/>
              </w:rPr>
              <w:t xml:space="preserve"> events, senior events, and the Pride March.</w:t>
            </w:r>
          </w:p>
          <w:p w14:paraId="3CE457AC" w14:textId="77777777" w:rsidR="00E21BF1" w:rsidRPr="00D2201D" w:rsidRDefault="00E21BF1" w:rsidP="002840F1">
            <w:pPr>
              <w:pStyle w:val="StyleBulleted"/>
              <w:rPr>
                <w:sz w:val="20"/>
              </w:rPr>
            </w:pPr>
            <w:r w:rsidRPr="00D2201D">
              <w:rPr>
                <w:sz w:val="20"/>
              </w:rPr>
              <w:t>Review the Social Justice Charter in the broader context of a commitment to corporate responsibility.</w:t>
            </w:r>
          </w:p>
          <w:p w14:paraId="1F043A47" w14:textId="77777777" w:rsidR="00E21BF1" w:rsidRPr="00D2201D" w:rsidRDefault="00E21BF1" w:rsidP="002840F1">
            <w:pPr>
              <w:pStyle w:val="StyleBulleted"/>
              <w:rPr>
                <w:sz w:val="20"/>
              </w:rPr>
            </w:pPr>
            <w:r w:rsidRPr="00D2201D">
              <w:rPr>
                <w:sz w:val="20"/>
              </w:rPr>
              <w:t xml:space="preserve">Retain Council’s Access and Ageing Department Rainbow Tick accreditation to ensure LGBTIQ inclusive service delivery – </w:t>
            </w:r>
            <w:r w:rsidRPr="00D2201D">
              <w:rPr>
                <w:b/>
                <w:sz w:val="20"/>
              </w:rPr>
              <w:t>Completed in 2017</w:t>
            </w:r>
          </w:p>
          <w:p w14:paraId="003C72A4" w14:textId="77777777" w:rsidR="00E21BF1" w:rsidRPr="00D2201D" w:rsidRDefault="00E21BF1" w:rsidP="002840F1">
            <w:pPr>
              <w:pStyle w:val="StyleBulleted"/>
              <w:rPr>
                <w:sz w:val="20"/>
              </w:rPr>
            </w:pPr>
            <w:r w:rsidRPr="00D2201D">
              <w:rPr>
                <w:sz w:val="20"/>
              </w:rPr>
              <w:t>Implement our second Reconciliation Action Plan 2017-2019, including the Aboriginal and Torres Strait Islander employment policy, and update the Aboriginal and Torres Strait Islander Arts Plan.</w:t>
            </w:r>
          </w:p>
        </w:tc>
      </w:tr>
    </w:tbl>
    <w:p w14:paraId="5AD7D962" w14:textId="77777777" w:rsidR="00E21BF1" w:rsidRPr="00D2201D" w:rsidRDefault="00E21BF1" w:rsidP="00B123AA">
      <w:pPr>
        <w:pStyle w:val="Heading4"/>
      </w:pPr>
      <w:r w:rsidRPr="00D2201D">
        <w:t>This direction is supported by:</w:t>
      </w:r>
    </w:p>
    <w:tbl>
      <w:tblPr>
        <w:tblStyle w:val="TableGrid"/>
        <w:tblW w:w="13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1735"/>
      </w:tblGrid>
      <w:tr w:rsidR="00E21BF1" w:rsidRPr="00D2201D" w14:paraId="133C2C33" w14:textId="77777777" w:rsidTr="00884B92">
        <w:trPr>
          <w:tblHeader/>
        </w:trPr>
        <w:tc>
          <w:tcPr>
            <w:tcW w:w="2126" w:type="dxa"/>
            <w:tcBorders>
              <w:right w:val="single" w:sz="4" w:space="0" w:color="auto"/>
            </w:tcBorders>
            <w:shd w:val="clear" w:color="auto" w:fill="008080"/>
          </w:tcPr>
          <w:p w14:paraId="25BB69AF" w14:textId="77777777" w:rsidR="00E21BF1" w:rsidRPr="00D2201D" w:rsidRDefault="00E21BF1" w:rsidP="002840F1">
            <w:pPr>
              <w:spacing w:before="60" w:after="60"/>
              <w:rPr>
                <w:color w:val="FFFFFF" w:themeColor="background1"/>
                <w:sz w:val="20"/>
              </w:rPr>
            </w:pPr>
            <w:r w:rsidRPr="00D2201D">
              <w:rPr>
                <w:color w:val="FFFFFF" w:themeColor="background1"/>
                <w:sz w:val="20"/>
              </w:rPr>
              <w:t>Instrument</w:t>
            </w:r>
          </w:p>
        </w:tc>
        <w:tc>
          <w:tcPr>
            <w:tcW w:w="11735" w:type="dxa"/>
            <w:tcBorders>
              <w:left w:val="single" w:sz="4" w:space="0" w:color="auto"/>
            </w:tcBorders>
            <w:shd w:val="clear" w:color="auto" w:fill="008080"/>
          </w:tcPr>
          <w:p w14:paraId="21D21353" w14:textId="77777777" w:rsidR="00E21BF1" w:rsidRPr="00D2201D" w:rsidRDefault="00E21BF1" w:rsidP="002840F1">
            <w:pPr>
              <w:spacing w:before="60" w:after="60"/>
              <w:rPr>
                <w:color w:val="FFFFFF" w:themeColor="background1"/>
                <w:sz w:val="20"/>
              </w:rPr>
            </w:pPr>
            <w:r w:rsidRPr="00D2201D">
              <w:rPr>
                <w:color w:val="FFFFFF" w:themeColor="background1"/>
                <w:sz w:val="20"/>
              </w:rPr>
              <w:t>Description</w:t>
            </w:r>
          </w:p>
        </w:tc>
      </w:tr>
      <w:tr w:rsidR="00E21BF1" w:rsidRPr="00D2201D" w14:paraId="0350711C" w14:textId="77777777" w:rsidTr="00884B92">
        <w:tc>
          <w:tcPr>
            <w:tcW w:w="2126" w:type="dxa"/>
            <w:tcBorders>
              <w:right w:val="single" w:sz="4" w:space="0" w:color="auto"/>
            </w:tcBorders>
          </w:tcPr>
          <w:p w14:paraId="06785A3A" w14:textId="77777777" w:rsidR="00E21BF1" w:rsidRPr="00D2201D" w:rsidRDefault="00E21BF1" w:rsidP="002840F1">
            <w:pPr>
              <w:spacing w:before="60" w:after="60"/>
              <w:rPr>
                <w:sz w:val="20"/>
              </w:rPr>
            </w:pPr>
            <w:r w:rsidRPr="00D2201D">
              <w:rPr>
                <w:sz w:val="20"/>
              </w:rPr>
              <w:t>Advocacy priorities</w:t>
            </w:r>
          </w:p>
        </w:tc>
        <w:tc>
          <w:tcPr>
            <w:tcW w:w="11735" w:type="dxa"/>
            <w:tcBorders>
              <w:left w:val="single" w:sz="4" w:space="0" w:color="auto"/>
            </w:tcBorders>
          </w:tcPr>
          <w:p w14:paraId="522A114D" w14:textId="77777777" w:rsidR="00E21BF1" w:rsidRPr="00D2201D" w:rsidRDefault="00E21BF1" w:rsidP="002840F1">
            <w:pPr>
              <w:spacing w:before="60" w:after="60"/>
              <w:rPr>
                <w:sz w:val="20"/>
              </w:rPr>
            </w:pPr>
            <w:r w:rsidRPr="00D2201D">
              <w:rPr>
                <w:sz w:val="20"/>
              </w:rPr>
              <w:t>Advocate to the Victorian Government:</w:t>
            </w:r>
          </w:p>
          <w:p w14:paraId="32E69396" w14:textId="77777777" w:rsidR="00E21BF1" w:rsidRPr="00D2201D" w:rsidRDefault="00E21BF1" w:rsidP="002840F1">
            <w:pPr>
              <w:pStyle w:val="StyleBulleted"/>
              <w:rPr>
                <w:sz w:val="20"/>
              </w:rPr>
            </w:pPr>
            <w:r w:rsidRPr="00D2201D">
              <w:rPr>
                <w:sz w:val="20"/>
              </w:rPr>
              <w:t xml:space="preserve">for an affordable housing target in </w:t>
            </w:r>
            <w:proofErr w:type="spellStart"/>
            <w:r w:rsidRPr="00D2201D">
              <w:rPr>
                <w:sz w:val="20"/>
              </w:rPr>
              <w:t>Fishermans</w:t>
            </w:r>
            <w:proofErr w:type="spellEnd"/>
            <w:r w:rsidRPr="00D2201D">
              <w:rPr>
                <w:sz w:val="20"/>
              </w:rPr>
              <w:t xml:space="preserve"> Bend</w:t>
            </w:r>
          </w:p>
          <w:p w14:paraId="52B8A873" w14:textId="77777777" w:rsidR="00E21BF1" w:rsidRPr="00D2201D" w:rsidRDefault="00E21BF1" w:rsidP="002840F1">
            <w:pPr>
              <w:pStyle w:val="StyleBulleted"/>
              <w:rPr>
                <w:sz w:val="20"/>
              </w:rPr>
            </w:pPr>
            <w:r w:rsidRPr="00D2201D">
              <w:rPr>
                <w:sz w:val="20"/>
              </w:rPr>
              <w:t>to introduce ‘Inclusionary Zoning’ to deliver affordable and social housing through private sector development</w:t>
            </w:r>
          </w:p>
          <w:p w14:paraId="11231E25" w14:textId="77777777" w:rsidR="00E21BF1" w:rsidRPr="00D2201D" w:rsidRDefault="00E21BF1" w:rsidP="002840F1">
            <w:pPr>
              <w:pStyle w:val="StyleBulleted"/>
              <w:rPr>
                <w:sz w:val="20"/>
              </w:rPr>
            </w:pPr>
            <w:r w:rsidRPr="00D2201D">
              <w:rPr>
                <w:sz w:val="20"/>
              </w:rPr>
              <w:t>for improved public and social housing, and better standards for boarding and rooming houses, to improve safety, amenity and privacy of residents</w:t>
            </w:r>
          </w:p>
          <w:p w14:paraId="0B48272B" w14:textId="77777777" w:rsidR="00E21BF1" w:rsidRPr="00D2201D" w:rsidRDefault="00E21BF1" w:rsidP="002840F1">
            <w:pPr>
              <w:pStyle w:val="StyleBulleted"/>
              <w:rPr>
                <w:sz w:val="20"/>
              </w:rPr>
            </w:pPr>
            <w:r w:rsidRPr="00D2201D">
              <w:rPr>
                <w:sz w:val="20"/>
              </w:rPr>
              <w:t>to improve access to education and additional schools in Port Phillip.</w:t>
            </w:r>
          </w:p>
          <w:p w14:paraId="6A135929" w14:textId="77777777" w:rsidR="00E21BF1" w:rsidRPr="00D2201D" w:rsidRDefault="00E21BF1" w:rsidP="002840F1">
            <w:pPr>
              <w:spacing w:before="60" w:after="60"/>
              <w:rPr>
                <w:sz w:val="20"/>
              </w:rPr>
            </w:pPr>
            <w:r w:rsidRPr="00D2201D">
              <w:rPr>
                <w:sz w:val="20"/>
              </w:rPr>
              <w:t>Advocate to the Federal Government for funded support and tax reform that addresses housing affordability.</w:t>
            </w:r>
          </w:p>
        </w:tc>
      </w:tr>
      <w:tr w:rsidR="00E21BF1" w:rsidRPr="00D2201D" w14:paraId="4B742AC2" w14:textId="77777777" w:rsidTr="00884B92">
        <w:tc>
          <w:tcPr>
            <w:tcW w:w="2126" w:type="dxa"/>
            <w:tcBorders>
              <w:right w:val="single" w:sz="4" w:space="0" w:color="auto"/>
            </w:tcBorders>
          </w:tcPr>
          <w:p w14:paraId="400FF246" w14:textId="77777777" w:rsidR="00E21BF1" w:rsidRPr="00D2201D" w:rsidRDefault="00E21BF1" w:rsidP="002840F1">
            <w:pPr>
              <w:spacing w:before="60" w:after="60"/>
              <w:rPr>
                <w:sz w:val="20"/>
              </w:rPr>
            </w:pPr>
            <w:r w:rsidRPr="00D2201D">
              <w:rPr>
                <w:sz w:val="20"/>
              </w:rPr>
              <w:t>Engagement and partnership priorities</w:t>
            </w:r>
          </w:p>
        </w:tc>
        <w:tc>
          <w:tcPr>
            <w:tcW w:w="11735" w:type="dxa"/>
            <w:tcBorders>
              <w:left w:val="single" w:sz="4" w:space="0" w:color="auto"/>
            </w:tcBorders>
          </w:tcPr>
          <w:p w14:paraId="3ECE3CA0" w14:textId="77777777" w:rsidR="00E21BF1" w:rsidRPr="00D2201D" w:rsidRDefault="00E21BF1" w:rsidP="002840F1">
            <w:pPr>
              <w:spacing w:before="60" w:after="60"/>
              <w:rPr>
                <w:sz w:val="20"/>
              </w:rPr>
            </w:pPr>
            <w:r w:rsidRPr="00D2201D">
              <w:rPr>
                <w:sz w:val="20"/>
              </w:rPr>
              <w:t>Ongoing collaboration with partners to the Health and Wellbeing Alliance.</w:t>
            </w:r>
          </w:p>
          <w:p w14:paraId="08F8A4C3" w14:textId="77777777" w:rsidR="00E21BF1" w:rsidRPr="00D2201D" w:rsidRDefault="00E21BF1" w:rsidP="002840F1">
            <w:pPr>
              <w:spacing w:before="60" w:after="60"/>
              <w:rPr>
                <w:sz w:val="20"/>
              </w:rPr>
            </w:pPr>
            <w:proofErr w:type="spellStart"/>
            <w:r w:rsidRPr="00D2201D">
              <w:rPr>
                <w:sz w:val="20"/>
              </w:rPr>
              <w:t>Suai</w:t>
            </w:r>
            <w:proofErr w:type="spellEnd"/>
            <w:r w:rsidRPr="00D2201D">
              <w:rPr>
                <w:sz w:val="20"/>
              </w:rPr>
              <w:t xml:space="preserve"> </w:t>
            </w:r>
            <w:proofErr w:type="spellStart"/>
            <w:r w:rsidRPr="00D2201D">
              <w:rPr>
                <w:sz w:val="20"/>
              </w:rPr>
              <w:t>Covalima</w:t>
            </w:r>
            <w:proofErr w:type="spellEnd"/>
            <w:r w:rsidRPr="00D2201D">
              <w:rPr>
                <w:sz w:val="20"/>
              </w:rPr>
              <w:t xml:space="preserve"> Timor </w:t>
            </w:r>
            <w:proofErr w:type="spellStart"/>
            <w:r w:rsidRPr="00D2201D">
              <w:rPr>
                <w:sz w:val="20"/>
              </w:rPr>
              <w:t>Leste</w:t>
            </w:r>
            <w:proofErr w:type="spellEnd"/>
            <w:r w:rsidRPr="00D2201D">
              <w:rPr>
                <w:sz w:val="20"/>
              </w:rPr>
              <w:t xml:space="preserve"> Partnership.</w:t>
            </w:r>
          </w:p>
          <w:p w14:paraId="45D59020" w14:textId="77777777" w:rsidR="00E21BF1" w:rsidRPr="00D2201D" w:rsidRDefault="00E21BF1" w:rsidP="002840F1">
            <w:pPr>
              <w:spacing w:before="60" w:after="60"/>
              <w:rPr>
                <w:sz w:val="20"/>
              </w:rPr>
            </w:pPr>
            <w:r w:rsidRPr="00D2201D">
              <w:rPr>
                <w:sz w:val="20"/>
              </w:rPr>
              <w:t>Work in partnership with Victoria Police, the community and local service agencies to improve community safety.</w:t>
            </w:r>
          </w:p>
          <w:p w14:paraId="2D06F9D0" w14:textId="77777777" w:rsidR="00E21BF1" w:rsidRPr="00D2201D" w:rsidRDefault="00E21BF1" w:rsidP="002840F1">
            <w:pPr>
              <w:spacing w:before="60" w:after="60"/>
              <w:rPr>
                <w:sz w:val="20"/>
              </w:rPr>
            </w:pPr>
            <w:r w:rsidRPr="00D2201D">
              <w:rPr>
                <w:sz w:val="20"/>
              </w:rPr>
              <w:lastRenderedPageBreak/>
              <w:t>Work with new and current partners to monitor and respond to health and social change through research and evidence-based policy.</w:t>
            </w:r>
          </w:p>
          <w:p w14:paraId="7FAA6066" w14:textId="77777777" w:rsidR="00E21BF1" w:rsidRPr="00D2201D" w:rsidRDefault="00E21BF1" w:rsidP="002840F1">
            <w:pPr>
              <w:spacing w:before="60" w:after="60"/>
              <w:rPr>
                <w:sz w:val="20"/>
              </w:rPr>
            </w:pPr>
            <w:r w:rsidRPr="00D2201D">
              <w:rPr>
                <w:sz w:val="20"/>
              </w:rPr>
              <w:t>Work with academic partners to undertake place-based evaluations of health outcomes.</w:t>
            </w:r>
          </w:p>
          <w:p w14:paraId="46411FF7" w14:textId="77777777" w:rsidR="00E21BF1" w:rsidRPr="00D2201D" w:rsidRDefault="00E21BF1" w:rsidP="002840F1">
            <w:pPr>
              <w:spacing w:before="60" w:after="60"/>
              <w:rPr>
                <w:sz w:val="20"/>
              </w:rPr>
            </w:pPr>
            <w:r w:rsidRPr="00D2201D">
              <w:rPr>
                <w:sz w:val="20"/>
              </w:rPr>
              <w:t>Work with inner Melbourne councils to collaborate on regional sport and recreational planning and delivery.</w:t>
            </w:r>
          </w:p>
        </w:tc>
      </w:tr>
      <w:tr w:rsidR="00E21BF1" w:rsidRPr="00D2201D" w14:paraId="7D515C15" w14:textId="77777777" w:rsidTr="00884B92">
        <w:tc>
          <w:tcPr>
            <w:tcW w:w="2126" w:type="dxa"/>
            <w:tcBorders>
              <w:right w:val="single" w:sz="4" w:space="0" w:color="auto"/>
            </w:tcBorders>
          </w:tcPr>
          <w:p w14:paraId="4299411F" w14:textId="77777777" w:rsidR="00E21BF1" w:rsidRPr="00D2201D" w:rsidRDefault="00E21BF1" w:rsidP="002840F1">
            <w:pPr>
              <w:spacing w:before="60" w:after="60"/>
              <w:rPr>
                <w:sz w:val="20"/>
              </w:rPr>
            </w:pPr>
            <w:r w:rsidRPr="00D2201D">
              <w:rPr>
                <w:rFonts w:cs="Arial"/>
                <w:sz w:val="20"/>
              </w:rPr>
              <w:lastRenderedPageBreak/>
              <w:t>Strategies, policy and plans</w:t>
            </w:r>
            <w:r w:rsidRPr="00D2201D">
              <w:rPr>
                <w:sz w:val="20"/>
              </w:rPr>
              <w:t>.  These are mapped to the direction they primarily contribute to. Some strategies, plans and policies will contribute to multiple directions.</w:t>
            </w:r>
          </w:p>
        </w:tc>
        <w:tc>
          <w:tcPr>
            <w:tcW w:w="11735" w:type="dxa"/>
            <w:tcBorders>
              <w:left w:val="single" w:sz="4" w:space="0" w:color="auto"/>
            </w:tcBorders>
          </w:tcPr>
          <w:p w14:paraId="0C642AA4" w14:textId="6C466B1D" w:rsidR="00E21BF1" w:rsidRPr="00D2201D" w:rsidRDefault="00E21BF1" w:rsidP="002840F1">
            <w:pPr>
              <w:spacing w:before="60" w:after="60"/>
              <w:rPr>
                <w:sz w:val="20"/>
              </w:rPr>
            </w:pPr>
            <w:r w:rsidRPr="00D2201D">
              <w:rPr>
                <w:sz w:val="20"/>
              </w:rPr>
              <w:t xml:space="preserve">Access Plan </w:t>
            </w:r>
            <w:r w:rsidR="007F25F0">
              <w:rPr>
                <w:sz w:val="20"/>
              </w:rPr>
              <w:t>2019-21</w:t>
            </w:r>
          </w:p>
          <w:p w14:paraId="79C48A06" w14:textId="678B2251" w:rsidR="00221741" w:rsidRPr="00221741" w:rsidRDefault="00E21BF1" w:rsidP="00221741">
            <w:pPr>
              <w:spacing w:before="60" w:after="60"/>
              <w:rPr>
                <w:sz w:val="20"/>
              </w:rPr>
            </w:pPr>
            <w:r w:rsidRPr="00D2201D">
              <w:rPr>
                <w:sz w:val="20"/>
              </w:rPr>
              <w:t>Childcare Policy 201</w:t>
            </w:r>
            <w:r w:rsidR="00971420">
              <w:rPr>
                <w:sz w:val="20"/>
              </w:rPr>
              <w:t>9</w:t>
            </w:r>
            <w:r w:rsidRPr="00D2201D">
              <w:rPr>
                <w:sz w:val="20"/>
              </w:rPr>
              <w:t xml:space="preserve"> (Interim Policy)</w:t>
            </w:r>
          </w:p>
          <w:p w14:paraId="393B77C9" w14:textId="36724169" w:rsidR="007F25F0" w:rsidRPr="00D2201D" w:rsidRDefault="007F25F0" w:rsidP="002840F1">
            <w:pPr>
              <w:spacing w:before="60" w:after="60"/>
              <w:rPr>
                <w:sz w:val="20"/>
              </w:rPr>
            </w:pPr>
            <w:r>
              <w:rPr>
                <w:sz w:val="20"/>
              </w:rPr>
              <w:t>Child Safe Policy</w:t>
            </w:r>
          </w:p>
          <w:p w14:paraId="03F00E15" w14:textId="77777777" w:rsidR="00E21BF1" w:rsidRPr="00D2201D" w:rsidRDefault="00E21BF1" w:rsidP="002840F1">
            <w:pPr>
              <w:spacing w:before="60" w:after="60"/>
              <w:rPr>
                <w:sz w:val="20"/>
              </w:rPr>
            </w:pPr>
            <w:r w:rsidRPr="00D2201D">
              <w:rPr>
                <w:sz w:val="20"/>
              </w:rPr>
              <w:t>Disability Policy 2011</w:t>
            </w:r>
          </w:p>
          <w:p w14:paraId="2B58DF85" w14:textId="77777777" w:rsidR="00E21BF1" w:rsidRPr="00D2201D" w:rsidRDefault="00E21BF1" w:rsidP="002840F1">
            <w:pPr>
              <w:spacing w:before="60" w:after="60"/>
              <w:rPr>
                <w:sz w:val="20"/>
              </w:rPr>
            </w:pPr>
            <w:r w:rsidRPr="00D2201D">
              <w:rPr>
                <w:sz w:val="20"/>
              </w:rPr>
              <w:t>Family, Youth and Children Collaborative Practice Framework 2016</w:t>
            </w:r>
          </w:p>
          <w:p w14:paraId="0B83CB62" w14:textId="77777777" w:rsidR="00E21BF1" w:rsidRPr="00D2201D" w:rsidRDefault="00E21BF1" w:rsidP="002840F1">
            <w:pPr>
              <w:spacing w:before="60" w:after="60"/>
              <w:rPr>
                <w:sz w:val="20"/>
              </w:rPr>
            </w:pPr>
            <w:r w:rsidRPr="00D2201D">
              <w:rPr>
                <w:sz w:val="20"/>
              </w:rPr>
              <w:t>Family, Youth and Children Strategy 2014-2019</w:t>
            </w:r>
          </w:p>
          <w:p w14:paraId="5A1E2ED0" w14:textId="77777777" w:rsidR="00E21BF1" w:rsidRPr="00D2201D" w:rsidRDefault="00E21BF1" w:rsidP="002840F1">
            <w:pPr>
              <w:spacing w:before="60" w:after="60"/>
              <w:rPr>
                <w:sz w:val="20"/>
              </w:rPr>
            </w:pPr>
            <w:r w:rsidRPr="00D2201D">
              <w:rPr>
                <w:sz w:val="20"/>
              </w:rPr>
              <w:t xml:space="preserve">Friends of </w:t>
            </w:r>
            <w:proofErr w:type="spellStart"/>
            <w:r w:rsidRPr="00D2201D">
              <w:rPr>
                <w:sz w:val="20"/>
              </w:rPr>
              <w:t>Suai</w:t>
            </w:r>
            <w:proofErr w:type="spellEnd"/>
            <w:r w:rsidRPr="00D2201D">
              <w:rPr>
                <w:sz w:val="20"/>
              </w:rPr>
              <w:t xml:space="preserve"> Strategic Plan 2010-2020</w:t>
            </w:r>
          </w:p>
          <w:p w14:paraId="52F6D4F4" w14:textId="77777777" w:rsidR="00E21BF1" w:rsidRPr="00D2201D" w:rsidRDefault="00E21BF1" w:rsidP="002840F1">
            <w:pPr>
              <w:spacing w:before="60" w:after="60"/>
              <w:rPr>
                <w:sz w:val="20"/>
              </w:rPr>
            </w:pPr>
            <w:r w:rsidRPr="00D2201D">
              <w:rPr>
                <w:sz w:val="20"/>
              </w:rPr>
              <w:t>Health and Wellbeing Implementation Plan</w:t>
            </w:r>
          </w:p>
          <w:p w14:paraId="625463FD" w14:textId="77777777" w:rsidR="00E21BF1" w:rsidRPr="00D2201D" w:rsidRDefault="00E21BF1" w:rsidP="002840F1">
            <w:pPr>
              <w:spacing w:before="60" w:after="60"/>
              <w:rPr>
                <w:sz w:val="20"/>
              </w:rPr>
            </w:pPr>
            <w:r w:rsidRPr="00D2201D">
              <w:rPr>
                <w:sz w:val="20"/>
              </w:rPr>
              <w:t>Homelessness Action Strategy 2015-2020</w:t>
            </w:r>
          </w:p>
          <w:p w14:paraId="5A8CC876" w14:textId="77777777" w:rsidR="00E21BF1" w:rsidRPr="00D2201D" w:rsidRDefault="00E21BF1" w:rsidP="002840F1">
            <w:pPr>
              <w:spacing w:before="60" w:after="60"/>
              <w:rPr>
                <w:sz w:val="20"/>
              </w:rPr>
            </w:pPr>
            <w:r w:rsidRPr="00D2201D">
              <w:rPr>
                <w:sz w:val="20"/>
              </w:rPr>
              <w:t>In Our Backyard – Growing Affordable Housing in Port Phillip 2015-2025</w:t>
            </w:r>
          </w:p>
          <w:p w14:paraId="65F331C1" w14:textId="77777777" w:rsidR="00E21BF1" w:rsidRPr="00D2201D" w:rsidRDefault="00E21BF1" w:rsidP="002840F1">
            <w:pPr>
              <w:spacing w:before="60" w:after="60"/>
              <w:rPr>
                <w:sz w:val="20"/>
              </w:rPr>
            </w:pPr>
            <w:r w:rsidRPr="00D2201D">
              <w:rPr>
                <w:sz w:val="20"/>
              </w:rPr>
              <w:t>Middle Years Commitment and Action Plan 2014-2019</w:t>
            </w:r>
          </w:p>
          <w:p w14:paraId="3DC89F9E" w14:textId="77777777" w:rsidR="00E21BF1" w:rsidRPr="00D2201D" w:rsidRDefault="00E21BF1" w:rsidP="002840F1">
            <w:pPr>
              <w:spacing w:before="60" w:after="60"/>
              <w:rPr>
                <w:sz w:val="20"/>
              </w:rPr>
            </w:pPr>
            <w:r w:rsidRPr="00D2201D">
              <w:rPr>
                <w:sz w:val="20"/>
              </w:rPr>
              <w:t>Protocol for Assisting People Who Sleep Rough 2012</w:t>
            </w:r>
          </w:p>
          <w:p w14:paraId="54A03675" w14:textId="77777777" w:rsidR="00E21BF1" w:rsidRPr="00D2201D" w:rsidRDefault="00E21BF1" w:rsidP="002840F1">
            <w:pPr>
              <w:spacing w:before="60" w:after="60"/>
              <w:rPr>
                <w:i/>
                <w:sz w:val="20"/>
              </w:rPr>
            </w:pPr>
            <w:r w:rsidRPr="00D2201D">
              <w:rPr>
                <w:sz w:val="20"/>
              </w:rPr>
              <w:t xml:space="preserve">Reconciliation Action Plan 2017 </w:t>
            </w:r>
          </w:p>
          <w:p w14:paraId="2155F9FA" w14:textId="77777777" w:rsidR="00E21BF1" w:rsidRPr="00D2201D" w:rsidRDefault="00E21BF1" w:rsidP="002840F1">
            <w:pPr>
              <w:spacing w:before="60" w:after="60"/>
              <w:rPr>
                <w:sz w:val="20"/>
              </w:rPr>
            </w:pPr>
            <w:r w:rsidRPr="00D2201D">
              <w:rPr>
                <w:sz w:val="20"/>
              </w:rPr>
              <w:t>Social Justice Charter 2013</w:t>
            </w:r>
          </w:p>
          <w:p w14:paraId="7A63ACA1" w14:textId="77777777" w:rsidR="00E21BF1" w:rsidRPr="00D2201D" w:rsidRDefault="00E21BF1" w:rsidP="002840F1">
            <w:pPr>
              <w:spacing w:before="60" w:after="60"/>
              <w:rPr>
                <w:sz w:val="20"/>
              </w:rPr>
            </w:pPr>
            <w:r w:rsidRPr="00D2201D">
              <w:rPr>
                <w:sz w:val="20"/>
              </w:rPr>
              <w:t>Sport and Recreation Strategy and Implementation Plan 2015-2024</w:t>
            </w:r>
          </w:p>
          <w:p w14:paraId="5CE2A143" w14:textId="77777777" w:rsidR="00E21BF1" w:rsidRPr="00D2201D" w:rsidRDefault="00E21BF1" w:rsidP="002840F1">
            <w:pPr>
              <w:spacing w:before="60" w:after="60"/>
              <w:rPr>
                <w:sz w:val="20"/>
              </w:rPr>
            </w:pPr>
            <w:r w:rsidRPr="00D2201D">
              <w:rPr>
                <w:sz w:val="20"/>
              </w:rPr>
              <w:t>Youth Commitment and Action Plan 2014-2019</w:t>
            </w:r>
          </w:p>
        </w:tc>
      </w:tr>
    </w:tbl>
    <w:p w14:paraId="35467C2E" w14:textId="2CB59AE9" w:rsidR="00E21BF1" w:rsidRPr="00D2201D" w:rsidRDefault="00E21BF1" w:rsidP="00B123AA">
      <w:pPr>
        <w:pStyle w:val="Heading4"/>
      </w:pPr>
      <w:r w:rsidRPr="00D2201D">
        <w:lastRenderedPageBreak/>
        <w:t>Key projects that will be underway by 2027:</w:t>
      </w:r>
    </w:p>
    <w:tbl>
      <w:tblPr>
        <w:tblStyle w:val="TableGrid"/>
        <w:tblW w:w="13818" w:type="dxa"/>
        <w:tblLook w:val="04A0" w:firstRow="1" w:lastRow="0" w:firstColumn="1" w:lastColumn="0" w:noHBand="0" w:noVBand="1"/>
      </w:tblPr>
      <w:tblGrid>
        <w:gridCol w:w="1581"/>
        <w:gridCol w:w="4180"/>
        <w:gridCol w:w="1377"/>
        <w:gridCol w:w="1175"/>
        <w:gridCol w:w="1101"/>
        <w:gridCol w:w="1101"/>
        <w:gridCol w:w="1101"/>
        <w:gridCol w:w="1101"/>
        <w:gridCol w:w="1101"/>
      </w:tblGrid>
      <w:tr w:rsidR="00E575A8" w:rsidRPr="00D2201D" w14:paraId="082B6366" w14:textId="77777777" w:rsidTr="002C1132">
        <w:trPr>
          <w:trHeight w:val="997"/>
          <w:tblHeader/>
        </w:trPr>
        <w:tc>
          <w:tcPr>
            <w:tcW w:w="1581" w:type="dxa"/>
            <w:shd w:val="clear" w:color="auto" w:fill="008080"/>
            <w:vAlign w:val="center"/>
          </w:tcPr>
          <w:p w14:paraId="29EBE3D6"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Service</w:t>
            </w:r>
          </w:p>
        </w:tc>
        <w:tc>
          <w:tcPr>
            <w:tcW w:w="4180" w:type="dxa"/>
            <w:shd w:val="clear" w:color="auto" w:fill="008080"/>
            <w:vAlign w:val="center"/>
          </w:tcPr>
          <w:p w14:paraId="5990528C"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Project</w:t>
            </w:r>
          </w:p>
        </w:tc>
        <w:tc>
          <w:tcPr>
            <w:tcW w:w="1377" w:type="dxa"/>
            <w:shd w:val="clear" w:color="auto" w:fill="008080"/>
            <w:vAlign w:val="center"/>
          </w:tcPr>
          <w:p w14:paraId="10BB9B7B"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Cost (2017/18 to 2020/21)</w:t>
            </w:r>
          </w:p>
        </w:tc>
        <w:tc>
          <w:tcPr>
            <w:tcW w:w="0" w:type="auto"/>
            <w:shd w:val="clear" w:color="auto" w:fill="008080"/>
            <w:vAlign w:val="center"/>
          </w:tcPr>
          <w:p w14:paraId="08487044"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Council’s role</w:t>
            </w:r>
          </w:p>
        </w:tc>
        <w:tc>
          <w:tcPr>
            <w:tcW w:w="1101" w:type="dxa"/>
            <w:shd w:val="clear" w:color="auto" w:fill="008080"/>
            <w:vAlign w:val="center"/>
          </w:tcPr>
          <w:p w14:paraId="5E07851E"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2017/18</w:t>
            </w:r>
          </w:p>
        </w:tc>
        <w:tc>
          <w:tcPr>
            <w:tcW w:w="1101" w:type="dxa"/>
            <w:shd w:val="clear" w:color="auto" w:fill="008080"/>
            <w:vAlign w:val="center"/>
          </w:tcPr>
          <w:p w14:paraId="618AB460"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2018/19</w:t>
            </w:r>
          </w:p>
        </w:tc>
        <w:tc>
          <w:tcPr>
            <w:tcW w:w="1101" w:type="dxa"/>
            <w:shd w:val="clear" w:color="auto" w:fill="008080"/>
            <w:vAlign w:val="center"/>
          </w:tcPr>
          <w:p w14:paraId="2136B6F8"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2019/20</w:t>
            </w:r>
          </w:p>
        </w:tc>
        <w:tc>
          <w:tcPr>
            <w:tcW w:w="1101" w:type="dxa"/>
            <w:shd w:val="clear" w:color="auto" w:fill="008080"/>
            <w:vAlign w:val="center"/>
          </w:tcPr>
          <w:p w14:paraId="4B1617BE"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2020/21</w:t>
            </w:r>
          </w:p>
        </w:tc>
        <w:tc>
          <w:tcPr>
            <w:tcW w:w="1101" w:type="dxa"/>
            <w:shd w:val="clear" w:color="auto" w:fill="008080"/>
          </w:tcPr>
          <w:p w14:paraId="2999B116" w14:textId="4D13F3DE" w:rsidR="00E575A8" w:rsidRPr="00D2201D" w:rsidRDefault="032161A7" w:rsidP="00E575A8">
            <w:pPr>
              <w:rPr>
                <w:rFonts w:cs="Arial"/>
                <w:b/>
                <w:color w:val="FFFFFF" w:themeColor="background1"/>
                <w:sz w:val="20"/>
                <w:szCs w:val="20"/>
              </w:rPr>
            </w:pPr>
            <w:r w:rsidRPr="413CEB3A">
              <w:rPr>
                <w:rFonts w:cs="Arial"/>
                <w:color w:val="FFFFFF" w:themeColor="background1"/>
                <w:sz w:val="20"/>
                <w:szCs w:val="20"/>
              </w:rPr>
              <w:t>202</w:t>
            </w:r>
            <w:r w:rsidR="53B80A75" w:rsidRPr="413CEB3A">
              <w:rPr>
                <w:rFonts w:cs="Arial"/>
                <w:color w:val="FFFFFF" w:themeColor="background1"/>
                <w:sz w:val="20"/>
                <w:szCs w:val="20"/>
              </w:rPr>
              <w:t>1</w:t>
            </w:r>
            <w:r w:rsidRPr="413CEB3A">
              <w:rPr>
                <w:rFonts w:cs="Arial"/>
                <w:color w:val="FFFFFF" w:themeColor="background1"/>
                <w:sz w:val="20"/>
                <w:szCs w:val="20"/>
              </w:rPr>
              <w:t>/</w:t>
            </w:r>
            <w:r w:rsidRPr="7817410F">
              <w:rPr>
                <w:rFonts w:cs="Arial"/>
                <w:color w:val="FFFFFF" w:themeColor="background1"/>
                <w:sz w:val="20"/>
                <w:szCs w:val="20"/>
              </w:rPr>
              <w:t>2</w:t>
            </w:r>
            <w:r w:rsidR="4C5CB751" w:rsidRPr="7817410F">
              <w:rPr>
                <w:rFonts w:cs="Arial"/>
                <w:color w:val="FFFFFF" w:themeColor="background1"/>
                <w:sz w:val="20"/>
                <w:szCs w:val="20"/>
              </w:rPr>
              <w:t>2</w:t>
            </w:r>
            <w:r w:rsidR="00E575A8" w:rsidRPr="413CEB3A">
              <w:rPr>
                <w:rFonts w:cs="Arial"/>
                <w:color w:val="FFFFFF" w:themeColor="background1"/>
                <w:sz w:val="20"/>
                <w:szCs w:val="20"/>
              </w:rPr>
              <w:t>-26/27</w:t>
            </w:r>
          </w:p>
        </w:tc>
      </w:tr>
      <w:tr w:rsidR="008C4DFD" w:rsidRPr="00D2201D" w14:paraId="0772210B" w14:textId="77777777" w:rsidTr="002C1132">
        <w:trPr>
          <w:trHeight w:val="985"/>
        </w:trPr>
        <w:tc>
          <w:tcPr>
            <w:tcW w:w="1581" w:type="dxa"/>
            <w:vAlign w:val="center"/>
          </w:tcPr>
          <w:p w14:paraId="039101B2" w14:textId="77777777" w:rsidR="008C4DFD" w:rsidRPr="00D2201D" w:rsidRDefault="008C4DFD" w:rsidP="00F35D24">
            <w:pPr>
              <w:rPr>
                <w:rFonts w:cs="Arial"/>
                <w:sz w:val="20"/>
              </w:rPr>
            </w:pPr>
            <w:r w:rsidRPr="00D2201D">
              <w:rPr>
                <w:rFonts w:cs="Arial"/>
                <w:sz w:val="20"/>
              </w:rPr>
              <w:t>Affordable housing and homelessness</w:t>
            </w:r>
          </w:p>
        </w:tc>
        <w:tc>
          <w:tcPr>
            <w:tcW w:w="4180" w:type="dxa"/>
            <w:vAlign w:val="center"/>
          </w:tcPr>
          <w:p w14:paraId="6CFAC1A2" w14:textId="545A6AC8" w:rsidR="008C4DFD" w:rsidRPr="00D2201D" w:rsidRDefault="008C4DFD" w:rsidP="00F35D24">
            <w:pPr>
              <w:rPr>
                <w:rFonts w:cs="Arial"/>
                <w:sz w:val="20"/>
              </w:rPr>
            </w:pPr>
            <w:r w:rsidRPr="00D2201D">
              <w:rPr>
                <w:rFonts w:cs="Arial"/>
                <w:sz w:val="20"/>
              </w:rPr>
              <w:t>In Our Ba</w:t>
            </w:r>
            <w:r w:rsidR="0056408E" w:rsidRPr="00D2201D">
              <w:rPr>
                <w:rFonts w:cs="Arial"/>
                <w:sz w:val="20"/>
              </w:rPr>
              <w:t>ckyard Strategy Implementation. *</w:t>
            </w:r>
          </w:p>
        </w:tc>
        <w:tc>
          <w:tcPr>
            <w:tcW w:w="1377" w:type="dxa"/>
            <w:vAlign w:val="center"/>
          </w:tcPr>
          <w:p w14:paraId="6AE357FD" w14:textId="34D7D12B" w:rsidR="008C4DFD" w:rsidRPr="00D2201D" w:rsidRDefault="0056408E" w:rsidP="00F35D24">
            <w:pPr>
              <w:jc w:val="right"/>
              <w:rPr>
                <w:rFonts w:cs="Arial"/>
                <w:sz w:val="20"/>
              </w:rPr>
            </w:pPr>
            <w:r w:rsidRPr="00D2201D">
              <w:rPr>
                <w:rFonts w:cs="Arial"/>
                <w:sz w:val="20"/>
              </w:rPr>
              <w:t>$</w:t>
            </w:r>
            <w:r w:rsidR="00BA3B23">
              <w:rPr>
                <w:rFonts w:cs="Arial"/>
                <w:sz w:val="20"/>
              </w:rPr>
              <w:t>505</w:t>
            </w:r>
            <w:r w:rsidRPr="00D2201D">
              <w:rPr>
                <w:rFonts w:cs="Arial"/>
                <w:sz w:val="20"/>
              </w:rPr>
              <w:t>,000</w:t>
            </w:r>
          </w:p>
        </w:tc>
        <w:tc>
          <w:tcPr>
            <w:tcW w:w="0" w:type="auto"/>
            <w:vAlign w:val="center"/>
          </w:tcPr>
          <w:p w14:paraId="2EB373BB" w14:textId="77777777" w:rsidR="008C4DFD" w:rsidRPr="00D2201D" w:rsidRDefault="008C4DFD" w:rsidP="00F35D24">
            <w:pPr>
              <w:rPr>
                <w:rFonts w:cs="Arial"/>
                <w:sz w:val="20"/>
              </w:rPr>
            </w:pPr>
            <w:r w:rsidRPr="00D2201D">
              <w:rPr>
                <w:rFonts w:cs="Arial"/>
                <w:sz w:val="20"/>
              </w:rPr>
              <w:t>Partner</w:t>
            </w:r>
          </w:p>
        </w:tc>
        <w:tc>
          <w:tcPr>
            <w:tcW w:w="1101" w:type="dxa"/>
            <w:vAlign w:val="center"/>
          </w:tcPr>
          <w:p w14:paraId="356B9949"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7BE462E0"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3B23805"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671BC90B" w14:textId="000ABE4B" w:rsidR="008C4DFD" w:rsidRPr="00D2201D" w:rsidRDefault="00B920AA" w:rsidP="00F35D24">
            <w:pPr>
              <w:rPr>
                <w:rFonts w:cs="Arial"/>
                <w:sz w:val="20"/>
              </w:rPr>
            </w:pPr>
            <w:r w:rsidRPr="00D2201D">
              <w:rPr>
                <w:rFonts w:cs="Arial"/>
                <w:sz w:val="20"/>
              </w:rPr>
              <w:t>Ongoing</w:t>
            </w:r>
          </w:p>
        </w:tc>
        <w:tc>
          <w:tcPr>
            <w:tcW w:w="1101" w:type="dxa"/>
            <w:vAlign w:val="center"/>
          </w:tcPr>
          <w:p w14:paraId="2FFC91CD" w14:textId="6A3403F0" w:rsidR="008C4DFD" w:rsidRPr="00D2201D" w:rsidRDefault="00442469" w:rsidP="00F35D24">
            <w:pPr>
              <w:rPr>
                <w:rFonts w:cs="Arial"/>
                <w:sz w:val="20"/>
              </w:rPr>
            </w:pPr>
            <w:r>
              <w:rPr>
                <w:rFonts w:cs="Arial"/>
                <w:sz w:val="20"/>
              </w:rPr>
              <w:t>Finish</w:t>
            </w:r>
          </w:p>
        </w:tc>
      </w:tr>
      <w:tr w:rsidR="008C4DFD" w:rsidRPr="00D2201D" w14:paraId="0F75FF14" w14:textId="77777777" w:rsidTr="002C1132">
        <w:trPr>
          <w:trHeight w:val="720"/>
        </w:trPr>
        <w:tc>
          <w:tcPr>
            <w:tcW w:w="1581" w:type="dxa"/>
            <w:vAlign w:val="center"/>
          </w:tcPr>
          <w:p w14:paraId="406A65FB" w14:textId="77777777" w:rsidR="008C4DFD" w:rsidRPr="00D2201D" w:rsidRDefault="008C4DFD" w:rsidP="00F35D24">
            <w:pPr>
              <w:rPr>
                <w:rFonts w:cs="Arial"/>
                <w:sz w:val="20"/>
              </w:rPr>
            </w:pPr>
            <w:r w:rsidRPr="00D2201D">
              <w:rPr>
                <w:rFonts w:cs="Arial"/>
                <w:sz w:val="20"/>
              </w:rPr>
              <w:t>Ageing and accessibility</w:t>
            </w:r>
          </w:p>
        </w:tc>
        <w:tc>
          <w:tcPr>
            <w:tcW w:w="4180" w:type="dxa"/>
            <w:vAlign w:val="center"/>
          </w:tcPr>
          <w:p w14:paraId="4CD736DC" w14:textId="77777777" w:rsidR="008C4DFD" w:rsidRPr="00D2201D" w:rsidRDefault="008C4DFD" w:rsidP="00F35D24">
            <w:pPr>
              <w:rPr>
                <w:rFonts w:cs="Arial"/>
                <w:sz w:val="20"/>
              </w:rPr>
            </w:pPr>
            <w:r w:rsidRPr="00D2201D">
              <w:rPr>
                <w:rFonts w:cs="Arial"/>
                <w:sz w:val="20"/>
              </w:rPr>
              <w:t>Aged Care Transition Service Review</w:t>
            </w:r>
          </w:p>
        </w:tc>
        <w:tc>
          <w:tcPr>
            <w:tcW w:w="1377" w:type="dxa"/>
            <w:vAlign w:val="center"/>
          </w:tcPr>
          <w:p w14:paraId="7760663E" w14:textId="4261252D" w:rsidR="008C4DFD" w:rsidRPr="00D2201D" w:rsidRDefault="0056408E" w:rsidP="00F35D24">
            <w:pPr>
              <w:jc w:val="right"/>
              <w:rPr>
                <w:rFonts w:cs="Arial"/>
                <w:sz w:val="20"/>
              </w:rPr>
            </w:pPr>
            <w:r w:rsidRPr="00D2201D">
              <w:rPr>
                <w:rFonts w:cs="Arial"/>
                <w:sz w:val="20"/>
              </w:rPr>
              <w:t>$</w:t>
            </w:r>
            <w:r w:rsidR="00C03E2E">
              <w:rPr>
                <w:rFonts w:cs="Arial"/>
                <w:sz w:val="20"/>
              </w:rPr>
              <w:t>285</w:t>
            </w:r>
            <w:r w:rsidRPr="00D2201D">
              <w:rPr>
                <w:rFonts w:cs="Arial"/>
                <w:sz w:val="20"/>
              </w:rPr>
              <w:t>,000</w:t>
            </w:r>
          </w:p>
        </w:tc>
        <w:tc>
          <w:tcPr>
            <w:tcW w:w="0" w:type="auto"/>
            <w:vAlign w:val="center"/>
          </w:tcPr>
          <w:p w14:paraId="483F4DF0"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3F9DBBF1"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213FD888"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296293ED"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45D1BF9E"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1AB0E60B" w14:textId="77777777" w:rsidR="008C4DFD" w:rsidRPr="00D2201D" w:rsidRDefault="008C4DFD" w:rsidP="00F35D24">
            <w:pPr>
              <w:rPr>
                <w:rFonts w:cs="Arial"/>
                <w:sz w:val="20"/>
              </w:rPr>
            </w:pPr>
            <w:r w:rsidRPr="00D2201D">
              <w:rPr>
                <w:rFonts w:cs="Arial"/>
                <w:sz w:val="20"/>
              </w:rPr>
              <w:t>Finish</w:t>
            </w:r>
          </w:p>
        </w:tc>
      </w:tr>
      <w:tr w:rsidR="008C4DFD" w:rsidRPr="00D2201D" w14:paraId="49C35B24" w14:textId="77777777" w:rsidTr="002C1132">
        <w:trPr>
          <w:trHeight w:val="441"/>
        </w:trPr>
        <w:tc>
          <w:tcPr>
            <w:tcW w:w="1581" w:type="dxa"/>
            <w:vMerge w:val="restart"/>
            <w:vAlign w:val="center"/>
          </w:tcPr>
          <w:p w14:paraId="3CC755E4" w14:textId="77777777" w:rsidR="008C4DFD" w:rsidRPr="00D2201D" w:rsidRDefault="008C4DFD" w:rsidP="00F35D24">
            <w:pPr>
              <w:rPr>
                <w:rFonts w:cs="Arial"/>
                <w:sz w:val="20"/>
              </w:rPr>
            </w:pPr>
            <w:r w:rsidRPr="00D2201D">
              <w:rPr>
                <w:rFonts w:cs="Arial"/>
                <w:sz w:val="20"/>
              </w:rPr>
              <w:t>Children</w:t>
            </w:r>
          </w:p>
        </w:tc>
        <w:tc>
          <w:tcPr>
            <w:tcW w:w="4180" w:type="dxa"/>
            <w:vAlign w:val="center"/>
          </w:tcPr>
          <w:p w14:paraId="4636EB70" w14:textId="77777777" w:rsidR="008C4DFD" w:rsidRPr="00D2201D" w:rsidRDefault="008C4DFD" w:rsidP="00F35D24">
            <w:pPr>
              <w:rPr>
                <w:rFonts w:cs="Arial"/>
                <w:sz w:val="20"/>
              </w:rPr>
            </w:pPr>
            <w:proofErr w:type="spellStart"/>
            <w:r w:rsidRPr="00D2201D">
              <w:rPr>
                <w:rFonts w:cs="Arial"/>
                <w:sz w:val="20"/>
              </w:rPr>
              <w:t>Bubup</w:t>
            </w:r>
            <w:proofErr w:type="spellEnd"/>
            <w:r w:rsidRPr="00D2201D">
              <w:rPr>
                <w:rFonts w:cs="Arial"/>
                <w:sz w:val="20"/>
              </w:rPr>
              <w:t xml:space="preserve"> </w:t>
            </w:r>
            <w:proofErr w:type="spellStart"/>
            <w:r w:rsidRPr="00D2201D">
              <w:rPr>
                <w:rFonts w:cs="Arial"/>
                <w:sz w:val="20"/>
              </w:rPr>
              <w:t>Nairm</w:t>
            </w:r>
            <w:proofErr w:type="spellEnd"/>
            <w:r w:rsidRPr="00D2201D">
              <w:rPr>
                <w:rFonts w:cs="Arial"/>
                <w:sz w:val="20"/>
              </w:rPr>
              <w:t xml:space="preserve"> Non-Compliance Works</w:t>
            </w:r>
          </w:p>
        </w:tc>
        <w:tc>
          <w:tcPr>
            <w:tcW w:w="1377" w:type="dxa"/>
            <w:vAlign w:val="center"/>
          </w:tcPr>
          <w:p w14:paraId="43F2F8D6" w14:textId="6B8AE018" w:rsidR="008C4DFD" w:rsidRPr="00D2201D" w:rsidRDefault="0056408E" w:rsidP="00F35D24">
            <w:pPr>
              <w:jc w:val="right"/>
              <w:rPr>
                <w:rFonts w:cs="Arial"/>
                <w:sz w:val="20"/>
              </w:rPr>
            </w:pPr>
            <w:r w:rsidRPr="00D2201D">
              <w:rPr>
                <w:rFonts w:cs="Arial"/>
                <w:sz w:val="20"/>
              </w:rPr>
              <w:t>$788,000</w:t>
            </w:r>
          </w:p>
        </w:tc>
        <w:tc>
          <w:tcPr>
            <w:tcW w:w="0" w:type="auto"/>
            <w:vAlign w:val="center"/>
          </w:tcPr>
          <w:p w14:paraId="5B40F8B7"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66926F8D"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1ACE63B8" w14:textId="77777777" w:rsidR="008C4DFD" w:rsidRPr="00D2201D" w:rsidRDefault="008C4DFD" w:rsidP="00F35D24">
            <w:pPr>
              <w:rPr>
                <w:rFonts w:cs="Arial"/>
                <w:sz w:val="20"/>
              </w:rPr>
            </w:pPr>
            <w:r w:rsidRPr="00D2201D">
              <w:rPr>
                <w:rFonts w:cs="Arial"/>
                <w:sz w:val="20"/>
              </w:rPr>
              <w:t>n/a</w:t>
            </w:r>
          </w:p>
        </w:tc>
        <w:tc>
          <w:tcPr>
            <w:tcW w:w="1101" w:type="dxa"/>
            <w:vAlign w:val="center"/>
          </w:tcPr>
          <w:p w14:paraId="7AD4481B" w14:textId="77777777" w:rsidR="008C4DFD" w:rsidRPr="00D2201D" w:rsidRDefault="008C4DFD" w:rsidP="00F35D24">
            <w:pPr>
              <w:rPr>
                <w:rFonts w:cs="Arial"/>
                <w:sz w:val="20"/>
              </w:rPr>
            </w:pPr>
            <w:r w:rsidRPr="00D2201D">
              <w:rPr>
                <w:rFonts w:cs="Arial"/>
                <w:sz w:val="20"/>
              </w:rPr>
              <w:t>n/a</w:t>
            </w:r>
          </w:p>
        </w:tc>
        <w:tc>
          <w:tcPr>
            <w:tcW w:w="1101" w:type="dxa"/>
            <w:vAlign w:val="center"/>
          </w:tcPr>
          <w:p w14:paraId="3CDF31D7"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987CCA9" w14:textId="77777777" w:rsidR="008C4DFD" w:rsidRPr="00D2201D" w:rsidRDefault="008C4DFD" w:rsidP="00F35D24">
            <w:pPr>
              <w:rPr>
                <w:rFonts w:cs="Arial"/>
                <w:sz w:val="20"/>
              </w:rPr>
            </w:pPr>
            <w:r w:rsidRPr="00D2201D">
              <w:rPr>
                <w:rFonts w:cs="Arial"/>
                <w:sz w:val="20"/>
              </w:rPr>
              <w:t>n/a</w:t>
            </w:r>
          </w:p>
        </w:tc>
      </w:tr>
      <w:tr w:rsidR="008C4DFD" w:rsidRPr="00D2201D" w14:paraId="663B6CB9" w14:textId="77777777" w:rsidTr="002C1132">
        <w:trPr>
          <w:trHeight w:val="441"/>
        </w:trPr>
        <w:tc>
          <w:tcPr>
            <w:tcW w:w="1581" w:type="dxa"/>
            <w:vMerge/>
            <w:vAlign w:val="center"/>
          </w:tcPr>
          <w:p w14:paraId="668C558F" w14:textId="77777777" w:rsidR="008C4DFD" w:rsidRPr="00D2201D" w:rsidRDefault="008C4DFD" w:rsidP="00F35D24">
            <w:pPr>
              <w:rPr>
                <w:rFonts w:cs="Arial"/>
                <w:sz w:val="20"/>
              </w:rPr>
            </w:pPr>
          </w:p>
        </w:tc>
        <w:tc>
          <w:tcPr>
            <w:tcW w:w="4180" w:type="dxa"/>
            <w:vAlign w:val="center"/>
          </w:tcPr>
          <w:p w14:paraId="30BB34DA" w14:textId="77777777" w:rsidR="008C4DFD" w:rsidRPr="00D2201D" w:rsidRDefault="008C4DFD" w:rsidP="00F35D24">
            <w:pPr>
              <w:rPr>
                <w:rFonts w:cs="Arial"/>
                <w:sz w:val="20"/>
              </w:rPr>
            </w:pPr>
            <w:r w:rsidRPr="00D2201D">
              <w:rPr>
                <w:rFonts w:cs="Arial"/>
                <w:sz w:val="20"/>
              </w:rPr>
              <w:t>Children’s Centres Improvement Program</w:t>
            </w:r>
          </w:p>
        </w:tc>
        <w:tc>
          <w:tcPr>
            <w:tcW w:w="1377" w:type="dxa"/>
            <w:vAlign w:val="center"/>
          </w:tcPr>
          <w:p w14:paraId="18E76A3C" w14:textId="20386DA3" w:rsidR="008C4DFD" w:rsidRPr="00D2201D" w:rsidRDefault="008C4DFD" w:rsidP="00F35D24">
            <w:pPr>
              <w:jc w:val="right"/>
              <w:rPr>
                <w:rFonts w:cs="Arial"/>
                <w:sz w:val="20"/>
              </w:rPr>
            </w:pPr>
            <w:r w:rsidRPr="00D2201D">
              <w:rPr>
                <w:rFonts w:cs="Arial"/>
                <w:sz w:val="20"/>
              </w:rPr>
              <w:t>$</w:t>
            </w:r>
            <w:r w:rsidR="005A66A8">
              <w:rPr>
                <w:rFonts w:cs="Arial"/>
                <w:sz w:val="20"/>
              </w:rPr>
              <w:t>0</w:t>
            </w:r>
          </w:p>
        </w:tc>
        <w:tc>
          <w:tcPr>
            <w:tcW w:w="0" w:type="auto"/>
            <w:vAlign w:val="center"/>
          </w:tcPr>
          <w:p w14:paraId="00E34DE0"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2B2F4831"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FF15405" w14:textId="77777777" w:rsidR="008C4DFD" w:rsidRPr="00D2201D" w:rsidRDefault="008C4DFD" w:rsidP="00F35D24">
            <w:pPr>
              <w:rPr>
                <w:rFonts w:cs="Arial"/>
                <w:sz w:val="20"/>
              </w:rPr>
            </w:pPr>
            <w:r w:rsidRPr="00D2201D">
              <w:rPr>
                <w:rFonts w:cs="Arial"/>
                <w:sz w:val="20"/>
              </w:rPr>
              <w:t>n/a</w:t>
            </w:r>
          </w:p>
        </w:tc>
        <w:tc>
          <w:tcPr>
            <w:tcW w:w="1101" w:type="dxa"/>
            <w:vAlign w:val="center"/>
          </w:tcPr>
          <w:p w14:paraId="78312F73" w14:textId="3A1122E6" w:rsidR="008C4DFD" w:rsidRPr="00D2201D" w:rsidRDefault="005A66A8" w:rsidP="00F35D24">
            <w:pPr>
              <w:rPr>
                <w:rFonts w:cs="Arial"/>
                <w:sz w:val="20"/>
              </w:rPr>
            </w:pPr>
            <w:r w:rsidRPr="00D2201D">
              <w:rPr>
                <w:rFonts w:cs="Arial"/>
                <w:sz w:val="20"/>
              </w:rPr>
              <w:t>n/a</w:t>
            </w:r>
          </w:p>
        </w:tc>
        <w:tc>
          <w:tcPr>
            <w:tcW w:w="1101" w:type="dxa"/>
            <w:vAlign w:val="center"/>
          </w:tcPr>
          <w:p w14:paraId="11F63907" w14:textId="5104BD0A" w:rsidR="008C4DFD" w:rsidRPr="00D2201D" w:rsidRDefault="008903BF" w:rsidP="00F35D24">
            <w:pPr>
              <w:rPr>
                <w:rFonts w:cs="Arial"/>
                <w:sz w:val="20"/>
              </w:rPr>
            </w:pPr>
            <w:r>
              <w:rPr>
                <w:rFonts w:cs="Arial"/>
                <w:sz w:val="20"/>
              </w:rPr>
              <w:t>Start</w:t>
            </w:r>
          </w:p>
        </w:tc>
        <w:tc>
          <w:tcPr>
            <w:tcW w:w="1101" w:type="dxa"/>
            <w:vAlign w:val="center"/>
          </w:tcPr>
          <w:p w14:paraId="2DF68AE6" w14:textId="77777777" w:rsidR="008C4DFD" w:rsidRPr="00D2201D" w:rsidRDefault="008C4DFD" w:rsidP="00F35D24">
            <w:pPr>
              <w:rPr>
                <w:rFonts w:cs="Arial"/>
                <w:sz w:val="20"/>
              </w:rPr>
            </w:pPr>
            <w:r w:rsidRPr="00D2201D">
              <w:rPr>
                <w:rFonts w:cs="Arial"/>
                <w:sz w:val="20"/>
              </w:rPr>
              <w:t>Ongoing</w:t>
            </w:r>
          </w:p>
        </w:tc>
      </w:tr>
      <w:tr w:rsidR="008C4DFD" w:rsidRPr="00D2201D" w14:paraId="60791287" w14:textId="77777777" w:rsidTr="002C1132">
        <w:trPr>
          <w:trHeight w:val="441"/>
        </w:trPr>
        <w:tc>
          <w:tcPr>
            <w:tcW w:w="1581" w:type="dxa"/>
            <w:vMerge/>
            <w:vAlign w:val="center"/>
          </w:tcPr>
          <w:p w14:paraId="10C6E6E0" w14:textId="77777777" w:rsidR="008C4DFD" w:rsidRPr="00D2201D" w:rsidRDefault="008C4DFD" w:rsidP="00F35D24">
            <w:pPr>
              <w:rPr>
                <w:rFonts w:cs="Arial"/>
                <w:sz w:val="20"/>
              </w:rPr>
            </w:pPr>
          </w:p>
        </w:tc>
        <w:tc>
          <w:tcPr>
            <w:tcW w:w="4180" w:type="dxa"/>
            <w:vAlign w:val="center"/>
          </w:tcPr>
          <w:p w14:paraId="3993E7E8" w14:textId="77777777" w:rsidR="008C4DFD" w:rsidRPr="00D2201D" w:rsidRDefault="008C4DFD" w:rsidP="00F35D24">
            <w:pPr>
              <w:rPr>
                <w:rFonts w:cs="Arial"/>
                <w:sz w:val="20"/>
              </w:rPr>
            </w:pPr>
            <w:r w:rsidRPr="00D2201D">
              <w:rPr>
                <w:rFonts w:cs="Arial"/>
                <w:sz w:val="20"/>
              </w:rPr>
              <w:t>Children’s Services Policy Development</w:t>
            </w:r>
          </w:p>
        </w:tc>
        <w:tc>
          <w:tcPr>
            <w:tcW w:w="1377" w:type="dxa"/>
            <w:vAlign w:val="center"/>
          </w:tcPr>
          <w:p w14:paraId="7A348286" w14:textId="7A668B42" w:rsidR="008C4DFD" w:rsidRPr="00D2201D" w:rsidRDefault="008C4DFD" w:rsidP="00F35D24">
            <w:pPr>
              <w:jc w:val="right"/>
              <w:rPr>
                <w:rFonts w:cs="Arial"/>
                <w:sz w:val="20"/>
              </w:rPr>
            </w:pPr>
            <w:r w:rsidRPr="00D2201D">
              <w:rPr>
                <w:rFonts w:cs="Arial"/>
                <w:sz w:val="20"/>
              </w:rPr>
              <w:t>$</w:t>
            </w:r>
            <w:r w:rsidR="00A7755D">
              <w:rPr>
                <w:rFonts w:cs="Arial"/>
                <w:sz w:val="20"/>
              </w:rPr>
              <w:t>723</w:t>
            </w:r>
            <w:r w:rsidRPr="00D2201D">
              <w:rPr>
                <w:rFonts w:cs="Arial"/>
                <w:sz w:val="20"/>
              </w:rPr>
              <w:t>,</w:t>
            </w:r>
            <w:r w:rsidR="0056408E" w:rsidRPr="00D2201D">
              <w:rPr>
                <w:rFonts w:cs="Arial"/>
                <w:sz w:val="20"/>
              </w:rPr>
              <w:t>000</w:t>
            </w:r>
          </w:p>
        </w:tc>
        <w:tc>
          <w:tcPr>
            <w:tcW w:w="0" w:type="auto"/>
            <w:vAlign w:val="center"/>
          </w:tcPr>
          <w:p w14:paraId="4B804750" w14:textId="76979B19" w:rsidR="008C4DFD" w:rsidRPr="00D2201D" w:rsidRDefault="008C4DFD" w:rsidP="00F35D24">
            <w:pPr>
              <w:rPr>
                <w:rFonts w:cs="Arial"/>
                <w:sz w:val="20"/>
              </w:rPr>
            </w:pPr>
            <w:r w:rsidRPr="00D2201D">
              <w:rPr>
                <w:rFonts w:cs="Arial"/>
                <w:sz w:val="20"/>
              </w:rPr>
              <w:t>Deliver</w:t>
            </w:r>
          </w:p>
        </w:tc>
        <w:tc>
          <w:tcPr>
            <w:tcW w:w="1101" w:type="dxa"/>
            <w:vAlign w:val="center"/>
          </w:tcPr>
          <w:p w14:paraId="133CB2FD"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1AAB4F1B"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9068551" w14:textId="0544A240" w:rsidR="008C4DFD" w:rsidRPr="00D2201D" w:rsidRDefault="00A7755D" w:rsidP="00F35D24">
            <w:pPr>
              <w:rPr>
                <w:rFonts w:cs="Arial"/>
                <w:sz w:val="20"/>
              </w:rPr>
            </w:pPr>
            <w:r w:rsidRPr="00D2201D">
              <w:rPr>
                <w:rFonts w:cs="Arial"/>
                <w:sz w:val="20"/>
              </w:rPr>
              <w:t>Finish</w:t>
            </w:r>
          </w:p>
        </w:tc>
        <w:tc>
          <w:tcPr>
            <w:tcW w:w="1101" w:type="dxa"/>
            <w:vAlign w:val="center"/>
          </w:tcPr>
          <w:p w14:paraId="4A354B58" w14:textId="17BE54F2" w:rsidR="008C4DFD" w:rsidRPr="00D2201D" w:rsidRDefault="00A7755D" w:rsidP="00F35D24">
            <w:pPr>
              <w:rPr>
                <w:rFonts w:cs="Arial"/>
                <w:sz w:val="20"/>
              </w:rPr>
            </w:pPr>
            <w:r w:rsidRPr="00D2201D">
              <w:rPr>
                <w:rFonts w:cs="Arial"/>
                <w:sz w:val="20"/>
              </w:rPr>
              <w:t>n/a</w:t>
            </w:r>
          </w:p>
        </w:tc>
        <w:tc>
          <w:tcPr>
            <w:tcW w:w="1101" w:type="dxa"/>
            <w:vAlign w:val="center"/>
          </w:tcPr>
          <w:p w14:paraId="79983D6A" w14:textId="77777777" w:rsidR="008C4DFD" w:rsidRPr="00D2201D" w:rsidRDefault="008C4DFD" w:rsidP="00F35D24">
            <w:pPr>
              <w:rPr>
                <w:rFonts w:cs="Arial"/>
                <w:sz w:val="20"/>
              </w:rPr>
            </w:pPr>
            <w:r w:rsidRPr="00D2201D">
              <w:rPr>
                <w:rFonts w:cs="Arial"/>
                <w:sz w:val="20"/>
              </w:rPr>
              <w:t>n/a</w:t>
            </w:r>
          </w:p>
        </w:tc>
      </w:tr>
      <w:tr w:rsidR="008C4DFD" w:rsidRPr="00D2201D" w14:paraId="0AA48E9C" w14:textId="77777777" w:rsidTr="002C1132">
        <w:trPr>
          <w:trHeight w:val="985"/>
        </w:trPr>
        <w:tc>
          <w:tcPr>
            <w:tcW w:w="1581" w:type="dxa"/>
            <w:vMerge w:val="restart"/>
            <w:vAlign w:val="center"/>
          </w:tcPr>
          <w:p w14:paraId="1FC8AB2C" w14:textId="77777777" w:rsidR="008C4DFD" w:rsidRPr="00D2201D" w:rsidRDefault="008C4DFD" w:rsidP="002840F1">
            <w:pPr>
              <w:rPr>
                <w:rFonts w:cs="Arial"/>
                <w:sz w:val="20"/>
              </w:rPr>
            </w:pPr>
            <w:r w:rsidRPr="00D2201D">
              <w:rPr>
                <w:rFonts w:cs="Arial"/>
                <w:sz w:val="20"/>
              </w:rPr>
              <w:t>Community programs and facilities</w:t>
            </w:r>
          </w:p>
        </w:tc>
        <w:tc>
          <w:tcPr>
            <w:tcW w:w="4180" w:type="dxa"/>
            <w:vAlign w:val="center"/>
          </w:tcPr>
          <w:p w14:paraId="705B8090" w14:textId="2003C4F9" w:rsidR="008C4DFD" w:rsidRPr="00D2201D" w:rsidRDefault="008C4DFD" w:rsidP="002840F1">
            <w:pPr>
              <w:rPr>
                <w:rFonts w:cs="Arial"/>
                <w:sz w:val="20"/>
              </w:rPr>
            </w:pPr>
            <w:proofErr w:type="spellStart"/>
            <w:r w:rsidRPr="00D2201D">
              <w:rPr>
                <w:rFonts w:cs="Arial"/>
                <w:sz w:val="20"/>
              </w:rPr>
              <w:t>Ferrars</w:t>
            </w:r>
            <w:proofErr w:type="spellEnd"/>
            <w:r w:rsidRPr="00D2201D">
              <w:rPr>
                <w:rFonts w:cs="Arial"/>
                <w:sz w:val="20"/>
              </w:rPr>
              <w:t xml:space="preserve"> Street Education and Community Precinct Community Facilities and Netball Courts. </w:t>
            </w:r>
            <w:r w:rsidR="0056408E" w:rsidRPr="00D2201D">
              <w:rPr>
                <w:rFonts w:cs="Arial"/>
                <w:sz w:val="20"/>
              </w:rPr>
              <w:t>*</w:t>
            </w:r>
          </w:p>
        </w:tc>
        <w:tc>
          <w:tcPr>
            <w:tcW w:w="1377" w:type="dxa"/>
            <w:vAlign w:val="center"/>
          </w:tcPr>
          <w:p w14:paraId="015FFC64" w14:textId="5A492567" w:rsidR="008C4DFD" w:rsidRPr="00D2201D" w:rsidRDefault="00A7755D" w:rsidP="002840F1">
            <w:pPr>
              <w:jc w:val="right"/>
              <w:rPr>
                <w:rFonts w:cs="Arial"/>
                <w:sz w:val="20"/>
              </w:rPr>
            </w:pPr>
            <w:r w:rsidRPr="00D2201D">
              <w:rPr>
                <w:rFonts w:cs="Arial"/>
                <w:sz w:val="20"/>
              </w:rPr>
              <w:t>$2,</w:t>
            </w:r>
            <w:r w:rsidR="00ED5C45">
              <w:rPr>
                <w:rFonts w:cs="Arial"/>
                <w:sz w:val="20"/>
              </w:rPr>
              <w:t>826,000</w:t>
            </w:r>
          </w:p>
        </w:tc>
        <w:tc>
          <w:tcPr>
            <w:tcW w:w="0" w:type="auto"/>
            <w:vAlign w:val="center"/>
          </w:tcPr>
          <w:p w14:paraId="5A624757" w14:textId="77777777" w:rsidR="008C4DFD" w:rsidRPr="00D2201D" w:rsidRDefault="008C4DFD" w:rsidP="002840F1">
            <w:pPr>
              <w:rPr>
                <w:rFonts w:cs="Arial"/>
                <w:sz w:val="20"/>
              </w:rPr>
            </w:pPr>
            <w:r w:rsidRPr="00D2201D">
              <w:rPr>
                <w:rFonts w:cs="Arial"/>
                <w:sz w:val="20"/>
              </w:rPr>
              <w:t>Fund</w:t>
            </w:r>
          </w:p>
        </w:tc>
        <w:tc>
          <w:tcPr>
            <w:tcW w:w="1101" w:type="dxa"/>
            <w:vAlign w:val="center"/>
          </w:tcPr>
          <w:p w14:paraId="0757CB99" w14:textId="77777777" w:rsidR="008C4DFD" w:rsidRPr="00D2201D" w:rsidRDefault="008C4DFD" w:rsidP="002840F1">
            <w:pPr>
              <w:rPr>
                <w:rFonts w:cs="Arial"/>
                <w:sz w:val="20"/>
              </w:rPr>
            </w:pPr>
            <w:r w:rsidRPr="00D2201D">
              <w:rPr>
                <w:rFonts w:cs="Arial"/>
                <w:sz w:val="20"/>
              </w:rPr>
              <w:t>Ongoing</w:t>
            </w:r>
          </w:p>
        </w:tc>
        <w:tc>
          <w:tcPr>
            <w:tcW w:w="1101" w:type="dxa"/>
            <w:vAlign w:val="center"/>
          </w:tcPr>
          <w:p w14:paraId="4E2A563E" w14:textId="77777777" w:rsidR="008C4DFD" w:rsidRPr="00D2201D" w:rsidRDefault="008C4DFD" w:rsidP="002840F1">
            <w:pPr>
              <w:rPr>
                <w:rFonts w:cs="Arial"/>
                <w:sz w:val="20"/>
              </w:rPr>
            </w:pPr>
            <w:r w:rsidRPr="00D2201D">
              <w:rPr>
                <w:rFonts w:cs="Arial"/>
                <w:sz w:val="20"/>
              </w:rPr>
              <w:t>Finish</w:t>
            </w:r>
          </w:p>
        </w:tc>
        <w:tc>
          <w:tcPr>
            <w:tcW w:w="1101" w:type="dxa"/>
            <w:vAlign w:val="center"/>
          </w:tcPr>
          <w:p w14:paraId="493B6210" w14:textId="77777777" w:rsidR="008C4DFD" w:rsidRPr="00D2201D" w:rsidRDefault="008C4DFD" w:rsidP="002840F1">
            <w:pPr>
              <w:rPr>
                <w:rFonts w:cs="Arial"/>
                <w:sz w:val="20"/>
              </w:rPr>
            </w:pPr>
            <w:r w:rsidRPr="00D2201D">
              <w:rPr>
                <w:rFonts w:cs="Arial"/>
                <w:sz w:val="20"/>
              </w:rPr>
              <w:t>n/a</w:t>
            </w:r>
          </w:p>
        </w:tc>
        <w:tc>
          <w:tcPr>
            <w:tcW w:w="1101" w:type="dxa"/>
            <w:vAlign w:val="center"/>
          </w:tcPr>
          <w:p w14:paraId="062DDBFA" w14:textId="77777777" w:rsidR="008C4DFD" w:rsidRPr="00D2201D" w:rsidRDefault="008C4DFD" w:rsidP="002840F1">
            <w:pPr>
              <w:rPr>
                <w:rFonts w:cs="Arial"/>
                <w:sz w:val="20"/>
              </w:rPr>
            </w:pPr>
            <w:r w:rsidRPr="00D2201D">
              <w:rPr>
                <w:rFonts w:cs="Arial"/>
                <w:sz w:val="20"/>
              </w:rPr>
              <w:t>n/a</w:t>
            </w:r>
          </w:p>
        </w:tc>
        <w:tc>
          <w:tcPr>
            <w:tcW w:w="1101" w:type="dxa"/>
            <w:vAlign w:val="center"/>
          </w:tcPr>
          <w:p w14:paraId="285CC955" w14:textId="77777777" w:rsidR="008C4DFD" w:rsidRPr="00D2201D" w:rsidRDefault="008C4DFD" w:rsidP="002840F1">
            <w:pPr>
              <w:rPr>
                <w:rFonts w:cs="Arial"/>
                <w:sz w:val="20"/>
              </w:rPr>
            </w:pPr>
            <w:r w:rsidRPr="00D2201D">
              <w:rPr>
                <w:rFonts w:cs="Arial"/>
                <w:sz w:val="20"/>
              </w:rPr>
              <w:t>n/a</w:t>
            </w:r>
          </w:p>
        </w:tc>
      </w:tr>
      <w:tr w:rsidR="008C4DFD" w:rsidRPr="00D2201D" w14:paraId="2B1CF93B" w14:textId="77777777" w:rsidTr="002C1132">
        <w:trPr>
          <w:trHeight w:val="985"/>
        </w:trPr>
        <w:tc>
          <w:tcPr>
            <w:tcW w:w="1581" w:type="dxa"/>
            <w:vMerge/>
            <w:vAlign w:val="center"/>
          </w:tcPr>
          <w:p w14:paraId="65FFAA25" w14:textId="77777777" w:rsidR="008C4DFD" w:rsidRPr="00D2201D" w:rsidRDefault="008C4DFD" w:rsidP="00F35D24">
            <w:pPr>
              <w:rPr>
                <w:rFonts w:cs="Arial"/>
                <w:sz w:val="20"/>
              </w:rPr>
            </w:pPr>
          </w:p>
        </w:tc>
        <w:tc>
          <w:tcPr>
            <w:tcW w:w="4180" w:type="dxa"/>
            <w:vAlign w:val="center"/>
          </w:tcPr>
          <w:p w14:paraId="1C2F457B" w14:textId="77777777" w:rsidR="008C4DFD" w:rsidRPr="00D2201D" w:rsidRDefault="008C4DFD" w:rsidP="00F35D24">
            <w:pPr>
              <w:rPr>
                <w:rFonts w:cs="Arial"/>
                <w:sz w:val="20"/>
              </w:rPr>
            </w:pPr>
            <w:r w:rsidRPr="00D2201D">
              <w:rPr>
                <w:rFonts w:cs="Arial"/>
                <w:sz w:val="20"/>
              </w:rPr>
              <w:t>Health and Wellbeing Strategy Implementation</w:t>
            </w:r>
          </w:p>
        </w:tc>
        <w:tc>
          <w:tcPr>
            <w:tcW w:w="1377" w:type="dxa"/>
            <w:vAlign w:val="center"/>
          </w:tcPr>
          <w:p w14:paraId="5C8932B5" w14:textId="42B761F4" w:rsidR="008C4DFD" w:rsidRPr="00D2201D" w:rsidRDefault="00A7755D" w:rsidP="00F35D24">
            <w:pPr>
              <w:jc w:val="right"/>
              <w:rPr>
                <w:rFonts w:cs="Arial"/>
                <w:sz w:val="20"/>
              </w:rPr>
            </w:pPr>
            <w:r w:rsidRPr="00D2201D">
              <w:rPr>
                <w:rFonts w:cs="Arial"/>
                <w:sz w:val="20"/>
              </w:rPr>
              <w:t>$</w:t>
            </w:r>
            <w:r w:rsidR="008A335E">
              <w:rPr>
                <w:rFonts w:cs="Arial"/>
                <w:sz w:val="20"/>
              </w:rPr>
              <w:t>294,000</w:t>
            </w:r>
          </w:p>
        </w:tc>
        <w:tc>
          <w:tcPr>
            <w:tcW w:w="0" w:type="auto"/>
            <w:vAlign w:val="center"/>
          </w:tcPr>
          <w:p w14:paraId="166B3E58" w14:textId="77777777" w:rsidR="008C4DFD" w:rsidRPr="00D2201D" w:rsidRDefault="008C4DFD" w:rsidP="00F35D24">
            <w:pPr>
              <w:rPr>
                <w:rFonts w:cs="Arial"/>
                <w:sz w:val="20"/>
              </w:rPr>
            </w:pPr>
            <w:r w:rsidRPr="00D2201D">
              <w:rPr>
                <w:rFonts w:cs="Arial"/>
                <w:sz w:val="20"/>
              </w:rPr>
              <w:t>Deliver/ Partner</w:t>
            </w:r>
          </w:p>
        </w:tc>
        <w:tc>
          <w:tcPr>
            <w:tcW w:w="1101" w:type="dxa"/>
            <w:vAlign w:val="center"/>
          </w:tcPr>
          <w:p w14:paraId="2B4381B9"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7D4622F"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09C785F6"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466ADC86"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C9AD654" w14:textId="77777777" w:rsidR="008C4DFD" w:rsidRPr="00D2201D" w:rsidRDefault="008C4DFD" w:rsidP="00F35D24">
            <w:pPr>
              <w:rPr>
                <w:rFonts w:cs="Arial"/>
                <w:sz w:val="20"/>
              </w:rPr>
            </w:pPr>
            <w:r w:rsidRPr="00D2201D">
              <w:rPr>
                <w:rFonts w:cs="Arial"/>
                <w:sz w:val="20"/>
              </w:rPr>
              <w:t>Finish</w:t>
            </w:r>
          </w:p>
        </w:tc>
      </w:tr>
      <w:tr w:rsidR="008C4DFD" w:rsidRPr="00D2201D" w14:paraId="406E2DCE" w14:textId="77777777" w:rsidTr="002C1132">
        <w:trPr>
          <w:trHeight w:val="985"/>
        </w:trPr>
        <w:tc>
          <w:tcPr>
            <w:tcW w:w="1581" w:type="dxa"/>
            <w:vMerge/>
            <w:vAlign w:val="center"/>
          </w:tcPr>
          <w:p w14:paraId="1192266D" w14:textId="77777777" w:rsidR="008C4DFD" w:rsidRPr="00D2201D" w:rsidRDefault="008C4DFD" w:rsidP="00F35D24">
            <w:pPr>
              <w:rPr>
                <w:rFonts w:cs="Arial"/>
                <w:sz w:val="20"/>
              </w:rPr>
            </w:pPr>
          </w:p>
        </w:tc>
        <w:tc>
          <w:tcPr>
            <w:tcW w:w="4180" w:type="dxa"/>
            <w:vAlign w:val="center"/>
          </w:tcPr>
          <w:p w14:paraId="2ED8DCD8" w14:textId="77777777" w:rsidR="008C4DFD" w:rsidRPr="00D2201D" w:rsidRDefault="008C4DFD" w:rsidP="00F35D24">
            <w:pPr>
              <w:rPr>
                <w:rFonts w:cs="Arial"/>
                <w:sz w:val="20"/>
              </w:rPr>
            </w:pPr>
            <w:proofErr w:type="spellStart"/>
            <w:r w:rsidRPr="00D2201D">
              <w:rPr>
                <w:rFonts w:cs="Arial"/>
                <w:sz w:val="20"/>
              </w:rPr>
              <w:t>Liardet</w:t>
            </w:r>
            <w:proofErr w:type="spellEnd"/>
            <w:r w:rsidRPr="00D2201D">
              <w:rPr>
                <w:rFonts w:cs="Arial"/>
                <w:sz w:val="20"/>
              </w:rPr>
              <w:t xml:space="preserve"> Street Community Centre </w:t>
            </w:r>
          </w:p>
        </w:tc>
        <w:tc>
          <w:tcPr>
            <w:tcW w:w="1377" w:type="dxa"/>
            <w:vAlign w:val="center"/>
          </w:tcPr>
          <w:p w14:paraId="509D1B9E" w14:textId="246423FA" w:rsidR="008C4DFD" w:rsidRPr="00D2201D" w:rsidRDefault="008C4DFD" w:rsidP="00F35D24">
            <w:pPr>
              <w:jc w:val="right"/>
              <w:rPr>
                <w:rFonts w:cs="Arial"/>
                <w:sz w:val="20"/>
              </w:rPr>
            </w:pPr>
            <w:r w:rsidRPr="00D2201D">
              <w:rPr>
                <w:rFonts w:cs="Arial"/>
                <w:sz w:val="20"/>
              </w:rPr>
              <w:t>$492,</w:t>
            </w:r>
            <w:r w:rsidR="00583DA8">
              <w:rPr>
                <w:rFonts w:cs="Arial"/>
                <w:sz w:val="20"/>
              </w:rPr>
              <w:t>000</w:t>
            </w:r>
          </w:p>
        </w:tc>
        <w:tc>
          <w:tcPr>
            <w:tcW w:w="0" w:type="auto"/>
            <w:vAlign w:val="center"/>
          </w:tcPr>
          <w:p w14:paraId="36394B60"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4F0D6695"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5025519F"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2B92564"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3DC44FE"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44FB20B" w14:textId="77777777" w:rsidR="008C4DFD" w:rsidRPr="00D2201D" w:rsidRDefault="008C4DFD" w:rsidP="00F35D24">
            <w:pPr>
              <w:rPr>
                <w:rFonts w:cs="Arial"/>
                <w:sz w:val="20"/>
              </w:rPr>
            </w:pPr>
            <w:r w:rsidRPr="00D2201D">
              <w:rPr>
                <w:rFonts w:cs="Arial"/>
                <w:sz w:val="20"/>
              </w:rPr>
              <w:t>n/a</w:t>
            </w:r>
          </w:p>
        </w:tc>
      </w:tr>
      <w:tr w:rsidR="008C4DFD" w:rsidRPr="00D2201D" w14:paraId="454EC317" w14:textId="77777777" w:rsidTr="002C1132">
        <w:trPr>
          <w:trHeight w:val="985"/>
        </w:trPr>
        <w:tc>
          <w:tcPr>
            <w:tcW w:w="1581" w:type="dxa"/>
            <w:vMerge/>
            <w:vAlign w:val="center"/>
          </w:tcPr>
          <w:p w14:paraId="5DE0218F" w14:textId="77777777" w:rsidR="008C4DFD" w:rsidRPr="00D2201D" w:rsidRDefault="008C4DFD" w:rsidP="00F35D24">
            <w:pPr>
              <w:rPr>
                <w:rFonts w:cs="Arial"/>
                <w:sz w:val="20"/>
              </w:rPr>
            </w:pPr>
          </w:p>
        </w:tc>
        <w:tc>
          <w:tcPr>
            <w:tcW w:w="4180" w:type="dxa"/>
            <w:vAlign w:val="center"/>
          </w:tcPr>
          <w:p w14:paraId="7A745019" w14:textId="77777777" w:rsidR="008C4DFD" w:rsidRPr="00D2201D" w:rsidRDefault="008C4DFD" w:rsidP="00F35D24">
            <w:pPr>
              <w:rPr>
                <w:rFonts w:cs="Arial"/>
                <w:sz w:val="20"/>
              </w:rPr>
            </w:pPr>
            <w:r w:rsidRPr="00D2201D">
              <w:rPr>
                <w:rFonts w:cs="Arial"/>
                <w:sz w:val="20"/>
              </w:rPr>
              <w:t>Pride Centre Implementation</w:t>
            </w:r>
          </w:p>
        </w:tc>
        <w:tc>
          <w:tcPr>
            <w:tcW w:w="1377" w:type="dxa"/>
            <w:vAlign w:val="center"/>
          </w:tcPr>
          <w:p w14:paraId="5B31D786" w14:textId="1A5DA600" w:rsidR="008C4DFD" w:rsidRPr="00D2201D" w:rsidRDefault="008C4DFD" w:rsidP="00F35D24">
            <w:pPr>
              <w:jc w:val="right"/>
              <w:rPr>
                <w:rFonts w:cs="Arial"/>
                <w:sz w:val="20"/>
              </w:rPr>
            </w:pPr>
            <w:r w:rsidRPr="00D2201D">
              <w:rPr>
                <w:rFonts w:cs="Arial"/>
                <w:sz w:val="20"/>
              </w:rPr>
              <w:t>$16,</w:t>
            </w:r>
            <w:r w:rsidR="00AC4DD4">
              <w:rPr>
                <w:rFonts w:cs="Arial"/>
                <w:sz w:val="20"/>
              </w:rPr>
              <w:t>000</w:t>
            </w:r>
          </w:p>
        </w:tc>
        <w:tc>
          <w:tcPr>
            <w:tcW w:w="0" w:type="auto"/>
            <w:vAlign w:val="center"/>
          </w:tcPr>
          <w:p w14:paraId="2226270B" w14:textId="77777777" w:rsidR="008C4DFD" w:rsidRPr="00D2201D" w:rsidRDefault="008C4DFD" w:rsidP="00F35D24">
            <w:pPr>
              <w:rPr>
                <w:rFonts w:cs="Arial"/>
                <w:sz w:val="20"/>
              </w:rPr>
            </w:pPr>
            <w:r w:rsidRPr="00D2201D">
              <w:rPr>
                <w:rFonts w:cs="Arial"/>
                <w:sz w:val="20"/>
              </w:rPr>
              <w:t>Partner</w:t>
            </w:r>
          </w:p>
        </w:tc>
        <w:tc>
          <w:tcPr>
            <w:tcW w:w="1101" w:type="dxa"/>
            <w:vAlign w:val="center"/>
          </w:tcPr>
          <w:p w14:paraId="2CB49209"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26533039" w14:textId="77777777" w:rsidR="008C4DFD" w:rsidRPr="00D2201D" w:rsidRDefault="008C4DFD" w:rsidP="00F35D24">
            <w:pPr>
              <w:rPr>
                <w:rFonts w:cs="Arial"/>
                <w:sz w:val="20"/>
              </w:rPr>
            </w:pPr>
            <w:r w:rsidRPr="00D2201D">
              <w:rPr>
                <w:rFonts w:cs="Arial"/>
                <w:sz w:val="20"/>
              </w:rPr>
              <w:t>n/a</w:t>
            </w:r>
          </w:p>
        </w:tc>
        <w:tc>
          <w:tcPr>
            <w:tcW w:w="1101" w:type="dxa"/>
            <w:vAlign w:val="center"/>
          </w:tcPr>
          <w:p w14:paraId="606DC316" w14:textId="77777777" w:rsidR="008C4DFD" w:rsidRPr="00D2201D" w:rsidRDefault="008C4DFD" w:rsidP="00F35D24">
            <w:pPr>
              <w:rPr>
                <w:rFonts w:cs="Arial"/>
                <w:sz w:val="20"/>
              </w:rPr>
            </w:pPr>
            <w:r w:rsidRPr="00D2201D">
              <w:rPr>
                <w:rFonts w:cs="Arial"/>
                <w:sz w:val="20"/>
              </w:rPr>
              <w:t>n/a</w:t>
            </w:r>
          </w:p>
        </w:tc>
        <w:tc>
          <w:tcPr>
            <w:tcW w:w="1101" w:type="dxa"/>
            <w:vAlign w:val="center"/>
          </w:tcPr>
          <w:p w14:paraId="6DE20EA9" w14:textId="77777777" w:rsidR="008C4DFD" w:rsidRPr="00D2201D" w:rsidRDefault="008C4DFD" w:rsidP="00F35D24">
            <w:pPr>
              <w:rPr>
                <w:rFonts w:cs="Arial"/>
                <w:sz w:val="20"/>
              </w:rPr>
            </w:pPr>
            <w:r w:rsidRPr="00D2201D">
              <w:rPr>
                <w:rFonts w:cs="Arial"/>
                <w:sz w:val="20"/>
              </w:rPr>
              <w:t>n/a</w:t>
            </w:r>
          </w:p>
        </w:tc>
        <w:tc>
          <w:tcPr>
            <w:tcW w:w="1101" w:type="dxa"/>
            <w:vAlign w:val="center"/>
          </w:tcPr>
          <w:p w14:paraId="14596A46" w14:textId="77777777" w:rsidR="008C4DFD" w:rsidRPr="00D2201D" w:rsidRDefault="008C4DFD" w:rsidP="00F35D24">
            <w:pPr>
              <w:rPr>
                <w:rFonts w:cs="Arial"/>
                <w:sz w:val="20"/>
              </w:rPr>
            </w:pPr>
            <w:r w:rsidRPr="00D2201D">
              <w:rPr>
                <w:rFonts w:cs="Arial"/>
                <w:sz w:val="20"/>
              </w:rPr>
              <w:t>n/a</w:t>
            </w:r>
          </w:p>
        </w:tc>
      </w:tr>
      <w:tr w:rsidR="008C4DFD" w:rsidRPr="00D2201D" w14:paraId="6DDFAA3D" w14:textId="77777777" w:rsidTr="002C1132">
        <w:trPr>
          <w:trHeight w:val="985"/>
        </w:trPr>
        <w:tc>
          <w:tcPr>
            <w:tcW w:w="1581" w:type="dxa"/>
            <w:vMerge/>
            <w:vAlign w:val="center"/>
          </w:tcPr>
          <w:p w14:paraId="799F2404" w14:textId="77777777" w:rsidR="008C4DFD" w:rsidRPr="00D2201D" w:rsidRDefault="008C4DFD" w:rsidP="00F35D24">
            <w:pPr>
              <w:rPr>
                <w:rFonts w:cs="Arial"/>
                <w:sz w:val="20"/>
              </w:rPr>
            </w:pPr>
          </w:p>
        </w:tc>
        <w:tc>
          <w:tcPr>
            <w:tcW w:w="4180" w:type="dxa"/>
            <w:vAlign w:val="center"/>
          </w:tcPr>
          <w:p w14:paraId="6935A569" w14:textId="77777777" w:rsidR="008C4DFD" w:rsidRPr="00D2201D" w:rsidRDefault="008C4DFD" w:rsidP="00F35D24">
            <w:pPr>
              <w:rPr>
                <w:rFonts w:cs="Arial"/>
                <w:sz w:val="20"/>
              </w:rPr>
            </w:pPr>
            <w:r w:rsidRPr="00D2201D">
              <w:rPr>
                <w:rFonts w:cs="Arial"/>
                <w:sz w:val="20"/>
              </w:rPr>
              <w:t xml:space="preserve">South Melbourne Community Centre </w:t>
            </w:r>
          </w:p>
        </w:tc>
        <w:tc>
          <w:tcPr>
            <w:tcW w:w="1377" w:type="dxa"/>
            <w:vAlign w:val="center"/>
          </w:tcPr>
          <w:p w14:paraId="4A17A601" w14:textId="16EA0945" w:rsidR="008C4DFD" w:rsidRPr="00D2201D" w:rsidRDefault="00A7755D" w:rsidP="00F35D24">
            <w:pPr>
              <w:jc w:val="right"/>
              <w:rPr>
                <w:rFonts w:cs="Arial"/>
                <w:sz w:val="20"/>
              </w:rPr>
            </w:pPr>
            <w:r w:rsidRPr="00D2201D">
              <w:rPr>
                <w:rFonts w:cs="Arial"/>
                <w:sz w:val="20"/>
              </w:rPr>
              <w:t>$</w:t>
            </w:r>
            <w:r w:rsidR="001A2381">
              <w:rPr>
                <w:rFonts w:cs="Arial"/>
                <w:sz w:val="20"/>
              </w:rPr>
              <w:t>717,000</w:t>
            </w:r>
          </w:p>
        </w:tc>
        <w:tc>
          <w:tcPr>
            <w:tcW w:w="0" w:type="auto"/>
            <w:vAlign w:val="center"/>
          </w:tcPr>
          <w:p w14:paraId="08484DAE"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58D8D377"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11357278"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4A753132" w14:textId="77777777" w:rsidR="008C4DFD" w:rsidRPr="00D2201D" w:rsidRDefault="008C4DFD" w:rsidP="00F35D24">
            <w:pPr>
              <w:rPr>
                <w:rFonts w:cs="Arial"/>
                <w:sz w:val="20"/>
              </w:rPr>
            </w:pPr>
            <w:r w:rsidRPr="00D2201D">
              <w:rPr>
                <w:rFonts w:cs="Arial"/>
                <w:sz w:val="20"/>
              </w:rPr>
              <w:t>n/a</w:t>
            </w:r>
          </w:p>
        </w:tc>
        <w:tc>
          <w:tcPr>
            <w:tcW w:w="1101" w:type="dxa"/>
            <w:vAlign w:val="center"/>
          </w:tcPr>
          <w:p w14:paraId="0CED2F92" w14:textId="77777777" w:rsidR="008C4DFD" w:rsidRPr="00D2201D" w:rsidRDefault="008C4DFD" w:rsidP="00F35D24">
            <w:pPr>
              <w:rPr>
                <w:rFonts w:cs="Arial"/>
                <w:sz w:val="20"/>
              </w:rPr>
            </w:pPr>
            <w:r w:rsidRPr="00D2201D">
              <w:rPr>
                <w:rFonts w:cs="Arial"/>
                <w:sz w:val="20"/>
              </w:rPr>
              <w:t>n/a</w:t>
            </w:r>
          </w:p>
        </w:tc>
        <w:tc>
          <w:tcPr>
            <w:tcW w:w="1101" w:type="dxa"/>
            <w:vAlign w:val="center"/>
          </w:tcPr>
          <w:p w14:paraId="0246B6CE" w14:textId="77777777" w:rsidR="008C4DFD" w:rsidRPr="00D2201D" w:rsidRDefault="008C4DFD" w:rsidP="00F35D24">
            <w:pPr>
              <w:rPr>
                <w:rFonts w:cs="Arial"/>
                <w:sz w:val="20"/>
              </w:rPr>
            </w:pPr>
            <w:r w:rsidRPr="00D2201D">
              <w:rPr>
                <w:rFonts w:cs="Arial"/>
                <w:sz w:val="20"/>
              </w:rPr>
              <w:t>n/a</w:t>
            </w:r>
          </w:p>
        </w:tc>
      </w:tr>
      <w:tr w:rsidR="008C4DFD" w:rsidRPr="00D2201D" w14:paraId="67935643" w14:textId="77777777" w:rsidTr="002C1132">
        <w:trPr>
          <w:trHeight w:val="706"/>
        </w:trPr>
        <w:tc>
          <w:tcPr>
            <w:tcW w:w="1581" w:type="dxa"/>
            <w:vAlign w:val="center"/>
          </w:tcPr>
          <w:p w14:paraId="3892E936" w14:textId="77777777" w:rsidR="008C4DFD" w:rsidRPr="00D2201D" w:rsidRDefault="008C4DFD" w:rsidP="00F35D24">
            <w:pPr>
              <w:rPr>
                <w:rFonts w:cs="Arial"/>
                <w:sz w:val="20"/>
              </w:rPr>
            </w:pPr>
            <w:r w:rsidRPr="00D2201D">
              <w:rPr>
                <w:rFonts w:cs="Arial"/>
                <w:sz w:val="20"/>
              </w:rPr>
              <w:lastRenderedPageBreak/>
              <w:t>Families and young people</w:t>
            </w:r>
          </w:p>
        </w:tc>
        <w:tc>
          <w:tcPr>
            <w:tcW w:w="4180" w:type="dxa"/>
            <w:vAlign w:val="center"/>
          </w:tcPr>
          <w:p w14:paraId="7709A18B" w14:textId="77777777" w:rsidR="008C4DFD" w:rsidRPr="00D2201D" w:rsidRDefault="008C4DFD" w:rsidP="00F35D24">
            <w:pPr>
              <w:rPr>
                <w:rFonts w:cs="Arial"/>
                <w:sz w:val="20"/>
              </w:rPr>
            </w:pPr>
            <w:r w:rsidRPr="00D2201D">
              <w:rPr>
                <w:rFonts w:cs="Arial"/>
                <w:sz w:val="20"/>
              </w:rPr>
              <w:t>Adventure Playgrounds Upgrade</w:t>
            </w:r>
          </w:p>
        </w:tc>
        <w:tc>
          <w:tcPr>
            <w:tcW w:w="1377" w:type="dxa"/>
            <w:vAlign w:val="center"/>
          </w:tcPr>
          <w:p w14:paraId="47874509" w14:textId="75262146" w:rsidR="008C4DFD" w:rsidRPr="00D2201D" w:rsidRDefault="008C4DFD" w:rsidP="00F35D24">
            <w:pPr>
              <w:jc w:val="right"/>
              <w:rPr>
                <w:rFonts w:cs="Arial"/>
                <w:sz w:val="20"/>
              </w:rPr>
            </w:pPr>
            <w:r w:rsidRPr="00D2201D">
              <w:rPr>
                <w:rFonts w:cs="Arial"/>
                <w:sz w:val="20"/>
              </w:rPr>
              <w:t>$</w:t>
            </w:r>
            <w:r w:rsidR="004C25BF">
              <w:rPr>
                <w:rFonts w:cs="Arial"/>
                <w:sz w:val="20"/>
              </w:rPr>
              <w:t>252</w:t>
            </w:r>
            <w:r w:rsidRPr="00D2201D">
              <w:rPr>
                <w:rFonts w:cs="Arial"/>
                <w:sz w:val="20"/>
              </w:rPr>
              <w:t>,000</w:t>
            </w:r>
          </w:p>
        </w:tc>
        <w:tc>
          <w:tcPr>
            <w:tcW w:w="0" w:type="auto"/>
            <w:vAlign w:val="center"/>
          </w:tcPr>
          <w:p w14:paraId="2B7047B5"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0D7BB1A4"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D5A8D9C"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75F779E0"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20B8F45"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0841E84" w14:textId="77777777" w:rsidR="008C4DFD" w:rsidRPr="00D2201D" w:rsidRDefault="008C4DFD" w:rsidP="00F35D24">
            <w:pPr>
              <w:rPr>
                <w:rFonts w:cs="Arial"/>
                <w:sz w:val="20"/>
              </w:rPr>
            </w:pPr>
            <w:r w:rsidRPr="00D2201D">
              <w:rPr>
                <w:rFonts w:cs="Arial"/>
                <w:sz w:val="20"/>
              </w:rPr>
              <w:t>Finish</w:t>
            </w:r>
          </w:p>
        </w:tc>
      </w:tr>
      <w:tr w:rsidR="008C4DFD" w:rsidRPr="00D2201D" w14:paraId="7AD08461" w14:textId="77777777" w:rsidTr="002C1132">
        <w:trPr>
          <w:trHeight w:val="441"/>
        </w:trPr>
        <w:tc>
          <w:tcPr>
            <w:tcW w:w="1581" w:type="dxa"/>
            <w:vMerge w:val="restart"/>
            <w:vAlign w:val="center"/>
          </w:tcPr>
          <w:p w14:paraId="1A613DE8" w14:textId="77777777" w:rsidR="008C4DFD" w:rsidRPr="00D2201D" w:rsidRDefault="008C4DFD" w:rsidP="00F35D24">
            <w:pPr>
              <w:rPr>
                <w:rFonts w:cs="Arial"/>
                <w:sz w:val="20"/>
              </w:rPr>
            </w:pPr>
            <w:r w:rsidRPr="00D2201D">
              <w:rPr>
                <w:rFonts w:cs="Arial"/>
                <w:sz w:val="20"/>
              </w:rPr>
              <w:t>Recreation</w:t>
            </w:r>
          </w:p>
        </w:tc>
        <w:tc>
          <w:tcPr>
            <w:tcW w:w="4180" w:type="dxa"/>
            <w:vAlign w:val="center"/>
          </w:tcPr>
          <w:p w14:paraId="1F90AC00" w14:textId="184B408A" w:rsidR="008C4DFD" w:rsidRPr="00D2201D" w:rsidRDefault="008C4DFD" w:rsidP="00F35D24">
            <w:pPr>
              <w:rPr>
                <w:rFonts w:cs="Arial"/>
                <w:sz w:val="20"/>
              </w:rPr>
            </w:pPr>
            <w:r w:rsidRPr="00D2201D">
              <w:rPr>
                <w:rFonts w:cs="Arial"/>
                <w:sz w:val="20"/>
              </w:rPr>
              <w:t xml:space="preserve">JL Murphy Reserve Pavilion Upgrade. </w:t>
            </w:r>
            <w:r w:rsidR="0056408E" w:rsidRPr="00D2201D">
              <w:rPr>
                <w:rFonts w:cs="Arial"/>
                <w:sz w:val="20"/>
              </w:rPr>
              <w:t>*</w:t>
            </w:r>
          </w:p>
        </w:tc>
        <w:tc>
          <w:tcPr>
            <w:tcW w:w="1377" w:type="dxa"/>
            <w:vAlign w:val="center"/>
          </w:tcPr>
          <w:p w14:paraId="0C2330C1" w14:textId="2FABB822" w:rsidR="008C4DFD" w:rsidRPr="00D2201D" w:rsidRDefault="00A7755D" w:rsidP="00F35D24">
            <w:pPr>
              <w:jc w:val="right"/>
              <w:rPr>
                <w:rFonts w:cs="Arial"/>
                <w:sz w:val="20"/>
              </w:rPr>
            </w:pPr>
            <w:r w:rsidRPr="00D2201D">
              <w:rPr>
                <w:rFonts w:cs="Arial"/>
                <w:sz w:val="20"/>
              </w:rPr>
              <w:t>$4,</w:t>
            </w:r>
            <w:r w:rsidR="00E86E31">
              <w:rPr>
                <w:rFonts w:cs="Arial"/>
                <w:sz w:val="20"/>
              </w:rPr>
              <w:t>830,000</w:t>
            </w:r>
          </w:p>
        </w:tc>
        <w:tc>
          <w:tcPr>
            <w:tcW w:w="0" w:type="auto"/>
            <w:vAlign w:val="center"/>
          </w:tcPr>
          <w:p w14:paraId="3D120ACB"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7834EDCD"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2193CC6F"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E1674A6"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7E85D23A" w14:textId="77777777" w:rsidR="008C4DFD" w:rsidRPr="00D2201D" w:rsidRDefault="008C4DFD" w:rsidP="00F35D24">
            <w:pPr>
              <w:rPr>
                <w:rFonts w:cs="Arial"/>
                <w:sz w:val="20"/>
              </w:rPr>
            </w:pPr>
            <w:r w:rsidRPr="00D2201D">
              <w:rPr>
                <w:rFonts w:cs="Arial"/>
                <w:sz w:val="20"/>
              </w:rPr>
              <w:t>n/a</w:t>
            </w:r>
          </w:p>
        </w:tc>
        <w:tc>
          <w:tcPr>
            <w:tcW w:w="1101" w:type="dxa"/>
            <w:vAlign w:val="center"/>
          </w:tcPr>
          <w:p w14:paraId="6EDEF7AC" w14:textId="77777777" w:rsidR="008C4DFD" w:rsidRPr="00D2201D" w:rsidRDefault="008C4DFD" w:rsidP="00F35D24">
            <w:pPr>
              <w:rPr>
                <w:rFonts w:cs="Arial"/>
                <w:sz w:val="20"/>
              </w:rPr>
            </w:pPr>
            <w:r w:rsidRPr="00D2201D">
              <w:rPr>
                <w:rFonts w:cs="Arial"/>
                <w:sz w:val="20"/>
              </w:rPr>
              <w:t>n/a</w:t>
            </w:r>
          </w:p>
        </w:tc>
      </w:tr>
      <w:tr w:rsidR="008C4DFD" w:rsidRPr="00D2201D" w14:paraId="3733C285" w14:textId="77777777" w:rsidTr="002C1132">
        <w:trPr>
          <w:trHeight w:val="441"/>
        </w:trPr>
        <w:tc>
          <w:tcPr>
            <w:tcW w:w="1581" w:type="dxa"/>
            <w:vMerge/>
            <w:vAlign w:val="center"/>
          </w:tcPr>
          <w:p w14:paraId="2C738A08" w14:textId="77777777" w:rsidR="008C4DFD" w:rsidRPr="00D2201D" w:rsidRDefault="008C4DFD" w:rsidP="00F35D24">
            <w:pPr>
              <w:rPr>
                <w:rFonts w:cs="Arial"/>
                <w:sz w:val="20"/>
              </w:rPr>
            </w:pPr>
          </w:p>
        </w:tc>
        <w:tc>
          <w:tcPr>
            <w:tcW w:w="4180" w:type="dxa"/>
            <w:vAlign w:val="center"/>
          </w:tcPr>
          <w:p w14:paraId="67831412" w14:textId="77777777" w:rsidR="008C4DFD" w:rsidRPr="00D2201D" w:rsidRDefault="008C4DFD" w:rsidP="00F35D24">
            <w:pPr>
              <w:rPr>
                <w:rFonts w:cs="Arial"/>
                <w:sz w:val="20"/>
              </w:rPr>
            </w:pPr>
            <w:proofErr w:type="spellStart"/>
            <w:r w:rsidRPr="00D2201D">
              <w:rPr>
                <w:rFonts w:cs="Arial"/>
                <w:sz w:val="20"/>
              </w:rPr>
              <w:t>Julier</w:t>
            </w:r>
            <w:proofErr w:type="spellEnd"/>
            <w:r w:rsidRPr="00D2201D">
              <w:rPr>
                <w:rFonts w:cs="Arial"/>
                <w:sz w:val="20"/>
              </w:rPr>
              <w:t xml:space="preserve"> Reserve Pavilion Upgrade</w:t>
            </w:r>
          </w:p>
        </w:tc>
        <w:tc>
          <w:tcPr>
            <w:tcW w:w="1377" w:type="dxa"/>
            <w:vAlign w:val="center"/>
          </w:tcPr>
          <w:p w14:paraId="2AA5D51A" w14:textId="66DF5F7F" w:rsidR="008C4DFD" w:rsidRPr="00D2201D" w:rsidRDefault="008C4DFD" w:rsidP="00F35D24">
            <w:pPr>
              <w:jc w:val="right"/>
              <w:rPr>
                <w:rFonts w:cs="Arial"/>
                <w:sz w:val="20"/>
              </w:rPr>
            </w:pPr>
            <w:r w:rsidRPr="00D2201D">
              <w:rPr>
                <w:rFonts w:cs="Arial"/>
                <w:sz w:val="20"/>
              </w:rPr>
              <w:t>$</w:t>
            </w:r>
            <w:r w:rsidR="00A00441">
              <w:rPr>
                <w:rFonts w:cs="Arial"/>
                <w:sz w:val="20"/>
              </w:rPr>
              <w:t>350</w:t>
            </w:r>
            <w:r w:rsidRPr="00D2201D">
              <w:rPr>
                <w:rFonts w:cs="Arial"/>
                <w:sz w:val="20"/>
              </w:rPr>
              <w:t>,000</w:t>
            </w:r>
          </w:p>
        </w:tc>
        <w:tc>
          <w:tcPr>
            <w:tcW w:w="0" w:type="auto"/>
            <w:vAlign w:val="center"/>
          </w:tcPr>
          <w:p w14:paraId="36ED02C3"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3D8FD525"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1F0D245" w14:textId="77777777" w:rsidR="008C4DFD" w:rsidRPr="00D2201D" w:rsidRDefault="008C4DFD" w:rsidP="00F35D24">
            <w:pPr>
              <w:rPr>
                <w:rFonts w:cs="Arial"/>
                <w:sz w:val="20"/>
              </w:rPr>
            </w:pPr>
            <w:r w:rsidRPr="00D2201D">
              <w:rPr>
                <w:rFonts w:cs="Arial"/>
                <w:sz w:val="20"/>
              </w:rPr>
              <w:t>n/a</w:t>
            </w:r>
          </w:p>
        </w:tc>
        <w:tc>
          <w:tcPr>
            <w:tcW w:w="1101" w:type="dxa"/>
            <w:vAlign w:val="center"/>
          </w:tcPr>
          <w:p w14:paraId="1EBF7523"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31FD91EA"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67D37B72" w14:textId="77777777" w:rsidR="008C4DFD" w:rsidRPr="00D2201D" w:rsidRDefault="008C4DFD" w:rsidP="00F35D24">
            <w:pPr>
              <w:rPr>
                <w:rFonts w:cs="Arial"/>
                <w:sz w:val="20"/>
              </w:rPr>
            </w:pPr>
            <w:r w:rsidRPr="00D2201D">
              <w:rPr>
                <w:rFonts w:cs="Arial"/>
                <w:sz w:val="20"/>
              </w:rPr>
              <w:t>Finish</w:t>
            </w:r>
          </w:p>
        </w:tc>
      </w:tr>
      <w:tr w:rsidR="008C4DFD" w:rsidRPr="00D2201D" w14:paraId="59BA47BE" w14:textId="77777777" w:rsidTr="002C1132">
        <w:trPr>
          <w:trHeight w:val="441"/>
        </w:trPr>
        <w:tc>
          <w:tcPr>
            <w:tcW w:w="1581" w:type="dxa"/>
            <w:vMerge/>
            <w:vAlign w:val="center"/>
          </w:tcPr>
          <w:p w14:paraId="57BA36B1" w14:textId="77777777" w:rsidR="008C4DFD" w:rsidRPr="00D2201D" w:rsidRDefault="008C4DFD" w:rsidP="00F35D24">
            <w:pPr>
              <w:rPr>
                <w:rFonts w:cs="Arial"/>
                <w:sz w:val="20"/>
              </w:rPr>
            </w:pPr>
          </w:p>
        </w:tc>
        <w:tc>
          <w:tcPr>
            <w:tcW w:w="4180" w:type="dxa"/>
            <w:vAlign w:val="center"/>
          </w:tcPr>
          <w:p w14:paraId="1DD0FDFE" w14:textId="77777777" w:rsidR="008C4DFD" w:rsidRPr="00D2201D" w:rsidRDefault="008C4DFD" w:rsidP="00F35D24">
            <w:pPr>
              <w:rPr>
                <w:rFonts w:cs="Arial"/>
                <w:sz w:val="20"/>
              </w:rPr>
            </w:pPr>
            <w:r w:rsidRPr="00D2201D">
              <w:rPr>
                <w:rFonts w:cs="Arial"/>
                <w:sz w:val="20"/>
              </w:rPr>
              <w:t>Lagoon Reserve Sport Field and Pavilion Upgrade</w:t>
            </w:r>
          </w:p>
        </w:tc>
        <w:tc>
          <w:tcPr>
            <w:tcW w:w="1377" w:type="dxa"/>
            <w:vAlign w:val="center"/>
          </w:tcPr>
          <w:p w14:paraId="75ACBD01" w14:textId="16C3ABF3" w:rsidR="008C4DFD" w:rsidRPr="00D2201D" w:rsidRDefault="008C4DFD" w:rsidP="00F35D24">
            <w:pPr>
              <w:jc w:val="right"/>
              <w:rPr>
                <w:rFonts w:cs="Arial"/>
                <w:sz w:val="20"/>
              </w:rPr>
            </w:pPr>
            <w:r w:rsidRPr="00D2201D">
              <w:rPr>
                <w:rFonts w:cs="Arial"/>
                <w:sz w:val="20"/>
              </w:rPr>
              <w:t>$</w:t>
            </w:r>
            <w:r w:rsidR="00BC288D">
              <w:rPr>
                <w:rFonts w:cs="Arial"/>
                <w:sz w:val="20"/>
              </w:rPr>
              <w:t>250</w:t>
            </w:r>
            <w:r w:rsidRPr="00D2201D">
              <w:rPr>
                <w:rFonts w:cs="Arial"/>
                <w:sz w:val="20"/>
              </w:rPr>
              <w:t>,000</w:t>
            </w:r>
          </w:p>
        </w:tc>
        <w:tc>
          <w:tcPr>
            <w:tcW w:w="0" w:type="auto"/>
            <w:vAlign w:val="center"/>
          </w:tcPr>
          <w:p w14:paraId="7EDBD75B"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52E1B1F9" w14:textId="77777777" w:rsidR="008C4DFD" w:rsidRPr="00D2201D" w:rsidRDefault="008C4DFD" w:rsidP="00F35D24">
            <w:pPr>
              <w:rPr>
                <w:rFonts w:cs="Arial"/>
                <w:sz w:val="20"/>
              </w:rPr>
            </w:pPr>
            <w:r w:rsidRPr="00D2201D">
              <w:rPr>
                <w:rFonts w:cs="Arial"/>
                <w:sz w:val="20"/>
              </w:rPr>
              <w:t>n/a</w:t>
            </w:r>
          </w:p>
        </w:tc>
        <w:tc>
          <w:tcPr>
            <w:tcW w:w="1101" w:type="dxa"/>
            <w:vAlign w:val="center"/>
          </w:tcPr>
          <w:p w14:paraId="3775774C" w14:textId="77777777" w:rsidR="008C4DFD" w:rsidRPr="00D2201D" w:rsidRDefault="008C4DFD" w:rsidP="00F35D24">
            <w:pPr>
              <w:rPr>
                <w:rFonts w:cs="Arial"/>
                <w:sz w:val="20"/>
              </w:rPr>
            </w:pPr>
            <w:r w:rsidRPr="00D2201D">
              <w:rPr>
                <w:rFonts w:cs="Arial"/>
                <w:sz w:val="20"/>
              </w:rPr>
              <w:t>n/a</w:t>
            </w:r>
          </w:p>
        </w:tc>
        <w:tc>
          <w:tcPr>
            <w:tcW w:w="1101" w:type="dxa"/>
            <w:vAlign w:val="center"/>
          </w:tcPr>
          <w:p w14:paraId="306E7048"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17D6538C" w14:textId="20C72C3C" w:rsidR="008C4DFD" w:rsidRPr="00D2201D" w:rsidRDefault="00BC288D" w:rsidP="00F35D24">
            <w:pPr>
              <w:rPr>
                <w:rFonts w:cs="Arial"/>
                <w:sz w:val="20"/>
              </w:rPr>
            </w:pPr>
            <w:r w:rsidRPr="00D2201D">
              <w:rPr>
                <w:rFonts w:cs="Arial"/>
                <w:sz w:val="20"/>
              </w:rPr>
              <w:t>Ongoing</w:t>
            </w:r>
          </w:p>
        </w:tc>
        <w:tc>
          <w:tcPr>
            <w:tcW w:w="1101" w:type="dxa"/>
            <w:vAlign w:val="center"/>
          </w:tcPr>
          <w:p w14:paraId="144FF016" w14:textId="684A7A98" w:rsidR="008C4DFD" w:rsidRPr="00D2201D" w:rsidRDefault="00BC288D" w:rsidP="00F35D24">
            <w:pPr>
              <w:rPr>
                <w:rFonts w:cs="Arial"/>
                <w:sz w:val="20"/>
              </w:rPr>
            </w:pPr>
            <w:r w:rsidRPr="00D2201D">
              <w:rPr>
                <w:rFonts w:cs="Arial"/>
                <w:sz w:val="20"/>
              </w:rPr>
              <w:t>Finish</w:t>
            </w:r>
          </w:p>
        </w:tc>
      </w:tr>
      <w:tr w:rsidR="008C4DFD" w:rsidRPr="00D2201D" w14:paraId="41B293F4" w14:textId="77777777" w:rsidTr="002C1132">
        <w:trPr>
          <w:trHeight w:val="441"/>
        </w:trPr>
        <w:tc>
          <w:tcPr>
            <w:tcW w:w="1581" w:type="dxa"/>
            <w:vMerge/>
            <w:vAlign w:val="center"/>
          </w:tcPr>
          <w:p w14:paraId="5A5F365D" w14:textId="77777777" w:rsidR="008C4DFD" w:rsidRPr="00D2201D" w:rsidRDefault="008C4DFD" w:rsidP="00F35D24">
            <w:pPr>
              <w:rPr>
                <w:rFonts w:cs="Arial"/>
                <w:sz w:val="20"/>
              </w:rPr>
            </w:pPr>
          </w:p>
        </w:tc>
        <w:tc>
          <w:tcPr>
            <w:tcW w:w="4180" w:type="dxa"/>
            <w:vAlign w:val="center"/>
          </w:tcPr>
          <w:p w14:paraId="11B56EAC" w14:textId="4D2ED7B4" w:rsidR="008C4DFD" w:rsidRPr="00D2201D" w:rsidRDefault="008C4DFD" w:rsidP="00F35D24">
            <w:pPr>
              <w:rPr>
                <w:rFonts w:cs="Arial"/>
                <w:sz w:val="20"/>
              </w:rPr>
            </w:pPr>
            <w:r w:rsidRPr="00D2201D">
              <w:rPr>
                <w:rFonts w:cs="Arial"/>
                <w:sz w:val="20"/>
              </w:rPr>
              <w:t xml:space="preserve">North Port Oval Upgrade. </w:t>
            </w:r>
            <w:r w:rsidR="0056408E" w:rsidRPr="00D2201D">
              <w:rPr>
                <w:rFonts w:cs="Arial"/>
                <w:sz w:val="20"/>
              </w:rPr>
              <w:t>*</w:t>
            </w:r>
          </w:p>
        </w:tc>
        <w:tc>
          <w:tcPr>
            <w:tcW w:w="1377" w:type="dxa"/>
            <w:vAlign w:val="center"/>
          </w:tcPr>
          <w:p w14:paraId="78636AA3" w14:textId="5A0AF53A" w:rsidR="008C4DFD" w:rsidRPr="00D2201D" w:rsidRDefault="008C4DFD" w:rsidP="00F35D24">
            <w:pPr>
              <w:jc w:val="right"/>
              <w:rPr>
                <w:rFonts w:cs="Arial"/>
                <w:sz w:val="20"/>
              </w:rPr>
            </w:pPr>
            <w:r w:rsidRPr="00D2201D">
              <w:rPr>
                <w:rFonts w:cs="Arial"/>
                <w:sz w:val="20"/>
              </w:rPr>
              <w:t>$2,</w:t>
            </w:r>
            <w:r w:rsidR="00BC288D">
              <w:rPr>
                <w:rFonts w:cs="Arial"/>
                <w:sz w:val="20"/>
              </w:rPr>
              <w:t>215</w:t>
            </w:r>
            <w:r w:rsidRPr="00D2201D">
              <w:rPr>
                <w:rFonts w:cs="Arial"/>
                <w:sz w:val="20"/>
              </w:rPr>
              <w:t>,000</w:t>
            </w:r>
          </w:p>
        </w:tc>
        <w:tc>
          <w:tcPr>
            <w:tcW w:w="0" w:type="auto"/>
            <w:vAlign w:val="center"/>
          </w:tcPr>
          <w:p w14:paraId="18FEEB39" w14:textId="77777777" w:rsidR="008C4DFD" w:rsidRPr="00D2201D" w:rsidRDefault="008C4DFD" w:rsidP="00F35D24">
            <w:pPr>
              <w:rPr>
                <w:rFonts w:cs="Arial"/>
                <w:sz w:val="20"/>
              </w:rPr>
            </w:pPr>
            <w:r w:rsidRPr="00D2201D">
              <w:rPr>
                <w:rFonts w:cs="Arial"/>
                <w:sz w:val="20"/>
              </w:rPr>
              <w:t xml:space="preserve">Deliver/ Partner </w:t>
            </w:r>
          </w:p>
        </w:tc>
        <w:tc>
          <w:tcPr>
            <w:tcW w:w="1101" w:type="dxa"/>
            <w:vAlign w:val="center"/>
          </w:tcPr>
          <w:p w14:paraId="0692B4DD"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5313CE1"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0CF95F3B"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55C70597" w14:textId="4ADC1165" w:rsidR="008C4DFD" w:rsidRPr="00D2201D" w:rsidRDefault="00BC288D" w:rsidP="00F35D24">
            <w:pPr>
              <w:rPr>
                <w:rFonts w:cs="Arial"/>
                <w:sz w:val="20"/>
              </w:rPr>
            </w:pPr>
            <w:r w:rsidRPr="00D2201D">
              <w:rPr>
                <w:rFonts w:cs="Arial"/>
                <w:sz w:val="20"/>
              </w:rPr>
              <w:t>Ongoing</w:t>
            </w:r>
          </w:p>
        </w:tc>
        <w:tc>
          <w:tcPr>
            <w:tcW w:w="1101" w:type="dxa"/>
            <w:vAlign w:val="center"/>
          </w:tcPr>
          <w:p w14:paraId="4F2E63AC" w14:textId="4F28EACE" w:rsidR="008C4DFD" w:rsidRPr="00D2201D" w:rsidRDefault="00BC288D" w:rsidP="00F35D24">
            <w:pPr>
              <w:rPr>
                <w:rFonts w:cs="Arial"/>
                <w:sz w:val="20"/>
              </w:rPr>
            </w:pPr>
            <w:r w:rsidRPr="00D2201D">
              <w:rPr>
                <w:rFonts w:cs="Arial"/>
                <w:sz w:val="20"/>
              </w:rPr>
              <w:t>Finish</w:t>
            </w:r>
          </w:p>
        </w:tc>
      </w:tr>
      <w:tr w:rsidR="008C4DFD" w:rsidRPr="00D2201D" w14:paraId="1EC87F9B" w14:textId="77777777" w:rsidTr="002C1132">
        <w:trPr>
          <w:trHeight w:val="441"/>
        </w:trPr>
        <w:tc>
          <w:tcPr>
            <w:tcW w:w="1581" w:type="dxa"/>
            <w:vMerge/>
            <w:vAlign w:val="center"/>
          </w:tcPr>
          <w:p w14:paraId="7AE2C2A4" w14:textId="77777777" w:rsidR="008C4DFD" w:rsidRPr="00D2201D" w:rsidRDefault="008C4DFD" w:rsidP="00F35D24">
            <w:pPr>
              <w:rPr>
                <w:rFonts w:cs="Arial"/>
                <w:sz w:val="20"/>
              </w:rPr>
            </w:pPr>
          </w:p>
        </w:tc>
        <w:tc>
          <w:tcPr>
            <w:tcW w:w="4180" w:type="dxa"/>
            <w:vAlign w:val="center"/>
          </w:tcPr>
          <w:p w14:paraId="685206F6" w14:textId="05D98170" w:rsidR="008C4DFD" w:rsidRPr="00D2201D" w:rsidRDefault="008C4DFD" w:rsidP="00F35D24">
            <w:pPr>
              <w:rPr>
                <w:rFonts w:cs="Arial"/>
                <w:sz w:val="20"/>
              </w:rPr>
            </w:pPr>
            <w:r w:rsidRPr="00D2201D">
              <w:rPr>
                <w:rFonts w:cs="Arial"/>
                <w:sz w:val="20"/>
              </w:rPr>
              <w:t xml:space="preserve">Peanut Farm Reserve Sports Pavilion Upgrade. </w:t>
            </w:r>
            <w:r w:rsidR="0056408E" w:rsidRPr="00D2201D">
              <w:rPr>
                <w:rFonts w:cs="Arial"/>
                <w:sz w:val="20"/>
              </w:rPr>
              <w:t>*</w:t>
            </w:r>
          </w:p>
        </w:tc>
        <w:tc>
          <w:tcPr>
            <w:tcW w:w="1377" w:type="dxa"/>
            <w:vAlign w:val="center"/>
          </w:tcPr>
          <w:p w14:paraId="2DE1EF19" w14:textId="50ECD1C6" w:rsidR="008C4DFD" w:rsidRPr="00D2201D" w:rsidRDefault="0056408E" w:rsidP="00F35D24">
            <w:pPr>
              <w:jc w:val="right"/>
              <w:rPr>
                <w:rFonts w:cs="Arial"/>
                <w:sz w:val="20"/>
              </w:rPr>
            </w:pPr>
            <w:r w:rsidRPr="00D2201D">
              <w:rPr>
                <w:rFonts w:cs="Arial"/>
                <w:sz w:val="20"/>
              </w:rPr>
              <w:t>$3,</w:t>
            </w:r>
            <w:r w:rsidR="00201D7B">
              <w:rPr>
                <w:rFonts w:cs="Arial"/>
                <w:sz w:val="20"/>
              </w:rPr>
              <w:t>412</w:t>
            </w:r>
            <w:r w:rsidRPr="00D2201D">
              <w:rPr>
                <w:rFonts w:cs="Arial"/>
                <w:sz w:val="20"/>
              </w:rPr>
              <w:t>,000</w:t>
            </w:r>
          </w:p>
        </w:tc>
        <w:tc>
          <w:tcPr>
            <w:tcW w:w="0" w:type="auto"/>
            <w:vAlign w:val="center"/>
          </w:tcPr>
          <w:p w14:paraId="4F9E62DB"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0A433E0F"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50B07866"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1D07CEAD"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F9092B8" w14:textId="77777777" w:rsidR="008C4DFD" w:rsidRPr="00D2201D" w:rsidRDefault="008C4DFD" w:rsidP="00F35D24">
            <w:pPr>
              <w:rPr>
                <w:rFonts w:cs="Arial"/>
                <w:sz w:val="20"/>
              </w:rPr>
            </w:pPr>
            <w:r w:rsidRPr="00D2201D">
              <w:rPr>
                <w:rFonts w:cs="Arial"/>
                <w:sz w:val="20"/>
              </w:rPr>
              <w:t>n/a</w:t>
            </w:r>
          </w:p>
        </w:tc>
        <w:tc>
          <w:tcPr>
            <w:tcW w:w="1101" w:type="dxa"/>
            <w:vAlign w:val="center"/>
          </w:tcPr>
          <w:p w14:paraId="78598ECE" w14:textId="77777777" w:rsidR="008C4DFD" w:rsidRPr="00D2201D" w:rsidRDefault="008C4DFD" w:rsidP="00F35D24">
            <w:pPr>
              <w:rPr>
                <w:rFonts w:cs="Arial"/>
                <w:sz w:val="20"/>
              </w:rPr>
            </w:pPr>
            <w:r w:rsidRPr="00D2201D">
              <w:rPr>
                <w:rFonts w:cs="Arial"/>
                <w:sz w:val="20"/>
              </w:rPr>
              <w:t>n/a</w:t>
            </w:r>
          </w:p>
        </w:tc>
      </w:tr>
      <w:tr w:rsidR="008C4DFD" w:rsidRPr="00D2201D" w14:paraId="7F2BCFCD" w14:textId="77777777" w:rsidTr="002C1132">
        <w:trPr>
          <w:trHeight w:val="441"/>
        </w:trPr>
        <w:tc>
          <w:tcPr>
            <w:tcW w:w="1581" w:type="dxa"/>
            <w:vMerge/>
            <w:vAlign w:val="center"/>
          </w:tcPr>
          <w:p w14:paraId="0CD42013" w14:textId="77777777" w:rsidR="008C4DFD" w:rsidRPr="00D2201D" w:rsidRDefault="008C4DFD" w:rsidP="00F35D24">
            <w:pPr>
              <w:rPr>
                <w:rFonts w:cs="Arial"/>
                <w:sz w:val="20"/>
              </w:rPr>
            </w:pPr>
          </w:p>
        </w:tc>
        <w:tc>
          <w:tcPr>
            <w:tcW w:w="4180" w:type="dxa"/>
            <w:vAlign w:val="center"/>
          </w:tcPr>
          <w:p w14:paraId="40DF264F" w14:textId="223C1A42" w:rsidR="008C4DFD" w:rsidRPr="00D2201D" w:rsidRDefault="008C4DFD" w:rsidP="00F35D24">
            <w:pPr>
              <w:rPr>
                <w:rFonts w:cs="Arial"/>
                <w:sz w:val="20"/>
              </w:rPr>
            </w:pPr>
            <w:r w:rsidRPr="00D2201D">
              <w:rPr>
                <w:rFonts w:cs="Arial"/>
                <w:sz w:val="20"/>
              </w:rPr>
              <w:t>Recreation Reserves Facilities Renewals Program</w:t>
            </w:r>
            <w:r w:rsidR="00762EA2">
              <w:rPr>
                <w:rFonts w:cs="Arial"/>
                <w:sz w:val="20"/>
              </w:rPr>
              <w:t xml:space="preserve"> (</w:t>
            </w:r>
            <w:r w:rsidR="00C310A6">
              <w:rPr>
                <w:rFonts w:cs="Arial"/>
                <w:sz w:val="20"/>
              </w:rPr>
              <w:t xml:space="preserve">including </w:t>
            </w:r>
            <w:r w:rsidR="00762EA2">
              <w:rPr>
                <w:rFonts w:cs="Arial"/>
                <w:sz w:val="20"/>
              </w:rPr>
              <w:t>the Sport and Recreation Infrastructure Program</w:t>
            </w:r>
            <w:r w:rsidR="00E44510">
              <w:rPr>
                <w:rFonts w:cs="Arial"/>
                <w:sz w:val="20"/>
              </w:rPr>
              <w:t>)</w:t>
            </w:r>
          </w:p>
        </w:tc>
        <w:tc>
          <w:tcPr>
            <w:tcW w:w="1377" w:type="dxa"/>
            <w:vAlign w:val="center"/>
          </w:tcPr>
          <w:p w14:paraId="4BCD8163" w14:textId="44B1B505" w:rsidR="008C4DFD" w:rsidRPr="00D2201D" w:rsidRDefault="0056408E" w:rsidP="00F35D24">
            <w:pPr>
              <w:jc w:val="right"/>
              <w:rPr>
                <w:rFonts w:cs="Arial"/>
                <w:sz w:val="20"/>
              </w:rPr>
            </w:pPr>
            <w:r w:rsidRPr="00D2201D">
              <w:rPr>
                <w:rFonts w:cs="Arial"/>
                <w:sz w:val="20"/>
              </w:rPr>
              <w:t>$</w:t>
            </w:r>
            <w:r w:rsidR="00270CE6">
              <w:rPr>
                <w:rFonts w:cs="Arial"/>
                <w:sz w:val="20"/>
              </w:rPr>
              <w:t>550</w:t>
            </w:r>
            <w:r w:rsidRPr="00D2201D">
              <w:rPr>
                <w:rFonts w:cs="Arial"/>
                <w:sz w:val="20"/>
              </w:rPr>
              <w:t>,000</w:t>
            </w:r>
          </w:p>
        </w:tc>
        <w:tc>
          <w:tcPr>
            <w:tcW w:w="0" w:type="auto"/>
            <w:vAlign w:val="center"/>
          </w:tcPr>
          <w:p w14:paraId="25E980E4"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0A028113"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1D1E6C01"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3221B63" w14:textId="76183F78" w:rsidR="008C4DFD" w:rsidRPr="00D2201D" w:rsidRDefault="004C5D75" w:rsidP="00F35D24">
            <w:pPr>
              <w:rPr>
                <w:rFonts w:cs="Arial"/>
                <w:sz w:val="20"/>
              </w:rPr>
            </w:pPr>
            <w:r w:rsidRPr="00D2201D">
              <w:rPr>
                <w:rFonts w:cs="Arial"/>
                <w:sz w:val="20"/>
              </w:rPr>
              <w:t>Ongoing</w:t>
            </w:r>
          </w:p>
        </w:tc>
        <w:tc>
          <w:tcPr>
            <w:tcW w:w="1101" w:type="dxa"/>
            <w:vAlign w:val="center"/>
          </w:tcPr>
          <w:p w14:paraId="3E816135"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47B0998" w14:textId="77777777" w:rsidR="008C4DFD" w:rsidRPr="00D2201D" w:rsidRDefault="008C4DFD" w:rsidP="00F35D24">
            <w:pPr>
              <w:rPr>
                <w:rFonts w:cs="Arial"/>
                <w:sz w:val="20"/>
              </w:rPr>
            </w:pPr>
            <w:r w:rsidRPr="00D2201D">
              <w:rPr>
                <w:rFonts w:cs="Arial"/>
                <w:sz w:val="20"/>
              </w:rPr>
              <w:t>Ongoing</w:t>
            </w:r>
          </w:p>
        </w:tc>
      </w:tr>
      <w:tr w:rsidR="008C4DFD" w:rsidRPr="00D2201D" w14:paraId="20BA66E9" w14:textId="77777777" w:rsidTr="002C1132">
        <w:trPr>
          <w:trHeight w:val="441"/>
        </w:trPr>
        <w:tc>
          <w:tcPr>
            <w:tcW w:w="1581" w:type="dxa"/>
            <w:vMerge/>
            <w:vAlign w:val="center"/>
          </w:tcPr>
          <w:p w14:paraId="4ECFE588" w14:textId="77777777" w:rsidR="008C4DFD" w:rsidRPr="00D2201D" w:rsidRDefault="008C4DFD" w:rsidP="00F35D24">
            <w:pPr>
              <w:rPr>
                <w:rFonts w:cs="Arial"/>
                <w:sz w:val="20"/>
              </w:rPr>
            </w:pPr>
          </w:p>
        </w:tc>
        <w:tc>
          <w:tcPr>
            <w:tcW w:w="4180" w:type="dxa"/>
            <w:vAlign w:val="center"/>
          </w:tcPr>
          <w:p w14:paraId="18A56834" w14:textId="17B26746" w:rsidR="008C4DFD" w:rsidRPr="00D2201D" w:rsidRDefault="008C4DFD" w:rsidP="00F35D24">
            <w:pPr>
              <w:rPr>
                <w:rFonts w:cs="Arial"/>
                <w:sz w:val="20"/>
              </w:rPr>
            </w:pPr>
            <w:r w:rsidRPr="00D2201D">
              <w:rPr>
                <w:rFonts w:cs="Arial"/>
                <w:sz w:val="20"/>
              </w:rPr>
              <w:t xml:space="preserve">South Melbourne Life Saving Club Redevelopment. </w:t>
            </w:r>
            <w:r w:rsidR="0056408E" w:rsidRPr="00D2201D">
              <w:rPr>
                <w:rFonts w:cs="Arial"/>
                <w:sz w:val="20"/>
              </w:rPr>
              <w:t>*</w:t>
            </w:r>
          </w:p>
        </w:tc>
        <w:tc>
          <w:tcPr>
            <w:tcW w:w="1377" w:type="dxa"/>
            <w:vAlign w:val="center"/>
          </w:tcPr>
          <w:p w14:paraId="1C9B458B" w14:textId="28A42999" w:rsidR="008C4DFD" w:rsidRPr="00D2201D" w:rsidRDefault="0056408E" w:rsidP="00F35D24">
            <w:pPr>
              <w:jc w:val="right"/>
              <w:rPr>
                <w:rFonts w:cs="Arial"/>
                <w:sz w:val="20"/>
              </w:rPr>
            </w:pPr>
            <w:r w:rsidRPr="00D2201D">
              <w:rPr>
                <w:rFonts w:cs="Arial"/>
                <w:sz w:val="20"/>
              </w:rPr>
              <w:t>$7,</w:t>
            </w:r>
            <w:r w:rsidR="003F6BD2">
              <w:rPr>
                <w:rFonts w:cs="Arial"/>
                <w:sz w:val="20"/>
              </w:rPr>
              <w:t>416</w:t>
            </w:r>
            <w:r w:rsidRPr="00D2201D">
              <w:rPr>
                <w:rFonts w:cs="Arial"/>
                <w:sz w:val="20"/>
              </w:rPr>
              <w:t>,000</w:t>
            </w:r>
          </w:p>
        </w:tc>
        <w:tc>
          <w:tcPr>
            <w:tcW w:w="0" w:type="auto"/>
            <w:vAlign w:val="center"/>
          </w:tcPr>
          <w:p w14:paraId="0BC7B73F"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07CDA5E3"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77619934"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763F5261"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7648420E"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D1B05CD" w14:textId="77777777" w:rsidR="008C4DFD" w:rsidRPr="00D2201D" w:rsidRDefault="008C4DFD" w:rsidP="00F35D24">
            <w:pPr>
              <w:rPr>
                <w:rFonts w:cs="Arial"/>
                <w:sz w:val="20"/>
              </w:rPr>
            </w:pPr>
            <w:r w:rsidRPr="00D2201D">
              <w:rPr>
                <w:rFonts w:cs="Arial"/>
                <w:sz w:val="20"/>
              </w:rPr>
              <w:t>n/a</w:t>
            </w:r>
          </w:p>
        </w:tc>
      </w:tr>
      <w:tr w:rsidR="008C4DFD" w:rsidRPr="00D2201D" w14:paraId="39C7F726" w14:textId="77777777" w:rsidTr="002C1132">
        <w:trPr>
          <w:trHeight w:val="441"/>
        </w:trPr>
        <w:tc>
          <w:tcPr>
            <w:tcW w:w="1581" w:type="dxa"/>
            <w:vMerge/>
            <w:vAlign w:val="center"/>
          </w:tcPr>
          <w:p w14:paraId="2A0ABF87" w14:textId="77777777" w:rsidR="008C4DFD" w:rsidRPr="00D2201D" w:rsidRDefault="008C4DFD" w:rsidP="00F35D24">
            <w:pPr>
              <w:rPr>
                <w:rFonts w:cs="Arial"/>
                <w:sz w:val="20"/>
              </w:rPr>
            </w:pPr>
          </w:p>
        </w:tc>
        <w:tc>
          <w:tcPr>
            <w:tcW w:w="4180" w:type="dxa"/>
            <w:vAlign w:val="center"/>
          </w:tcPr>
          <w:p w14:paraId="7962716F" w14:textId="77777777" w:rsidR="008C4DFD" w:rsidRPr="00D2201D" w:rsidRDefault="008C4DFD" w:rsidP="00F35D24">
            <w:pPr>
              <w:rPr>
                <w:rFonts w:cs="Arial"/>
                <w:sz w:val="20"/>
              </w:rPr>
            </w:pPr>
            <w:r w:rsidRPr="00D2201D">
              <w:rPr>
                <w:rFonts w:cs="Arial"/>
                <w:sz w:val="20"/>
              </w:rPr>
              <w:t>Sports Playing Field Renewal Program</w:t>
            </w:r>
          </w:p>
        </w:tc>
        <w:tc>
          <w:tcPr>
            <w:tcW w:w="1377" w:type="dxa"/>
            <w:vAlign w:val="center"/>
          </w:tcPr>
          <w:p w14:paraId="50A6B5E5" w14:textId="522514E9" w:rsidR="008C4DFD" w:rsidRPr="00D2201D" w:rsidRDefault="0056408E" w:rsidP="00F35D24">
            <w:pPr>
              <w:jc w:val="right"/>
              <w:rPr>
                <w:rFonts w:cs="Arial"/>
                <w:sz w:val="20"/>
              </w:rPr>
            </w:pPr>
            <w:r w:rsidRPr="00D2201D">
              <w:rPr>
                <w:rFonts w:cs="Arial"/>
                <w:sz w:val="20"/>
              </w:rPr>
              <w:t>$</w:t>
            </w:r>
            <w:r w:rsidR="00761884">
              <w:rPr>
                <w:rFonts w:cs="Arial"/>
                <w:sz w:val="20"/>
              </w:rPr>
              <w:t>2,067</w:t>
            </w:r>
            <w:r w:rsidRPr="00D2201D">
              <w:rPr>
                <w:rFonts w:cs="Arial"/>
                <w:sz w:val="20"/>
              </w:rPr>
              <w:t>,000</w:t>
            </w:r>
          </w:p>
        </w:tc>
        <w:tc>
          <w:tcPr>
            <w:tcW w:w="0" w:type="auto"/>
            <w:vAlign w:val="center"/>
          </w:tcPr>
          <w:p w14:paraId="269CF4B9"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6E653193"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B2BC279"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18D06F5B"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F4CAFE8"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C051374" w14:textId="77777777" w:rsidR="008C4DFD" w:rsidRPr="00D2201D" w:rsidRDefault="008C4DFD" w:rsidP="00F35D24">
            <w:pPr>
              <w:rPr>
                <w:rFonts w:cs="Arial"/>
                <w:sz w:val="20"/>
              </w:rPr>
            </w:pPr>
            <w:r w:rsidRPr="00D2201D">
              <w:rPr>
                <w:rFonts w:cs="Arial"/>
                <w:sz w:val="20"/>
              </w:rPr>
              <w:t>Ongoing</w:t>
            </w:r>
          </w:p>
        </w:tc>
      </w:tr>
    </w:tbl>
    <w:p w14:paraId="37465290" w14:textId="7ED7434C" w:rsidR="0056408E" w:rsidRPr="00D2201D" w:rsidRDefault="0056408E" w:rsidP="0056408E">
      <w:pPr>
        <w:rPr>
          <w:sz w:val="20"/>
        </w:rPr>
      </w:pPr>
      <w:r w:rsidRPr="00D2201D">
        <w:rPr>
          <w:sz w:val="20"/>
        </w:rPr>
        <w:t>* This is a major initiative that will be reported on in Council’s Annual Report, pursuant to section 131 of the Local Government Act 1989.</w:t>
      </w:r>
    </w:p>
    <w:p w14:paraId="23A413D9" w14:textId="4CB74AAF" w:rsidR="00E21BF1" w:rsidRPr="00D2201D" w:rsidRDefault="00E21BF1" w:rsidP="00B123AA">
      <w:pPr>
        <w:pStyle w:val="Heading4"/>
      </w:pPr>
      <w:r w:rsidRPr="00D2201D">
        <w:lastRenderedPageBreak/>
        <w:t>Services that contribute to this direction</w:t>
      </w:r>
    </w:p>
    <w:tbl>
      <w:tblPr>
        <w:tblStyle w:val="TableGrid"/>
        <w:tblW w:w="1386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15"/>
        <w:gridCol w:w="1791"/>
        <w:gridCol w:w="1654"/>
        <w:gridCol w:w="1654"/>
        <w:gridCol w:w="1654"/>
      </w:tblGrid>
      <w:tr w:rsidR="0056408E" w:rsidRPr="00D2201D" w14:paraId="6D619640" w14:textId="77777777" w:rsidTr="002C1132">
        <w:trPr>
          <w:trHeight w:val="390"/>
          <w:tblHeader/>
        </w:trPr>
        <w:tc>
          <w:tcPr>
            <w:tcW w:w="7115" w:type="dxa"/>
            <w:shd w:val="clear" w:color="auto" w:fill="008080"/>
          </w:tcPr>
          <w:p w14:paraId="689A26B9" w14:textId="1822D769" w:rsidR="0056408E" w:rsidRPr="00D2201D" w:rsidRDefault="0056408E" w:rsidP="002840F1">
            <w:pPr>
              <w:spacing w:before="60" w:after="60"/>
              <w:rPr>
                <w:rFonts w:cs="Arial"/>
                <w:color w:val="FFFFFF" w:themeColor="background1"/>
                <w:sz w:val="20"/>
                <w:lang w:val="en-GB"/>
              </w:rPr>
            </w:pPr>
            <w:r w:rsidRPr="00D2201D">
              <w:rPr>
                <w:rFonts w:cs="Arial"/>
                <w:color w:val="FFFFFF" w:themeColor="background1"/>
                <w:sz w:val="20"/>
                <w:lang w:val="en-GB"/>
              </w:rPr>
              <w:t xml:space="preserve">Service </w:t>
            </w:r>
          </w:p>
        </w:tc>
        <w:tc>
          <w:tcPr>
            <w:tcW w:w="1791" w:type="dxa"/>
            <w:shd w:val="clear" w:color="auto" w:fill="008080"/>
          </w:tcPr>
          <w:p w14:paraId="4C206814" w14:textId="5BD5B51E" w:rsidR="0056408E" w:rsidRPr="00D2201D" w:rsidRDefault="00506894" w:rsidP="002840F1">
            <w:pPr>
              <w:spacing w:before="60" w:after="60"/>
              <w:jc w:val="right"/>
              <w:rPr>
                <w:rFonts w:cs="Arial"/>
                <w:color w:val="FFFFFF" w:themeColor="background1"/>
                <w:sz w:val="20"/>
              </w:rPr>
            </w:pPr>
            <w:r>
              <w:rPr>
                <w:rFonts w:cs="Arial"/>
                <w:color w:val="FFFFFF" w:themeColor="background1"/>
                <w:sz w:val="20"/>
              </w:rPr>
              <w:t>2020/21</w:t>
            </w:r>
          </w:p>
        </w:tc>
        <w:tc>
          <w:tcPr>
            <w:tcW w:w="1654" w:type="dxa"/>
            <w:shd w:val="clear" w:color="auto" w:fill="008080"/>
          </w:tcPr>
          <w:p w14:paraId="12459438" w14:textId="7FF8B96D" w:rsidR="0056408E" w:rsidRPr="00D2201D" w:rsidRDefault="00506894" w:rsidP="002840F1">
            <w:pPr>
              <w:spacing w:before="60" w:after="60"/>
              <w:jc w:val="right"/>
              <w:rPr>
                <w:rFonts w:cs="Arial"/>
                <w:color w:val="FFFFFF" w:themeColor="background1"/>
                <w:sz w:val="20"/>
              </w:rPr>
            </w:pPr>
            <w:r>
              <w:rPr>
                <w:rFonts w:cs="Arial"/>
                <w:color w:val="FFFFFF" w:themeColor="background1"/>
                <w:sz w:val="20"/>
              </w:rPr>
              <w:t>2021/22</w:t>
            </w:r>
          </w:p>
        </w:tc>
        <w:tc>
          <w:tcPr>
            <w:tcW w:w="1654" w:type="dxa"/>
            <w:shd w:val="clear" w:color="auto" w:fill="008080"/>
          </w:tcPr>
          <w:p w14:paraId="1253F0BA" w14:textId="7405DEF2" w:rsidR="0056408E" w:rsidRPr="00D2201D" w:rsidRDefault="00506894" w:rsidP="002840F1">
            <w:pPr>
              <w:spacing w:before="60" w:after="60"/>
              <w:jc w:val="right"/>
              <w:rPr>
                <w:rFonts w:cs="Arial"/>
                <w:color w:val="FFFFFF" w:themeColor="background1"/>
                <w:sz w:val="20"/>
              </w:rPr>
            </w:pPr>
            <w:r>
              <w:rPr>
                <w:rFonts w:cs="Arial"/>
                <w:color w:val="FFFFFF" w:themeColor="background1"/>
                <w:sz w:val="20"/>
              </w:rPr>
              <w:t>2022/23</w:t>
            </w:r>
          </w:p>
        </w:tc>
        <w:tc>
          <w:tcPr>
            <w:tcW w:w="1654" w:type="dxa"/>
            <w:shd w:val="clear" w:color="auto" w:fill="008080"/>
          </w:tcPr>
          <w:p w14:paraId="3946D4E1" w14:textId="1A505921" w:rsidR="0056408E" w:rsidRPr="00D2201D" w:rsidRDefault="00506894" w:rsidP="002840F1">
            <w:pPr>
              <w:spacing w:before="60" w:after="60"/>
              <w:jc w:val="right"/>
              <w:rPr>
                <w:rFonts w:cs="Arial"/>
                <w:color w:val="FFFFFF" w:themeColor="background1"/>
                <w:sz w:val="20"/>
              </w:rPr>
            </w:pPr>
            <w:r>
              <w:rPr>
                <w:rFonts w:cs="Arial"/>
                <w:color w:val="FFFFFF" w:themeColor="background1"/>
                <w:sz w:val="20"/>
              </w:rPr>
              <w:t>2023/24</w:t>
            </w:r>
          </w:p>
        </w:tc>
      </w:tr>
      <w:tr w:rsidR="0056408E" w:rsidRPr="00D2201D" w14:paraId="702F9C5C" w14:textId="77777777" w:rsidTr="002C1132">
        <w:trPr>
          <w:trHeight w:val="2344"/>
        </w:trPr>
        <w:tc>
          <w:tcPr>
            <w:tcW w:w="7115" w:type="dxa"/>
            <w:shd w:val="clear" w:color="auto" w:fill="auto"/>
          </w:tcPr>
          <w:p w14:paraId="53CDFF46" w14:textId="120DBFD0" w:rsidR="0056408E" w:rsidRPr="00D2201D" w:rsidRDefault="0056408E" w:rsidP="0050644D">
            <w:pPr>
              <w:spacing w:before="60" w:after="60"/>
              <w:rPr>
                <w:rFonts w:cs="Arial"/>
                <w:sz w:val="20"/>
              </w:rPr>
            </w:pPr>
            <w:r w:rsidRPr="00D2201D">
              <w:rPr>
                <w:rFonts w:cs="Arial"/>
                <w:b/>
                <w:sz w:val="20"/>
              </w:rPr>
              <w:t>Affordable housing and homelessness</w:t>
            </w:r>
            <w:r w:rsidRPr="00D2201D">
              <w:rPr>
                <w:rFonts w:cs="Arial"/>
                <w:sz w:val="20"/>
              </w:rPr>
              <w:t xml:space="preserve"> – provide direct assessment, referral and interim case management support services; coordinate integrated responses to public homelessness and rooming house issues; support increased supply and quality of affordable housing through advocacy, partnerships, policy development and planning controls; present programs to enhance understanding of homelessness and housing stress; support affordable housing projects including mixed community-private housing developments, and affordable housing contributions in </w:t>
            </w:r>
            <w:proofErr w:type="spellStart"/>
            <w:r w:rsidRPr="00D2201D">
              <w:rPr>
                <w:rFonts w:cs="Arial"/>
                <w:sz w:val="20"/>
              </w:rPr>
              <w:t>Fishermans</w:t>
            </w:r>
            <w:proofErr w:type="spellEnd"/>
            <w:r w:rsidRPr="00D2201D">
              <w:rPr>
                <w:rFonts w:cs="Arial"/>
                <w:sz w:val="20"/>
              </w:rPr>
              <w:t xml:space="preserve"> Bend.</w:t>
            </w:r>
          </w:p>
        </w:tc>
        <w:tc>
          <w:tcPr>
            <w:tcW w:w="1791" w:type="dxa"/>
            <w:shd w:val="clear" w:color="auto" w:fill="auto"/>
          </w:tcPr>
          <w:p w14:paraId="369BF4BD" w14:textId="4B67375B" w:rsidR="0056408E" w:rsidRPr="00D2201D" w:rsidRDefault="0056408E" w:rsidP="00192809">
            <w:pPr>
              <w:spacing w:before="60" w:after="60"/>
              <w:jc w:val="center"/>
              <w:rPr>
                <w:rFonts w:cs="Arial"/>
                <w:sz w:val="20"/>
              </w:rPr>
            </w:pPr>
            <w:r w:rsidRPr="00D2201D">
              <w:rPr>
                <w:rFonts w:cs="Arial"/>
                <w:sz w:val="20"/>
              </w:rPr>
              <w:t>Operating</w:t>
            </w:r>
            <w:r w:rsidR="00192809">
              <w:rPr>
                <w:rFonts w:cs="Arial"/>
                <w:sz w:val="20"/>
              </w:rPr>
              <w:t xml:space="preserve"> </w:t>
            </w:r>
            <w:r w:rsidRPr="00D2201D">
              <w:rPr>
                <w:rFonts w:cs="Arial"/>
                <w:sz w:val="20"/>
              </w:rPr>
              <w:t>$</w:t>
            </w:r>
            <w:r w:rsidR="004A2C31">
              <w:rPr>
                <w:rFonts w:cs="Arial"/>
                <w:sz w:val="20"/>
              </w:rPr>
              <w:t>1,407,676</w:t>
            </w:r>
          </w:p>
          <w:p w14:paraId="275766F0" w14:textId="77777777" w:rsidR="00192809" w:rsidRDefault="00192809" w:rsidP="00192809">
            <w:pPr>
              <w:spacing w:before="60" w:after="60"/>
              <w:jc w:val="center"/>
              <w:rPr>
                <w:rFonts w:cs="Arial"/>
                <w:sz w:val="20"/>
              </w:rPr>
            </w:pPr>
            <w:r>
              <w:rPr>
                <w:rFonts w:cs="Arial"/>
                <w:sz w:val="20"/>
              </w:rPr>
              <w:t xml:space="preserve">Capital </w:t>
            </w:r>
          </w:p>
          <w:p w14:paraId="1808C962" w14:textId="77777777" w:rsidR="0056408E" w:rsidRPr="00192809" w:rsidRDefault="0056408E" w:rsidP="00192809">
            <w:pPr>
              <w:spacing w:before="60" w:after="60"/>
              <w:jc w:val="center"/>
              <w:rPr>
                <w:rFonts w:cs="Arial"/>
                <w:sz w:val="20"/>
              </w:rPr>
            </w:pPr>
            <w:r w:rsidRPr="00D2201D">
              <w:rPr>
                <w:rFonts w:cs="Arial"/>
                <w:sz w:val="20"/>
              </w:rPr>
              <w:t>$0</w:t>
            </w:r>
          </w:p>
        </w:tc>
        <w:tc>
          <w:tcPr>
            <w:tcW w:w="1654" w:type="dxa"/>
          </w:tcPr>
          <w:p w14:paraId="48DB4482" w14:textId="77777777" w:rsidR="0056408E" w:rsidRPr="00D2201D" w:rsidRDefault="0056408E" w:rsidP="0056408E">
            <w:pPr>
              <w:spacing w:before="60" w:after="60"/>
              <w:jc w:val="center"/>
              <w:rPr>
                <w:rFonts w:cs="Arial"/>
                <w:sz w:val="20"/>
              </w:rPr>
            </w:pPr>
            <w:r w:rsidRPr="00D2201D">
              <w:rPr>
                <w:rFonts w:cs="Arial"/>
                <w:sz w:val="20"/>
              </w:rPr>
              <w:t>Operating</w:t>
            </w:r>
          </w:p>
          <w:p w14:paraId="24227C76" w14:textId="6FD04CD1"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1,297,026</w:t>
            </w:r>
          </w:p>
          <w:p w14:paraId="7F1977F4" w14:textId="77777777" w:rsidR="0056408E" w:rsidRPr="00D2201D" w:rsidRDefault="0056408E" w:rsidP="0056408E">
            <w:pPr>
              <w:spacing w:before="60" w:after="60"/>
              <w:jc w:val="center"/>
              <w:rPr>
                <w:rFonts w:cs="Arial"/>
                <w:sz w:val="20"/>
              </w:rPr>
            </w:pPr>
            <w:r w:rsidRPr="00D2201D">
              <w:rPr>
                <w:rFonts w:cs="Arial"/>
                <w:sz w:val="20"/>
              </w:rPr>
              <w:t>Capital</w:t>
            </w:r>
          </w:p>
          <w:p w14:paraId="5A0D75C2" w14:textId="77777777" w:rsidR="0056408E" w:rsidRPr="00192809" w:rsidRDefault="0056408E" w:rsidP="00192809">
            <w:pPr>
              <w:spacing w:before="60" w:after="60"/>
              <w:jc w:val="center"/>
              <w:rPr>
                <w:rFonts w:cs="Arial"/>
                <w:sz w:val="20"/>
              </w:rPr>
            </w:pPr>
            <w:r w:rsidRPr="00D2201D">
              <w:rPr>
                <w:rFonts w:cs="Arial"/>
                <w:sz w:val="20"/>
              </w:rPr>
              <w:t>$0</w:t>
            </w:r>
          </w:p>
        </w:tc>
        <w:tc>
          <w:tcPr>
            <w:tcW w:w="1654" w:type="dxa"/>
          </w:tcPr>
          <w:p w14:paraId="3D6A3B2A" w14:textId="77777777" w:rsidR="0056408E" w:rsidRPr="00D2201D" w:rsidRDefault="0056408E" w:rsidP="0056408E">
            <w:pPr>
              <w:spacing w:before="60" w:after="60"/>
              <w:jc w:val="center"/>
              <w:rPr>
                <w:rFonts w:cs="Arial"/>
                <w:sz w:val="20"/>
              </w:rPr>
            </w:pPr>
            <w:r w:rsidRPr="00D2201D">
              <w:rPr>
                <w:rFonts w:cs="Arial"/>
                <w:sz w:val="20"/>
              </w:rPr>
              <w:t>Operating</w:t>
            </w:r>
          </w:p>
          <w:p w14:paraId="516B8AD6" w14:textId="5D10245B"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1,242,808</w:t>
            </w:r>
          </w:p>
          <w:p w14:paraId="2547F657" w14:textId="77777777" w:rsidR="0056408E" w:rsidRPr="00D2201D" w:rsidRDefault="0056408E" w:rsidP="0056408E">
            <w:pPr>
              <w:spacing w:before="60" w:after="60"/>
              <w:jc w:val="center"/>
              <w:rPr>
                <w:rFonts w:cs="Arial"/>
                <w:sz w:val="20"/>
              </w:rPr>
            </w:pPr>
            <w:r w:rsidRPr="00D2201D">
              <w:rPr>
                <w:rFonts w:cs="Arial"/>
                <w:sz w:val="20"/>
              </w:rPr>
              <w:t>Capital</w:t>
            </w:r>
          </w:p>
          <w:p w14:paraId="25BA1B25" w14:textId="77777777" w:rsidR="0056408E" w:rsidRPr="00192809" w:rsidRDefault="0056408E" w:rsidP="00192809">
            <w:pPr>
              <w:spacing w:before="60" w:after="60"/>
              <w:jc w:val="center"/>
              <w:rPr>
                <w:rFonts w:cs="Arial"/>
                <w:sz w:val="20"/>
              </w:rPr>
            </w:pPr>
            <w:r w:rsidRPr="00D2201D">
              <w:rPr>
                <w:rFonts w:cs="Arial"/>
                <w:sz w:val="20"/>
              </w:rPr>
              <w:t>$0</w:t>
            </w:r>
          </w:p>
        </w:tc>
        <w:tc>
          <w:tcPr>
            <w:tcW w:w="1654" w:type="dxa"/>
          </w:tcPr>
          <w:p w14:paraId="5E6C5FF5" w14:textId="77777777" w:rsidR="0056408E" w:rsidRPr="00D2201D" w:rsidRDefault="0056408E" w:rsidP="0056408E">
            <w:pPr>
              <w:spacing w:before="60" w:after="60"/>
              <w:jc w:val="center"/>
              <w:rPr>
                <w:rFonts w:cs="Arial"/>
                <w:sz w:val="20"/>
              </w:rPr>
            </w:pPr>
            <w:r w:rsidRPr="00D2201D">
              <w:rPr>
                <w:rFonts w:cs="Arial"/>
                <w:sz w:val="20"/>
              </w:rPr>
              <w:t>Operating</w:t>
            </w:r>
          </w:p>
          <w:p w14:paraId="6FB02764" w14:textId="55B53E5A" w:rsidR="0056408E" w:rsidRPr="00D2201D" w:rsidRDefault="004A2C31" w:rsidP="00192809">
            <w:pPr>
              <w:spacing w:before="60" w:after="60"/>
              <w:jc w:val="center"/>
              <w:rPr>
                <w:rFonts w:cs="Arial"/>
                <w:sz w:val="20"/>
              </w:rPr>
            </w:pPr>
            <w:r>
              <w:rPr>
                <w:rFonts w:cs="Arial"/>
                <w:sz w:val="20"/>
              </w:rPr>
              <w:t>$1,266,332</w:t>
            </w:r>
          </w:p>
          <w:p w14:paraId="6F285D5C" w14:textId="77777777" w:rsidR="0056408E" w:rsidRPr="00D2201D" w:rsidRDefault="0056408E" w:rsidP="0056408E">
            <w:pPr>
              <w:spacing w:before="60" w:after="60"/>
              <w:jc w:val="center"/>
              <w:rPr>
                <w:rFonts w:cs="Arial"/>
                <w:sz w:val="20"/>
              </w:rPr>
            </w:pPr>
            <w:r w:rsidRPr="00D2201D">
              <w:rPr>
                <w:rFonts w:cs="Arial"/>
                <w:sz w:val="20"/>
              </w:rPr>
              <w:t>Capital</w:t>
            </w:r>
          </w:p>
          <w:p w14:paraId="53E41612" w14:textId="77777777" w:rsidR="0056408E" w:rsidRPr="00192809" w:rsidRDefault="0056408E" w:rsidP="00192809">
            <w:pPr>
              <w:spacing w:before="60" w:after="60"/>
              <w:jc w:val="center"/>
              <w:rPr>
                <w:rFonts w:cs="Arial"/>
                <w:sz w:val="20"/>
              </w:rPr>
            </w:pPr>
            <w:r w:rsidRPr="00D2201D">
              <w:rPr>
                <w:rFonts w:cs="Arial"/>
                <w:sz w:val="20"/>
              </w:rPr>
              <w:t>$0</w:t>
            </w:r>
          </w:p>
        </w:tc>
      </w:tr>
      <w:tr w:rsidR="0056408E" w:rsidRPr="00D2201D" w14:paraId="26935676" w14:textId="77777777" w:rsidTr="002C1132">
        <w:trPr>
          <w:trHeight w:val="2068"/>
        </w:trPr>
        <w:tc>
          <w:tcPr>
            <w:tcW w:w="7115" w:type="dxa"/>
          </w:tcPr>
          <w:p w14:paraId="09B415F2" w14:textId="2EA493DA" w:rsidR="0056408E" w:rsidRPr="00D2201D" w:rsidRDefault="0056408E" w:rsidP="0050644D">
            <w:pPr>
              <w:spacing w:before="60" w:after="60"/>
              <w:rPr>
                <w:rFonts w:cs="Arial"/>
                <w:b/>
                <w:sz w:val="20"/>
              </w:rPr>
            </w:pPr>
            <w:r w:rsidRPr="00D2201D">
              <w:rPr>
                <w:rFonts w:cs="Arial"/>
                <w:b/>
                <w:sz w:val="20"/>
              </w:rPr>
              <w:t xml:space="preserve">Ageing and accessibility – </w:t>
            </w:r>
            <w:r w:rsidRPr="00D2201D">
              <w:rPr>
                <w:rFonts w:cs="Arial"/>
                <w:sz w:val="20"/>
              </w:rPr>
              <w:t>provide in-home support services, social inclusion programs, fund community groups and service providers; implement the Disability Access Plan as required by the Local Government Act; Regional Assessment Services to determine client needs; consult with community committees and networks, e.g. OPCC and COPPAN; provide accessible and supported  community transport as an aged care and disability access service; positive and healthy ageing as a social inclusion and preventative service.</w:t>
            </w:r>
          </w:p>
        </w:tc>
        <w:tc>
          <w:tcPr>
            <w:tcW w:w="1791" w:type="dxa"/>
          </w:tcPr>
          <w:p w14:paraId="65DD1A44" w14:textId="77777777" w:rsidR="0056408E" w:rsidRPr="00D2201D" w:rsidRDefault="0056408E" w:rsidP="0056408E">
            <w:pPr>
              <w:spacing w:before="60" w:after="60"/>
              <w:jc w:val="center"/>
              <w:rPr>
                <w:rFonts w:cs="Arial"/>
                <w:sz w:val="20"/>
              </w:rPr>
            </w:pPr>
            <w:r w:rsidRPr="00D2201D">
              <w:rPr>
                <w:rFonts w:cs="Arial"/>
                <w:sz w:val="20"/>
              </w:rPr>
              <w:t>Operating</w:t>
            </w:r>
          </w:p>
          <w:p w14:paraId="26AA10A6" w14:textId="5EBC41AF"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8,664,702</w:t>
            </w:r>
          </w:p>
          <w:p w14:paraId="69E3B010" w14:textId="77777777" w:rsidR="0056408E" w:rsidRPr="00D2201D" w:rsidRDefault="0056408E" w:rsidP="0056408E">
            <w:pPr>
              <w:spacing w:before="60" w:after="60"/>
              <w:jc w:val="center"/>
              <w:rPr>
                <w:rFonts w:cs="Arial"/>
                <w:sz w:val="20"/>
              </w:rPr>
            </w:pPr>
            <w:r w:rsidRPr="00D2201D">
              <w:rPr>
                <w:rFonts w:cs="Arial"/>
                <w:sz w:val="20"/>
              </w:rPr>
              <w:t>Capital</w:t>
            </w:r>
          </w:p>
          <w:p w14:paraId="654D7FCD" w14:textId="1850ECE3" w:rsidR="0056408E" w:rsidRPr="00192809" w:rsidRDefault="0056408E" w:rsidP="00192809">
            <w:pPr>
              <w:spacing w:before="60" w:after="60"/>
              <w:jc w:val="center"/>
              <w:rPr>
                <w:rFonts w:cs="Arial"/>
                <w:sz w:val="20"/>
              </w:rPr>
            </w:pPr>
            <w:r w:rsidRPr="00D2201D">
              <w:rPr>
                <w:rFonts w:cs="Arial"/>
                <w:sz w:val="20"/>
              </w:rPr>
              <w:t>$</w:t>
            </w:r>
            <w:r w:rsidR="004A2C31">
              <w:rPr>
                <w:rFonts w:cs="Arial"/>
                <w:sz w:val="20"/>
              </w:rPr>
              <w:t>65,808</w:t>
            </w:r>
          </w:p>
        </w:tc>
        <w:tc>
          <w:tcPr>
            <w:tcW w:w="1654" w:type="dxa"/>
          </w:tcPr>
          <w:p w14:paraId="673D8F5A" w14:textId="77777777" w:rsidR="0056408E" w:rsidRPr="00D2201D" w:rsidRDefault="0056408E" w:rsidP="0056408E">
            <w:pPr>
              <w:spacing w:before="60" w:after="60"/>
              <w:jc w:val="center"/>
              <w:rPr>
                <w:rFonts w:cs="Arial"/>
                <w:sz w:val="20"/>
              </w:rPr>
            </w:pPr>
            <w:r w:rsidRPr="00D2201D">
              <w:rPr>
                <w:rFonts w:cs="Arial"/>
                <w:sz w:val="20"/>
              </w:rPr>
              <w:t>Operating</w:t>
            </w:r>
          </w:p>
          <w:p w14:paraId="692CD0F5" w14:textId="31037020"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8,753,549</w:t>
            </w:r>
          </w:p>
          <w:p w14:paraId="1C871AAF" w14:textId="77777777" w:rsidR="0056408E" w:rsidRPr="00D2201D" w:rsidRDefault="0056408E" w:rsidP="0056408E">
            <w:pPr>
              <w:spacing w:before="60" w:after="60"/>
              <w:jc w:val="center"/>
              <w:rPr>
                <w:rFonts w:cs="Arial"/>
                <w:sz w:val="20"/>
              </w:rPr>
            </w:pPr>
            <w:r w:rsidRPr="00D2201D">
              <w:rPr>
                <w:rFonts w:cs="Arial"/>
                <w:sz w:val="20"/>
              </w:rPr>
              <w:t>Capital</w:t>
            </w:r>
          </w:p>
          <w:p w14:paraId="77594003" w14:textId="648F8E5B" w:rsidR="0056408E" w:rsidRPr="00192809" w:rsidRDefault="006178CD" w:rsidP="00192809">
            <w:pPr>
              <w:spacing w:before="60" w:after="60"/>
              <w:jc w:val="center"/>
              <w:rPr>
                <w:rFonts w:cs="Arial"/>
                <w:sz w:val="20"/>
              </w:rPr>
            </w:pPr>
            <w:r>
              <w:rPr>
                <w:rFonts w:cs="Arial"/>
                <w:sz w:val="20"/>
              </w:rPr>
              <w:t>$88,200</w:t>
            </w:r>
          </w:p>
        </w:tc>
        <w:tc>
          <w:tcPr>
            <w:tcW w:w="1654" w:type="dxa"/>
          </w:tcPr>
          <w:p w14:paraId="7296112A" w14:textId="77777777" w:rsidR="0056408E" w:rsidRPr="00D2201D" w:rsidRDefault="0056408E" w:rsidP="0056408E">
            <w:pPr>
              <w:spacing w:before="60" w:after="60"/>
              <w:jc w:val="center"/>
              <w:rPr>
                <w:rFonts w:cs="Arial"/>
                <w:sz w:val="20"/>
              </w:rPr>
            </w:pPr>
            <w:r w:rsidRPr="00D2201D">
              <w:rPr>
                <w:rFonts w:cs="Arial"/>
                <w:sz w:val="20"/>
              </w:rPr>
              <w:t>Operating</w:t>
            </w:r>
          </w:p>
          <w:p w14:paraId="35F99A58" w14:textId="3F9C3BE5"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8,711,296</w:t>
            </w:r>
          </w:p>
          <w:p w14:paraId="7B33C301" w14:textId="77777777" w:rsidR="0056408E" w:rsidRPr="00D2201D" w:rsidRDefault="0056408E" w:rsidP="0056408E">
            <w:pPr>
              <w:spacing w:before="60" w:after="60"/>
              <w:jc w:val="center"/>
              <w:rPr>
                <w:rFonts w:cs="Arial"/>
                <w:sz w:val="20"/>
              </w:rPr>
            </w:pPr>
            <w:r w:rsidRPr="00D2201D">
              <w:rPr>
                <w:rFonts w:cs="Arial"/>
                <w:sz w:val="20"/>
              </w:rPr>
              <w:t>Capital</w:t>
            </w:r>
          </w:p>
          <w:p w14:paraId="43A2E122" w14:textId="34AC6181"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80,784</w:t>
            </w:r>
          </w:p>
        </w:tc>
        <w:tc>
          <w:tcPr>
            <w:tcW w:w="1654" w:type="dxa"/>
          </w:tcPr>
          <w:p w14:paraId="7D80D616" w14:textId="77777777" w:rsidR="0056408E" w:rsidRPr="00D2201D" w:rsidRDefault="0056408E" w:rsidP="0056408E">
            <w:pPr>
              <w:spacing w:before="60" w:after="60"/>
              <w:jc w:val="center"/>
              <w:rPr>
                <w:rFonts w:cs="Arial"/>
                <w:sz w:val="20"/>
              </w:rPr>
            </w:pPr>
            <w:r w:rsidRPr="00D2201D">
              <w:rPr>
                <w:rFonts w:cs="Arial"/>
                <w:sz w:val="20"/>
              </w:rPr>
              <w:t>Operating</w:t>
            </w:r>
          </w:p>
          <w:p w14:paraId="5AA3B3E9" w14:textId="181CAB79"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8,896,789</w:t>
            </w:r>
          </w:p>
          <w:p w14:paraId="0CF9FC3C" w14:textId="77777777" w:rsidR="0056408E" w:rsidRPr="00D2201D" w:rsidRDefault="0056408E" w:rsidP="0056408E">
            <w:pPr>
              <w:spacing w:before="60" w:after="60"/>
              <w:jc w:val="center"/>
              <w:rPr>
                <w:rFonts w:cs="Arial"/>
                <w:sz w:val="20"/>
              </w:rPr>
            </w:pPr>
            <w:r w:rsidRPr="00D2201D">
              <w:rPr>
                <w:rFonts w:cs="Arial"/>
                <w:sz w:val="20"/>
              </w:rPr>
              <w:t>Capital</w:t>
            </w:r>
          </w:p>
          <w:p w14:paraId="5539D453" w14:textId="42FE216E" w:rsidR="0056408E" w:rsidRPr="00192809" w:rsidRDefault="006178CD" w:rsidP="00192809">
            <w:pPr>
              <w:spacing w:before="60" w:after="60"/>
              <w:jc w:val="center"/>
              <w:rPr>
                <w:rFonts w:cs="Arial"/>
                <w:sz w:val="20"/>
              </w:rPr>
            </w:pPr>
            <w:r>
              <w:rPr>
                <w:rFonts w:cs="Arial"/>
                <w:sz w:val="20"/>
              </w:rPr>
              <w:t>$101,088</w:t>
            </w:r>
          </w:p>
        </w:tc>
      </w:tr>
      <w:tr w:rsidR="0056408E" w:rsidRPr="00D2201D" w14:paraId="22AFAC87" w14:textId="77777777" w:rsidTr="002C1132">
        <w:trPr>
          <w:trHeight w:val="2622"/>
        </w:trPr>
        <w:tc>
          <w:tcPr>
            <w:tcW w:w="7115" w:type="dxa"/>
          </w:tcPr>
          <w:p w14:paraId="33A80CF3" w14:textId="0B535C31" w:rsidR="0056408E" w:rsidRPr="00D2201D" w:rsidRDefault="0056408E" w:rsidP="009759D1">
            <w:pPr>
              <w:spacing w:before="60" w:after="60"/>
              <w:rPr>
                <w:rFonts w:cs="Arial"/>
                <w:b/>
                <w:sz w:val="20"/>
              </w:rPr>
            </w:pPr>
            <w:r w:rsidRPr="00D2201D">
              <w:rPr>
                <w:rFonts w:cs="Arial"/>
                <w:b/>
                <w:sz w:val="20"/>
              </w:rPr>
              <w:t>Children</w:t>
            </w:r>
            <w:r w:rsidRPr="00D2201D">
              <w:rPr>
                <w:rFonts w:cs="Arial"/>
                <w:sz w:val="20"/>
              </w:rPr>
              <w:t xml:space="preserve"> </w:t>
            </w:r>
            <w:r w:rsidRPr="00D2201D">
              <w:rPr>
                <w:rFonts w:cs="Arial"/>
                <w:b/>
                <w:sz w:val="20"/>
              </w:rPr>
              <w:t>–</w:t>
            </w:r>
            <w:r w:rsidRPr="00D2201D">
              <w:rPr>
                <w:rFonts w:cs="Arial"/>
                <w:sz w:val="20"/>
              </w:rPr>
              <w:t xml:space="preserve"> assist in quality early education and care for children aged 0-6 including operating and supporting long day centres, and support for kindergartens and toy libraries, provide early access to maternal child health service for all families to support families; provide parent education and support to families; monitor child’s growth and development; provide accessible and affordable programs for children from families experiencing vulnerability, including families who do not meet criteria of the Additional Child Care Subsidy; manage enrolment for Council and community services that meet DET Priority of Access principles.</w:t>
            </w:r>
          </w:p>
        </w:tc>
        <w:tc>
          <w:tcPr>
            <w:tcW w:w="1791" w:type="dxa"/>
          </w:tcPr>
          <w:p w14:paraId="097E634A" w14:textId="77777777" w:rsidR="0056408E" w:rsidRPr="00D2201D" w:rsidRDefault="0056408E" w:rsidP="0056408E">
            <w:pPr>
              <w:spacing w:before="60" w:after="60"/>
              <w:jc w:val="center"/>
              <w:rPr>
                <w:rFonts w:cs="Arial"/>
                <w:sz w:val="20"/>
              </w:rPr>
            </w:pPr>
            <w:r w:rsidRPr="00D2201D">
              <w:rPr>
                <w:rFonts w:cs="Arial"/>
                <w:sz w:val="20"/>
              </w:rPr>
              <w:t>Operating</w:t>
            </w:r>
          </w:p>
          <w:p w14:paraId="13560D5E" w14:textId="57D5C4DB"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15,810,469</w:t>
            </w:r>
          </w:p>
          <w:p w14:paraId="7E12AE61" w14:textId="77777777" w:rsidR="00F40204" w:rsidRPr="00D2201D" w:rsidRDefault="00F40204" w:rsidP="00F40204">
            <w:pPr>
              <w:spacing w:before="60" w:after="60"/>
              <w:jc w:val="center"/>
              <w:rPr>
                <w:rFonts w:cs="Arial"/>
                <w:sz w:val="20"/>
              </w:rPr>
            </w:pPr>
            <w:r w:rsidRPr="00D2201D">
              <w:rPr>
                <w:rFonts w:cs="Arial"/>
                <w:sz w:val="20"/>
              </w:rPr>
              <w:t>Capital</w:t>
            </w:r>
          </w:p>
          <w:p w14:paraId="674B77E8" w14:textId="27BC5F37" w:rsidR="0056408E" w:rsidRPr="00192809" w:rsidRDefault="0056408E" w:rsidP="00192809">
            <w:pPr>
              <w:spacing w:before="60" w:after="60"/>
              <w:jc w:val="center"/>
              <w:rPr>
                <w:rFonts w:cs="Arial"/>
                <w:sz w:val="20"/>
              </w:rPr>
            </w:pPr>
            <w:r w:rsidRPr="00D2201D">
              <w:rPr>
                <w:rFonts w:cs="Arial"/>
                <w:sz w:val="20"/>
              </w:rPr>
              <w:t>$</w:t>
            </w:r>
            <w:r w:rsidR="00506894">
              <w:rPr>
                <w:rFonts w:cs="Arial"/>
                <w:sz w:val="20"/>
              </w:rPr>
              <w:t>4</w:t>
            </w:r>
            <w:r w:rsidR="006178CD">
              <w:rPr>
                <w:rFonts w:cs="Arial"/>
                <w:sz w:val="20"/>
              </w:rPr>
              <w:t>81,936</w:t>
            </w:r>
          </w:p>
        </w:tc>
        <w:tc>
          <w:tcPr>
            <w:tcW w:w="1654" w:type="dxa"/>
          </w:tcPr>
          <w:p w14:paraId="214D9881" w14:textId="77777777" w:rsidR="0056408E" w:rsidRPr="00D2201D" w:rsidRDefault="0056408E" w:rsidP="0056408E">
            <w:pPr>
              <w:spacing w:before="60" w:after="60"/>
              <w:jc w:val="center"/>
              <w:rPr>
                <w:rFonts w:cs="Arial"/>
                <w:sz w:val="20"/>
              </w:rPr>
            </w:pPr>
            <w:r w:rsidRPr="00D2201D">
              <w:rPr>
                <w:rFonts w:cs="Arial"/>
                <w:sz w:val="20"/>
              </w:rPr>
              <w:t>Operating</w:t>
            </w:r>
          </w:p>
          <w:p w14:paraId="5543F84A" w14:textId="50DC2ACA"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15,948,506</w:t>
            </w:r>
          </w:p>
          <w:p w14:paraId="6A4AEE72" w14:textId="77777777" w:rsidR="00F40204" w:rsidRPr="00D2201D" w:rsidRDefault="00F40204" w:rsidP="00F40204">
            <w:pPr>
              <w:spacing w:before="60" w:after="60"/>
              <w:jc w:val="center"/>
              <w:rPr>
                <w:rFonts w:cs="Arial"/>
                <w:sz w:val="20"/>
              </w:rPr>
            </w:pPr>
            <w:r w:rsidRPr="00D2201D">
              <w:rPr>
                <w:rFonts w:cs="Arial"/>
                <w:sz w:val="20"/>
              </w:rPr>
              <w:t>Capital</w:t>
            </w:r>
          </w:p>
          <w:p w14:paraId="2B991623" w14:textId="35D3C448"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679,400</w:t>
            </w:r>
          </w:p>
        </w:tc>
        <w:tc>
          <w:tcPr>
            <w:tcW w:w="1654" w:type="dxa"/>
          </w:tcPr>
          <w:p w14:paraId="17EF615D" w14:textId="77777777" w:rsidR="0056408E" w:rsidRPr="00D2201D" w:rsidRDefault="0056408E" w:rsidP="0056408E">
            <w:pPr>
              <w:spacing w:before="60" w:after="60"/>
              <w:jc w:val="center"/>
              <w:rPr>
                <w:rFonts w:cs="Arial"/>
                <w:sz w:val="20"/>
              </w:rPr>
            </w:pPr>
            <w:r w:rsidRPr="00D2201D">
              <w:rPr>
                <w:rFonts w:cs="Arial"/>
                <w:sz w:val="20"/>
              </w:rPr>
              <w:t>Operating</w:t>
            </w:r>
          </w:p>
          <w:p w14:paraId="2AF2FBBB" w14:textId="2A087E93"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15,985,931</w:t>
            </w:r>
          </w:p>
          <w:p w14:paraId="4020A72A" w14:textId="77777777" w:rsidR="00F40204" w:rsidRPr="00D2201D" w:rsidRDefault="00F40204" w:rsidP="00F40204">
            <w:pPr>
              <w:spacing w:before="60" w:after="60"/>
              <w:jc w:val="center"/>
              <w:rPr>
                <w:rFonts w:cs="Arial"/>
                <w:sz w:val="20"/>
              </w:rPr>
            </w:pPr>
            <w:r w:rsidRPr="00D2201D">
              <w:rPr>
                <w:rFonts w:cs="Arial"/>
                <w:sz w:val="20"/>
              </w:rPr>
              <w:t>Capital</w:t>
            </w:r>
          </w:p>
          <w:p w14:paraId="46B0058E" w14:textId="58891331" w:rsidR="0056408E" w:rsidRPr="00192809" w:rsidRDefault="006178CD" w:rsidP="00192809">
            <w:pPr>
              <w:spacing w:before="60" w:after="60"/>
              <w:jc w:val="center"/>
              <w:rPr>
                <w:rFonts w:cs="Arial"/>
                <w:sz w:val="20"/>
              </w:rPr>
            </w:pPr>
            <w:r>
              <w:rPr>
                <w:rFonts w:cs="Arial"/>
                <w:sz w:val="20"/>
              </w:rPr>
              <w:t>$1,426,928</w:t>
            </w:r>
          </w:p>
        </w:tc>
        <w:tc>
          <w:tcPr>
            <w:tcW w:w="1654" w:type="dxa"/>
          </w:tcPr>
          <w:p w14:paraId="2A659B26" w14:textId="77777777" w:rsidR="0056408E" w:rsidRPr="00D2201D" w:rsidRDefault="0056408E" w:rsidP="0056408E">
            <w:pPr>
              <w:spacing w:before="60" w:after="60"/>
              <w:jc w:val="center"/>
              <w:rPr>
                <w:rFonts w:cs="Arial"/>
                <w:sz w:val="20"/>
              </w:rPr>
            </w:pPr>
            <w:r w:rsidRPr="00D2201D">
              <w:rPr>
                <w:rFonts w:cs="Arial"/>
                <w:sz w:val="20"/>
              </w:rPr>
              <w:t>Operating</w:t>
            </w:r>
          </w:p>
          <w:p w14:paraId="69D20382" w14:textId="03994B12"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16,325,424</w:t>
            </w:r>
          </w:p>
          <w:p w14:paraId="4A7B6216" w14:textId="77777777" w:rsidR="00F40204" w:rsidRPr="00D2201D" w:rsidRDefault="00F40204" w:rsidP="00F40204">
            <w:pPr>
              <w:spacing w:before="60" w:after="60"/>
              <w:jc w:val="center"/>
              <w:rPr>
                <w:rFonts w:cs="Arial"/>
                <w:sz w:val="20"/>
              </w:rPr>
            </w:pPr>
            <w:r w:rsidRPr="00D2201D">
              <w:rPr>
                <w:rFonts w:cs="Arial"/>
                <w:sz w:val="20"/>
              </w:rPr>
              <w:t>Capital</w:t>
            </w:r>
          </w:p>
          <w:p w14:paraId="38DD73C9" w14:textId="06685827" w:rsidR="0056408E" w:rsidRPr="00192809" w:rsidRDefault="0056408E" w:rsidP="00192809">
            <w:pPr>
              <w:spacing w:before="60" w:after="60"/>
              <w:jc w:val="center"/>
              <w:rPr>
                <w:rFonts w:cs="Arial"/>
                <w:sz w:val="20"/>
              </w:rPr>
            </w:pPr>
            <w:r w:rsidRPr="00D2201D">
              <w:rPr>
                <w:rFonts w:cs="Arial"/>
                <w:sz w:val="20"/>
              </w:rPr>
              <w:t>$1,5</w:t>
            </w:r>
            <w:r w:rsidR="006178CD">
              <w:rPr>
                <w:rFonts w:cs="Arial"/>
                <w:sz w:val="20"/>
              </w:rPr>
              <w:t>33,696</w:t>
            </w:r>
          </w:p>
        </w:tc>
      </w:tr>
      <w:tr w:rsidR="0056408E" w:rsidRPr="00D2201D" w14:paraId="3DCAC796" w14:textId="77777777" w:rsidTr="002C1132">
        <w:trPr>
          <w:trHeight w:val="2118"/>
        </w:trPr>
        <w:tc>
          <w:tcPr>
            <w:tcW w:w="7115" w:type="dxa"/>
          </w:tcPr>
          <w:p w14:paraId="214756AF" w14:textId="77777777" w:rsidR="00343705" w:rsidRDefault="0056408E" w:rsidP="009759D1">
            <w:pPr>
              <w:spacing w:before="60" w:after="60"/>
              <w:rPr>
                <w:rFonts w:cs="Arial"/>
                <w:sz w:val="20"/>
              </w:rPr>
            </w:pPr>
            <w:r w:rsidRPr="00D2201D">
              <w:rPr>
                <w:rFonts w:cs="Arial"/>
                <w:b/>
                <w:sz w:val="20"/>
              </w:rPr>
              <w:lastRenderedPageBreak/>
              <w:t>Community programs and facilities</w:t>
            </w:r>
            <w:r w:rsidRPr="00D2201D">
              <w:rPr>
                <w:rFonts w:cs="Arial"/>
                <w:sz w:val="20"/>
              </w:rPr>
              <w:t xml:space="preserve"> – provide community facilities for general community use, </w:t>
            </w:r>
          </w:p>
          <w:p w14:paraId="20A4E4D2" w14:textId="140F128D" w:rsidR="0056408E" w:rsidRPr="00D2201D" w:rsidRDefault="0056408E" w:rsidP="009759D1">
            <w:pPr>
              <w:spacing w:before="60" w:after="60"/>
              <w:rPr>
                <w:rFonts w:cs="Arial"/>
                <w:sz w:val="20"/>
              </w:rPr>
            </w:pPr>
            <w:r w:rsidRPr="00D2201D">
              <w:rPr>
                <w:rFonts w:cs="Arial"/>
                <w:sz w:val="20"/>
              </w:rPr>
              <w:t xml:space="preserve"> and licences for local community organisations providing services to residents; provide well managed community facilities where people can learn, connect and engage with others in programs and activities; implement the Health and Wellbeing Strategy; provide capacity building initiatives, including funding and training opportunities for our local community sector and volunteers.</w:t>
            </w:r>
          </w:p>
        </w:tc>
        <w:tc>
          <w:tcPr>
            <w:tcW w:w="1791" w:type="dxa"/>
          </w:tcPr>
          <w:p w14:paraId="2F5CC22E" w14:textId="77777777" w:rsidR="00F40204" w:rsidRPr="00D2201D" w:rsidRDefault="00F40204" w:rsidP="00F40204">
            <w:pPr>
              <w:spacing w:before="60" w:after="60"/>
              <w:jc w:val="center"/>
              <w:rPr>
                <w:rFonts w:cs="Arial"/>
                <w:sz w:val="20"/>
              </w:rPr>
            </w:pPr>
            <w:r w:rsidRPr="00D2201D">
              <w:rPr>
                <w:rFonts w:cs="Arial"/>
                <w:sz w:val="20"/>
              </w:rPr>
              <w:t>Operating</w:t>
            </w:r>
          </w:p>
          <w:p w14:paraId="576EB5E3" w14:textId="0BB6D87C"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5,362,920</w:t>
            </w:r>
          </w:p>
          <w:p w14:paraId="7093F315" w14:textId="77777777" w:rsidR="00F40204" w:rsidRPr="00D2201D" w:rsidRDefault="00F40204" w:rsidP="00F40204">
            <w:pPr>
              <w:spacing w:before="60" w:after="60"/>
              <w:jc w:val="center"/>
              <w:rPr>
                <w:rFonts w:cs="Arial"/>
                <w:sz w:val="20"/>
              </w:rPr>
            </w:pPr>
            <w:r w:rsidRPr="00D2201D">
              <w:rPr>
                <w:rFonts w:cs="Arial"/>
                <w:sz w:val="20"/>
              </w:rPr>
              <w:t>Capital</w:t>
            </w:r>
          </w:p>
          <w:p w14:paraId="4D44BCC0" w14:textId="15EF6AEC"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10,968</w:t>
            </w:r>
          </w:p>
        </w:tc>
        <w:tc>
          <w:tcPr>
            <w:tcW w:w="1654" w:type="dxa"/>
          </w:tcPr>
          <w:p w14:paraId="45024BF0" w14:textId="77777777" w:rsidR="00F40204" w:rsidRPr="00D2201D" w:rsidRDefault="00F40204" w:rsidP="00F40204">
            <w:pPr>
              <w:spacing w:before="60" w:after="60"/>
              <w:jc w:val="center"/>
              <w:rPr>
                <w:rFonts w:cs="Arial"/>
                <w:sz w:val="20"/>
              </w:rPr>
            </w:pPr>
            <w:r w:rsidRPr="00D2201D">
              <w:rPr>
                <w:rFonts w:cs="Arial"/>
                <w:sz w:val="20"/>
              </w:rPr>
              <w:t>Operating</w:t>
            </w:r>
          </w:p>
          <w:p w14:paraId="6109F22E" w14:textId="4924CBDE"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5,294,367</w:t>
            </w:r>
          </w:p>
          <w:p w14:paraId="626A2CC8" w14:textId="77777777" w:rsidR="00F40204" w:rsidRPr="00D2201D" w:rsidRDefault="00F40204" w:rsidP="00F40204">
            <w:pPr>
              <w:spacing w:before="60" w:after="60"/>
              <w:jc w:val="center"/>
              <w:rPr>
                <w:rFonts w:cs="Arial"/>
                <w:sz w:val="20"/>
              </w:rPr>
            </w:pPr>
            <w:r w:rsidRPr="00D2201D">
              <w:rPr>
                <w:rFonts w:cs="Arial"/>
                <w:sz w:val="20"/>
              </w:rPr>
              <w:t>Capital</w:t>
            </w:r>
          </w:p>
          <w:p w14:paraId="559CC625" w14:textId="45DA984F"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14,700</w:t>
            </w:r>
          </w:p>
        </w:tc>
        <w:tc>
          <w:tcPr>
            <w:tcW w:w="1654" w:type="dxa"/>
          </w:tcPr>
          <w:p w14:paraId="1F16C71E" w14:textId="77777777" w:rsidR="00F40204" w:rsidRPr="00D2201D" w:rsidRDefault="00F40204" w:rsidP="00F40204">
            <w:pPr>
              <w:spacing w:before="60" w:after="60"/>
              <w:jc w:val="center"/>
              <w:rPr>
                <w:rFonts w:cs="Arial"/>
                <w:sz w:val="20"/>
              </w:rPr>
            </w:pPr>
            <w:r w:rsidRPr="00D2201D">
              <w:rPr>
                <w:rFonts w:cs="Arial"/>
                <w:sz w:val="20"/>
              </w:rPr>
              <w:t>Operating</w:t>
            </w:r>
          </w:p>
          <w:p w14:paraId="7A6A67CF" w14:textId="271CAD33"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4,884,006</w:t>
            </w:r>
          </w:p>
          <w:p w14:paraId="20CAC61F" w14:textId="77777777" w:rsidR="00F40204" w:rsidRPr="00D2201D" w:rsidRDefault="00F40204" w:rsidP="00F40204">
            <w:pPr>
              <w:spacing w:before="60" w:after="60"/>
              <w:jc w:val="center"/>
              <w:rPr>
                <w:rFonts w:cs="Arial"/>
                <w:sz w:val="20"/>
              </w:rPr>
            </w:pPr>
            <w:r w:rsidRPr="00D2201D">
              <w:rPr>
                <w:rFonts w:cs="Arial"/>
                <w:sz w:val="20"/>
              </w:rPr>
              <w:t>Capital</w:t>
            </w:r>
          </w:p>
          <w:p w14:paraId="5F1D5F64" w14:textId="3F238BDB"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13,464</w:t>
            </w:r>
          </w:p>
        </w:tc>
        <w:tc>
          <w:tcPr>
            <w:tcW w:w="1654" w:type="dxa"/>
          </w:tcPr>
          <w:p w14:paraId="05564498" w14:textId="77777777" w:rsidR="00F40204" w:rsidRPr="00D2201D" w:rsidRDefault="00F40204" w:rsidP="00F40204">
            <w:pPr>
              <w:spacing w:before="60" w:after="60"/>
              <w:jc w:val="center"/>
              <w:rPr>
                <w:rFonts w:cs="Arial"/>
                <w:sz w:val="20"/>
              </w:rPr>
            </w:pPr>
            <w:r w:rsidRPr="00D2201D">
              <w:rPr>
                <w:rFonts w:cs="Arial"/>
                <w:sz w:val="20"/>
              </w:rPr>
              <w:t>Operating</w:t>
            </w:r>
          </w:p>
          <w:p w14:paraId="04E16E73" w14:textId="0A7E4F34" w:rsidR="0056408E" w:rsidRPr="00D2201D" w:rsidRDefault="0056408E" w:rsidP="00192809">
            <w:pPr>
              <w:spacing w:before="60" w:after="60"/>
              <w:jc w:val="center"/>
              <w:rPr>
                <w:rFonts w:cs="Arial"/>
                <w:sz w:val="20"/>
              </w:rPr>
            </w:pPr>
            <w:r w:rsidRPr="00D2201D">
              <w:rPr>
                <w:rFonts w:cs="Arial"/>
                <w:sz w:val="20"/>
              </w:rPr>
              <w:t>$4</w:t>
            </w:r>
            <w:r w:rsidR="004A2C31">
              <w:rPr>
                <w:rFonts w:cs="Arial"/>
                <w:sz w:val="20"/>
              </w:rPr>
              <w:t>,975,056</w:t>
            </w:r>
          </w:p>
          <w:p w14:paraId="59E04754" w14:textId="77777777" w:rsidR="00F40204" w:rsidRPr="00D2201D" w:rsidRDefault="00F40204" w:rsidP="00F40204">
            <w:pPr>
              <w:spacing w:before="60" w:after="60"/>
              <w:jc w:val="center"/>
              <w:rPr>
                <w:rFonts w:cs="Arial"/>
                <w:sz w:val="20"/>
              </w:rPr>
            </w:pPr>
            <w:r w:rsidRPr="00D2201D">
              <w:rPr>
                <w:rFonts w:cs="Arial"/>
                <w:sz w:val="20"/>
              </w:rPr>
              <w:t>Capital</w:t>
            </w:r>
          </w:p>
          <w:p w14:paraId="5756F390" w14:textId="18657052"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16,848</w:t>
            </w:r>
          </w:p>
        </w:tc>
      </w:tr>
      <w:tr w:rsidR="0056408E" w:rsidRPr="00D2201D" w14:paraId="00259EA0" w14:textId="77777777" w:rsidTr="002C1132">
        <w:trPr>
          <w:trHeight w:val="2344"/>
        </w:trPr>
        <w:tc>
          <w:tcPr>
            <w:tcW w:w="7115" w:type="dxa"/>
          </w:tcPr>
          <w:p w14:paraId="27578B07" w14:textId="0106075E" w:rsidR="0056408E" w:rsidRPr="00D2201D" w:rsidRDefault="0056408E" w:rsidP="009759D1">
            <w:pPr>
              <w:spacing w:before="60" w:after="60"/>
              <w:rPr>
                <w:rFonts w:cs="Arial"/>
                <w:sz w:val="20"/>
              </w:rPr>
            </w:pPr>
            <w:r w:rsidRPr="00D2201D">
              <w:rPr>
                <w:rFonts w:cs="Arial"/>
                <w:b/>
                <w:sz w:val="20"/>
              </w:rPr>
              <w:t>Families and young people</w:t>
            </w:r>
            <w:r w:rsidRPr="00D2201D">
              <w:rPr>
                <w:rFonts w:cs="Arial"/>
                <w:sz w:val="20"/>
              </w:rPr>
              <w:t xml:space="preserve"> </w:t>
            </w:r>
            <w:r w:rsidRPr="00D2201D">
              <w:rPr>
                <w:rFonts w:cs="Arial"/>
                <w:b/>
                <w:sz w:val="20"/>
              </w:rPr>
              <w:t xml:space="preserve">– </w:t>
            </w:r>
            <w:r w:rsidRPr="00D2201D">
              <w:rPr>
                <w:rFonts w:cs="Arial"/>
                <w:sz w:val="20"/>
              </w:rPr>
              <w:t>provide leadership, recreation and engagement programs for middle years, children and young people; provide generalist youth support and counselling; support Adventure playgrounds for children aged 5 to 12 years at St Kilda and South Melbourne; provide in home support, assessment and referral, case management, targeted support (perinatal mental health); provide early intervention support to children and families and peri natal mental health; support internal service providers to maximise support to families and children.</w:t>
            </w:r>
          </w:p>
        </w:tc>
        <w:tc>
          <w:tcPr>
            <w:tcW w:w="1791" w:type="dxa"/>
          </w:tcPr>
          <w:p w14:paraId="3D6438C0" w14:textId="77777777" w:rsidR="00F40204" w:rsidRPr="00D2201D" w:rsidRDefault="00F40204" w:rsidP="00F40204">
            <w:pPr>
              <w:spacing w:before="60" w:after="60"/>
              <w:jc w:val="center"/>
              <w:rPr>
                <w:rFonts w:cs="Arial"/>
                <w:sz w:val="20"/>
              </w:rPr>
            </w:pPr>
            <w:r w:rsidRPr="00D2201D">
              <w:rPr>
                <w:rFonts w:cs="Arial"/>
                <w:sz w:val="20"/>
              </w:rPr>
              <w:t>Operating</w:t>
            </w:r>
          </w:p>
          <w:p w14:paraId="60A3D94F" w14:textId="73761053"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2,914,941</w:t>
            </w:r>
          </w:p>
          <w:p w14:paraId="664FBF2C" w14:textId="77777777" w:rsidR="00F40204" w:rsidRPr="00D2201D" w:rsidRDefault="00F40204" w:rsidP="00F40204">
            <w:pPr>
              <w:spacing w:before="60" w:after="60"/>
              <w:jc w:val="center"/>
              <w:rPr>
                <w:rFonts w:cs="Arial"/>
                <w:sz w:val="20"/>
              </w:rPr>
            </w:pPr>
            <w:r w:rsidRPr="00D2201D">
              <w:rPr>
                <w:rFonts w:cs="Arial"/>
                <w:sz w:val="20"/>
              </w:rPr>
              <w:t>Capital</w:t>
            </w:r>
          </w:p>
          <w:p w14:paraId="08D49919" w14:textId="1A0D96AD"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0</w:t>
            </w:r>
          </w:p>
        </w:tc>
        <w:tc>
          <w:tcPr>
            <w:tcW w:w="1654" w:type="dxa"/>
          </w:tcPr>
          <w:p w14:paraId="6512BE48" w14:textId="77777777" w:rsidR="00F40204" w:rsidRPr="00D2201D" w:rsidRDefault="00F40204" w:rsidP="00F40204">
            <w:pPr>
              <w:spacing w:before="60" w:after="60"/>
              <w:jc w:val="center"/>
              <w:rPr>
                <w:rFonts w:cs="Arial"/>
                <w:sz w:val="20"/>
              </w:rPr>
            </w:pPr>
            <w:r w:rsidRPr="00D2201D">
              <w:rPr>
                <w:rFonts w:cs="Arial"/>
                <w:sz w:val="20"/>
              </w:rPr>
              <w:t>Operating</w:t>
            </w:r>
          </w:p>
          <w:p w14:paraId="5F020F0D" w14:textId="6DBC6B5F" w:rsidR="0056408E" w:rsidRPr="00D2201D" w:rsidRDefault="004A2C31" w:rsidP="00192809">
            <w:pPr>
              <w:spacing w:before="60" w:after="60"/>
              <w:jc w:val="center"/>
              <w:rPr>
                <w:rFonts w:cs="Arial"/>
                <w:sz w:val="20"/>
              </w:rPr>
            </w:pPr>
            <w:r>
              <w:rPr>
                <w:rFonts w:cs="Arial"/>
                <w:sz w:val="20"/>
              </w:rPr>
              <w:t>$2,969,807</w:t>
            </w:r>
          </w:p>
          <w:p w14:paraId="7399C75E" w14:textId="77777777" w:rsidR="00F40204" w:rsidRPr="00D2201D" w:rsidRDefault="00F40204" w:rsidP="00F40204">
            <w:pPr>
              <w:spacing w:before="60" w:after="60"/>
              <w:jc w:val="center"/>
              <w:rPr>
                <w:rFonts w:cs="Arial"/>
                <w:sz w:val="20"/>
              </w:rPr>
            </w:pPr>
            <w:r w:rsidRPr="00D2201D">
              <w:rPr>
                <w:rFonts w:cs="Arial"/>
                <w:sz w:val="20"/>
              </w:rPr>
              <w:t>Capital</w:t>
            </w:r>
          </w:p>
          <w:p w14:paraId="6D083DB0" w14:textId="24306B9E"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350,000</w:t>
            </w:r>
          </w:p>
        </w:tc>
        <w:tc>
          <w:tcPr>
            <w:tcW w:w="1654" w:type="dxa"/>
          </w:tcPr>
          <w:p w14:paraId="22521801" w14:textId="77777777" w:rsidR="00F40204" w:rsidRPr="00D2201D" w:rsidRDefault="00F40204" w:rsidP="00F40204">
            <w:pPr>
              <w:spacing w:before="60" w:after="60"/>
              <w:jc w:val="center"/>
              <w:rPr>
                <w:rFonts w:cs="Arial"/>
                <w:sz w:val="20"/>
              </w:rPr>
            </w:pPr>
            <w:r w:rsidRPr="00D2201D">
              <w:rPr>
                <w:rFonts w:cs="Arial"/>
                <w:sz w:val="20"/>
              </w:rPr>
              <w:t>Operating</w:t>
            </w:r>
          </w:p>
          <w:p w14:paraId="70336C37" w14:textId="012CBF6B"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2,996,317</w:t>
            </w:r>
          </w:p>
          <w:p w14:paraId="17B2DE57" w14:textId="77777777" w:rsidR="00F40204" w:rsidRPr="00D2201D" w:rsidRDefault="00F40204" w:rsidP="00F40204">
            <w:pPr>
              <w:spacing w:before="60" w:after="60"/>
              <w:jc w:val="center"/>
              <w:rPr>
                <w:rFonts w:cs="Arial"/>
                <w:sz w:val="20"/>
              </w:rPr>
            </w:pPr>
            <w:r w:rsidRPr="00D2201D">
              <w:rPr>
                <w:rFonts w:cs="Arial"/>
                <w:sz w:val="20"/>
              </w:rPr>
              <w:t>Capital</w:t>
            </w:r>
          </w:p>
          <w:p w14:paraId="7FCB6DBE" w14:textId="7AE5BB7F"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1,400,000</w:t>
            </w:r>
          </w:p>
        </w:tc>
        <w:tc>
          <w:tcPr>
            <w:tcW w:w="1654" w:type="dxa"/>
          </w:tcPr>
          <w:p w14:paraId="0833E0D3" w14:textId="77777777" w:rsidR="00F40204" w:rsidRPr="00D2201D" w:rsidRDefault="00F40204" w:rsidP="00F40204">
            <w:pPr>
              <w:spacing w:before="60" w:after="60"/>
              <w:jc w:val="center"/>
              <w:rPr>
                <w:rFonts w:cs="Arial"/>
                <w:sz w:val="20"/>
              </w:rPr>
            </w:pPr>
            <w:r w:rsidRPr="00D2201D">
              <w:rPr>
                <w:rFonts w:cs="Arial"/>
                <w:sz w:val="20"/>
              </w:rPr>
              <w:t>Operating</w:t>
            </w:r>
          </w:p>
          <w:p w14:paraId="3A3E044A" w14:textId="080DF206"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3,069,468</w:t>
            </w:r>
          </w:p>
          <w:p w14:paraId="11053DE7" w14:textId="77777777" w:rsidR="00F40204" w:rsidRPr="00D2201D" w:rsidRDefault="00F40204" w:rsidP="00F40204">
            <w:pPr>
              <w:spacing w:before="60" w:after="60"/>
              <w:jc w:val="center"/>
              <w:rPr>
                <w:rFonts w:cs="Arial"/>
                <w:sz w:val="20"/>
              </w:rPr>
            </w:pPr>
            <w:r w:rsidRPr="00D2201D">
              <w:rPr>
                <w:rFonts w:cs="Arial"/>
                <w:sz w:val="20"/>
              </w:rPr>
              <w:t>Capital</w:t>
            </w:r>
          </w:p>
          <w:p w14:paraId="783764DE" w14:textId="77777777" w:rsidR="0056408E" w:rsidRPr="00192809" w:rsidRDefault="0056408E" w:rsidP="00192809">
            <w:pPr>
              <w:spacing w:before="60" w:after="60"/>
              <w:jc w:val="center"/>
              <w:rPr>
                <w:rFonts w:cs="Arial"/>
                <w:sz w:val="20"/>
              </w:rPr>
            </w:pPr>
            <w:r w:rsidRPr="00D2201D">
              <w:rPr>
                <w:rFonts w:cs="Arial"/>
                <w:sz w:val="20"/>
              </w:rPr>
              <w:t>$0</w:t>
            </w:r>
          </w:p>
        </w:tc>
      </w:tr>
      <w:tr w:rsidR="0056408E" w:rsidRPr="00D2201D" w14:paraId="15F4B8D4" w14:textId="77777777" w:rsidTr="002C1132">
        <w:trPr>
          <w:trHeight w:val="1411"/>
        </w:trPr>
        <w:tc>
          <w:tcPr>
            <w:tcW w:w="7115" w:type="dxa"/>
          </w:tcPr>
          <w:p w14:paraId="3E430AE9" w14:textId="647915E3" w:rsidR="0056408E" w:rsidRPr="00D2201D" w:rsidRDefault="0056408E" w:rsidP="00E935AB">
            <w:pPr>
              <w:spacing w:before="60" w:after="60"/>
              <w:rPr>
                <w:rFonts w:cs="Arial"/>
                <w:sz w:val="20"/>
              </w:rPr>
            </w:pPr>
            <w:r w:rsidRPr="00D2201D">
              <w:rPr>
                <w:rFonts w:cs="Arial"/>
                <w:b/>
                <w:sz w:val="20"/>
              </w:rPr>
              <w:t>Recreation</w:t>
            </w:r>
            <w:r w:rsidRPr="00D2201D">
              <w:rPr>
                <w:rFonts w:cs="Arial"/>
                <w:sz w:val="20"/>
              </w:rPr>
              <w:t xml:space="preserve"> – work with local sporting clubs and the community to facilitate participation in recreation and leisure activities; provide infrastructure and facilities to support organised sport and active and passive recreation; plan, implement and guide strategic open space planning across Council.</w:t>
            </w:r>
          </w:p>
        </w:tc>
        <w:tc>
          <w:tcPr>
            <w:tcW w:w="1791" w:type="dxa"/>
          </w:tcPr>
          <w:p w14:paraId="3EF2EBA4" w14:textId="77777777" w:rsidR="00F40204" w:rsidRPr="00D2201D" w:rsidRDefault="00F40204" w:rsidP="00F40204">
            <w:pPr>
              <w:spacing w:before="60" w:after="60"/>
              <w:jc w:val="center"/>
              <w:rPr>
                <w:rFonts w:cs="Arial"/>
                <w:sz w:val="20"/>
              </w:rPr>
            </w:pPr>
            <w:r w:rsidRPr="00D2201D">
              <w:rPr>
                <w:rFonts w:cs="Arial"/>
                <w:sz w:val="20"/>
              </w:rPr>
              <w:t>Operating</w:t>
            </w:r>
          </w:p>
          <w:p w14:paraId="584E7D41" w14:textId="02073F20"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4,833,224</w:t>
            </w:r>
          </w:p>
          <w:p w14:paraId="3C1AA6EF" w14:textId="77777777" w:rsidR="00F40204" w:rsidRPr="00D2201D" w:rsidRDefault="00F40204" w:rsidP="00F40204">
            <w:pPr>
              <w:spacing w:before="60" w:after="60"/>
              <w:jc w:val="center"/>
              <w:rPr>
                <w:rFonts w:cs="Arial"/>
                <w:sz w:val="20"/>
              </w:rPr>
            </w:pPr>
            <w:r w:rsidRPr="00D2201D">
              <w:rPr>
                <w:rFonts w:cs="Arial"/>
                <w:sz w:val="20"/>
              </w:rPr>
              <w:t>Capital</w:t>
            </w:r>
          </w:p>
          <w:p w14:paraId="562819A1" w14:textId="7E8F5807"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1,940,000</w:t>
            </w:r>
          </w:p>
        </w:tc>
        <w:tc>
          <w:tcPr>
            <w:tcW w:w="1654" w:type="dxa"/>
          </w:tcPr>
          <w:p w14:paraId="254FA4A4" w14:textId="77777777" w:rsidR="00F40204" w:rsidRPr="00D2201D" w:rsidRDefault="00F40204" w:rsidP="00F40204">
            <w:pPr>
              <w:spacing w:before="60" w:after="60"/>
              <w:jc w:val="center"/>
              <w:rPr>
                <w:rFonts w:cs="Arial"/>
                <w:sz w:val="20"/>
              </w:rPr>
            </w:pPr>
            <w:r w:rsidRPr="00D2201D">
              <w:rPr>
                <w:rFonts w:cs="Arial"/>
                <w:sz w:val="20"/>
              </w:rPr>
              <w:t>Operating</w:t>
            </w:r>
          </w:p>
          <w:p w14:paraId="5B6C085C" w14:textId="3E160762"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3,816,334</w:t>
            </w:r>
          </w:p>
          <w:p w14:paraId="1A5589FB" w14:textId="77777777" w:rsidR="00F40204" w:rsidRPr="00D2201D" w:rsidRDefault="00F40204" w:rsidP="00F40204">
            <w:pPr>
              <w:spacing w:before="60" w:after="60"/>
              <w:jc w:val="center"/>
              <w:rPr>
                <w:rFonts w:cs="Arial"/>
                <w:sz w:val="20"/>
              </w:rPr>
            </w:pPr>
            <w:r w:rsidRPr="00D2201D">
              <w:rPr>
                <w:rFonts w:cs="Arial"/>
                <w:sz w:val="20"/>
              </w:rPr>
              <w:t>Capital</w:t>
            </w:r>
          </w:p>
          <w:p w14:paraId="5A898737" w14:textId="71063C5B"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8,355,000</w:t>
            </w:r>
          </w:p>
        </w:tc>
        <w:tc>
          <w:tcPr>
            <w:tcW w:w="1654" w:type="dxa"/>
          </w:tcPr>
          <w:p w14:paraId="20A45CAF" w14:textId="77777777" w:rsidR="00F40204" w:rsidRPr="00D2201D" w:rsidRDefault="00F40204" w:rsidP="00F40204">
            <w:pPr>
              <w:spacing w:before="60" w:after="60"/>
              <w:jc w:val="center"/>
              <w:rPr>
                <w:rFonts w:cs="Arial"/>
                <w:sz w:val="20"/>
              </w:rPr>
            </w:pPr>
            <w:r w:rsidRPr="00D2201D">
              <w:rPr>
                <w:rFonts w:cs="Arial"/>
                <w:sz w:val="20"/>
              </w:rPr>
              <w:t>Operating</w:t>
            </w:r>
          </w:p>
          <w:p w14:paraId="691521FE" w14:textId="608E212A"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4,5</w:t>
            </w:r>
            <w:r w:rsidR="00697625">
              <w:rPr>
                <w:rFonts w:cs="Arial"/>
                <w:sz w:val="20"/>
              </w:rPr>
              <w:t>2</w:t>
            </w:r>
            <w:r w:rsidR="004A2C31">
              <w:rPr>
                <w:rFonts w:cs="Arial"/>
                <w:sz w:val="20"/>
              </w:rPr>
              <w:t>1,302</w:t>
            </w:r>
          </w:p>
          <w:p w14:paraId="1876C540" w14:textId="77777777" w:rsidR="00F40204" w:rsidRPr="00D2201D" w:rsidRDefault="00F40204" w:rsidP="00F40204">
            <w:pPr>
              <w:spacing w:before="60" w:after="60"/>
              <w:jc w:val="center"/>
              <w:rPr>
                <w:rFonts w:cs="Arial"/>
                <w:sz w:val="20"/>
              </w:rPr>
            </w:pPr>
            <w:r w:rsidRPr="00D2201D">
              <w:rPr>
                <w:rFonts w:cs="Arial"/>
                <w:sz w:val="20"/>
              </w:rPr>
              <w:t>Capital</w:t>
            </w:r>
          </w:p>
          <w:p w14:paraId="6AC60562" w14:textId="423215D5"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11,900,000</w:t>
            </w:r>
          </w:p>
        </w:tc>
        <w:tc>
          <w:tcPr>
            <w:tcW w:w="1654" w:type="dxa"/>
          </w:tcPr>
          <w:p w14:paraId="2D176F82" w14:textId="77777777" w:rsidR="00F40204" w:rsidRPr="00D2201D" w:rsidRDefault="00F40204" w:rsidP="00F40204">
            <w:pPr>
              <w:spacing w:before="60" w:after="60"/>
              <w:jc w:val="center"/>
              <w:rPr>
                <w:rFonts w:cs="Arial"/>
                <w:sz w:val="20"/>
              </w:rPr>
            </w:pPr>
            <w:r w:rsidRPr="00D2201D">
              <w:rPr>
                <w:rFonts w:cs="Arial"/>
                <w:sz w:val="20"/>
              </w:rPr>
              <w:t>Operating</w:t>
            </w:r>
          </w:p>
          <w:p w14:paraId="49C960F6" w14:textId="6F8A6C1C"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3,827,686</w:t>
            </w:r>
          </w:p>
          <w:p w14:paraId="00985C1B" w14:textId="77777777" w:rsidR="00F40204" w:rsidRPr="00D2201D" w:rsidRDefault="00F40204" w:rsidP="00F40204">
            <w:pPr>
              <w:spacing w:before="60" w:after="60"/>
              <w:jc w:val="center"/>
              <w:rPr>
                <w:rFonts w:cs="Arial"/>
                <w:sz w:val="20"/>
              </w:rPr>
            </w:pPr>
            <w:r w:rsidRPr="00D2201D">
              <w:rPr>
                <w:rFonts w:cs="Arial"/>
                <w:sz w:val="20"/>
              </w:rPr>
              <w:t>Capital</w:t>
            </w:r>
          </w:p>
          <w:p w14:paraId="4D99879F" w14:textId="31227474"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10,800,000</w:t>
            </w:r>
          </w:p>
        </w:tc>
      </w:tr>
    </w:tbl>
    <w:p w14:paraId="68635D3A" w14:textId="77777777" w:rsidR="00E21BF1" w:rsidRPr="00D2201D" w:rsidRDefault="00E21BF1" w:rsidP="00B123AA">
      <w:pPr>
        <w:pStyle w:val="Heading4"/>
      </w:pPr>
      <w:r w:rsidRPr="00D2201D">
        <w:t>Performance measures</w:t>
      </w:r>
    </w:p>
    <w:tbl>
      <w:tblPr>
        <w:tblStyle w:val="TableGrid"/>
        <w:tblW w:w="4954"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552"/>
        <w:gridCol w:w="4666"/>
        <w:gridCol w:w="1520"/>
        <w:gridCol w:w="1526"/>
        <w:gridCol w:w="1382"/>
        <w:gridCol w:w="1656"/>
        <w:gridCol w:w="1520"/>
      </w:tblGrid>
      <w:tr w:rsidR="009A5CEC" w:rsidRPr="00D2201D" w14:paraId="57B0038F" w14:textId="7C307B30" w:rsidTr="002C1132">
        <w:trPr>
          <w:trHeight w:val="70"/>
          <w:tblHeader/>
        </w:trPr>
        <w:tc>
          <w:tcPr>
            <w:tcW w:w="561" w:type="pct"/>
            <w:shd w:val="clear" w:color="auto" w:fill="008080"/>
            <w:vAlign w:val="center"/>
          </w:tcPr>
          <w:p w14:paraId="46FC6D76" w14:textId="77777777" w:rsidR="009A5CEC" w:rsidRPr="00D2201D" w:rsidRDefault="009A5CEC" w:rsidP="002840F1">
            <w:pPr>
              <w:spacing w:before="60" w:after="60"/>
              <w:rPr>
                <w:rFonts w:cs="Arial"/>
                <w:color w:val="FFFFFF" w:themeColor="background1"/>
                <w:sz w:val="20"/>
              </w:rPr>
            </w:pPr>
            <w:r w:rsidRPr="00D2201D">
              <w:rPr>
                <w:rFonts w:cs="Arial"/>
                <w:color w:val="FFFFFF" w:themeColor="background1"/>
                <w:sz w:val="20"/>
              </w:rPr>
              <w:t>Service</w:t>
            </w:r>
          </w:p>
        </w:tc>
        <w:tc>
          <w:tcPr>
            <w:tcW w:w="1688" w:type="pct"/>
            <w:shd w:val="clear" w:color="auto" w:fill="008080"/>
            <w:vAlign w:val="center"/>
          </w:tcPr>
          <w:p w14:paraId="5D001737" w14:textId="77777777" w:rsidR="009A5CEC" w:rsidRPr="00D2201D" w:rsidRDefault="009A5CEC" w:rsidP="002840F1">
            <w:pPr>
              <w:spacing w:before="60" w:after="60"/>
              <w:rPr>
                <w:rFonts w:cs="Arial"/>
                <w:color w:val="FFFFFF" w:themeColor="background1"/>
                <w:sz w:val="20"/>
              </w:rPr>
            </w:pPr>
            <w:r w:rsidRPr="00D2201D">
              <w:rPr>
                <w:rFonts w:cs="Arial"/>
                <w:color w:val="FFFFFF" w:themeColor="background1"/>
                <w:sz w:val="20"/>
              </w:rPr>
              <w:t>Measure</w:t>
            </w:r>
          </w:p>
        </w:tc>
        <w:tc>
          <w:tcPr>
            <w:tcW w:w="550" w:type="pct"/>
            <w:shd w:val="clear" w:color="auto" w:fill="008080"/>
            <w:vAlign w:val="center"/>
          </w:tcPr>
          <w:p w14:paraId="67878087" w14:textId="778BB6FD" w:rsidR="009A5CEC" w:rsidRPr="00D2201D" w:rsidRDefault="009A5CEC" w:rsidP="00525F13">
            <w:pPr>
              <w:spacing w:before="60" w:after="60"/>
              <w:jc w:val="center"/>
              <w:rPr>
                <w:rFonts w:cs="Arial"/>
                <w:color w:val="FFFFFF" w:themeColor="background1"/>
                <w:sz w:val="20"/>
              </w:rPr>
            </w:pPr>
            <w:r w:rsidRPr="00D2201D">
              <w:rPr>
                <w:rFonts w:cs="Arial"/>
                <w:color w:val="FFFFFF" w:themeColor="background1"/>
                <w:sz w:val="20"/>
              </w:rPr>
              <w:t xml:space="preserve">2015/16 </w:t>
            </w:r>
            <w:r>
              <w:rPr>
                <w:rFonts w:cs="Arial"/>
                <w:color w:val="FFFFFF" w:themeColor="background1"/>
                <w:sz w:val="20"/>
              </w:rPr>
              <w:br/>
            </w:r>
            <w:r w:rsidRPr="00D2201D">
              <w:rPr>
                <w:rFonts w:cs="Arial"/>
                <w:color w:val="FFFFFF" w:themeColor="background1"/>
                <w:sz w:val="20"/>
              </w:rPr>
              <w:t>result</w:t>
            </w:r>
          </w:p>
        </w:tc>
        <w:tc>
          <w:tcPr>
            <w:tcW w:w="552" w:type="pct"/>
            <w:shd w:val="clear" w:color="auto" w:fill="008080"/>
            <w:vAlign w:val="center"/>
          </w:tcPr>
          <w:p w14:paraId="545ABC4B" w14:textId="45F7F66E" w:rsidR="009A5CEC" w:rsidRPr="00D2201D" w:rsidRDefault="009A5CEC" w:rsidP="002840F1">
            <w:pPr>
              <w:spacing w:before="60" w:after="60"/>
              <w:jc w:val="center"/>
              <w:rPr>
                <w:rFonts w:cs="Arial"/>
                <w:color w:val="FFFFFF" w:themeColor="background1"/>
                <w:sz w:val="20"/>
              </w:rPr>
            </w:pPr>
            <w:r w:rsidRPr="00D2201D">
              <w:rPr>
                <w:rFonts w:cs="Arial"/>
                <w:color w:val="FFFFFF" w:themeColor="background1"/>
                <w:sz w:val="20"/>
              </w:rPr>
              <w:t xml:space="preserve">2016/17 </w:t>
            </w:r>
            <w:r>
              <w:rPr>
                <w:rFonts w:cs="Arial"/>
                <w:color w:val="FFFFFF" w:themeColor="background1"/>
                <w:sz w:val="20"/>
              </w:rPr>
              <w:br/>
            </w:r>
            <w:r w:rsidRPr="00D2201D">
              <w:rPr>
                <w:rFonts w:cs="Arial"/>
                <w:color w:val="FFFFFF" w:themeColor="background1"/>
                <w:sz w:val="20"/>
              </w:rPr>
              <w:t>result</w:t>
            </w:r>
          </w:p>
        </w:tc>
        <w:tc>
          <w:tcPr>
            <w:tcW w:w="500" w:type="pct"/>
            <w:shd w:val="clear" w:color="auto" w:fill="008080"/>
            <w:vAlign w:val="center"/>
          </w:tcPr>
          <w:p w14:paraId="37F66FC0" w14:textId="1620B280" w:rsidR="009A5CEC" w:rsidRPr="00D2201D" w:rsidRDefault="009A5CEC" w:rsidP="002840F1">
            <w:pPr>
              <w:spacing w:before="60" w:after="60"/>
              <w:jc w:val="center"/>
              <w:rPr>
                <w:rFonts w:cs="Arial"/>
                <w:color w:val="FFFFFF" w:themeColor="background1"/>
                <w:sz w:val="20"/>
              </w:rPr>
            </w:pPr>
            <w:r w:rsidRPr="00D2201D">
              <w:rPr>
                <w:rFonts w:cs="Arial"/>
                <w:color w:val="FFFFFF" w:themeColor="background1"/>
                <w:sz w:val="20"/>
              </w:rPr>
              <w:t>2017/18 result</w:t>
            </w:r>
          </w:p>
        </w:tc>
        <w:tc>
          <w:tcPr>
            <w:tcW w:w="599" w:type="pct"/>
            <w:shd w:val="clear" w:color="auto" w:fill="008080"/>
            <w:vAlign w:val="center"/>
          </w:tcPr>
          <w:p w14:paraId="4BE94D4C" w14:textId="2FE5FE57" w:rsidR="009A5CEC" w:rsidRPr="00D2201D" w:rsidRDefault="009A5CEC" w:rsidP="002840F1">
            <w:pPr>
              <w:spacing w:before="60" w:after="60"/>
              <w:jc w:val="center"/>
              <w:rPr>
                <w:rFonts w:cs="Arial"/>
                <w:color w:val="FFFFFF" w:themeColor="background1"/>
                <w:sz w:val="20"/>
              </w:rPr>
            </w:pPr>
            <w:r>
              <w:rPr>
                <w:rFonts w:cs="Arial"/>
                <w:color w:val="FFFFFF" w:themeColor="background1"/>
                <w:sz w:val="20"/>
              </w:rPr>
              <w:t>2018/19</w:t>
            </w:r>
            <w:r>
              <w:rPr>
                <w:rFonts w:cs="Arial"/>
                <w:color w:val="FFFFFF" w:themeColor="background1"/>
                <w:sz w:val="20"/>
              </w:rPr>
              <w:br/>
              <w:t>result</w:t>
            </w:r>
          </w:p>
        </w:tc>
        <w:tc>
          <w:tcPr>
            <w:tcW w:w="550" w:type="pct"/>
            <w:shd w:val="clear" w:color="auto" w:fill="008080"/>
            <w:vAlign w:val="center"/>
          </w:tcPr>
          <w:p w14:paraId="50473B05" w14:textId="594C9651" w:rsidR="009A5CEC" w:rsidRPr="00D2201D" w:rsidRDefault="009A5CEC" w:rsidP="002840F1">
            <w:pPr>
              <w:spacing w:before="60" w:after="60"/>
              <w:jc w:val="center"/>
              <w:rPr>
                <w:rFonts w:cs="Arial"/>
                <w:color w:val="FFFFFF" w:themeColor="background1"/>
                <w:sz w:val="20"/>
              </w:rPr>
            </w:pPr>
            <w:r w:rsidRPr="00D2201D">
              <w:rPr>
                <w:rFonts w:cs="Arial"/>
                <w:color w:val="FFFFFF" w:themeColor="background1"/>
                <w:sz w:val="20"/>
              </w:rPr>
              <w:t xml:space="preserve">2020/21 </w:t>
            </w:r>
            <w:r>
              <w:rPr>
                <w:rFonts w:cs="Arial"/>
                <w:color w:val="FFFFFF" w:themeColor="background1"/>
                <w:sz w:val="20"/>
              </w:rPr>
              <w:br/>
            </w:r>
            <w:r w:rsidRPr="00D2201D">
              <w:rPr>
                <w:rFonts w:cs="Arial"/>
                <w:color w:val="FFFFFF" w:themeColor="background1"/>
                <w:sz w:val="20"/>
              </w:rPr>
              <w:t>target</w:t>
            </w:r>
          </w:p>
        </w:tc>
      </w:tr>
      <w:tr w:rsidR="009A5CEC" w:rsidRPr="00D2201D" w14:paraId="49AA5E87" w14:textId="3FF7C100" w:rsidTr="002C1132">
        <w:trPr>
          <w:trHeight w:val="70"/>
        </w:trPr>
        <w:tc>
          <w:tcPr>
            <w:tcW w:w="561" w:type="pct"/>
            <w:vAlign w:val="center"/>
          </w:tcPr>
          <w:p w14:paraId="16856F80" w14:textId="77777777" w:rsidR="009A5CEC" w:rsidRPr="00D2201D" w:rsidRDefault="009A5CEC" w:rsidP="002840F1">
            <w:pPr>
              <w:spacing w:before="60" w:after="60"/>
              <w:rPr>
                <w:rFonts w:cs="Arial"/>
                <w:sz w:val="20"/>
              </w:rPr>
            </w:pPr>
            <w:r w:rsidRPr="00D2201D">
              <w:rPr>
                <w:rFonts w:cs="Arial"/>
                <w:sz w:val="20"/>
              </w:rPr>
              <w:t>Affordable housing and homelessness</w:t>
            </w:r>
          </w:p>
        </w:tc>
        <w:tc>
          <w:tcPr>
            <w:tcW w:w="1688" w:type="pct"/>
            <w:shd w:val="clear" w:color="auto" w:fill="auto"/>
            <w:vAlign w:val="center"/>
          </w:tcPr>
          <w:p w14:paraId="18134038" w14:textId="00D7EF09" w:rsidR="009A5CEC" w:rsidRPr="00D2201D" w:rsidRDefault="009A5CEC" w:rsidP="002840F1">
            <w:pPr>
              <w:spacing w:before="60" w:after="60"/>
              <w:rPr>
                <w:rFonts w:cs="Arial"/>
                <w:sz w:val="20"/>
              </w:rPr>
            </w:pPr>
            <w:r w:rsidRPr="00D2201D">
              <w:rPr>
                <w:rFonts w:cs="Arial"/>
                <w:sz w:val="20"/>
              </w:rPr>
              <w:t>Council facilitated units on Council land</w:t>
            </w:r>
            <w:r>
              <w:rPr>
                <w:rFonts w:cs="Arial"/>
                <w:sz w:val="20"/>
              </w:rPr>
              <w:t xml:space="preserve"> (available in arrears)</w:t>
            </w:r>
          </w:p>
        </w:tc>
        <w:tc>
          <w:tcPr>
            <w:tcW w:w="550" w:type="pct"/>
            <w:vAlign w:val="center"/>
          </w:tcPr>
          <w:p w14:paraId="35935918" w14:textId="6E04A8AA" w:rsidR="009A5CEC" w:rsidRPr="00D2201D" w:rsidRDefault="009A5CEC" w:rsidP="002840F1">
            <w:pPr>
              <w:spacing w:before="60" w:after="60"/>
              <w:jc w:val="right"/>
              <w:rPr>
                <w:rFonts w:cs="Arial"/>
                <w:sz w:val="20"/>
              </w:rPr>
            </w:pPr>
            <w:r>
              <w:rPr>
                <w:rFonts w:cs="Arial"/>
                <w:sz w:val="20"/>
              </w:rPr>
              <w:t>645</w:t>
            </w:r>
            <w:r w:rsidRPr="00D2201D">
              <w:rPr>
                <w:rFonts w:cs="Arial"/>
                <w:sz w:val="20"/>
              </w:rPr>
              <w:t xml:space="preserve"> (total baseline)</w:t>
            </w:r>
          </w:p>
        </w:tc>
        <w:tc>
          <w:tcPr>
            <w:tcW w:w="552" w:type="pct"/>
            <w:vAlign w:val="center"/>
          </w:tcPr>
          <w:p w14:paraId="70CDC2C2" w14:textId="30C5CD0A" w:rsidR="009A5CEC" w:rsidRPr="00D2201D" w:rsidRDefault="009A5CEC" w:rsidP="002840F1">
            <w:pPr>
              <w:spacing w:before="60" w:after="60"/>
              <w:jc w:val="right"/>
              <w:rPr>
                <w:rFonts w:cs="Arial"/>
                <w:sz w:val="20"/>
              </w:rPr>
            </w:pPr>
            <w:r>
              <w:rPr>
                <w:rFonts w:cs="Arial"/>
                <w:sz w:val="20"/>
              </w:rPr>
              <w:t>No data</w:t>
            </w:r>
          </w:p>
        </w:tc>
        <w:tc>
          <w:tcPr>
            <w:tcW w:w="500" w:type="pct"/>
            <w:vAlign w:val="center"/>
          </w:tcPr>
          <w:p w14:paraId="20B592E6" w14:textId="1291E6A1" w:rsidR="009A5CEC" w:rsidRPr="00D2201D" w:rsidRDefault="009A5CEC" w:rsidP="002840F1">
            <w:pPr>
              <w:spacing w:before="60" w:after="60"/>
              <w:jc w:val="right"/>
              <w:rPr>
                <w:rFonts w:cs="Arial"/>
                <w:sz w:val="20"/>
              </w:rPr>
            </w:pPr>
            <w:r>
              <w:rPr>
                <w:rFonts w:cs="Arial"/>
                <w:sz w:val="20"/>
              </w:rPr>
              <w:t>No data</w:t>
            </w:r>
          </w:p>
        </w:tc>
        <w:tc>
          <w:tcPr>
            <w:tcW w:w="599" w:type="pct"/>
            <w:vAlign w:val="center"/>
          </w:tcPr>
          <w:p w14:paraId="29E88C29" w14:textId="7D42268C" w:rsidR="009A5CEC" w:rsidRPr="00D2201D" w:rsidRDefault="009A5CEC" w:rsidP="002840F1">
            <w:pPr>
              <w:spacing w:before="60" w:after="60"/>
              <w:jc w:val="right"/>
              <w:rPr>
                <w:rFonts w:cs="Arial"/>
                <w:sz w:val="20"/>
              </w:rPr>
            </w:pPr>
            <w:r w:rsidRPr="00D2201D">
              <w:rPr>
                <w:rFonts w:cs="Arial"/>
                <w:sz w:val="20"/>
              </w:rPr>
              <w:t xml:space="preserve">No </w:t>
            </w:r>
            <w:r>
              <w:rPr>
                <w:rFonts w:cs="Arial"/>
                <w:sz w:val="20"/>
              </w:rPr>
              <w:t>data</w:t>
            </w:r>
          </w:p>
        </w:tc>
        <w:tc>
          <w:tcPr>
            <w:tcW w:w="550" w:type="pct"/>
            <w:vAlign w:val="center"/>
          </w:tcPr>
          <w:p w14:paraId="5955BFC2" w14:textId="77777777" w:rsidR="009A5CEC" w:rsidRPr="00D2201D" w:rsidRDefault="009A5CEC" w:rsidP="002840F1">
            <w:pPr>
              <w:spacing w:before="60" w:after="60"/>
              <w:jc w:val="right"/>
              <w:rPr>
                <w:rFonts w:cs="Arial"/>
                <w:sz w:val="20"/>
              </w:rPr>
            </w:pPr>
            <w:r w:rsidRPr="00D2201D">
              <w:rPr>
                <w:rFonts w:cs="Arial"/>
                <w:sz w:val="20"/>
              </w:rPr>
              <w:t>Progress towards additional 170 units (by 2025)</w:t>
            </w:r>
            <w:r w:rsidRPr="00D2201D" w:rsidDel="00FD4F3A">
              <w:rPr>
                <w:rFonts w:cs="Arial"/>
                <w:sz w:val="20"/>
              </w:rPr>
              <w:t xml:space="preserve"> </w:t>
            </w:r>
          </w:p>
        </w:tc>
      </w:tr>
      <w:tr w:rsidR="009A5CEC" w:rsidRPr="00D2201D" w14:paraId="22E54BBD" w14:textId="7F4074C8" w:rsidTr="002C1132">
        <w:trPr>
          <w:trHeight w:val="70"/>
        </w:trPr>
        <w:tc>
          <w:tcPr>
            <w:tcW w:w="561" w:type="pct"/>
            <w:vAlign w:val="center"/>
          </w:tcPr>
          <w:p w14:paraId="27F92DD9" w14:textId="77777777" w:rsidR="009A5CEC" w:rsidRPr="00D2201D" w:rsidRDefault="009A5CEC" w:rsidP="002840F1">
            <w:pPr>
              <w:spacing w:before="60" w:after="60"/>
              <w:rPr>
                <w:rFonts w:cs="Arial"/>
                <w:sz w:val="20"/>
              </w:rPr>
            </w:pPr>
            <w:r w:rsidRPr="00D2201D">
              <w:rPr>
                <w:rFonts w:cs="Arial"/>
                <w:sz w:val="20"/>
              </w:rPr>
              <w:lastRenderedPageBreak/>
              <w:t>Ageing and accessibility</w:t>
            </w:r>
          </w:p>
        </w:tc>
        <w:tc>
          <w:tcPr>
            <w:tcW w:w="1688" w:type="pct"/>
            <w:vAlign w:val="center"/>
          </w:tcPr>
          <w:p w14:paraId="1D609847" w14:textId="32B30202" w:rsidR="009A5CEC" w:rsidRPr="00D2201D" w:rsidRDefault="009A5CEC" w:rsidP="002840F1">
            <w:pPr>
              <w:spacing w:before="60" w:after="60"/>
              <w:rPr>
                <w:rFonts w:cs="Arial"/>
                <w:sz w:val="20"/>
              </w:rPr>
            </w:pPr>
            <w:r w:rsidRPr="00D2201D">
              <w:rPr>
                <w:rFonts w:cs="Arial"/>
                <w:sz w:val="20"/>
              </w:rPr>
              <w:t>Resident satisfaction with services that support older people and people with disabilities</w:t>
            </w:r>
            <w:r>
              <w:rPr>
                <w:rFonts w:cs="Arial"/>
                <w:sz w:val="20"/>
              </w:rPr>
              <w:t xml:space="preserve"> ^</w:t>
            </w:r>
          </w:p>
        </w:tc>
        <w:tc>
          <w:tcPr>
            <w:tcW w:w="550" w:type="pct"/>
            <w:vAlign w:val="center"/>
          </w:tcPr>
          <w:p w14:paraId="1DBEA959" w14:textId="77777777" w:rsidR="009A5CEC" w:rsidRPr="00D2201D" w:rsidRDefault="009A5CEC" w:rsidP="002840F1">
            <w:pPr>
              <w:spacing w:before="60" w:after="60"/>
              <w:jc w:val="right"/>
              <w:rPr>
                <w:rFonts w:cs="Arial"/>
                <w:sz w:val="20"/>
              </w:rPr>
            </w:pPr>
            <w:r w:rsidRPr="00D2201D">
              <w:rPr>
                <w:rFonts w:cs="Arial"/>
                <w:sz w:val="20"/>
              </w:rPr>
              <w:t>93%</w:t>
            </w:r>
          </w:p>
        </w:tc>
        <w:tc>
          <w:tcPr>
            <w:tcW w:w="552" w:type="pct"/>
            <w:vAlign w:val="center"/>
          </w:tcPr>
          <w:p w14:paraId="36736EBC" w14:textId="77777777" w:rsidR="009A5CEC" w:rsidRPr="00D2201D" w:rsidRDefault="009A5CEC" w:rsidP="002840F1">
            <w:pPr>
              <w:spacing w:before="60" w:after="60"/>
              <w:jc w:val="right"/>
              <w:rPr>
                <w:rFonts w:cs="Arial"/>
                <w:sz w:val="20"/>
              </w:rPr>
            </w:pPr>
            <w:r w:rsidRPr="00D2201D">
              <w:rPr>
                <w:rFonts w:cs="Arial"/>
                <w:sz w:val="20"/>
              </w:rPr>
              <w:t>94%</w:t>
            </w:r>
          </w:p>
        </w:tc>
        <w:tc>
          <w:tcPr>
            <w:tcW w:w="500" w:type="pct"/>
            <w:vAlign w:val="center"/>
          </w:tcPr>
          <w:p w14:paraId="056BED01" w14:textId="77777777" w:rsidR="009A5CEC" w:rsidRPr="00D2201D" w:rsidRDefault="009A5CEC" w:rsidP="002840F1">
            <w:pPr>
              <w:spacing w:before="60" w:after="60"/>
              <w:jc w:val="right"/>
              <w:rPr>
                <w:rFonts w:cs="Arial"/>
                <w:sz w:val="20"/>
              </w:rPr>
            </w:pPr>
            <w:r w:rsidRPr="00D2201D">
              <w:rPr>
                <w:rFonts w:cs="Arial"/>
                <w:sz w:val="20"/>
              </w:rPr>
              <w:t>90%</w:t>
            </w:r>
          </w:p>
        </w:tc>
        <w:tc>
          <w:tcPr>
            <w:tcW w:w="599" w:type="pct"/>
            <w:vAlign w:val="center"/>
          </w:tcPr>
          <w:p w14:paraId="1A50CD71" w14:textId="1F6C0831" w:rsidR="009A5CEC" w:rsidRPr="00D2201D" w:rsidRDefault="009A5CEC" w:rsidP="002840F1">
            <w:pPr>
              <w:spacing w:before="60" w:after="60"/>
              <w:jc w:val="right"/>
              <w:rPr>
                <w:rFonts w:cs="Arial"/>
                <w:sz w:val="20"/>
              </w:rPr>
            </w:pPr>
            <w:r>
              <w:rPr>
                <w:rFonts w:cs="Arial"/>
                <w:sz w:val="20"/>
              </w:rPr>
              <w:t>91%</w:t>
            </w:r>
          </w:p>
        </w:tc>
        <w:tc>
          <w:tcPr>
            <w:tcW w:w="550" w:type="pct"/>
            <w:vAlign w:val="center"/>
          </w:tcPr>
          <w:p w14:paraId="28E63754" w14:textId="2C4E453B" w:rsidR="009A5CEC" w:rsidRPr="00D2201D" w:rsidRDefault="009A5CEC" w:rsidP="002840F1">
            <w:pPr>
              <w:spacing w:before="60" w:after="60"/>
              <w:jc w:val="right"/>
              <w:rPr>
                <w:rFonts w:cs="Arial"/>
                <w:sz w:val="20"/>
              </w:rPr>
            </w:pPr>
            <w:r>
              <w:rPr>
                <w:rFonts w:cs="Arial"/>
                <w:sz w:val="20"/>
              </w:rPr>
              <w:t>No target, question not asked</w:t>
            </w:r>
          </w:p>
        </w:tc>
      </w:tr>
      <w:tr w:rsidR="009A5CEC" w:rsidRPr="00D2201D" w14:paraId="37B7B77D" w14:textId="279E3936" w:rsidTr="002C1132">
        <w:trPr>
          <w:trHeight w:val="70"/>
        </w:trPr>
        <w:tc>
          <w:tcPr>
            <w:tcW w:w="561" w:type="pct"/>
            <w:vMerge w:val="restart"/>
            <w:vAlign w:val="center"/>
          </w:tcPr>
          <w:p w14:paraId="51974A4E" w14:textId="77777777" w:rsidR="009A5CEC" w:rsidRPr="00D2201D" w:rsidRDefault="009A5CEC" w:rsidP="002840F1">
            <w:pPr>
              <w:spacing w:before="60" w:after="60"/>
              <w:rPr>
                <w:rFonts w:cs="Arial"/>
                <w:sz w:val="20"/>
              </w:rPr>
            </w:pPr>
            <w:r w:rsidRPr="00D2201D">
              <w:rPr>
                <w:rFonts w:cs="Arial"/>
                <w:sz w:val="20"/>
              </w:rPr>
              <w:t>Children / Families and young people</w:t>
            </w:r>
          </w:p>
        </w:tc>
        <w:tc>
          <w:tcPr>
            <w:tcW w:w="1688" w:type="pct"/>
            <w:vAlign w:val="center"/>
          </w:tcPr>
          <w:p w14:paraId="340A7877" w14:textId="77777777" w:rsidR="009A5CEC" w:rsidRPr="00D2201D" w:rsidRDefault="009A5CEC" w:rsidP="002840F1">
            <w:pPr>
              <w:spacing w:before="60" w:after="60"/>
              <w:rPr>
                <w:rFonts w:cs="Arial"/>
                <w:sz w:val="20"/>
              </w:rPr>
            </w:pPr>
            <w:r w:rsidRPr="00D2201D">
              <w:rPr>
                <w:rFonts w:cs="Arial"/>
                <w:sz w:val="20"/>
              </w:rPr>
              <w:t>Proportion of state regulated, Council provided family, youth and children’s services that meet or exceed national quality and accreditation standards</w:t>
            </w:r>
          </w:p>
        </w:tc>
        <w:tc>
          <w:tcPr>
            <w:tcW w:w="550" w:type="pct"/>
            <w:vAlign w:val="center"/>
          </w:tcPr>
          <w:p w14:paraId="10BC36D0" w14:textId="77777777" w:rsidR="009A5CEC" w:rsidRPr="00D2201D" w:rsidRDefault="009A5CEC" w:rsidP="002840F1">
            <w:pPr>
              <w:spacing w:before="60" w:after="60"/>
              <w:jc w:val="right"/>
              <w:rPr>
                <w:rFonts w:cs="Arial"/>
                <w:sz w:val="20"/>
              </w:rPr>
            </w:pPr>
            <w:r w:rsidRPr="00D2201D">
              <w:rPr>
                <w:rFonts w:cs="Arial"/>
                <w:sz w:val="20"/>
              </w:rPr>
              <w:t>100%</w:t>
            </w:r>
          </w:p>
        </w:tc>
        <w:tc>
          <w:tcPr>
            <w:tcW w:w="552" w:type="pct"/>
            <w:vAlign w:val="center"/>
          </w:tcPr>
          <w:p w14:paraId="1F8F8B47" w14:textId="77777777" w:rsidR="009A5CEC" w:rsidRPr="00D2201D" w:rsidRDefault="009A5CEC" w:rsidP="002840F1">
            <w:pPr>
              <w:spacing w:before="60" w:after="60"/>
              <w:jc w:val="right"/>
              <w:rPr>
                <w:rFonts w:cs="Arial"/>
                <w:sz w:val="20"/>
              </w:rPr>
            </w:pPr>
            <w:r w:rsidRPr="00D2201D">
              <w:rPr>
                <w:rFonts w:cs="Arial"/>
                <w:sz w:val="20"/>
              </w:rPr>
              <w:t>100%</w:t>
            </w:r>
          </w:p>
        </w:tc>
        <w:tc>
          <w:tcPr>
            <w:tcW w:w="500" w:type="pct"/>
            <w:vAlign w:val="center"/>
          </w:tcPr>
          <w:p w14:paraId="60DEE1BB" w14:textId="77777777" w:rsidR="009A5CEC" w:rsidRPr="00D2201D" w:rsidRDefault="009A5CEC" w:rsidP="002840F1">
            <w:pPr>
              <w:spacing w:before="60" w:after="60"/>
              <w:jc w:val="right"/>
              <w:rPr>
                <w:rFonts w:cs="Arial"/>
                <w:sz w:val="20"/>
              </w:rPr>
            </w:pPr>
            <w:r w:rsidRPr="00D2201D">
              <w:rPr>
                <w:rFonts w:cs="Arial"/>
                <w:sz w:val="20"/>
              </w:rPr>
              <w:t>100%</w:t>
            </w:r>
          </w:p>
        </w:tc>
        <w:tc>
          <w:tcPr>
            <w:tcW w:w="599" w:type="pct"/>
            <w:vAlign w:val="center"/>
          </w:tcPr>
          <w:p w14:paraId="078C0353" w14:textId="77777777" w:rsidR="009A5CEC" w:rsidRPr="00D2201D" w:rsidRDefault="009A5CEC" w:rsidP="002840F1">
            <w:pPr>
              <w:spacing w:before="60" w:after="60"/>
              <w:jc w:val="right"/>
              <w:rPr>
                <w:rFonts w:cs="Arial"/>
                <w:sz w:val="20"/>
              </w:rPr>
            </w:pPr>
            <w:r w:rsidRPr="00D2201D">
              <w:rPr>
                <w:rFonts w:cs="Arial"/>
                <w:sz w:val="20"/>
              </w:rPr>
              <w:t>100%</w:t>
            </w:r>
          </w:p>
        </w:tc>
        <w:tc>
          <w:tcPr>
            <w:tcW w:w="550" w:type="pct"/>
            <w:vAlign w:val="center"/>
          </w:tcPr>
          <w:p w14:paraId="216841F9" w14:textId="25C8A2B0" w:rsidR="009A5CEC" w:rsidRPr="00D2201D" w:rsidRDefault="009A5CEC" w:rsidP="002840F1">
            <w:pPr>
              <w:spacing w:before="60" w:after="60"/>
              <w:jc w:val="right"/>
              <w:rPr>
                <w:rFonts w:cs="Arial"/>
                <w:sz w:val="20"/>
              </w:rPr>
            </w:pPr>
            <w:r>
              <w:rPr>
                <w:rFonts w:cs="Arial"/>
                <w:sz w:val="20"/>
              </w:rPr>
              <w:t>≥</w:t>
            </w:r>
            <w:r w:rsidRPr="00D2201D">
              <w:rPr>
                <w:rFonts w:cs="Arial"/>
                <w:sz w:val="20"/>
              </w:rPr>
              <w:t>100%</w:t>
            </w:r>
          </w:p>
        </w:tc>
      </w:tr>
      <w:tr w:rsidR="009A5CEC" w:rsidRPr="00D2201D" w14:paraId="09977132" w14:textId="7CB88F17" w:rsidTr="002C1132">
        <w:trPr>
          <w:trHeight w:val="70"/>
        </w:trPr>
        <w:tc>
          <w:tcPr>
            <w:tcW w:w="561" w:type="pct"/>
            <w:vMerge/>
            <w:vAlign w:val="center"/>
          </w:tcPr>
          <w:p w14:paraId="1E06FB92" w14:textId="77777777" w:rsidR="009A5CEC" w:rsidRPr="00D2201D" w:rsidRDefault="009A5CEC" w:rsidP="002840F1">
            <w:pPr>
              <w:spacing w:before="60" w:after="60"/>
              <w:rPr>
                <w:rFonts w:cs="Arial"/>
                <w:sz w:val="20"/>
              </w:rPr>
            </w:pPr>
          </w:p>
        </w:tc>
        <w:tc>
          <w:tcPr>
            <w:tcW w:w="1688" w:type="pct"/>
            <w:vAlign w:val="center"/>
          </w:tcPr>
          <w:p w14:paraId="1C35654E" w14:textId="396A7532" w:rsidR="009A5CEC" w:rsidRPr="00D2201D" w:rsidRDefault="009A5CEC" w:rsidP="002840F1">
            <w:pPr>
              <w:spacing w:before="60" w:after="60"/>
              <w:rPr>
                <w:rFonts w:cs="Arial"/>
                <w:sz w:val="20"/>
              </w:rPr>
            </w:pPr>
            <w:r w:rsidRPr="00D2201D">
              <w:rPr>
                <w:rFonts w:cs="Arial"/>
                <w:sz w:val="20"/>
              </w:rPr>
              <w:t>Participation in first maternal and child health home visit</w:t>
            </w:r>
            <w:r w:rsidRPr="00D2201D">
              <w:rPr>
                <w:rFonts w:cs="Arial"/>
                <w:sz w:val="20"/>
                <w:vertAlign w:val="superscript"/>
              </w:rPr>
              <w:t>* 8</w:t>
            </w:r>
          </w:p>
        </w:tc>
        <w:tc>
          <w:tcPr>
            <w:tcW w:w="550" w:type="pct"/>
            <w:vAlign w:val="center"/>
          </w:tcPr>
          <w:p w14:paraId="477C14E3" w14:textId="77777777" w:rsidR="009A5CEC" w:rsidRPr="00D2201D" w:rsidRDefault="009A5CEC" w:rsidP="002840F1">
            <w:pPr>
              <w:spacing w:before="60" w:after="60"/>
              <w:jc w:val="right"/>
              <w:rPr>
                <w:rFonts w:cs="Arial"/>
                <w:sz w:val="20"/>
              </w:rPr>
            </w:pPr>
            <w:r w:rsidRPr="00D2201D">
              <w:rPr>
                <w:rFonts w:cs="Arial"/>
                <w:sz w:val="20"/>
              </w:rPr>
              <w:t>103.9%</w:t>
            </w:r>
          </w:p>
        </w:tc>
        <w:tc>
          <w:tcPr>
            <w:tcW w:w="552" w:type="pct"/>
            <w:vAlign w:val="center"/>
          </w:tcPr>
          <w:p w14:paraId="7E3A211A" w14:textId="77777777" w:rsidR="009A5CEC" w:rsidRPr="00D2201D" w:rsidRDefault="009A5CEC" w:rsidP="002840F1">
            <w:pPr>
              <w:spacing w:before="60" w:after="60"/>
              <w:jc w:val="right"/>
              <w:rPr>
                <w:rFonts w:cs="Arial"/>
                <w:sz w:val="20"/>
              </w:rPr>
            </w:pPr>
            <w:r w:rsidRPr="00D2201D">
              <w:rPr>
                <w:rFonts w:cs="Arial"/>
                <w:sz w:val="20"/>
              </w:rPr>
              <w:t>103.3%</w:t>
            </w:r>
          </w:p>
        </w:tc>
        <w:tc>
          <w:tcPr>
            <w:tcW w:w="500" w:type="pct"/>
            <w:vAlign w:val="center"/>
          </w:tcPr>
          <w:p w14:paraId="1714DE14" w14:textId="3DB4FBAC" w:rsidR="009A5CEC" w:rsidRPr="00D2201D" w:rsidRDefault="009A5CEC" w:rsidP="002840F1">
            <w:pPr>
              <w:spacing w:before="60" w:after="60"/>
              <w:jc w:val="right"/>
              <w:rPr>
                <w:rFonts w:cs="Arial"/>
                <w:sz w:val="20"/>
              </w:rPr>
            </w:pPr>
            <w:r w:rsidRPr="00D2201D">
              <w:rPr>
                <w:rFonts w:cs="Arial"/>
                <w:sz w:val="20"/>
              </w:rPr>
              <w:t>100.5%</w:t>
            </w:r>
          </w:p>
        </w:tc>
        <w:tc>
          <w:tcPr>
            <w:tcW w:w="599" w:type="pct"/>
            <w:vAlign w:val="center"/>
          </w:tcPr>
          <w:p w14:paraId="71A7939E" w14:textId="05C67296" w:rsidR="009A5CEC" w:rsidRPr="00D2201D" w:rsidRDefault="009A5CEC" w:rsidP="002840F1">
            <w:pPr>
              <w:spacing w:before="60" w:after="60"/>
              <w:jc w:val="right"/>
              <w:rPr>
                <w:rFonts w:cs="Arial"/>
                <w:sz w:val="20"/>
              </w:rPr>
            </w:pPr>
            <w:r>
              <w:rPr>
                <w:rFonts w:cs="Arial"/>
                <w:sz w:val="20"/>
              </w:rPr>
              <w:t>93.8%</w:t>
            </w:r>
          </w:p>
        </w:tc>
        <w:tc>
          <w:tcPr>
            <w:tcW w:w="550" w:type="pct"/>
            <w:vAlign w:val="center"/>
          </w:tcPr>
          <w:p w14:paraId="44D71041" w14:textId="42344C6E" w:rsidR="009A5CEC" w:rsidRPr="00D2201D" w:rsidRDefault="009A5CEC" w:rsidP="002840F1">
            <w:pPr>
              <w:spacing w:before="60" w:after="60"/>
              <w:jc w:val="right"/>
              <w:rPr>
                <w:rFonts w:cs="Arial"/>
                <w:sz w:val="20"/>
              </w:rPr>
            </w:pPr>
            <w:r>
              <w:rPr>
                <w:rFonts w:cs="Arial"/>
                <w:sz w:val="20"/>
              </w:rPr>
              <w:t>≥</w:t>
            </w:r>
            <w:r w:rsidRPr="00D2201D">
              <w:rPr>
                <w:rFonts w:cs="Arial"/>
                <w:sz w:val="20"/>
              </w:rPr>
              <w:t>100%</w:t>
            </w:r>
          </w:p>
        </w:tc>
      </w:tr>
      <w:tr w:rsidR="009A5CEC" w:rsidRPr="00D2201D" w14:paraId="4358F803" w14:textId="0216E122" w:rsidTr="002C1132">
        <w:trPr>
          <w:trHeight w:val="70"/>
        </w:trPr>
        <w:tc>
          <w:tcPr>
            <w:tcW w:w="561" w:type="pct"/>
            <w:vMerge/>
            <w:vAlign w:val="center"/>
          </w:tcPr>
          <w:p w14:paraId="11DE4E01" w14:textId="77777777" w:rsidR="009A5CEC" w:rsidRPr="00D2201D" w:rsidRDefault="009A5CEC" w:rsidP="002840F1">
            <w:pPr>
              <w:spacing w:before="60" w:after="60"/>
              <w:rPr>
                <w:rFonts w:cs="Arial"/>
                <w:sz w:val="20"/>
              </w:rPr>
            </w:pPr>
          </w:p>
        </w:tc>
        <w:tc>
          <w:tcPr>
            <w:tcW w:w="1688" w:type="pct"/>
            <w:vAlign w:val="center"/>
          </w:tcPr>
          <w:p w14:paraId="186330BE" w14:textId="3914D518" w:rsidR="009A5CEC" w:rsidRPr="00D2201D" w:rsidRDefault="009A5CEC" w:rsidP="002840F1">
            <w:pPr>
              <w:spacing w:before="60" w:after="60"/>
              <w:rPr>
                <w:rFonts w:cs="Arial"/>
                <w:sz w:val="20"/>
              </w:rPr>
            </w:pPr>
            <w:r w:rsidRPr="00D2201D">
              <w:rPr>
                <w:rFonts w:cs="Arial"/>
                <w:sz w:val="20"/>
              </w:rPr>
              <w:t>Infant enrolment in maternal and child health services</w:t>
            </w:r>
            <w:r w:rsidRPr="00D2201D">
              <w:rPr>
                <w:rFonts w:cs="Arial"/>
                <w:sz w:val="20"/>
                <w:vertAlign w:val="superscript"/>
              </w:rPr>
              <w:t>*</w:t>
            </w:r>
          </w:p>
        </w:tc>
        <w:tc>
          <w:tcPr>
            <w:tcW w:w="550" w:type="pct"/>
            <w:vAlign w:val="center"/>
          </w:tcPr>
          <w:p w14:paraId="30519B3A" w14:textId="77777777" w:rsidR="009A5CEC" w:rsidRPr="00D2201D" w:rsidRDefault="009A5CEC" w:rsidP="002840F1">
            <w:pPr>
              <w:spacing w:before="60" w:after="60"/>
              <w:jc w:val="right"/>
              <w:rPr>
                <w:rFonts w:cs="Arial"/>
                <w:sz w:val="20"/>
              </w:rPr>
            </w:pPr>
            <w:r w:rsidRPr="00D2201D">
              <w:rPr>
                <w:rFonts w:cs="Arial"/>
                <w:sz w:val="20"/>
              </w:rPr>
              <w:t>99.8%</w:t>
            </w:r>
          </w:p>
        </w:tc>
        <w:tc>
          <w:tcPr>
            <w:tcW w:w="552" w:type="pct"/>
            <w:vAlign w:val="center"/>
          </w:tcPr>
          <w:p w14:paraId="45BCCE5F" w14:textId="77777777" w:rsidR="009A5CEC" w:rsidRPr="00D2201D" w:rsidRDefault="009A5CEC" w:rsidP="002840F1">
            <w:pPr>
              <w:spacing w:before="60" w:after="60"/>
              <w:jc w:val="right"/>
              <w:rPr>
                <w:rFonts w:cs="Arial"/>
                <w:sz w:val="20"/>
              </w:rPr>
            </w:pPr>
            <w:r w:rsidRPr="00D2201D">
              <w:rPr>
                <w:rFonts w:cs="Arial"/>
                <w:sz w:val="20"/>
              </w:rPr>
              <w:t>100%</w:t>
            </w:r>
          </w:p>
        </w:tc>
        <w:tc>
          <w:tcPr>
            <w:tcW w:w="500" w:type="pct"/>
            <w:vAlign w:val="center"/>
          </w:tcPr>
          <w:p w14:paraId="7745E53B" w14:textId="6902F6A7" w:rsidR="009A5CEC" w:rsidRPr="00D2201D" w:rsidRDefault="009A5CEC" w:rsidP="002840F1">
            <w:pPr>
              <w:spacing w:before="60" w:after="60"/>
              <w:jc w:val="right"/>
              <w:rPr>
                <w:rFonts w:cs="Arial"/>
                <w:sz w:val="20"/>
              </w:rPr>
            </w:pPr>
            <w:r w:rsidRPr="00D2201D">
              <w:rPr>
                <w:rFonts w:cs="Arial"/>
                <w:sz w:val="20"/>
              </w:rPr>
              <w:t>96.8%</w:t>
            </w:r>
          </w:p>
        </w:tc>
        <w:tc>
          <w:tcPr>
            <w:tcW w:w="599" w:type="pct"/>
            <w:vAlign w:val="center"/>
          </w:tcPr>
          <w:p w14:paraId="483E4600" w14:textId="24CFD990" w:rsidR="009A5CEC" w:rsidRPr="00D2201D" w:rsidRDefault="009A5CEC" w:rsidP="002840F1">
            <w:pPr>
              <w:spacing w:before="60" w:after="60"/>
              <w:jc w:val="right"/>
              <w:rPr>
                <w:rFonts w:cs="Arial"/>
                <w:sz w:val="20"/>
              </w:rPr>
            </w:pPr>
            <w:r>
              <w:rPr>
                <w:rFonts w:cs="Arial"/>
                <w:sz w:val="20"/>
              </w:rPr>
              <w:t>101.0%</w:t>
            </w:r>
          </w:p>
        </w:tc>
        <w:tc>
          <w:tcPr>
            <w:tcW w:w="550" w:type="pct"/>
            <w:vAlign w:val="center"/>
          </w:tcPr>
          <w:p w14:paraId="181045F8" w14:textId="35C79C15" w:rsidR="009A5CEC" w:rsidRPr="00D2201D" w:rsidRDefault="009A5CEC" w:rsidP="002840F1">
            <w:pPr>
              <w:spacing w:before="60" w:after="60"/>
              <w:jc w:val="right"/>
              <w:rPr>
                <w:rFonts w:cs="Arial"/>
                <w:sz w:val="20"/>
              </w:rPr>
            </w:pPr>
            <w:r>
              <w:rPr>
                <w:rFonts w:cs="Arial"/>
                <w:sz w:val="20"/>
              </w:rPr>
              <w:t>≥</w:t>
            </w:r>
            <w:r w:rsidRPr="00D2201D">
              <w:rPr>
                <w:rFonts w:cs="Arial"/>
                <w:sz w:val="20"/>
              </w:rPr>
              <w:t>100%</w:t>
            </w:r>
          </w:p>
        </w:tc>
      </w:tr>
      <w:tr w:rsidR="009A5CEC" w:rsidRPr="00D2201D" w14:paraId="4B8B4C29" w14:textId="15067DAA" w:rsidTr="002C1132">
        <w:trPr>
          <w:trHeight w:val="70"/>
        </w:trPr>
        <w:tc>
          <w:tcPr>
            <w:tcW w:w="561" w:type="pct"/>
            <w:vMerge/>
            <w:vAlign w:val="center"/>
          </w:tcPr>
          <w:p w14:paraId="472F586A" w14:textId="77777777" w:rsidR="009A5CEC" w:rsidRPr="00D2201D" w:rsidRDefault="009A5CEC" w:rsidP="002840F1">
            <w:pPr>
              <w:spacing w:before="60" w:after="60"/>
              <w:rPr>
                <w:rFonts w:cs="Arial"/>
                <w:sz w:val="20"/>
              </w:rPr>
            </w:pPr>
          </w:p>
        </w:tc>
        <w:tc>
          <w:tcPr>
            <w:tcW w:w="1688" w:type="pct"/>
            <w:vAlign w:val="center"/>
          </w:tcPr>
          <w:p w14:paraId="7E5FC5BA" w14:textId="28FD2CF4" w:rsidR="009A5CEC" w:rsidRPr="00D2201D" w:rsidRDefault="009A5CEC" w:rsidP="002840F1">
            <w:pPr>
              <w:spacing w:before="60" w:after="60"/>
              <w:rPr>
                <w:rFonts w:cs="Arial"/>
                <w:sz w:val="20"/>
              </w:rPr>
            </w:pPr>
            <w:r w:rsidRPr="00D2201D">
              <w:rPr>
                <w:rFonts w:cs="Arial"/>
                <w:sz w:val="20"/>
              </w:rPr>
              <w:t>Cost of maternal and child health service</w:t>
            </w:r>
            <w:r w:rsidRPr="00D2201D">
              <w:rPr>
                <w:rFonts w:cs="Arial"/>
                <w:sz w:val="20"/>
                <w:vertAlign w:val="superscript"/>
              </w:rPr>
              <w:t>*</w:t>
            </w:r>
          </w:p>
        </w:tc>
        <w:tc>
          <w:tcPr>
            <w:tcW w:w="550" w:type="pct"/>
            <w:vAlign w:val="center"/>
          </w:tcPr>
          <w:p w14:paraId="3B316E00" w14:textId="77777777" w:rsidR="009A5CEC" w:rsidRPr="00D2201D" w:rsidRDefault="009A5CEC" w:rsidP="002840F1">
            <w:pPr>
              <w:spacing w:before="60" w:after="60"/>
              <w:jc w:val="right"/>
              <w:rPr>
                <w:rFonts w:cs="Arial"/>
                <w:sz w:val="20"/>
              </w:rPr>
            </w:pPr>
            <w:r w:rsidRPr="00D2201D">
              <w:rPr>
                <w:rFonts w:cs="Arial"/>
                <w:sz w:val="20"/>
              </w:rPr>
              <w:t>$73.37</w:t>
            </w:r>
          </w:p>
        </w:tc>
        <w:tc>
          <w:tcPr>
            <w:tcW w:w="552" w:type="pct"/>
            <w:vAlign w:val="center"/>
          </w:tcPr>
          <w:p w14:paraId="7255D289" w14:textId="77777777" w:rsidR="009A5CEC" w:rsidRPr="00D2201D" w:rsidRDefault="009A5CEC" w:rsidP="002840F1">
            <w:pPr>
              <w:spacing w:before="60" w:after="60"/>
              <w:jc w:val="right"/>
              <w:rPr>
                <w:rFonts w:cs="Arial"/>
                <w:sz w:val="20"/>
              </w:rPr>
            </w:pPr>
            <w:r w:rsidRPr="00D2201D">
              <w:rPr>
                <w:rFonts w:cs="Arial"/>
                <w:sz w:val="20"/>
              </w:rPr>
              <w:t>$71.80</w:t>
            </w:r>
          </w:p>
        </w:tc>
        <w:tc>
          <w:tcPr>
            <w:tcW w:w="500" w:type="pct"/>
            <w:vAlign w:val="center"/>
          </w:tcPr>
          <w:p w14:paraId="617AB81F" w14:textId="216BCF2C" w:rsidR="009A5CEC" w:rsidRPr="00D2201D" w:rsidRDefault="009A5CEC" w:rsidP="002840F1">
            <w:pPr>
              <w:spacing w:before="60" w:after="60"/>
              <w:jc w:val="right"/>
              <w:rPr>
                <w:rFonts w:cs="Arial"/>
                <w:sz w:val="20"/>
              </w:rPr>
            </w:pPr>
            <w:r w:rsidRPr="00D2201D">
              <w:rPr>
                <w:rFonts w:cs="Arial"/>
                <w:sz w:val="20"/>
              </w:rPr>
              <w:t>$76.50</w:t>
            </w:r>
          </w:p>
        </w:tc>
        <w:tc>
          <w:tcPr>
            <w:tcW w:w="599" w:type="pct"/>
            <w:vAlign w:val="center"/>
          </w:tcPr>
          <w:p w14:paraId="753049D6" w14:textId="6F438AD0" w:rsidR="009A5CEC" w:rsidRPr="00D2201D" w:rsidRDefault="009A5CEC" w:rsidP="002840F1">
            <w:pPr>
              <w:spacing w:before="60" w:after="60"/>
              <w:jc w:val="right"/>
              <w:rPr>
                <w:rFonts w:cs="Arial"/>
                <w:sz w:val="20"/>
              </w:rPr>
            </w:pPr>
            <w:r>
              <w:rPr>
                <w:rFonts w:cs="Arial"/>
                <w:sz w:val="20"/>
              </w:rPr>
              <w:t>$75.54</w:t>
            </w:r>
          </w:p>
        </w:tc>
        <w:tc>
          <w:tcPr>
            <w:tcW w:w="550" w:type="pct"/>
            <w:vAlign w:val="center"/>
          </w:tcPr>
          <w:p w14:paraId="588D9B4A" w14:textId="71007188" w:rsidR="009A5CEC" w:rsidRPr="00D2201D" w:rsidRDefault="009A5CEC" w:rsidP="002840F1">
            <w:pPr>
              <w:spacing w:before="60" w:after="60"/>
              <w:jc w:val="right"/>
              <w:rPr>
                <w:rFonts w:cs="Arial"/>
                <w:sz w:val="20"/>
              </w:rPr>
            </w:pPr>
            <w:r>
              <w:rPr>
                <w:rFonts w:cs="Arial"/>
                <w:sz w:val="20"/>
              </w:rPr>
              <w:t>≤</w:t>
            </w:r>
            <w:r w:rsidRPr="00D2201D">
              <w:rPr>
                <w:rFonts w:cs="Arial"/>
                <w:sz w:val="20"/>
              </w:rPr>
              <w:t>$85</w:t>
            </w:r>
          </w:p>
        </w:tc>
      </w:tr>
      <w:tr w:rsidR="009A5CEC" w:rsidRPr="00D2201D" w14:paraId="3ECCB84C" w14:textId="70386E70" w:rsidTr="002C1132">
        <w:trPr>
          <w:trHeight w:val="70"/>
        </w:trPr>
        <w:tc>
          <w:tcPr>
            <w:tcW w:w="561" w:type="pct"/>
            <w:vMerge/>
            <w:vAlign w:val="center"/>
          </w:tcPr>
          <w:p w14:paraId="39F59869" w14:textId="77777777" w:rsidR="009A5CEC" w:rsidRPr="00D2201D" w:rsidRDefault="009A5CEC" w:rsidP="002840F1">
            <w:pPr>
              <w:spacing w:before="60" w:after="60"/>
              <w:rPr>
                <w:rFonts w:cs="Arial"/>
                <w:sz w:val="20"/>
              </w:rPr>
            </w:pPr>
          </w:p>
        </w:tc>
        <w:tc>
          <w:tcPr>
            <w:tcW w:w="1688" w:type="pct"/>
            <w:vAlign w:val="center"/>
          </w:tcPr>
          <w:p w14:paraId="1DE4D3FB" w14:textId="5FC8B198" w:rsidR="009A5CEC" w:rsidRPr="00D2201D" w:rsidRDefault="009A5CEC" w:rsidP="002840F1">
            <w:pPr>
              <w:spacing w:before="60" w:after="60"/>
              <w:rPr>
                <w:rFonts w:cs="Arial"/>
                <w:sz w:val="20"/>
              </w:rPr>
            </w:pPr>
            <w:r w:rsidRPr="00D2201D">
              <w:rPr>
                <w:rFonts w:cs="Arial"/>
                <w:sz w:val="20"/>
              </w:rPr>
              <w:t>Participation in maternal and child health services</w:t>
            </w:r>
            <w:r w:rsidRPr="00D2201D">
              <w:rPr>
                <w:rFonts w:cs="Arial"/>
                <w:sz w:val="20"/>
                <w:vertAlign w:val="superscript"/>
              </w:rPr>
              <w:t>*</w:t>
            </w:r>
          </w:p>
        </w:tc>
        <w:tc>
          <w:tcPr>
            <w:tcW w:w="550" w:type="pct"/>
            <w:vAlign w:val="center"/>
          </w:tcPr>
          <w:p w14:paraId="6EA503DF" w14:textId="77777777" w:rsidR="009A5CEC" w:rsidRPr="00D2201D" w:rsidRDefault="009A5CEC" w:rsidP="002840F1">
            <w:pPr>
              <w:spacing w:before="60" w:after="60"/>
              <w:jc w:val="right"/>
              <w:rPr>
                <w:rFonts w:cs="Arial"/>
                <w:sz w:val="20"/>
              </w:rPr>
            </w:pPr>
            <w:r w:rsidRPr="00D2201D">
              <w:rPr>
                <w:rFonts w:cs="Arial"/>
                <w:sz w:val="20"/>
              </w:rPr>
              <w:t>84.2%</w:t>
            </w:r>
          </w:p>
        </w:tc>
        <w:tc>
          <w:tcPr>
            <w:tcW w:w="552" w:type="pct"/>
            <w:vAlign w:val="center"/>
          </w:tcPr>
          <w:p w14:paraId="4B926AFC" w14:textId="77777777" w:rsidR="009A5CEC" w:rsidRPr="00D2201D" w:rsidRDefault="009A5CEC" w:rsidP="002840F1">
            <w:pPr>
              <w:spacing w:before="60" w:after="60"/>
              <w:jc w:val="right"/>
              <w:rPr>
                <w:rFonts w:cs="Arial"/>
                <w:sz w:val="20"/>
              </w:rPr>
            </w:pPr>
            <w:r w:rsidRPr="00D2201D">
              <w:rPr>
                <w:rFonts w:cs="Arial"/>
                <w:sz w:val="20"/>
              </w:rPr>
              <w:t>82.9%</w:t>
            </w:r>
          </w:p>
        </w:tc>
        <w:tc>
          <w:tcPr>
            <w:tcW w:w="500" w:type="pct"/>
            <w:vAlign w:val="center"/>
          </w:tcPr>
          <w:p w14:paraId="4B1F31D1" w14:textId="2C0F1148" w:rsidR="009A5CEC" w:rsidRPr="00D2201D" w:rsidRDefault="009A5CEC" w:rsidP="002840F1">
            <w:pPr>
              <w:spacing w:before="60" w:after="60"/>
              <w:jc w:val="right"/>
              <w:rPr>
                <w:rFonts w:cs="Arial"/>
                <w:sz w:val="20"/>
              </w:rPr>
            </w:pPr>
            <w:r w:rsidRPr="00D2201D">
              <w:rPr>
                <w:rFonts w:cs="Arial"/>
                <w:sz w:val="20"/>
              </w:rPr>
              <w:t>84.8%</w:t>
            </w:r>
          </w:p>
        </w:tc>
        <w:tc>
          <w:tcPr>
            <w:tcW w:w="599" w:type="pct"/>
            <w:vAlign w:val="center"/>
          </w:tcPr>
          <w:p w14:paraId="1CF709B6" w14:textId="6F2218C3" w:rsidR="009A5CEC" w:rsidRPr="00D2201D" w:rsidRDefault="009A5CEC" w:rsidP="002840F1">
            <w:pPr>
              <w:spacing w:before="60" w:after="60"/>
              <w:jc w:val="right"/>
              <w:rPr>
                <w:rFonts w:cs="Arial"/>
                <w:sz w:val="20"/>
              </w:rPr>
            </w:pPr>
            <w:r>
              <w:rPr>
                <w:rFonts w:cs="Arial"/>
                <w:sz w:val="20"/>
              </w:rPr>
              <w:t>74.3%</w:t>
            </w:r>
          </w:p>
        </w:tc>
        <w:tc>
          <w:tcPr>
            <w:tcW w:w="550" w:type="pct"/>
            <w:vAlign w:val="center"/>
          </w:tcPr>
          <w:p w14:paraId="4C3C426A" w14:textId="3142CC08" w:rsidR="009A5CEC" w:rsidRPr="00D2201D" w:rsidRDefault="009A5CEC" w:rsidP="002840F1">
            <w:pPr>
              <w:spacing w:before="60" w:after="60"/>
              <w:jc w:val="right"/>
              <w:rPr>
                <w:rFonts w:cs="Arial"/>
                <w:sz w:val="20"/>
              </w:rPr>
            </w:pPr>
            <w:r>
              <w:rPr>
                <w:rFonts w:cs="Arial"/>
                <w:sz w:val="20"/>
              </w:rPr>
              <w:t>≥</w:t>
            </w:r>
            <w:r w:rsidRPr="00D2201D">
              <w:rPr>
                <w:rFonts w:cs="Arial"/>
                <w:sz w:val="20"/>
              </w:rPr>
              <w:t>85%</w:t>
            </w:r>
          </w:p>
        </w:tc>
      </w:tr>
      <w:tr w:rsidR="009A5CEC" w:rsidRPr="00D2201D" w14:paraId="723DFA7E" w14:textId="2E8489DF" w:rsidTr="002C1132">
        <w:trPr>
          <w:trHeight w:val="70"/>
        </w:trPr>
        <w:tc>
          <w:tcPr>
            <w:tcW w:w="561" w:type="pct"/>
            <w:vMerge/>
            <w:vAlign w:val="center"/>
          </w:tcPr>
          <w:p w14:paraId="4EC702A4" w14:textId="77777777" w:rsidR="009A5CEC" w:rsidRPr="00D2201D" w:rsidRDefault="009A5CEC" w:rsidP="002840F1">
            <w:pPr>
              <w:spacing w:before="60" w:after="60"/>
              <w:rPr>
                <w:rFonts w:cs="Arial"/>
                <w:sz w:val="20"/>
              </w:rPr>
            </w:pPr>
          </w:p>
        </w:tc>
        <w:tc>
          <w:tcPr>
            <w:tcW w:w="1688" w:type="pct"/>
            <w:vAlign w:val="center"/>
          </w:tcPr>
          <w:p w14:paraId="43BD2EE9" w14:textId="3E6753BE" w:rsidR="009A5CEC" w:rsidRPr="00D2201D" w:rsidRDefault="009A5CEC" w:rsidP="002840F1">
            <w:pPr>
              <w:spacing w:before="60" w:after="60"/>
              <w:rPr>
                <w:rFonts w:cs="Arial"/>
                <w:sz w:val="20"/>
              </w:rPr>
            </w:pPr>
            <w:r w:rsidRPr="00D2201D">
              <w:rPr>
                <w:rFonts w:cs="Arial"/>
                <w:sz w:val="20"/>
              </w:rPr>
              <w:t>Participation by Aboriginal children in maternal and child health services</w:t>
            </w:r>
            <w:r w:rsidRPr="00D2201D">
              <w:rPr>
                <w:rFonts w:cs="Arial"/>
                <w:sz w:val="20"/>
                <w:vertAlign w:val="superscript"/>
              </w:rPr>
              <w:t>*</w:t>
            </w:r>
          </w:p>
        </w:tc>
        <w:tc>
          <w:tcPr>
            <w:tcW w:w="550" w:type="pct"/>
            <w:vAlign w:val="center"/>
          </w:tcPr>
          <w:p w14:paraId="4BBD789C" w14:textId="77777777" w:rsidR="009A5CEC" w:rsidRPr="00D2201D" w:rsidRDefault="009A5CEC" w:rsidP="002840F1">
            <w:pPr>
              <w:spacing w:before="60" w:after="60"/>
              <w:jc w:val="right"/>
              <w:rPr>
                <w:rFonts w:cs="Arial"/>
                <w:sz w:val="20"/>
              </w:rPr>
            </w:pPr>
            <w:r w:rsidRPr="00D2201D">
              <w:rPr>
                <w:rFonts w:cs="Arial"/>
                <w:sz w:val="20"/>
              </w:rPr>
              <w:t>87.2%</w:t>
            </w:r>
          </w:p>
        </w:tc>
        <w:tc>
          <w:tcPr>
            <w:tcW w:w="552" w:type="pct"/>
            <w:vAlign w:val="center"/>
          </w:tcPr>
          <w:p w14:paraId="3EC8DBF4" w14:textId="77777777" w:rsidR="009A5CEC" w:rsidRPr="00D2201D" w:rsidRDefault="009A5CEC" w:rsidP="002840F1">
            <w:pPr>
              <w:spacing w:before="60" w:after="60"/>
              <w:jc w:val="right"/>
              <w:rPr>
                <w:rFonts w:cs="Arial"/>
                <w:sz w:val="20"/>
              </w:rPr>
            </w:pPr>
            <w:r w:rsidRPr="00D2201D">
              <w:rPr>
                <w:rFonts w:cs="Arial"/>
                <w:sz w:val="20"/>
              </w:rPr>
              <w:t>84.8%</w:t>
            </w:r>
          </w:p>
        </w:tc>
        <w:tc>
          <w:tcPr>
            <w:tcW w:w="500" w:type="pct"/>
            <w:vAlign w:val="center"/>
          </w:tcPr>
          <w:p w14:paraId="3AAAECF8" w14:textId="5159961C" w:rsidR="009A5CEC" w:rsidRPr="00D2201D" w:rsidRDefault="009A5CEC" w:rsidP="002840F1">
            <w:pPr>
              <w:spacing w:before="60" w:after="60"/>
              <w:jc w:val="right"/>
              <w:rPr>
                <w:rFonts w:cs="Arial"/>
                <w:sz w:val="20"/>
              </w:rPr>
            </w:pPr>
            <w:r w:rsidRPr="00D2201D">
              <w:rPr>
                <w:rFonts w:cs="Arial"/>
                <w:sz w:val="20"/>
              </w:rPr>
              <w:t>94.7%</w:t>
            </w:r>
          </w:p>
        </w:tc>
        <w:tc>
          <w:tcPr>
            <w:tcW w:w="599" w:type="pct"/>
            <w:vAlign w:val="center"/>
          </w:tcPr>
          <w:p w14:paraId="3A1829B5" w14:textId="08A6EE50" w:rsidR="009A5CEC" w:rsidRPr="00D2201D" w:rsidRDefault="009A5CEC" w:rsidP="002840F1">
            <w:pPr>
              <w:spacing w:before="60" w:after="60"/>
              <w:jc w:val="right"/>
              <w:rPr>
                <w:rFonts w:cs="Arial"/>
                <w:sz w:val="20"/>
              </w:rPr>
            </w:pPr>
            <w:r>
              <w:rPr>
                <w:rFonts w:cs="Arial"/>
                <w:sz w:val="20"/>
              </w:rPr>
              <w:t>80.0%</w:t>
            </w:r>
          </w:p>
        </w:tc>
        <w:tc>
          <w:tcPr>
            <w:tcW w:w="550" w:type="pct"/>
            <w:vAlign w:val="center"/>
          </w:tcPr>
          <w:p w14:paraId="4C04E124" w14:textId="706BE26B" w:rsidR="009A5CEC" w:rsidRPr="00D2201D" w:rsidRDefault="009A5CEC" w:rsidP="002840F1">
            <w:pPr>
              <w:spacing w:before="60" w:after="60"/>
              <w:jc w:val="right"/>
              <w:rPr>
                <w:rFonts w:cs="Arial"/>
                <w:sz w:val="20"/>
              </w:rPr>
            </w:pPr>
            <w:r>
              <w:rPr>
                <w:rFonts w:cs="Arial"/>
                <w:sz w:val="20"/>
              </w:rPr>
              <w:t>≥</w:t>
            </w:r>
            <w:r w:rsidRPr="00D2201D">
              <w:rPr>
                <w:rFonts w:cs="Arial"/>
                <w:sz w:val="20"/>
              </w:rPr>
              <w:t>85%</w:t>
            </w:r>
          </w:p>
        </w:tc>
      </w:tr>
      <w:tr w:rsidR="009A5CEC" w:rsidRPr="00D2201D" w14:paraId="7C0E5E4F" w14:textId="672A4DF2" w:rsidTr="002C1132">
        <w:trPr>
          <w:trHeight w:val="70"/>
        </w:trPr>
        <w:tc>
          <w:tcPr>
            <w:tcW w:w="561" w:type="pct"/>
            <w:vMerge/>
            <w:vAlign w:val="center"/>
          </w:tcPr>
          <w:p w14:paraId="4EBF9A80" w14:textId="77777777" w:rsidR="009A5CEC" w:rsidRPr="00D2201D" w:rsidRDefault="009A5CEC" w:rsidP="002840F1">
            <w:pPr>
              <w:spacing w:before="60" w:after="60"/>
              <w:rPr>
                <w:rFonts w:cs="Arial"/>
                <w:sz w:val="20"/>
              </w:rPr>
            </w:pPr>
          </w:p>
        </w:tc>
        <w:tc>
          <w:tcPr>
            <w:tcW w:w="1688" w:type="pct"/>
            <w:vAlign w:val="center"/>
          </w:tcPr>
          <w:p w14:paraId="2796FB8A" w14:textId="77777777" w:rsidR="009A5CEC" w:rsidRPr="00D2201D" w:rsidRDefault="009A5CEC" w:rsidP="002840F1">
            <w:pPr>
              <w:spacing w:before="60" w:after="60"/>
              <w:rPr>
                <w:rFonts w:cs="Arial"/>
                <w:sz w:val="20"/>
              </w:rPr>
            </w:pPr>
            <w:r w:rsidRPr="00D2201D">
              <w:rPr>
                <w:rFonts w:cs="Arial"/>
                <w:sz w:val="20"/>
              </w:rPr>
              <w:t>Resident satisfaction with services that support families, youth and children</w:t>
            </w:r>
          </w:p>
        </w:tc>
        <w:tc>
          <w:tcPr>
            <w:tcW w:w="550" w:type="pct"/>
            <w:vAlign w:val="center"/>
          </w:tcPr>
          <w:p w14:paraId="663CAB35" w14:textId="77777777" w:rsidR="009A5CEC" w:rsidRPr="00D2201D" w:rsidRDefault="009A5CEC" w:rsidP="002840F1">
            <w:pPr>
              <w:spacing w:before="60" w:after="60"/>
              <w:jc w:val="right"/>
              <w:rPr>
                <w:rFonts w:cs="Arial"/>
                <w:sz w:val="20"/>
              </w:rPr>
            </w:pPr>
            <w:r w:rsidRPr="00D2201D">
              <w:rPr>
                <w:rFonts w:cs="Arial"/>
                <w:sz w:val="20"/>
              </w:rPr>
              <w:t>97%</w:t>
            </w:r>
          </w:p>
        </w:tc>
        <w:tc>
          <w:tcPr>
            <w:tcW w:w="552" w:type="pct"/>
            <w:vAlign w:val="center"/>
          </w:tcPr>
          <w:p w14:paraId="4080F46F" w14:textId="77777777" w:rsidR="009A5CEC" w:rsidRPr="00D2201D" w:rsidRDefault="009A5CEC" w:rsidP="002840F1">
            <w:pPr>
              <w:spacing w:before="60" w:after="60"/>
              <w:jc w:val="right"/>
              <w:rPr>
                <w:rFonts w:cs="Arial"/>
                <w:sz w:val="20"/>
              </w:rPr>
            </w:pPr>
            <w:r w:rsidRPr="00D2201D">
              <w:rPr>
                <w:rFonts w:cs="Arial"/>
                <w:sz w:val="20"/>
              </w:rPr>
              <w:t>94%</w:t>
            </w:r>
          </w:p>
        </w:tc>
        <w:tc>
          <w:tcPr>
            <w:tcW w:w="500" w:type="pct"/>
            <w:vAlign w:val="center"/>
          </w:tcPr>
          <w:p w14:paraId="2E2E1A8C" w14:textId="77777777" w:rsidR="009A5CEC" w:rsidRPr="00D2201D" w:rsidRDefault="009A5CEC" w:rsidP="002840F1">
            <w:pPr>
              <w:spacing w:before="60" w:after="60"/>
              <w:jc w:val="right"/>
              <w:rPr>
                <w:rFonts w:cs="Arial"/>
                <w:sz w:val="20"/>
              </w:rPr>
            </w:pPr>
            <w:r w:rsidRPr="00D2201D">
              <w:rPr>
                <w:rFonts w:cs="Arial"/>
                <w:sz w:val="20"/>
              </w:rPr>
              <w:t>93%</w:t>
            </w:r>
          </w:p>
        </w:tc>
        <w:tc>
          <w:tcPr>
            <w:tcW w:w="599" w:type="pct"/>
            <w:vAlign w:val="center"/>
          </w:tcPr>
          <w:p w14:paraId="287FCA0D" w14:textId="6503338A" w:rsidR="009A5CEC" w:rsidRPr="00D2201D" w:rsidRDefault="009A5CEC" w:rsidP="002840F1">
            <w:pPr>
              <w:spacing w:before="60" w:after="60"/>
              <w:jc w:val="right"/>
              <w:rPr>
                <w:rFonts w:cs="Arial"/>
                <w:sz w:val="20"/>
              </w:rPr>
            </w:pPr>
            <w:r>
              <w:rPr>
                <w:rFonts w:cs="Arial"/>
                <w:sz w:val="20"/>
              </w:rPr>
              <w:t>94%</w:t>
            </w:r>
          </w:p>
        </w:tc>
        <w:tc>
          <w:tcPr>
            <w:tcW w:w="550" w:type="pct"/>
            <w:vAlign w:val="center"/>
          </w:tcPr>
          <w:p w14:paraId="49772D36" w14:textId="15089D4D" w:rsidR="009A5CEC" w:rsidRPr="00D2201D" w:rsidRDefault="009A5CEC" w:rsidP="002840F1">
            <w:pPr>
              <w:spacing w:before="60" w:after="60"/>
              <w:jc w:val="right"/>
              <w:rPr>
                <w:rFonts w:cs="Arial"/>
                <w:sz w:val="20"/>
              </w:rPr>
            </w:pPr>
            <w:r>
              <w:rPr>
                <w:rFonts w:cs="Arial"/>
                <w:sz w:val="20"/>
              </w:rPr>
              <w:t>≥</w:t>
            </w:r>
            <w:r w:rsidRPr="00D2201D">
              <w:rPr>
                <w:rFonts w:cs="Arial"/>
                <w:sz w:val="20"/>
              </w:rPr>
              <w:t>95%</w:t>
            </w:r>
          </w:p>
        </w:tc>
      </w:tr>
      <w:tr w:rsidR="009A5CEC" w:rsidRPr="00D2201D" w14:paraId="2CF1E89B" w14:textId="4623DDF1" w:rsidTr="002C1132">
        <w:trPr>
          <w:trHeight w:val="70"/>
        </w:trPr>
        <w:tc>
          <w:tcPr>
            <w:tcW w:w="561" w:type="pct"/>
            <w:vAlign w:val="center"/>
          </w:tcPr>
          <w:p w14:paraId="4E44F9E7" w14:textId="77777777" w:rsidR="009A5CEC" w:rsidRPr="00D2201D" w:rsidRDefault="009A5CEC" w:rsidP="002840F1">
            <w:pPr>
              <w:spacing w:before="60" w:after="60"/>
              <w:rPr>
                <w:rFonts w:cs="Arial"/>
                <w:sz w:val="20"/>
              </w:rPr>
            </w:pPr>
            <w:r w:rsidRPr="00D2201D">
              <w:rPr>
                <w:rFonts w:cs="Arial"/>
                <w:sz w:val="20"/>
              </w:rPr>
              <w:t>Community programs and facilities</w:t>
            </w:r>
          </w:p>
        </w:tc>
        <w:tc>
          <w:tcPr>
            <w:tcW w:w="1688" w:type="pct"/>
            <w:vAlign w:val="center"/>
          </w:tcPr>
          <w:p w14:paraId="473400D6" w14:textId="1F14E73A" w:rsidR="009A5CEC" w:rsidRPr="00D2201D" w:rsidRDefault="009A5CEC" w:rsidP="002840F1">
            <w:pPr>
              <w:spacing w:before="60" w:after="60"/>
              <w:rPr>
                <w:rFonts w:cs="Arial"/>
                <w:sz w:val="20"/>
              </w:rPr>
            </w:pPr>
            <w:r w:rsidRPr="00D2201D">
              <w:rPr>
                <w:rFonts w:cs="Arial"/>
                <w:sz w:val="20"/>
              </w:rPr>
              <w:t>Resident perception regarding whether City of Port Phillip services contribute to the overall health and wellbeing of the community</w:t>
            </w:r>
            <w:r>
              <w:rPr>
                <w:rFonts w:cs="Arial"/>
                <w:sz w:val="20"/>
              </w:rPr>
              <w:t xml:space="preserve"> ^</w:t>
            </w:r>
          </w:p>
        </w:tc>
        <w:tc>
          <w:tcPr>
            <w:tcW w:w="550" w:type="pct"/>
            <w:vAlign w:val="center"/>
          </w:tcPr>
          <w:p w14:paraId="3110FD7E" w14:textId="3A057F18" w:rsidR="009A5CEC" w:rsidRPr="00D2201D" w:rsidRDefault="009A5CEC" w:rsidP="002840F1">
            <w:pPr>
              <w:spacing w:before="60" w:after="60"/>
              <w:jc w:val="right"/>
              <w:rPr>
                <w:rFonts w:cs="Arial"/>
                <w:sz w:val="20"/>
              </w:rPr>
            </w:pPr>
            <w:r w:rsidRPr="00D2201D">
              <w:rPr>
                <w:rFonts w:cs="Arial"/>
                <w:sz w:val="20"/>
              </w:rPr>
              <w:t>66%</w:t>
            </w:r>
          </w:p>
        </w:tc>
        <w:tc>
          <w:tcPr>
            <w:tcW w:w="552" w:type="pct"/>
            <w:vAlign w:val="center"/>
          </w:tcPr>
          <w:p w14:paraId="73D985E4" w14:textId="77777777" w:rsidR="009A5CEC" w:rsidRPr="00D2201D" w:rsidRDefault="009A5CEC" w:rsidP="002840F1">
            <w:pPr>
              <w:spacing w:before="60" w:after="60"/>
              <w:jc w:val="right"/>
              <w:rPr>
                <w:rFonts w:cs="Arial"/>
                <w:sz w:val="20"/>
              </w:rPr>
            </w:pPr>
            <w:r w:rsidRPr="00D2201D">
              <w:rPr>
                <w:rFonts w:cs="Arial"/>
                <w:sz w:val="20"/>
              </w:rPr>
              <w:t>64%</w:t>
            </w:r>
          </w:p>
        </w:tc>
        <w:tc>
          <w:tcPr>
            <w:tcW w:w="500" w:type="pct"/>
            <w:vAlign w:val="center"/>
          </w:tcPr>
          <w:p w14:paraId="7AF261BA" w14:textId="77777777" w:rsidR="009A5CEC" w:rsidRPr="00D2201D" w:rsidRDefault="009A5CEC" w:rsidP="002840F1">
            <w:pPr>
              <w:spacing w:before="60" w:after="60"/>
              <w:jc w:val="right"/>
              <w:rPr>
                <w:rFonts w:cs="Arial"/>
                <w:sz w:val="20"/>
              </w:rPr>
            </w:pPr>
            <w:r w:rsidRPr="00D2201D">
              <w:rPr>
                <w:rFonts w:cs="Arial"/>
                <w:sz w:val="20"/>
              </w:rPr>
              <w:t>49%</w:t>
            </w:r>
          </w:p>
        </w:tc>
        <w:tc>
          <w:tcPr>
            <w:tcW w:w="599" w:type="pct"/>
            <w:vAlign w:val="center"/>
          </w:tcPr>
          <w:p w14:paraId="6336A79B" w14:textId="42C52E65" w:rsidR="009A5CEC" w:rsidRPr="00D2201D" w:rsidRDefault="009A5CEC" w:rsidP="002840F1">
            <w:pPr>
              <w:spacing w:before="60" w:after="60"/>
              <w:jc w:val="right"/>
              <w:rPr>
                <w:rFonts w:cs="Arial"/>
                <w:sz w:val="20"/>
              </w:rPr>
            </w:pPr>
            <w:r>
              <w:rPr>
                <w:rFonts w:cs="Arial"/>
                <w:sz w:val="20"/>
              </w:rPr>
              <w:t>59%</w:t>
            </w:r>
          </w:p>
        </w:tc>
        <w:tc>
          <w:tcPr>
            <w:tcW w:w="550" w:type="pct"/>
            <w:vAlign w:val="center"/>
          </w:tcPr>
          <w:p w14:paraId="42C8D075" w14:textId="4FBEA7FE" w:rsidR="009A5CEC" w:rsidRPr="00D2201D" w:rsidRDefault="009A5CEC" w:rsidP="002840F1">
            <w:pPr>
              <w:spacing w:before="60" w:after="60"/>
              <w:jc w:val="right"/>
              <w:rPr>
                <w:rFonts w:cs="Arial"/>
                <w:sz w:val="20"/>
              </w:rPr>
            </w:pPr>
            <w:r>
              <w:rPr>
                <w:rFonts w:cs="Arial"/>
                <w:sz w:val="20"/>
              </w:rPr>
              <w:t>No target, question not asked</w:t>
            </w:r>
          </w:p>
        </w:tc>
      </w:tr>
      <w:tr w:rsidR="009A5CEC" w:rsidRPr="00D2201D" w14:paraId="5CF0EB35" w14:textId="2C4E0FC9" w:rsidTr="002C1132">
        <w:trPr>
          <w:trHeight w:val="70"/>
        </w:trPr>
        <w:tc>
          <w:tcPr>
            <w:tcW w:w="561" w:type="pct"/>
            <w:vMerge w:val="restart"/>
            <w:vAlign w:val="center"/>
          </w:tcPr>
          <w:p w14:paraId="57753C74" w14:textId="77777777" w:rsidR="009A5CEC" w:rsidRPr="00D2201D" w:rsidRDefault="009A5CEC" w:rsidP="002840F1">
            <w:pPr>
              <w:spacing w:before="60" w:after="60"/>
              <w:rPr>
                <w:rFonts w:cs="Arial"/>
                <w:sz w:val="20"/>
              </w:rPr>
            </w:pPr>
            <w:r w:rsidRPr="00D2201D">
              <w:rPr>
                <w:rFonts w:cs="Arial"/>
                <w:sz w:val="20"/>
              </w:rPr>
              <w:t>Recreation</w:t>
            </w:r>
          </w:p>
        </w:tc>
        <w:tc>
          <w:tcPr>
            <w:tcW w:w="1688" w:type="pct"/>
            <w:vAlign w:val="center"/>
          </w:tcPr>
          <w:p w14:paraId="479D062E" w14:textId="77777777" w:rsidR="009A5CEC" w:rsidRPr="00D2201D" w:rsidRDefault="009A5CEC" w:rsidP="002840F1">
            <w:pPr>
              <w:spacing w:before="60" w:after="60"/>
              <w:rPr>
                <w:rFonts w:cs="Arial"/>
                <w:sz w:val="20"/>
              </w:rPr>
            </w:pPr>
            <w:r w:rsidRPr="00D2201D">
              <w:rPr>
                <w:rFonts w:cs="Arial"/>
                <w:sz w:val="20"/>
              </w:rPr>
              <w:t>Community rating of Council’s recreational facility performance (index)</w:t>
            </w:r>
          </w:p>
        </w:tc>
        <w:tc>
          <w:tcPr>
            <w:tcW w:w="550" w:type="pct"/>
            <w:vAlign w:val="center"/>
          </w:tcPr>
          <w:p w14:paraId="6E02FCF5" w14:textId="77777777" w:rsidR="009A5CEC" w:rsidRPr="00D2201D" w:rsidRDefault="009A5CEC" w:rsidP="002840F1">
            <w:pPr>
              <w:spacing w:before="60" w:after="60"/>
              <w:jc w:val="right"/>
              <w:rPr>
                <w:rFonts w:cs="Arial"/>
                <w:color w:val="262626" w:themeColor="text1" w:themeTint="D9"/>
                <w:sz w:val="20"/>
              </w:rPr>
            </w:pPr>
            <w:r w:rsidRPr="00D2201D">
              <w:rPr>
                <w:rFonts w:cs="Arial"/>
                <w:sz w:val="20"/>
              </w:rPr>
              <w:t>76</w:t>
            </w:r>
          </w:p>
        </w:tc>
        <w:tc>
          <w:tcPr>
            <w:tcW w:w="552" w:type="pct"/>
            <w:vAlign w:val="center"/>
          </w:tcPr>
          <w:p w14:paraId="03AF3293" w14:textId="77777777" w:rsidR="009A5CEC" w:rsidRPr="00D2201D" w:rsidRDefault="009A5CEC" w:rsidP="002840F1">
            <w:pPr>
              <w:spacing w:before="60" w:after="60"/>
              <w:jc w:val="right"/>
              <w:rPr>
                <w:rFonts w:cs="Arial"/>
                <w:sz w:val="20"/>
              </w:rPr>
            </w:pPr>
            <w:r w:rsidRPr="00D2201D">
              <w:rPr>
                <w:rFonts w:cs="Arial"/>
                <w:sz w:val="20"/>
              </w:rPr>
              <w:t>73</w:t>
            </w:r>
          </w:p>
        </w:tc>
        <w:tc>
          <w:tcPr>
            <w:tcW w:w="500" w:type="pct"/>
            <w:vAlign w:val="center"/>
          </w:tcPr>
          <w:p w14:paraId="7333F6B5" w14:textId="77777777" w:rsidR="009A5CEC" w:rsidRPr="00D2201D" w:rsidRDefault="009A5CEC" w:rsidP="002840F1">
            <w:pPr>
              <w:spacing w:before="60" w:after="60"/>
              <w:jc w:val="right"/>
              <w:rPr>
                <w:rFonts w:cs="Arial"/>
                <w:sz w:val="20"/>
              </w:rPr>
            </w:pPr>
            <w:r w:rsidRPr="00D2201D">
              <w:rPr>
                <w:rFonts w:cs="Arial"/>
                <w:sz w:val="20"/>
              </w:rPr>
              <w:t>73</w:t>
            </w:r>
          </w:p>
        </w:tc>
        <w:tc>
          <w:tcPr>
            <w:tcW w:w="599" w:type="pct"/>
            <w:vAlign w:val="center"/>
          </w:tcPr>
          <w:p w14:paraId="47E2D083" w14:textId="6C020A58" w:rsidR="009A5CEC" w:rsidRPr="00D2201D" w:rsidRDefault="009A5CEC" w:rsidP="002840F1">
            <w:pPr>
              <w:spacing w:before="60" w:after="60"/>
              <w:jc w:val="right"/>
              <w:rPr>
                <w:rFonts w:cs="Arial"/>
                <w:sz w:val="20"/>
              </w:rPr>
            </w:pPr>
            <w:r>
              <w:rPr>
                <w:rFonts w:cs="Arial"/>
                <w:sz w:val="20"/>
              </w:rPr>
              <w:t>74</w:t>
            </w:r>
          </w:p>
        </w:tc>
        <w:tc>
          <w:tcPr>
            <w:tcW w:w="550" w:type="pct"/>
            <w:vAlign w:val="center"/>
          </w:tcPr>
          <w:p w14:paraId="63660C40" w14:textId="01694AAE" w:rsidR="009A5CEC" w:rsidRPr="00D2201D" w:rsidRDefault="009A5CEC" w:rsidP="002840F1">
            <w:pPr>
              <w:spacing w:before="60" w:after="60"/>
              <w:jc w:val="right"/>
              <w:rPr>
                <w:rFonts w:cs="Arial"/>
                <w:color w:val="262626" w:themeColor="text1" w:themeTint="D9"/>
                <w:sz w:val="20"/>
              </w:rPr>
            </w:pPr>
            <w:r>
              <w:rPr>
                <w:rFonts w:cs="Arial"/>
                <w:sz w:val="20"/>
              </w:rPr>
              <w:t>≥</w:t>
            </w:r>
            <w:r w:rsidRPr="00D2201D">
              <w:rPr>
                <w:rFonts w:cs="Arial"/>
                <w:sz w:val="20"/>
              </w:rPr>
              <w:t>75</w:t>
            </w:r>
          </w:p>
        </w:tc>
      </w:tr>
      <w:tr w:rsidR="009A5CEC" w:rsidRPr="00D2201D" w14:paraId="18DC3806" w14:textId="54FEBFC3" w:rsidTr="002C1132">
        <w:trPr>
          <w:trHeight w:val="70"/>
        </w:trPr>
        <w:tc>
          <w:tcPr>
            <w:tcW w:w="561" w:type="pct"/>
            <w:vMerge/>
            <w:vAlign w:val="center"/>
          </w:tcPr>
          <w:p w14:paraId="217C490A" w14:textId="77777777" w:rsidR="009A5CEC" w:rsidRPr="00D2201D" w:rsidRDefault="009A5CEC" w:rsidP="002840F1">
            <w:pPr>
              <w:spacing w:before="60" w:after="60"/>
              <w:rPr>
                <w:rFonts w:cs="Arial"/>
                <w:sz w:val="20"/>
              </w:rPr>
            </w:pPr>
          </w:p>
        </w:tc>
        <w:tc>
          <w:tcPr>
            <w:tcW w:w="1688" w:type="pct"/>
            <w:vAlign w:val="center"/>
          </w:tcPr>
          <w:p w14:paraId="380AD6FB" w14:textId="7A24C4F7" w:rsidR="009A5CEC" w:rsidRPr="00A257C1" w:rsidRDefault="009A5CEC" w:rsidP="002840F1">
            <w:pPr>
              <w:spacing w:before="60" w:after="60"/>
              <w:rPr>
                <w:rFonts w:cs="Arial"/>
                <w:sz w:val="20"/>
              </w:rPr>
            </w:pPr>
            <w:r w:rsidRPr="00A257C1">
              <w:rPr>
                <w:rFonts w:cs="Arial"/>
                <w:sz w:val="20"/>
              </w:rPr>
              <w:t>Participation per capita in sport and recreation across formal activities</w:t>
            </w:r>
          </w:p>
        </w:tc>
        <w:tc>
          <w:tcPr>
            <w:tcW w:w="550" w:type="pct"/>
            <w:vAlign w:val="center"/>
          </w:tcPr>
          <w:p w14:paraId="12E62691" w14:textId="6915D952" w:rsidR="009A5CEC" w:rsidRPr="00A257C1" w:rsidRDefault="009A5CEC" w:rsidP="002840F1">
            <w:pPr>
              <w:spacing w:before="60" w:after="60"/>
              <w:jc w:val="right"/>
              <w:rPr>
                <w:rFonts w:cs="Arial"/>
                <w:sz w:val="20"/>
              </w:rPr>
            </w:pPr>
            <w:r w:rsidRPr="00A257C1">
              <w:rPr>
                <w:rFonts w:cs="Arial"/>
                <w:sz w:val="20"/>
              </w:rPr>
              <w:t>19%</w:t>
            </w:r>
          </w:p>
        </w:tc>
        <w:tc>
          <w:tcPr>
            <w:tcW w:w="552" w:type="pct"/>
            <w:vAlign w:val="center"/>
          </w:tcPr>
          <w:p w14:paraId="226231D0" w14:textId="77777777" w:rsidR="009A5CEC" w:rsidRPr="00A257C1" w:rsidRDefault="009A5CEC" w:rsidP="002840F1">
            <w:pPr>
              <w:spacing w:before="60" w:after="60"/>
              <w:jc w:val="right"/>
              <w:rPr>
                <w:rFonts w:cs="Arial"/>
                <w:sz w:val="20"/>
              </w:rPr>
            </w:pPr>
            <w:r w:rsidRPr="00A257C1">
              <w:rPr>
                <w:rFonts w:cs="Arial"/>
                <w:sz w:val="20"/>
              </w:rPr>
              <w:t>19%</w:t>
            </w:r>
          </w:p>
        </w:tc>
        <w:tc>
          <w:tcPr>
            <w:tcW w:w="500" w:type="pct"/>
            <w:vAlign w:val="center"/>
          </w:tcPr>
          <w:p w14:paraId="2C1DC7B0" w14:textId="77777777" w:rsidR="009A5CEC" w:rsidRPr="00A257C1" w:rsidRDefault="009A5CEC" w:rsidP="002840F1">
            <w:pPr>
              <w:spacing w:before="60" w:after="60"/>
              <w:jc w:val="right"/>
              <w:rPr>
                <w:rFonts w:cs="Arial"/>
                <w:sz w:val="20"/>
              </w:rPr>
            </w:pPr>
            <w:r w:rsidRPr="00A257C1">
              <w:rPr>
                <w:rFonts w:cs="Arial"/>
                <w:sz w:val="20"/>
              </w:rPr>
              <w:t>19%</w:t>
            </w:r>
          </w:p>
        </w:tc>
        <w:tc>
          <w:tcPr>
            <w:tcW w:w="599" w:type="pct"/>
            <w:vAlign w:val="center"/>
          </w:tcPr>
          <w:p w14:paraId="6218A461" w14:textId="56FFFD93" w:rsidR="009A5CEC" w:rsidRPr="00A257C1" w:rsidRDefault="009A5CEC" w:rsidP="002840F1">
            <w:pPr>
              <w:spacing w:before="60" w:after="60"/>
              <w:jc w:val="right"/>
              <w:rPr>
                <w:rFonts w:cs="Arial"/>
                <w:sz w:val="20"/>
              </w:rPr>
            </w:pPr>
            <w:r w:rsidRPr="00A257C1">
              <w:rPr>
                <w:rFonts w:cs="Arial"/>
                <w:sz w:val="20"/>
              </w:rPr>
              <w:t>31%</w:t>
            </w:r>
          </w:p>
        </w:tc>
        <w:tc>
          <w:tcPr>
            <w:tcW w:w="550" w:type="pct"/>
            <w:vAlign w:val="center"/>
          </w:tcPr>
          <w:p w14:paraId="6667029D" w14:textId="041BE256" w:rsidR="009A5CEC" w:rsidRPr="00A257C1" w:rsidRDefault="009A5CEC" w:rsidP="002840F1">
            <w:pPr>
              <w:spacing w:before="60" w:after="60"/>
              <w:jc w:val="right"/>
              <w:rPr>
                <w:rFonts w:cs="Arial"/>
                <w:sz w:val="20"/>
              </w:rPr>
            </w:pPr>
            <w:r>
              <w:rPr>
                <w:rFonts w:cs="Arial"/>
                <w:sz w:val="20"/>
              </w:rPr>
              <w:t>≥26%</w:t>
            </w:r>
          </w:p>
        </w:tc>
      </w:tr>
    </w:tbl>
    <w:p w14:paraId="669432E1" w14:textId="2ABA2AD9" w:rsidR="00E90B5B" w:rsidRPr="00D2201D" w:rsidRDefault="00E90B5B" w:rsidP="002840F1">
      <w:pPr>
        <w:spacing w:before="60" w:after="60"/>
        <w:rPr>
          <w:rFonts w:cs="Arial"/>
          <w:sz w:val="20"/>
        </w:rPr>
      </w:pPr>
      <w:r w:rsidRPr="00D2201D">
        <w:rPr>
          <w:rFonts w:cs="Arial"/>
          <w:sz w:val="20"/>
          <w:vertAlign w:val="superscript"/>
        </w:rPr>
        <w:t xml:space="preserve">* </w:t>
      </w:r>
      <w:r w:rsidRPr="00D2201D">
        <w:rPr>
          <w:rFonts w:cs="Arial"/>
          <w:sz w:val="20"/>
        </w:rPr>
        <w:t>This measure is required under the Local Government Performance Reporting Framework.</w:t>
      </w:r>
    </w:p>
    <w:p w14:paraId="5E70D7F9" w14:textId="52489620" w:rsidR="00E90B5B" w:rsidRPr="00D2201D" w:rsidRDefault="00E90B5B" w:rsidP="002840F1">
      <w:pPr>
        <w:spacing w:before="60" w:after="60"/>
        <w:rPr>
          <w:rFonts w:cs="Arial"/>
          <w:sz w:val="20"/>
          <w:shd w:val="clear" w:color="auto" w:fill="FFFFFF"/>
        </w:rPr>
      </w:pPr>
      <w:r w:rsidRPr="00D2201D">
        <w:rPr>
          <w:rFonts w:cs="Arial"/>
          <w:sz w:val="20"/>
          <w:vertAlign w:val="superscript"/>
        </w:rPr>
        <w:lastRenderedPageBreak/>
        <w:t xml:space="preserve">8 </w:t>
      </w:r>
      <w:r w:rsidRPr="00D2201D">
        <w:rPr>
          <w:rFonts w:cs="Arial"/>
          <w:sz w:val="20"/>
          <w:shd w:val="clear" w:color="auto" w:fill="FFFFFF"/>
        </w:rPr>
        <w:t>The greater than 100 per cent result is due to a greater number of visits than birth notifications, because some babies born late in the financial year received their first visit in the next financial year.</w:t>
      </w:r>
    </w:p>
    <w:p w14:paraId="5E7CB302" w14:textId="1860C3F2" w:rsidR="00E90B5B" w:rsidRDefault="00E90B5B" w:rsidP="002840F1">
      <w:pPr>
        <w:spacing w:before="60" w:after="60"/>
        <w:rPr>
          <w:rFonts w:cs="Arial"/>
          <w:sz w:val="20"/>
        </w:rPr>
      </w:pPr>
      <w:r w:rsidRPr="00D2201D">
        <w:rPr>
          <w:rFonts w:cs="Arial"/>
          <w:sz w:val="20"/>
          <w:vertAlign w:val="superscript"/>
        </w:rPr>
        <w:t xml:space="preserve">9 </w:t>
      </w:r>
      <w:r w:rsidRPr="00D2201D">
        <w:rPr>
          <w:rFonts w:cs="Arial"/>
          <w:sz w:val="20"/>
        </w:rPr>
        <w:t>Result is from November 2016.</w:t>
      </w:r>
    </w:p>
    <w:p w14:paraId="5349DDC0" w14:textId="1CE28779" w:rsidR="002143A2" w:rsidRPr="00D2201D" w:rsidRDefault="002143A2" w:rsidP="002840F1">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74940DCB" w14:textId="77777777" w:rsidR="00BC0C5A" w:rsidRPr="00D2201D" w:rsidRDefault="00BC0C5A" w:rsidP="00B123AA">
      <w:pPr>
        <w:pStyle w:val="Heading4"/>
      </w:pPr>
      <w:r w:rsidRPr="00D2201D">
        <w:t>Major leases on council assets</w:t>
      </w:r>
    </w:p>
    <w:tbl>
      <w:tblPr>
        <w:tblStyle w:val="TableGrid"/>
        <w:tblW w:w="0" w:type="auto"/>
        <w:tblInd w:w="-147" w:type="dxa"/>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5895"/>
        <w:gridCol w:w="1843"/>
        <w:gridCol w:w="1906"/>
      </w:tblGrid>
      <w:tr w:rsidR="0036087D" w:rsidRPr="00D2201D" w14:paraId="0115587A" w14:textId="77777777" w:rsidTr="00BD40EE">
        <w:trPr>
          <w:trHeight w:val="345"/>
          <w:tblHeader/>
        </w:trPr>
        <w:tc>
          <w:tcPr>
            <w:tcW w:w="0" w:type="auto"/>
            <w:shd w:val="clear" w:color="auto" w:fill="008080"/>
          </w:tcPr>
          <w:p w14:paraId="6EE21C1B" w14:textId="77777777" w:rsidR="0036087D" w:rsidRPr="00D2201D" w:rsidRDefault="0036087D" w:rsidP="00EF4D39">
            <w:pPr>
              <w:spacing w:before="60" w:after="60"/>
              <w:rPr>
                <w:rFonts w:cs="Arial"/>
                <w:b/>
                <w:color w:val="FFFFFF" w:themeColor="background1"/>
                <w:sz w:val="20"/>
                <w:lang w:val="en-GB"/>
              </w:rPr>
            </w:pPr>
            <w:r w:rsidRPr="00D2201D">
              <w:rPr>
                <w:rFonts w:cs="Arial"/>
                <w:b/>
                <w:color w:val="FFFFFF" w:themeColor="background1"/>
                <w:sz w:val="20"/>
              </w:rPr>
              <w:t>Lessee</w:t>
            </w:r>
          </w:p>
        </w:tc>
        <w:tc>
          <w:tcPr>
            <w:tcW w:w="1843" w:type="dxa"/>
            <w:tcBorders>
              <w:right w:val="single" w:sz="4" w:space="0" w:color="auto"/>
            </w:tcBorders>
            <w:shd w:val="clear" w:color="auto" w:fill="008080"/>
          </w:tcPr>
          <w:p w14:paraId="73C3C93B" w14:textId="77777777" w:rsidR="0036087D" w:rsidRPr="00D2201D" w:rsidRDefault="0036087D" w:rsidP="00EF4D39">
            <w:pPr>
              <w:spacing w:before="60" w:after="60"/>
              <w:rPr>
                <w:rFonts w:cs="Arial"/>
                <w:b/>
                <w:color w:val="FFFFFF" w:themeColor="background1"/>
                <w:sz w:val="20"/>
                <w:lang w:val="en-GB"/>
              </w:rPr>
            </w:pPr>
            <w:r w:rsidRPr="00D2201D">
              <w:rPr>
                <w:rFonts w:cs="Arial"/>
                <w:b/>
                <w:color w:val="FFFFFF" w:themeColor="background1"/>
                <w:sz w:val="20"/>
                <w:lang w:val="en-GB"/>
              </w:rPr>
              <w:t>Market rental</w:t>
            </w:r>
          </w:p>
          <w:p w14:paraId="56860783" w14:textId="5AE6C185" w:rsidR="0036087D" w:rsidRPr="00D2201D" w:rsidRDefault="0036087D" w:rsidP="00EF4D39">
            <w:pPr>
              <w:spacing w:before="60" w:after="60"/>
              <w:rPr>
                <w:rFonts w:cs="Arial"/>
                <w:b/>
                <w:color w:val="FFFFFF" w:themeColor="background1"/>
                <w:sz w:val="20"/>
                <w:lang w:val="en-GB"/>
              </w:rPr>
            </w:pPr>
            <w:r w:rsidRPr="00D2201D">
              <w:rPr>
                <w:rFonts w:cs="Arial"/>
                <w:b/>
                <w:color w:val="FFFFFF" w:themeColor="background1"/>
                <w:sz w:val="20"/>
                <w:lang w:val="en-GB"/>
              </w:rPr>
              <w:t>(estimate</w:t>
            </w:r>
            <w:r w:rsidRPr="00D2201D">
              <w:rPr>
                <w:rFonts w:cs="Arial"/>
                <w:b/>
                <w:color w:val="FFFFFF" w:themeColor="background1"/>
                <w:sz w:val="20"/>
                <w:vertAlign w:val="superscript"/>
                <w:lang w:val="en-GB"/>
              </w:rPr>
              <w:t>10</w:t>
            </w:r>
            <w:r w:rsidRPr="00D2201D">
              <w:rPr>
                <w:rFonts w:cs="Arial"/>
                <w:b/>
                <w:color w:val="FFFFFF" w:themeColor="background1"/>
                <w:sz w:val="20"/>
                <w:lang w:val="en-GB"/>
              </w:rPr>
              <w:t>)</w:t>
            </w:r>
          </w:p>
        </w:tc>
        <w:tc>
          <w:tcPr>
            <w:tcW w:w="1906" w:type="dxa"/>
            <w:tcBorders>
              <w:right w:val="single" w:sz="4" w:space="0" w:color="auto"/>
            </w:tcBorders>
            <w:shd w:val="clear" w:color="auto" w:fill="008080"/>
          </w:tcPr>
          <w:p w14:paraId="67249281" w14:textId="77777777" w:rsidR="0036087D" w:rsidRPr="00D2201D" w:rsidRDefault="0036087D" w:rsidP="00EF4D39">
            <w:pPr>
              <w:spacing w:before="60" w:after="60"/>
              <w:rPr>
                <w:rFonts w:cs="Arial"/>
                <w:b/>
                <w:color w:val="FFFFFF" w:themeColor="background1"/>
                <w:sz w:val="20"/>
                <w:lang w:val="en-GB"/>
              </w:rPr>
            </w:pPr>
            <w:r w:rsidRPr="00D2201D">
              <w:rPr>
                <w:rFonts w:cs="Arial"/>
                <w:b/>
                <w:color w:val="FFFFFF" w:themeColor="background1"/>
                <w:sz w:val="20"/>
                <w:lang w:val="en-GB"/>
              </w:rPr>
              <w:t>Rent per year (excluding GST)</w:t>
            </w:r>
          </w:p>
        </w:tc>
      </w:tr>
      <w:tr w:rsidR="0036087D" w:rsidRPr="00D2201D" w14:paraId="47F8F57E" w14:textId="77777777" w:rsidTr="00BD40EE">
        <w:trPr>
          <w:trHeight w:val="345"/>
        </w:trPr>
        <w:tc>
          <w:tcPr>
            <w:tcW w:w="0" w:type="auto"/>
            <w:shd w:val="clear" w:color="auto" w:fill="auto"/>
          </w:tcPr>
          <w:p w14:paraId="1948824E" w14:textId="77777777" w:rsidR="0036087D" w:rsidRPr="00D2201D" w:rsidRDefault="0036087D" w:rsidP="00EF4D39">
            <w:pPr>
              <w:spacing w:before="60" w:after="0"/>
              <w:rPr>
                <w:rFonts w:cs="Arial"/>
                <w:b/>
                <w:sz w:val="20"/>
              </w:rPr>
            </w:pPr>
            <w:r w:rsidRPr="00D2201D">
              <w:rPr>
                <w:rFonts w:cs="Arial"/>
                <w:b/>
                <w:sz w:val="20"/>
              </w:rPr>
              <w:t xml:space="preserve">Ada Mary </w:t>
            </w:r>
            <w:proofErr w:type="spellStart"/>
            <w:r w:rsidRPr="00D2201D">
              <w:rPr>
                <w:rFonts w:cs="Arial"/>
                <w:b/>
                <w:sz w:val="20"/>
              </w:rPr>
              <w:t>A’Beckett</w:t>
            </w:r>
            <w:proofErr w:type="spellEnd"/>
            <w:r w:rsidRPr="00D2201D">
              <w:rPr>
                <w:rFonts w:cs="Arial"/>
                <w:b/>
                <w:sz w:val="20"/>
              </w:rPr>
              <w:t xml:space="preserve"> </w:t>
            </w:r>
            <w:proofErr w:type="spellStart"/>
            <w:r w:rsidRPr="00D2201D">
              <w:rPr>
                <w:rFonts w:cs="Arial"/>
                <w:b/>
                <w:sz w:val="20"/>
              </w:rPr>
              <w:t>Childrens</w:t>
            </w:r>
            <w:proofErr w:type="spellEnd"/>
            <w:r w:rsidRPr="00D2201D">
              <w:rPr>
                <w:rFonts w:cs="Arial"/>
                <w:b/>
                <w:sz w:val="20"/>
              </w:rPr>
              <w:t xml:space="preserve"> Centre</w:t>
            </w:r>
          </w:p>
          <w:p w14:paraId="2AEFEC3B" w14:textId="2BE856F7" w:rsidR="0036087D" w:rsidRPr="00D2201D" w:rsidRDefault="0036087D" w:rsidP="00EF4D39">
            <w:pPr>
              <w:spacing w:before="60" w:after="60"/>
              <w:rPr>
                <w:rFonts w:cs="Arial"/>
                <w:sz w:val="20"/>
              </w:rPr>
            </w:pPr>
            <w:r w:rsidRPr="00D2201D">
              <w:rPr>
                <w:rFonts w:cs="Arial"/>
                <w:sz w:val="20"/>
                <w:lang w:val="en-GB"/>
              </w:rPr>
              <w:t>2 Batman Road, Port Melbourne</w:t>
            </w:r>
          </w:p>
        </w:tc>
        <w:tc>
          <w:tcPr>
            <w:tcW w:w="1843" w:type="dxa"/>
            <w:tcBorders>
              <w:right w:val="single" w:sz="4" w:space="0" w:color="auto"/>
            </w:tcBorders>
            <w:shd w:val="clear" w:color="auto" w:fill="auto"/>
          </w:tcPr>
          <w:p w14:paraId="12A4D898" w14:textId="023210A2" w:rsidR="0036087D" w:rsidRPr="00D2201D" w:rsidRDefault="0036087D" w:rsidP="00EF4D39">
            <w:pPr>
              <w:spacing w:before="60" w:after="60"/>
              <w:jc w:val="right"/>
              <w:rPr>
                <w:rFonts w:cs="Arial"/>
                <w:sz w:val="20"/>
                <w:lang w:val="en-GB"/>
              </w:rPr>
            </w:pPr>
            <w:r w:rsidRPr="00D2201D">
              <w:rPr>
                <w:rFonts w:cs="Arial"/>
                <w:sz w:val="20"/>
                <w:lang w:val="en-GB"/>
              </w:rPr>
              <w:t>$</w:t>
            </w:r>
            <w:r w:rsidR="006155CF" w:rsidRPr="006155CF">
              <w:rPr>
                <w:rFonts w:cs="Arial"/>
                <w:sz w:val="20"/>
                <w:lang w:val="en-GB"/>
              </w:rPr>
              <w:t>350</w:t>
            </w:r>
            <w:r w:rsidRPr="00D2201D">
              <w:rPr>
                <w:rFonts w:cs="Arial"/>
                <w:sz w:val="20"/>
                <w:lang w:val="en-GB"/>
              </w:rPr>
              <w:t>,000</w:t>
            </w:r>
          </w:p>
        </w:tc>
        <w:tc>
          <w:tcPr>
            <w:tcW w:w="1906" w:type="dxa"/>
            <w:tcBorders>
              <w:right w:val="single" w:sz="4" w:space="0" w:color="auto"/>
            </w:tcBorders>
            <w:shd w:val="clear" w:color="auto" w:fill="auto"/>
          </w:tcPr>
          <w:p w14:paraId="3A938242"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4B63BE" w:rsidRPr="00D2201D" w14:paraId="3F5AB878" w14:textId="77777777" w:rsidTr="00BD40EE">
        <w:trPr>
          <w:trHeight w:val="345"/>
        </w:trPr>
        <w:tc>
          <w:tcPr>
            <w:tcW w:w="0" w:type="auto"/>
            <w:shd w:val="clear" w:color="auto" w:fill="auto"/>
          </w:tcPr>
          <w:p w14:paraId="2585C68D" w14:textId="77777777" w:rsidR="004B63BE" w:rsidRDefault="004B63BE" w:rsidP="00EF4D39">
            <w:pPr>
              <w:spacing w:before="60" w:after="0"/>
              <w:rPr>
                <w:rFonts w:cs="Arial"/>
                <w:b/>
                <w:sz w:val="20"/>
              </w:rPr>
            </w:pPr>
            <w:r w:rsidRPr="004B63BE">
              <w:rPr>
                <w:rFonts w:cs="Arial"/>
                <w:b/>
                <w:sz w:val="20"/>
              </w:rPr>
              <w:t>Albert Park Bowls Club</w:t>
            </w:r>
          </w:p>
          <w:p w14:paraId="163DE1BE" w14:textId="481CF075" w:rsidR="004B63BE" w:rsidRPr="004B63BE" w:rsidRDefault="004B63BE" w:rsidP="00EF4D39">
            <w:pPr>
              <w:spacing w:before="60" w:after="0"/>
              <w:rPr>
                <w:rFonts w:cs="Arial"/>
                <w:sz w:val="20"/>
              </w:rPr>
            </w:pPr>
            <w:r w:rsidRPr="004B63BE">
              <w:rPr>
                <w:rFonts w:cs="Arial"/>
                <w:sz w:val="20"/>
              </w:rPr>
              <w:t>1A St Vincent Place South</w:t>
            </w:r>
            <w:r>
              <w:rPr>
                <w:rFonts w:cs="Arial"/>
                <w:sz w:val="20"/>
              </w:rPr>
              <w:t xml:space="preserve">, Albert Park </w:t>
            </w:r>
          </w:p>
        </w:tc>
        <w:tc>
          <w:tcPr>
            <w:tcW w:w="1843" w:type="dxa"/>
            <w:tcBorders>
              <w:right w:val="single" w:sz="4" w:space="0" w:color="auto"/>
            </w:tcBorders>
            <w:shd w:val="clear" w:color="auto" w:fill="auto"/>
          </w:tcPr>
          <w:p w14:paraId="5F09ED8B" w14:textId="582235E4" w:rsidR="004B63BE" w:rsidRPr="00D2201D" w:rsidRDefault="004B63BE" w:rsidP="00EF4D39">
            <w:pPr>
              <w:spacing w:before="60" w:after="60"/>
              <w:jc w:val="right"/>
              <w:rPr>
                <w:rFonts w:cs="Arial"/>
                <w:sz w:val="20"/>
                <w:lang w:val="en-GB"/>
              </w:rPr>
            </w:pPr>
            <w:r>
              <w:rPr>
                <w:rFonts w:cs="Arial"/>
                <w:sz w:val="20"/>
                <w:lang w:val="en-GB"/>
              </w:rPr>
              <w:t>$</w:t>
            </w:r>
            <w:r w:rsidRPr="004B63BE">
              <w:rPr>
                <w:rFonts w:cs="Arial"/>
                <w:sz w:val="20"/>
                <w:lang w:val="en-GB"/>
              </w:rPr>
              <w:t>150</w:t>
            </w:r>
            <w:r>
              <w:rPr>
                <w:rFonts w:cs="Arial"/>
                <w:sz w:val="20"/>
                <w:lang w:val="en-GB"/>
              </w:rPr>
              <w:t>,</w:t>
            </w:r>
            <w:r w:rsidRPr="004B63BE">
              <w:rPr>
                <w:rFonts w:cs="Arial"/>
                <w:sz w:val="20"/>
                <w:lang w:val="en-GB"/>
              </w:rPr>
              <w:t>000</w:t>
            </w:r>
          </w:p>
        </w:tc>
        <w:tc>
          <w:tcPr>
            <w:tcW w:w="1906" w:type="dxa"/>
            <w:tcBorders>
              <w:right w:val="single" w:sz="4" w:space="0" w:color="auto"/>
            </w:tcBorders>
            <w:shd w:val="clear" w:color="auto" w:fill="auto"/>
          </w:tcPr>
          <w:p w14:paraId="1AEADE31" w14:textId="01E804AD" w:rsidR="004B63BE" w:rsidRPr="00D2201D" w:rsidRDefault="004B63BE" w:rsidP="00EF4D39">
            <w:pPr>
              <w:spacing w:before="60" w:after="60"/>
              <w:jc w:val="right"/>
              <w:rPr>
                <w:rFonts w:cs="Arial"/>
                <w:sz w:val="20"/>
                <w:lang w:val="en-GB"/>
              </w:rPr>
            </w:pPr>
            <w:r>
              <w:rPr>
                <w:rFonts w:cs="Arial"/>
                <w:sz w:val="20"/>
                <w:lang w:val="en-GB"/>
              </w:rPr>
              <w:t>$</w:t>
            </w:r>
            <w:r w:rsidRPr="004B63BE">
              <w:rPr>
                <w:rFonts w:cs="Arial"/>
                <w:sz w:val="20"/>
                <w:lang w:val="en-GB"/>
              </w:rPr>
              <w:t>46</w:t>
            </w:r>
            <w:r>
              <w:rPr>
                <w:rFonts w:cs="Arial"/>
                <w:sz w:val="20"/>
                <w:lang w:val="en-GB"/>
              </w:rPr>
              <w:t>6</w:t>
            </w:r>
          </w:p>
        </w:tc>
      </w:tr>
      <w:tr w:rsidR="0036087D" w:rsidRPr="00D2201D" w14:paraId="608EC6DE" w14:textId="77777777" w:rsidTr="00BD40EE">
        <w:trPr>
          <w:trHeight w:val="345"/>
        </w:trPr>
        <w:tc>
          <w:tcPr>
            <w:tcW w:w="0" w:type="auto"/>
            <w:shd w:val="clear" w:color="auto" w:fill="auto"/>
          </w:tcPr>
          <w:p w14:paraId="03E6A217" w14:textId="77777777" w:rsidR="0036087D" w:rsidRPr="00D2201D" w:rsidRDefault="0036087D" w:rsidP="00EF4D39">
            <w:pPr>
              <w:spacing w:before="60" w:after="0"/>
              <w:rPr>
                <w:rFonts w:cs="Arial"/>
                <w:b/>
                <w:sz w:val="20"/>
              </w:rPr>
            </w:pPr>
            <w:r w:rsidRPr="00D2201D">
              <w:rPr>
                <w:rFonts w:cs="Arial"/>
                <w:b/>
                <w:sz w:val="20"/>
              </w:rPr>
              <w:t>Albert Park Kindergarten</w:t>
            </w:r>
          </w:p>
          <w:p w14:paraId="34EEC29C" w14:textId="5DB32085" w:rsidR="0036087D" w:rsidRPr="00D2201D" w:rsidRDefault="0036087D" w:rsidP="00EF4D39">
            <w:pPr>
              <w:spacing w:before="60" w:after="60"/>
              <w:rPr>
                <w:rFonts w:cs="Arial"/>
                <w:sz w:val="20"/>
              </w:rPr>
            </w:pPr>
            <w:r w:rsidRPr="00D2201D">
              <w:rPr>
                <w:rFonts w:cs="Arial"/>
                <w:sz w:val="20"/>
                <w:lang w:val="en-GB"/>
              </w:rPr>
              <w:t>18 Dundas Place, Albert Park</w:t>
            </w:r>
          </w:p>
        </w:tc>
        <w:tc>
          <w:tcPr>
            <w:tcW w:w="1843" w:type="dxa"/>
            <w:tcBorders>
              <w:right w:val="single" w:sz="4" w:space="0" w:color="auto"/>
            </w:tcBorders>
            <w:shd w:val="clear" w:color="auto" w:fill="auto"/>
          </w:tcPr>
          <w:p w14:paraId="66AAA465" w14:textId="7CE5855A" w:rsidR="0036087D" w:rsidRPr="00D2201D" w:rsidRDefault="0036087D" w:rsidP="00EF4D39">
            <w:pPr>
              <w:spacing w:before="60" w:after="60"/>
              <w:jc w:val="right"/>
              <w:rPr>
                <w:rFonts w:cs="Arial"/>
                <w:sz w:val="20"/>
                <w:lang w:val="en-GB"/>
              </w:rPr>
            </w:pPr>
            <w:r w:rsidRPr="00D2201D">
              <w:rPr>
                <w:rFonts w:cs="Arial"/>
                <w:sz w:val="20"/>
                <w:lang w:val="en-GB"/>
              </w:rPr>
              <w:t>$</w:t>
            </w:r>
            <w:r w:rsidR="00190035">
              <w:rPr>
                <w:rFonts w:cs="Arial"/>
                <w:sz w:val="20"/>
                <w:lang w:val="en-GB"/>
              </w:rPr>
              <w:t>117</w:t>
            </w:r>
            <w:r w:rsidRPr="00D2201D">
              <w:rPr>
                <w:rFonts w:cs="Arial"/>
                <w:sz w:val="20"/>
                <w:lang w:val="en-GB"/>
              </w:rPr>
              <w:t>,</w:t>
            </w:r>
            <w:r w:rsidR="00190035">
              <w:rPr>
                <w:rFonts w:cs="Arial"/>
                <w:sz w:val="20"/>
                <w:lang w:val="en-GB"/>
              </w:rPr>
              <w:t>5</w:t>
            </w:r>
            <w:r w:rsidRPr="00D2201D">
              <w:rPr>
                <w:rFonts w:cs="Arial"/>
                <w:sz w:val="20"/>
                <w:lang w:val="en-GB"/>
              </w:rPr>
              <w:t>00</w:t>
            </w:r>
          </w:p>
        </w:tc>
        <w:tc>
          <w:tcPr>
            <w:tcW w:w="1906" w:type="dxa"/>
            <w:tcBorders>
              <w:right w:val="single" w:sz="4" w:space="0" w:color="auto"/>
            </w:tcBorders>
            <w:shd w:val="clear" w:color="auto" w:fill="auto"/>
          </w:tcPr>
          <w:p w14:paraId="1182C365"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36087D" w:rsidRPr="00D2201D" w14:paraId="2A99566D" w14:textId="77777777" w:rsidTr="00BD40EE">
        <w:trPr>
          <w:trHeight w:val="345"/>
        </w:trPr>
        <w:tc>
          <w:tcPr>
            <w:tcW w:w="0" w:type="auto"/>
            <w:shd w:val="clear" w:color="auto" w:fill="auto"/>
          </w:tcPr>
          <w:p w14:paraId="57D9F410" w14:textId="77777777" w:rsidR="0036087D" w:rsidRPr="00D2201D" w:rsidRDefault="0036087D" w:rsidP="00EF4D39">
            <w:pPr>
              <w:spacing w:before="60" w:after="0"/>
              <w:rPr>
                <w:rFonts w:cs="Arial"/>
                <w:b/>
                <w:sz w:val="20"/>
              </w:rPr>
            </w:pPr>
            <w:proofErr w:type="spellStart"/>
            <w:r w:rsidRPr="00D2201D">
              <w:rPr>
                <w:rFonts w:cs="Arial"/>
                <w:b/>
                <w:sz w:val="20"/>
              </w:rPr>
              <w:t>Bubup</w:t>
            </w:r>
            <w:proofErr w:type="spellEnd"/>
            <w:r w:rsidRPr="00D2201D">
              <w:rPr>
                <w:rFonts w:cs="Arial"/>
                <w:b/>
                <w:sz w:val="20"/>
              </w:rPr>
              <w:t xml:space="preserve"> </w:t>
            </w:r>
            <w:proofErr w:type="spellStart"/>
            <w:r w:rsidRPr="00D2201D">
              <w:rPr>
                <w:rFonts w:cs="Arial"/>
                <w:b/>
                <w:sz w:val="20"/>
              </w:rPr>
              <w:t>Womindjeka</w:t>
            </w:r>
            <w:proofErr w:type="spellEnd"/>
            <w:r w:rsidRPr="00D2201D">
              <w:rPr>
                <w:rFonts w:cs="Arial"/>
                <w:b/>
                <w:sz w:val="20"/>
              </w:rPr>
              <w:t xml:space="preserve"> Family and </w:t>
            </w:r>
            <w:proofErr w:type="spellStart"/>
            <w:r w:rsidRPr="00D2201D">
              <w:rPr>
                <w:rFonts w:cs="Arial"/>
                <w:b/>
                <w:sz w:val="20"/>
              </w:rPr>
              <w:t>Childrens</w:t>
            </w:r>
            <w:proofErr w:type="spellEnd"/>
            <w:r w:rsidRPr="00D2201D">
              <w:rPr>
                <w:rFonts w:cs="Arial"/>
                <w:b/>
                <w:sz w:val="20"/>
              </w:rPr>
              <w:t xml:space="preserve"> Centre</w:t>
            </w:r>
          </w:p>
          <w:p w14:paraId="60700FEF" w14:textId="752EBD3A" w:rsidR="0036087D" w:rsidRPr="00D2201D" w:rsidRDefault="0036087D" w:rsidP="00EF4D39">
            <w:pPr>
              <w:spacing w:before="60" w:after="60"/>
              <w:rPr>
                <w:rFonts w:cs="Arial"/>
                <w:sz w:val="20"/>
              </w:rPr>
            </w:pPr>
            <w:r w:rsidRPr="00D2201D">
              <w:rPr>
                <w:rFonts w:cs="Arial"/>
                <w:sz w:val="20"/>
                <w:lang w:val="en-GB"/>
              </w:rPr>
              <w:t xml:space="preserve">85 </w:t>
            </w:r>
            <w:proofErr w:type="spellStart"/>
            <w:r w:rsidRPr="00D2201D">
              <w:rPr>
                <w:rFonts w:cs="Arial"/>
                <w:sz w:val="20"/>
                <w:lang w:val="en-GB"/>
              </w:rPr>
              <w:t>Liardet</w:t>
            </w:r>
            <w:proofErr w:type="spellEnd"/>
            <w:r w:rsidRPr="00D2201D">
              <w:rPr>
                <w:rFonts w:cs="Arial"/>
                <w:sz w:val="20"/>
                <w:lang w:val="en-GB"/>
              </w:rPr>
              <w:t xml:space="preserve"> Street, Port Melbourne</w:t>
            </w:r>
          </w:p>
        </w:tc>
        <w:tc>
          <w:tcPr>
            <w:tcW w:w="1843" w:type="dxa"/>
            <w:tcBorders>
              <w:right w:val="single" w:sz="4" w:space="0" w:color="auto"/>
            </w:tcBorders>
            <w:shd w:val="clear" w:color="auto" w:fill="auto"/>
          </w:tcPr>
          <w:p w14:paraId="59F0AAFD" w14:textId="1AB6D48F" w:rsidR="0036087D" w:rsidRPr="00D2201D" w:rsidRDefault="0036087D" w:rsidP="00EF4D39">
            <w:pPr>
              <w:spacing w:before="60" w:after="60"/>
              <w:jc w:val="right"/>
              <w:rPr>
                <w:rFonts w:cs="Arial"/>
                <w:sz w:val="20"/>
                <w:lang w:val="en-GB"/>
              </w:rPr>
            </w:pPr>
            <w:r w:rsidRPr="00D2201D">
              <w:rPr>
                <w:rFonts w:cs="Arial"/>
                <w:sz w:val="20"/>
                <w:lang w:val="en-GB"/>
              </w:rPr>
              <w:t>$4</w:t>
            </w:r>
            <w:r w:rsidR="00F92955">
              <w:rPr>
                <w:rFonts w:cs="Arial"/>
                <w:sz w:val="20"/>
                <w:lang w:val="en-GB"/>
              </w:rPr>
              <w:t>20</w:t>
            </w:r>
            <w:r w:rsidRPr="00D2201D">
              <w:rPr>
                <w:rFonts w:cs="Arial"/>
                <w:sz w:val="20"/>
                <w:lang w:val="en-GB"/>
              </w:rPr>
              <w:t>,000</w:t>
            </w:r>
          </w:p>
        </w:tc>
        <w:tc>
          <w:tcPr>
            <w:tcW w:w="1906" w:type="dxa"/>
            <w:tcBorders>
              <w:right w:val="single" w:sz="4" w:space="0" w:color="auto"/>
            </w:tcBorders>
            <w:shd w:val="clear" w:color="auto" w:fill="auto"/>
          </w:tcPr>
          <w:p w14:paraId="27DB7EB9" w14:textId="77777777" w:rsidR="0036087D" w:rsidRPr="00D2201D" w:rsidRDefault="0036087D" w:rsidP="00EF4D39">
            <w:pPr>
              <w:spacing w:before="60" w:after="60"/>
              <w:jc w:val="right"/>
              <w:rPr>
                <w:rFonts w:cs="Arial"/>
                <w:sz w:val="20"/>
                <w:lang w:val="en-GB"/>
              </w:rPr>
            </w:pPr>
            <w:r w:rsidRPr="00D2201D">
              <w:rPr>
                <w:rFonts w:cs="Arial"/>
                <w:sz w:val="20"/>
                <w:lang w:val="en-GB"/>
              </w:rPr>
              <w:t>$104</w:t>
            </w:r>
          </w:p>
        </w:tc>
      </w:tr>
      <w:tr w:rsidR="0036087D" w:rsidRPr="00D2201D" w14:paraId="14372B0D" w14:textId="77777777" w:rsidTr="00BD40EE">
        <w:trPr>
          <w:trHeight w:val="345"/>
        </w:trPr>
        <w:tc>
          <w:tcPr>
            <w:tcW w:w="0" w:type="auto"/>
            <w:shd w:val="clear" w:color="auto" w:fill="auto"/>
          </w:tcPr>
          <w:p w14:paraId="1A701D64" w14:textId="77777777" w:rsidR="0036087D" w:rsidRPr="00D2201D" w:rsidRDefault="0036087D" w:rsidP="00EF4D39">
            <w:pPr>
              <w:spacing w:before="60" w:after="0"/>
              <w:rPr>
                <w:rFonts w:cs="Arial"/>
                <w:b/>
                <w:sz w:val="20"/>
              </w:rPr>
            </w:pPr>
            <w:r w:rsidRPr="00D2201D">
              <w:rPr>
                <w:rFonts w:cs="Arial"/>
                <w:b/>
                <w:sz w:val="20"/>
              </w:rPr>
              <w:t xml:space="preserve">Clarendon </w:t>
            </w:r>
            <w:proofErr w:type="spellStart"/>
            <w:r w:rsidRPr="00D2201D">
              <w:rPr>
                <w:rFonts w:cs="Arial"/>
                <w:b/>
                <w:sz w:val="20"/>
              </w:rPr>
              <w:t>Childrens</w:t>
            </w:r>
            <w:proofErr w:type="spellEnd"/>
            <w:r w:rsidRPr="00D2201D">
              <w:rPr>
                <w:rFonts w:cs="Arial"/>
                <w:b/>
                <w:sz w:val="20"/>
              </w:rPr>
              <w:t xml:space="preserve"> Centre</w:t>
            </w:r>
          </w:p>
          <w:p w14:paraId="5795630F" w14:textId="45EFBAFD" w:rsidR="0036087D" w:rsidRPr="00D2201D" w:rsidRDefault="0036087D" w:rsidP="00EF4D39">
            <w:pPr>
              <w:spacing w:before="60" w:after="60"/>
              <w:rPr>
                <w:rFonts w:cs="Arial"/>
                <w:sz w:val="20"/>
              </w:rPr>
            </w:pPr>
            <w:r w:rsidRPr="00D2201D">
              <w:rPr>
                <w:rFonts w:cs="Arial"/>
                <w:sz w:val="20"/>
                <w:lang w:val="en-GB"/>
              </w:rPr>
              <w:t>404-412 Clarendon Street, South Melbourne</w:t>
            </w:r>
          </w:p>
        </w:tc>
        <w:tc>
          <w:tcPr>
            <w:tcW w:w="1843" w:type="dxa"/>
            <w:tcBorders>
              <w:right w:val="single" w:sz="4" w:space="0" w:color="auto"/>
            </w:tcBorders>
            <w:shd w:val="clear" w:color="auto" w:fill="auto"/>
          </w:tcPr>
          <w:p w14:paraId="196ADFEB" w14:textId="14481280" w:rsidR="0036087D" w:rsidRPr="00D2201D" w:rsidRDefault="0036087D" w:rsidP="00EF4D39">
            <w:pPr>
              <w:spacing w:before="60" w:after="60"/>
              <w:jc w:val="right"/>
              <w:rPr>
                <w:rFonts w:cs="Arial"/>
                <w:sz w:val="20"/>
                <w:lang w:val="en-GB"/>
              </w:rPr>
            </w:pPr>
            <w:r w:rsidRPr="00D2201D">
              <w:rPr>
                <w:rFonts w:cs="Arial"/>
                <w:sz w:val="20"/>
                <w:lang w:val="en-GB"/>
              </w:rPr>
              <w:t>$</w:t>
            </w:r>
            <w:r w:rsidR="00CB5DAF">
              <w:rPr>
                <w:rFonts w:cs="Arial"/>
                <w:sz w:val="20"/>
                <w:lang w:val="en-GB"/>
              </w:rPr>
              <w:t>130</w:t>
            </w:r>
            <w:r w:rsidRPr="00D2201D">
              <w:rPr>
                <w:rFonts w:cs="Arial"/>
                <w:sz w:val="20"/>
                <w:lang w:val="en-GB"/>
              </w:rPr>
              <w:t>,000</w:t>
            </w:r>
          </w:p>
        </w:tc>
        <w:tc>
          <w:tcPr>
            <w:tcW w:w="1906" w:type="dxa"/>
            <w:tcBorders>
              <w:right w:val="single" w:sz="4" w:space="0" w:color="auto"/>
            </w:tcBorders>
            <w:shd w:val="clear" w:color="auto" w:fill="auto"/>
          </w:tcPr>
          <w:p w14:paraId="5932FD95"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3F377B" w:rsidRPr="00D2201D" w14:paraId="5F5A843F" w14:textId="77777777" w:rsidTr="003F377B">
        <w:trPr>
          <w:trHeight w:val="345"/>
        </w:trPr>
        <w:tc>
          <w:tcPr>
            <w:tcW w:w="0" w:type="auto"/>
          </w:tcPr>
          <w:p w14:paraId="2BDC6696" w14:textId="77777777" w:rsidR="003F377B" w:rsidRPr="003F377B" w:rsidRDefault="003F377B" w:rsidP="003F377B">
            <w:pPr>
              <w:spacing w:before="60" w:after="0"/>
              <w:rPr>
                <w:rFonts w:cs="Arial"/>
                <w:b/>
                <w:sz w:val="20"/>
              </w:rPr>
            </w:pPr>
            <w:r w:rsidRPr="003F377B">
              <w:rPr>
                <w:rFonts w:cs="Arial"/>
                <w:b/>
                <w:sz w:val="20"/>
              </w:rPr>
              <w:t>Civic Kindergarten</w:t>
            </w:r>
          </w:p>
          <w:p w14:paraId="0267BFD6" w14:textId="27899599" w:rsidR="003F377B" w:rsidRPr="00D2201D" w:rsidRDefault="003F377B" w:rsidP="003F377B">
            <w:pPr>
              <w:spacing w:before="60" w:after="0"/>
              <w:rPr>
                <w:rFonts w:cs="Arial"/>
                <w:b/>
                <w:sz w:val="20"/>
              </w:rPr>
            </w:pPr>
            <w:r>
              <w:rPr>
                <w:rFonts w:cs="Arial"/>
                <w:sz w:val="20"/>
              </w:rPr>
              <w:t xml:space="preserve">254-256 Richardson Street, Middle Park </w:t>
            </w:r>
          </w:p>
        </w:tc>
        <w:tc>
          <w:tcPr>
            <w:tcW w:w="1843" w:type="dxa"/>
            <w:tcBorders>
              <w:right w:val="single" w:sz="4" w:space="0" w:color="auto"/>
            </w:tcBorders>
          </w:tcPr>
          <w:p w14:paraId="61371CFA" w14:textId="20B023D4" w:rsidR="003F377B" w:rsidRPr="00D2201D" w:rsidRDefault="003F377B" w:rsidP="003F377B">
            <w:pPr>
              <w:spacing w:before="60" w:after="60"/>
              <w:jc w:val="right"/>
              <w:rPr>
                <w:rFonts w:cs="Arial"/>
                <w:sz w:val="20"/>
                <w:lang w:val="en-GB"/>
              </w:rPr>
            </w:pPr>
            <w:r>
              <w:rPr>
                <w:rFonts w:cs="Arial"/>
                <w:sz w:val="20"/>
                <w:lang w:val="en-GB"/>
              </w:rPr>
              <w:t>$182,500</w:t>
            </w:r>
          </w:p>
        </w:tc>
        <w:tc>
          <w:tcPr>
            <w:tcW w:w="1906" w:type="dxa"/>
            <w:tcBorders>
              <w:right w:val="single" w:sz="4" w:space="0" w:color="auto"/>
            </w:tcBorders>
          </w:tcPr>
          <w:p w14:paraId="1A5F916B" w14:textId="205B2D78" w:rsidR="003F377B" w:rsidRPr="00D2201D" w:rsidRDefault="003F377B" w:rsidP="003F377B">
            <w:pPr>
              <w:spacing w:before="60" w:after="60"/>
              <w:jc w:val="right"/>
              <w:rPr>
                <w:rFonts w:cs="Arial"/>
                <w:sz w:val="20"/>
                <w:lang w:val="en-GB"/>
              </w:rPr>
            </w:pPr>
            <w:r>
              <w:rPr>
                <w:rFonts w:cs="Arial"/>
                <w:sz w:val="20"/>
                <w:lang w:val="en-GB"/>
              </w:rPr>
              <w:t>$10</w:t>
            </w:r>
          </w:p>
        </w:tc>
      </w:tr>
      <w:tr w:rsidR="004B63BE" w:rsidRPr="00D2201D" w14:paraId="00DC43D2" w14:textId="77777777" w:rsidTr="003F377B">
        <w:trPr>
          <w:trHeight w:val="345"/>
        </w:trPr>
        <w:tc>
          <w:tcPr>
            <w:tcW w:w="0" w:type="auto"/>
          </w:tcPr>
          <w:p w14:paraId="096978D9" w14:textId="77777777" w:rsidR="004B63BE" w:rsidRDefault="004B63BE" w:rsidP="003F377B">
            <w:pPr>
              <w:spacing w:before="60" w:after="0"/>
              <w:rPr>
                <w:rFonts w:cs="Arial"/>
                <w:b/>
                <w:sz w:val="20"/>
              </w:rPr>
            </w:pPr>
            <w:r w:rsidRPr="004B63BE">
              <w:rPr>
                <w:rFonts w:cs="Arial"/>
                <w:b/>
                <w:sz w:val="20"/>
              </w:rPr>
              <w:t>Department of Health &amp; Human Services - Office of Housing</w:t>
            </w:r>
          </w:p>
          <w:p w14:paraId="5E446793" w14:textId="2D88C4D8" w:rsidR="004B63BE" w:rsidRPr="004B63BE" w:rsidRDefault="004B63BE" w:rsidP="003F377B">
            <w:pPr>
              <w:spacing w:before="60" w:after="0"/>
              <w:rPr>
                <w:rFonts w:cs="Arial"/>
                <w:sz w:val="20"/>
              </w:rPr>
            </w:pPr>
            <w:r w:rsidRPr="004B63BE">
              <w:rPr>
                <w:rFonts w:cs="Arial"/>
                <w:sz w:val="20"/>
              </w:rPr>
              <w:t xml:space="preserve">114 Inkerman Street, </w:t>
            </w:r>
            <w:r>
              <w:rPr>
                <w:rFonts w:cs="Arial"/>
                <w:sz w:val="20"/>
              </w:rPr>
              <w:t>St Kilda</w:t>
            </w:r>
          </w:p>
        </w:tc>
        <w:tc>
          <w:tcPr>
            <w:tcW w:w="1843" w:type="dxa"/>
            <w:tcBorders>
              <w:right w:val="single" w:sz="4" w:space="0" w:color="auto"/>
            </w:tcBorders>
          </w:tcPr>
          <w:p w14:paraId="01466A5E" w14:textId="7EC986A0" w:rsidR="004B63BE" w:rsidRDefault="004B63BE" w:rsidP="003F377B">
            <w:pPr>
              <w:spacing w:before="60" w:after="60"/>
              <w:jc w:val="right"/>
              <w:rPr>
                <w:rFonts w:cs="Arial"/>
                <w:sz w:val="20"/>
                <w:lang w:val="en-GB"/>
              </w:rPr>
            </w:pPr>
            <w:r>
              <w:rPr>
                <w:rFonts w:cs="Arial"/>
                <w:sz w:val="20"/>
                <w:lang w:val="en-GB"/>
              </w:rPr>
              <w:t>$</w:t>
            </w:r>
            <w:r w:rsidRPr="004B63BE">
              <w:rPr>
                <w:rFonts w:cs="Arial"/>
                <w:sz w:val="20"/>
                <w:lang w:val="en-GB"/>
              </w:rPr>
              <w:t>351</w:t>
            </w:r>
            <w:r>
              <w:rPr>
                <w:rFonts w:cs="Arial"/>
                <w:sz w:val="20"/>
                <w:lang w:val="en-GB"/>
              </w:rPr>
              <w:t>,</w:t>
            </w:r>
            <w:r w:rsidRPr="004B63BE">
              <w:rPr>
                <w:rFonts w:cs="Arial"/>
                <w:sz w:val="20"/>
                <w:lang w:val="en-GB"/>
              </w:rPr>
              <w:t>000</w:t>
            </w:r>
          </w:p>
        </w:tc>
        <w:tc>
          <w:tcPr>
            <w:tcW w:w="1906" w:type="dxa"/>
            <w:tcBorders>
              <w:right w:val="single" w:sz="4" w:space="0" w:color="auto"/>
            </w:tcBorders>
          </w:tcPr>
          <w:p w14:paraId="056B4FAD" w14:textId="3FD2B29C" w:rsidR="004B63BE" w:rsidRDefault="004B63BE" w:rsidP="003F377B">
            <w:pPr>
              <w:spacing w:before="60" w:after="60"/>
              <w:jc w:val="right"/>
              <w:rPr>
                <w:rFonts w:cs="Arial"/>
                <w:sz w:val="20"/>
                <w:lang w:val="en-GB"/>
              </w:rPr>
            </w:pPr>
            <w:r>
              <w:rPr>
                <w:rFonts w:cs="Arial"/>
                <w:sz w:val="20"/>
                <w:lang w:val="en-GB"/>
              </w:rPr>
              <w:t>$1</w:t>
            </w:r>
          </w:p>
        </w:tc>
      </w:tr>
      <w:tr w:rsidR="0036087D" w:rsidRPr="00D2201D" w14:paraId="506EEFDC" w14:textId="77777777" w:rsidTr="00BD40EE">
        <w:trPr>
          <w:trHeight w:val="345"/>
        </w:trPr>
        <w:tc>
          <w:tcPr>
            <w:tcW w:w="0" w:type="auto"/>
            <w:shd w:val="clear" w:color="auto" w:fill="auto"/>
          </w:tcPr>
          <w:p w14:paraId="1FE35E4A" w14:textId="77777777" w:rsidR="0036087D" w:rsidRPr="00D2201D" w:rsidRDefault="0036087D" w:rsidP="00EF4D39">
            <w:pPr>
              <w:spacing w:before="60" w:after="0"/>
              <w:rPr>
                <w:rFonts w:cs="Arial"/>
                <w:b/>
                <w:sz w:val="20"/>
              </w:rPr>
            </w:pPr>
            <w:r w:rsidRPr="00D2201D">
              <w:rPr>
                <w:rFonts w:cs="Arial"/>
                <w:b/>
                <w:sz w:val="20"/>
              </w:rPr>
              <w:t xml:space="preserve">Eildon Road </w:t>
            </w:r>
            <w:proofErr w:type="spellStart"/>
            <w:r w:rsidRPr="00D2201D">
              <w:rPr>
                <w:rFonts w:cs="Arial"/>
                <w:b/>
                <w:sz w:val="20"/>
              </w:rPr>
              <w:t>Childrens</w:t>
            </w:r>
            <w:proofErr w:type="spellEnd"/>
            <w:r w:rsidRPr="00D2201D">
              <w:rPr>
                <w:rFonts w:cs="Arial"/>
                <w:b/>
                <w:sz w:val="20"/>
              </w:rPr>
              <w:t xml:space="preserve"> Centre</w:t>
            </w:r>
          </w:p>
          <w:p w14:paraId="237B571C" w14:textId="4D000391" w:rsidR="0036087D" w:rsidRPr="00D2201D" w:rsidRDefault="0036087D" w:rsidP="00EF4D39">
            <w:pPr>
              <w:spacing w:before="60" w:after="60"/>
              <w:rPr>
                <w:rFonts w:cs="Arial"/>
                <w:sz w:val="20"/>
              </w:rPr>
            </w:pPr>
            <w:r w:rsidRPr="00D2201D">
              <w:rPr>
                <w:rFonts w:cs="Arial"/>
                <w:sz w:val="20"/>
                <w:lang w:val="en-GB"/>
              </w:rPr>
              <w:t>17 Eildon Road, St Kilda</w:t>
            </w:r>
          </w:p>
        </w:tc>
        <w:tc>
          <w:tcPr>
            <w:tcW w:w="1843" w:type="dxa"/>
            <w:tcBorders>
              <w:right w:val="single" w:sz="4" w:space="0" w:color="auto"/>
            </w:tcBorders>
            <w:shd w:val="clear" w:color="auto" w:fill="auto"/>
          </w:tcPr>
          <w:p w14:paraId="477E64C9" w14:textId="4CAE4D25" w:rsidR="0036087D" w:rsidRPr="00D2201D" w:rsidRDefault="0036087D" w:rsidP="00EF4D39">
            <w:pPr>
              <w:spacing w:before="60" w:after="60"/>
              <w:jc w:val="right"/>
              <w:rPr>
                <w:rFonts w:cs="Arial"/>
                <w:sz w:val="20"/>
                <w:lang w:val="en-GB"/>
              </w:rPr>
            </w:pPr>
            <w:r w:rsidRPr="00D2201D">
              <w:rPr>
                <w:rFonts w:cs="Arial"/>
                <w:sz w:val="20"/>
                <w:lang w:val="en-GB"/>
              </w:rPr>
              <w:t>$</w:t>
            </w:r>
            <w:r w:rsidR="00FE571B">
              <w:rPr>
                <w:rFonts w:cs="Arial"/>
                <w:sz w:val="20"/>
                <w:lang w:val="en-GB"/>
              </w:rPr>
              <w:t>1</w:t>
            </w:r>
            <w:r w:rsidRPr="00D2201D">
              <w:rPr>
                <w:rFonts w:cs="Arial"/>
                <w:sz w:val="20"/>
                <w:lang w:val="en-GB"/>
              </w:rPr>
              <w:t>4</w:t>
            </w:r>
            <w:r w:rsidR="00FE571B">
              <w:rPr>
                <w:rFonts w:cs="Arial"/>
                <w:sz w:val="20"/>
                <w:lang w:val="en-GB"/>
              </w:rPr>
              <w:t>2</w:t>
            </w:r>
            <w:r w:rsidRPr="00D2201D">
              <w:rPr>
                <w:rFonts w:cs="Arial"/>
                <w:sz w:val="20"/>
                <w:lang w:val="en-GB"/>
              </w:rPr>
              <w:t>,000</w:t>
            </w:r>
          </w:p>
        </w:tc>
        <w:tc>
          <w:tcPr>
            <w:tcW w:w="1906" w:type="dxa"/>
            <w:tcBorders>
              <w:right w:val="single" w:sz="4" w:space="0" w:color="auto"/>
            </w:tcBorders>
            <w:shd w:val="clear" w:color="auto" w:fill="auto"/>
          </w:tcPr>
          <w:p w14:paraId="68D86386" w14:textId="631FB97B" w:rsidR="0036087D" w:rsidRPr="00D2201D" w:rsidRDefault="0036087D" w:rsidP="00EF4D39">
            <w:pPr>
              <w:spacing w:before="60" w:after="60"/>
              <w:jc w:val="right"/>
              <w:rPr>
                <w:rFonts w:cs="Arial"/>
                <w:sz w:val="20"/>
                <w:lang w:val="en-GB"/>
              </w:rPr>
            </w:pPr>
            <w:r w:rsidRPr="00D2201D">
              <w:rPr>
                <w:rFonts w:cs="Arial"/>
                <w:sz w:val="20"/>
                <w:lang w:val="en-GB"/>
              </w:rPr>
              <w:t>$</w:t>
            </w:r>
            <w:r w:rsidR="00CA6E97">
              <w:rPr>
                <w:rFonts w:cs="Arial"/>
                <w:sz w:val="20"/>
                <w:lang w:val="en-GB"/>
              </w:rPr>
              <w:t>10</w:t>
            </w:r>
          </w:p>
        </w:tc>
      </w:tr>
      <w:tr w:rsidR="004B63BE" w:rsidRPr="00D2201D" w14:paraId="16A8BA6B" w14:textId="77777777" w:rsidTr="00BD40EE">
        <w:trPr>
          <w:trHeight w:val="345"/>
        </w:trPr>
        <w:tc>
          <w:tcPr>
            <w:tcW w:w="0" w:type="auto"/>
            <w:shd w:val="clear" w:color="auto" w:fill="auto"/>
          </w:tcPr>
          <w:p w14:paraId="5A463707" w14:textId="77777777" w:rsidR="004B63BE" w:rsidRDefault="004B63BE" w:rsidP="003F377B">
            <w:pPr>
              <w:spacing w:before="60" w:after="0"/>
              <w:rPr>
                <w:rFonts w:cs="Arial"/>
                <w:b/>
                <w:sz w:val="20"/>
              </w:rPr>
            </w:pPr>
            <w:r w:rsidRPr="004B63BE">
              <w:rPr>
                <w:rFonts w:cs="Arial"/>
                <w:b/>
                <w:sz w:val="20"/>
              </w:rPr>
              <w:t>Hellenic RSL</w:t>
            </w:r>
          </w:p>
          <w:p w14:paraId="7779E74C" w14:textId="28D8795A" w:rsidR="004B63BE" w:rsidRPr="004B63BE" w:rsidRDefault="004B63BE" w:rsidP="003F377B">
            <w:pPr>
              <w:spacing w:before="60" w:after="0"/>
              <w:rPr>
                <w:rFonts w:cs="Arial"/>
                <w:sz w:val="20"/>
              </w:rPr>
            </w:pPr>
            <w:r w:rsidRPr="004B63BE">
              <w:rPr>
                <w:rFonts w:cs="Arial"/>
                <w:sz w:val="20"/>
              </w:rPr>
              <w:t xml:space="preserve">14A </w:t>
            </w:r>
            <w:proofErr w:type="spellStart"/>
            <w:r w:rsidRPr="004B63BE">
              <w:rPr>
                <w:rFonts w:cs="Arial"/>
                <w:sz w:val="20"/>
              </w:rPr>
              <w:t>Ferrars</w:t>
            </w:r>
            <w:proofErr w:type="spellEnd"/>
            <w:r w:rsidRPr="004B63BE">
              <w:rPr>
                <w:rFonts w:cs="Arial"/>
                <w:sz w:val="20"/>
              </w:rPr>
              <w:t xml:space="preserve"> Place</w:t>
            </w:r>
            <w:r>
              <w:rPr>
                <w:rFonts w:cs="Arial"/>
                <w:sz w:val="20"/>
              </w:rPr>
              <w:t>, South Melbourne</w:t>
            </w:r>
          </w:p>
        </w:tc>
        <w:tc>
          <w:tcPr>
            <w:tcW w:w="1843" w:type="dxa"/>
            <w:tcBorders>
              <w:right w:val="single" w:sz="4" w:space="0" w:color="auto"/>
            </w:tcBorders>
            <w:shd w:val="clear" w:color="auto" w:fill="auto"/>
          </w:tcPr>
          <w:p w14:paraId="1AAB5555" w14:textId="41AEA2F9" w:rsidR="004B63BE" w:rsidRPr="00D2201D" w:rsidRDefault="004B63BE" w:rsidP="003F377B">
            <w:pPr>
              <w:spacing w:before="60" w:after="60"/>
              <w:jc w:val="right"/>
              <w:rPr>
                <w:rFonts w:cs="Arial"/>
                <w:sz w:val="20"/>
                <w:lang w:val="en-GB"/>
              </w:rPr>
            </w:pPr>
            <w:r>
              <w:rPr>
                <w:rFonts w:cs="Arial"/>
                <w:sz w:val="20"/>
                <w:lang w:val="en-GB"/>
              </w:rPr>
              <w:t>$</w:t>
            </w:r>
            <w:r w:rsidRPr="004B63BE">
              <w:rPr>
                <w:rFonts w:cs="Arial"/>
                <w:sz w:val="20"/>
                <w:lang w:val="en-GB"/>
              </w:rPr>
              <w:t>230</w:t>
            </w:r>
            <w:r>
              <w:rPr>
                <w:rFonts w:cs="Arial"/>
                <w:sz w:val="20"/>
                <w:lang w:val="en-GB"/>
              </w:rPr>
              <w:t>,</w:t>
            </w:r>
            <w:r w:rsidRPr="004B63BE">
              <w:rPr>
                <w:rFonts w:cs="Arial"/>
                <w:sz w:val="20"/>
                <w:lang w:val="en-GB"/>
              </w:rPr>
              <w:t>000</w:t>
            </w:r>
          </w:p>
        </w:tc>
        <w:tc>
          <w:tcPr>
            <w:tcW w:w="1906" w:type="dxa"/>
            <w:tcBorders>
              <w:right w:val="single" w:sz="4" w:space="0" w:color="auto"/>
            </w:tcBorders>
            <w:shd w:val="clear" w:color="auto" w:fill="auto"/>
          </w:tcPr>
          <w:p w14:paraId="39F56822" w14:textId="28A634D6" w:rsidR="004B63BE" w:rsidRPr="00D2201D" w:rsidRDefault="004B63BE" w:rsidP="003F377B">
            <w:pPr>
              <w:spacing w:before="60" w:after="60"/>
              <w:jc w:val="right"/>
              <w:rPr>
                <w:rFonts w:cs="Arial"/>
                <w:sz w:val="20"/>
                <w:lang w:val="en-GB"/>
              </w:rPr>
            </w:pPr>
            <w:r>
              <w:rPr>
                <w:rFonts w:cs="Arial"/>
                <w:sz w:val="20"/>
                <w:lang w:val="en-GB"/>
              </w:rPr>
              <w:t>$</w:t>
            </w:r>
            <w:r w:rsidRPr="004B63BE">
              <w:rPr>
                <w:rFonts w:cs="Arial"/>
                <w:sz w:val="20"/>
                <w:lang w:val="en-GB"/>
              </w:rPr>
              <w:t>104</w:t>
            </w:r>
          </w:p>
        </w:tc>
      </w:tr>
      <w:tr w:rsidR="0036087D" w:rsidRPr="00D2201D" w14:paraId="346C178D" w14:textId="77777777" w:rsidTr="00BD40EE">
        <w:trPr>
          <w:trHeight w:val="345"/>
        </w:trPr>
        <w:tc>
          <w:tcPr>
            <w:tcW w:w="0" w:type="auto"/>
            <w:shd w:val="clear" w:color="auto" w:fill="auto"/>
          </w:tcPr>
          <w:p w14:paraId="792B341D" w14:textId="77777777" w:rsidR="0036087D" w:rsidRPr="00D2201D" w:rsidRDefault="0036087D" w:rsidP="00EF4D39">
            <w:pPr>
              <w:spacing w:before="60" w:after="0"/>
              <w:rPr>
                <w:rFonts w:cs="Arial"/>
                <w:b/>
                <w:sz w:val="20"/>
              </w:rPr>
            </w:pPr>
            <w:r w:rsidRPr="00D2201D">
              <w:rPr>
                <w:rFonts w:cs="Arial"/>
                <w:b/>
                <w:sz w:val="20"/>
              </w:rPr>
              <w:t>Lady Forster Kindergarten</w:t>
            </w:r>
          </w:p>
          <w:p w14:paraId="4AF49F24" w14:textId="17EF8820" w:rsidR="0036087D" w:rsidRPr="00D2201D" w:rsidRDefault="0036087D" w:rsidP="00EF4D39">
            <w:pPr>
              <w:spacing w:before="60" w:after="60"/>
              <w:rPr>
                <w:rFonts w:cs="Arial"/>
                <w:sz w:val="20"/>
              </w:rPr>
            </w:pPr>
            <w:r w:rsidRPr="00D2201D">
              <w:rPr>
                <w:rFonts w:cs="Arial"/>
                <w:sz w:val="20"/>
                <w:lang w:val="en-GB"/>
              </w:rPr>
              <w:lastRenderedPageBreak/>
              <w:t>63B Ormond Esplanade, Elwood</w:t>
            </w:r>
          </w:p>
        </w:tc>
        <w:tc>
          <w:tcPr>
            <w:tcW w:w="1843" w:type="dxa"/>
            <w:tcBorders>
              <w:right w:val="single" w:sz="4" w:space="0" w:color="auto"/>
            </w:tcBorders>
            <w:shd w:val="clear" w:color="auto" w:fill="auto"/>
          </w:tcPr>
          <w:p w14:paraId="3B69DB2E" w14:textId="77777777" w:rsidR="0036087D" w:rsidRPr="00D2201D" w:rsidRDefault="0036087D" w:rsidP="00EF4D39">
            <w:pPr>
              <w:spacing w:before="60" w:after="60"/>
              <w:jc w:val="right"/>
              <w:rPr>
                <w:rFonts w:cs="Arial"/>
                <w:sz w:val="20"/>
                <w:lang w:val="en-GB"/>
              </w:rPr>
            </w:pPr>
            <w:r w:rsidRPr="00D2201D">
              <w:rPr>
                <w:rFonts w:cs="Arial"/>
                <w:sz w:val="20"/>
                <w:lang w:val="en-GB"/>
              </w:rPr>
              <w:lastRenderedPageBreak/>
              <w:t>$225,000</w:t>
            </w:r>
          </w:p>
        </w:tc>
        <w:tc>
          <w:tcPr>
            <w:tcW w:w="1906" w:type="dxa"/>
            <w:tcBorders>
              <w:right w:val="single" w:sz="4" w:space="0" w:color="auto"/>
            </w:tcBorders>
            <w:shd w:val="clear" w:color="auto" w:fill="auto"/>
          </w:tcPr>
          <w:p w14:paraId="111A2E3A" w14:textId="77777777" w:rsidR="0036087D" w:rsidRPr="00D2201D" w:rsidRDefault="0036087D" w:rsidP="00EF4D39">
            <w:pPr>
              <w:spacing w:before="60" w:after="60"/>
              <w:jc w:val="right"/>
              <w:rPr>
                <w:rFonts w:cs="Arial"/>
                <w:sz w:val="20"/>
                <w:lang w:val="en-GB"/>
              </w:rPr>
            </w:pPr>
            <w:r w:rsidRPr="00D2201D">
              <w:rPr>
                <w:rFonts w:cs="Arial"/>
                <w:sz w:val="20"/>
                <w:lang w:val="en-GB"/>
              </w:rPr>
              <w:t>$104</w:t>
            </w:r>
          </w:p>
        </w:tc>
      </w:tr>
      <w:tr w:rsidR="0036087D" w:rsidRPr="00D2201D" w14:paraId="3F7159BD" w14:textId="77777777" w:rsidTr="00BD40EE">
        <w:trPr>
          <w:trHeight w:val="345"/>
        </w:trPr>
        <w:tc>
          <w:tcPr>
            <w:tcW w:w="0" w:type="auto"/>
            <w:shd w:val="clear" w:color="auto" w:fill="auto"/>
          </w:tcPr>
          <w:p w14:paraId="23BE3255" w14:textId="77777777" w:rsidR="0036087D" w:rsidRPr="00D2201D" w:rsidRDefault="0036087D" w:rsidP="00EF4D39">
            <w:pPr>
              <w:spacing w:before="60" w:after="0"/>
              <w:rPr>
                <w:rFonts w:cs="Arial"/>
                <w:b/>
                <w:sz w:val="20"/>
              </w:rPr>
            </w:pPr>
            <w:r w:rsidRPr="00D2201D">
              <w:rPr>
                <w:rFonts w:cs="Arial"/>
                <w:b/>
                <w:sz w:val="20"/>
              </w:rPr>
              <w:t xml:space="preserve">Lillian </w:t>
            </w:r>
            <w:proofErr w:type="spellStart"/>
            <w:r w:rsidRPr="00D2201D">
              <w:rPr>
                <w:rFonts w:cs="Arial"/>
                <w:b/>
                <w:sz w:val="20"/>
              </w:rPr>
              <w:t>Cannam</w:t>
            </w:r>
            <w:proofErr w:type="spellEnd"/>
            <w:r w:rsidRPr="00D2201D">
              <w:rPr>
                <w:rFonts w:cs="Arial"/>
                <w:b/>
                <w:sz w:val="20"/>
              </w:rPr>
              <w:t xml:space="preserve"> Kindergarten</w:t>
            </w:r>
          </w:p>
          <w:p w14:paraId="31D043B5" w14:textId="449E3ADF" w:rsidR="0036087D" w:rsidRPr="00D2201D" w:rsidRDefault="0036087D" w:rsidP="00EF4D39">
            <w:pPr>
              <w:spacing w:before="60" w:after="60"/>
              <w:rPr>
                <w:rFonts w:cs="Arial"/>
                <w:sz w:val="20"/>
              </w:rPr>
            </w:pPr>
            <w:r w:rsidRPr="00D2201D">
              <w:rPr>
                <w:rFonts w:cs="Arial"/>
                <w:sz w:val="20"/>
                <w:lang w:val="en-GB"/>
              </w:rPr>
              <w:t>97 Eastern Road, South Melbourne</w:t>
            </w:r>
          </w:p>
        </w:tc>
        <w:tc>
          <w:tcPr>
            <w:tcW w:w="1843" w:type="dxa"/>
            <w:tcBorders>
              <w:right w:val="single" w:sz="4" w:space="0" w:color="auto"/>
            </w:tcBorders>
            <w:shd w:val="clear" w:color="auto" w:fill="auto"/>
          </w:tcPr>
          <w:p w14:paraId="3E7E9839" w14:textId="4CA0A590" w:rsidR="0036087D" w:rsidRPr="00D2201D" w:rsidRDefault="0036087D" w:rsidP="00EF4D39">
            <w:pPr>
              <w:spacing w:before="60" w:after="60"/>
              <w:jc w:val="right"/>
              <w:rPr>
                <w:rFonts w:cs="Arial"/>
                <w:sz w:val="20"/>
                <w:lang w:val="en-GB"/>
              </w:rPr>
            </w:pPr>
            <w:r w:rsidRPr="00D2201D">
              <w:rPr>
                <w:rFonts w:cs="Arial"/>
                <w:sz w:val="20"/>
                <w:lang w:val="en-GB"/>
              </w:rPr>
              <w:t>$</w:t>
            </w:r>
            <w:r w:rsidR="00CA6E97">
              <w:rPr>
                <w:rFonts w:cs="Arial"/>
                <w:sz w:val="20"/>
                <w:lang w:val="en-GB"/>
              </w:rPr>
              <w:t>1</w:t>
            </w:r>
            <w:r w:rsidRPr="00D2201D">
              <w:rPr>
                <w:rFonts w:cs="Arial"/>
                <w:sz w:val="20"/>
                <w:lang w:val="en-GB"/>
              </w:rPr>
              <w:t>9</w:t>
            </w:r>
            <w:r w:rsidR="00CA6E97">
              <w:rPr>
                <w:rFonts w:cs="Arial"/>
                <w:sz w:val="20"/>
                <w:lang w:val="en-GB"/>
              </w:rPr>
              <w:t>5</w:t>
            </w:r>
            <w:r w:rsidRPr="00D2201D">
              <w:rPr>
                <w:rFonts w:cs="Arial"/>
                <w:sz w:val="20"/>
                <w:lang w:val="en-GB"/>
              </w:rPr>
              <w:t>,000</w:t>
            </w:r>
          </w:p>
        </w:tc>
        <w:tc>
          <w:tcPr>
            <w:tcW w:w="1906" w:type="dxa"/>
            <w:tcBorders>
              <w:right w:val="single" w:sz="4" w:space="0" w:color="auto"/>
            </w:tcBorders>
            <w:shd w:val="clear" w:color="auto" w:fill="auto"/>
          </w:tcPr>
          <w:p w14:paraId="101CE45C"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36087D" w:rsidRPr="00D2201D" w14:paraId="6C401B06" w14:textId="77777777" w:rsidTr="00BD40EE">
        <w:trPr>
          <w:trHeight w:val="345"/>
        </w:trPr>
        <w:tc>
          <w:tcPr>
            <w:tcW w:w="0" w:type="auto"/>
            <w:shd w:val="clear" w:color="auto" w:fill="auto"/>
          </w:tcPr>
          <w:p w14:paraId="1AE0F376" w14:textId="77777777" w:rsidR="0036087D" w:rsidRPr="00D2201D" w:rsidRDefault="0036087D" w:rsidP="00EF4D39">
            <w:pPr>
              <w:spacing w:before="60" w:after="0"/>
              <w:rPr>
                <w:rFonts w:cs="Arial"/>
                <w:b/>
                <w:sz w:val="20"/>
              </w:rPr>
            </w:pPr>
            <w:r w:rsidRPr="00D2201D">
              <w:rPr>
                <w:rFonts w:cs="Arial"/>
                <w:b/>
                <w:sz w:val="20"/>
              </w:rPr>
              <w:t>Napier Street Aged Care</w:t>
            </w:r>
          </w:p>
          <w:p w14:paraId="7A8C89F6" w14:textId="2773BCE7" w:rsidR="0036087D" w:rsidRPr="00D2201D" w:rsidRDefault="0036087D" w:rsidP="00EF4D39">
            <w:pPr>
              <w:spacing w:before="60" w:after="60"/>
              <w:rPr>
                <w:rFonts w:cs="Arial"/>
                <w:sz w:val="20"/>
              </w:rPr>
            </w:pPr>
            <w:r w:rsidRPr="00D2201D">
              <w:rPr>
                <w:rFonts w:cs="Arial"/>
                <w:sz w:val="20"/>
                <w:lang w:val="en-GB"/>
              </w:rPr>
              <w:t>179 Napier Street, South Melbourne</w:t>
            </w:r>
          </w:p>
        </w:tc>
        <w:tc>
          <w:tcPr>
            <w:tcW w:w="1843" w:type="dxa"/>
            <w:tcBorders>
              <w:right w:val="single" w:sz="4" w:space="0" w:color="auto"/>
            </w:tcBorders>
            <w:shd w:val="clear" w:color="auto" w:fill="auto"/>
          </w:tcPr>
          <w:p w14:paraId="15567819" w14:textId="77777777" w:rsidR="0036087D" w:rsidRPr="00D2201D" w:rsidRDefault="0036087D" w:rsidP="00EF4D39">
            <w:pPr>
              <w:spacing w:before="60" w:after="60"/>
              <w:jc w:val="right"/>
              <w:rPr>
                <w:rFonts w:cs="Arial"/>
                <w:sz w:val="20"/>
                <w:lang w:val="en-GB"/>
              </w:rPr>
            </w:pPr>
            <w:r w:rsidRPr="00D2201D">
              <w:rPr>
                <w:rFonts w:cs="Arial"/>
                <w:sz w:val="20"/>
                <w:lang w:val="en-GB"/>
              </w:rPr>
              <w:t>$750,000</w:t>
            </w:r>
          </w:p>
        </w:tc>
        <w:tc>
          <w:tcPr>
            <w:tcW w:w="1906" w:type="dxa"/>
            <w:tcBorders>
              <w:right w:val="single" w:sz="4" w:space="0" w:color="auto"/>
            </w:tcBorders>
            <w:shd w:val="clear" w:color="auto" w:fill="auto"/>
          </w:tcPr>
          <w:p w14:paraId="006CE2A9" w14:textId="77777777" w:rsidR="0036087D" w:rsidRPr="00D2201D" w:rsidRDefault="0036087D" w:rsidP="00EF4D39">
            <w:pPr>
              <w:spacing w:before="60" w:after="60"/>
              <w:jc w:val="right"/>
              <w:rPr>
                <w:rFonts w:cs="Arial"/>
                <w:sz w:val="20"/>
                <w:lang w:val="en-GB"/>
              </w:rPr>
            </w:pPr>
            <w:r w:rsidRPr="00D2201D">
              <w:rPr>
                <w:rFonts w:cs="Arial"/>
                <w:sz w:val="20"/>
                <w:lang w:val="en-GB"/>
              </w:rPr>
              <w:t>$0</w:t>
            </w:r>
          </w:p>
        </w:tc>
      </w:tr>
      <w:tr w:rsidR="0036087D" w:rsidRPr="00D2201D" w14:paraId="0EA82AE6" w14:textId="77777777" w:rsidTr="00BD40EE">
        <w:trPr>
          <w:trHeight w:val="345"/>
        </w:trPr>
        <w:tc>
          <w:tcPr>
            <w:tcW w:w="0" w:type="auto"/>
            <w:shd w:val="clear" w:color="auto" w:fill="auto"/>
          </w:tcPr>
          <w:p w14:paraId="437178CD" w14:textId="77777777" w:rsidR="0036087D" w:rsidRPr="00D2201D" w:rsidRDefault="0036087D" w:rsidP="00EF4D39">
            <w:pPr>
              <w:spacing w:before="60" w:after="0"/>
              <w:rPr>
                <w:rFonts w:cs="Arial"/>
                <w:b/>
                <w:sz w:val="20"/>
              </w:rPr>
            </w:pPr>
            <w:r w:rsidRPr="00D2201D">
              <w:rPr>
                <w:rFonts w:cs="Arial"/>
                <w:b/>
                <w:sz w:val="20"/>
              </w:rPr>
              <w:t xml:space="preserve">Poets Grove Family and </w:t>
            </w:r>
            <w:proofErr w:type="spellStart"/>
            <w:r w:rsidRPr="00D2201D">
              <w:rPr>
                <w:rFonts w:cs="Arial"/>
                <w:b/>
                <w:sz w:val="20"/>
              </w:rPr>
              <w:t>Childrens</w:t>
            </w:r>
            <w:proofErr w:type="spellEnd"/>
            <w:r w:rsidRPr="00D2201D">
              <w:rPr>
                <w:rFonts w:cs="Arial"/>
                <w:b/>
                <w:sz w:val="20"/>
              </w:rPr>
              <w:t xml:space="preserve"> Centre</w:t>
            </w:r>
          </w:p>
          <w:p w14:paraId="7259A6C5" w14:textId="50B82508" w:rsidR="0036087D" w:rsidRPr="00D2201D" w:rsidRDefault="0036087D" w:rsidP="00EF4D39">
            <w:pPr>
              <w:spacing w:before="60" w:after="60"/>
              <w:rPr>
                <w:rFonts w:cs="Arial"/>
                <w:sz w:val="20"/>
              </w:rPr>
            </w:pPr>
            <w:r w:rsidRPr="00D2201D">
              <w:rPr>
                <w:rFonts w:cs="Arial"/>
                <w:sz w:val="20"/>
                <w:lang w:val="en-GB"/>
              </w:rPr>
              <w:t>18 Poets Grove, Elwood</w:t>
            </w:r>
          </w:p>
        </w:tc>
        <w:tc>
          <w:tcPr>
            <w:tcW w:w="1843" w:type="dxa"/>
            <w:tcBorders>
              <w:right w:val="single" w:sz="4" w:space="0" w:color="auto"/>
            </w:tcBorders>
            <w:shd w:val="clear" w:color="auto" w:fill="auto"/>
          </w:tcPr>
          <w:p w14:paraId="1963544D" w14:textId="421D613C" w:rsidR="0036087D" w:rsidRPr="00D2201D" w:rsidRDefault="0036087D" w:rsidP="00EF4D39">
            <w:pPr>
              <w:spacing w:before="60" w:after="60"/>
              <w:jc w:val="right"/>
              <w:rPr>
                <w:rFonts w:cs="Arial"/>
                <w:sz w:val="20"/>
                <w:lang w:val="en-GB"/>
              </w:rPr>
            </w:pPr>
            <w:r w:rsidRPr="00D2201D">
              <w:rPr>
                <w:rFonts w:cs="Arial"/>
                <w:sz w:val="20"/>
                <w:lang w:val="en-GB"/>
              </w:rPr>
              <w:t>$</w:t>
            </w:r>
            <w:r w:rsidR="003F377B" w:rsidRPr="00D2201D">
              <w:rPr>
                <w:rFonts w:cs="Arial"/>
                <w:sz w:val="20"/>
                <w:lang w:val="en-GB"/>
              </w:rPr>
              <w:t>3</w:t>
            </w:r>
            <w:r w:rsidR="003F377B">
              <w:rPr>
                <w:rFonts w:cs="Arial"/>
                <w:sz w:val="20"/>
                <w:lang w:val="en-GB"/>
              </w:rPr>
              <w:t>85</w:t>
            </w:r>
            <w:r w:rsidRPr="00D2201D">
              <w:rPr>
                <w:rFonts w:cs="Arial"/>
                <w:sz w:val="20"/>
                <w:lang w:val="en-GB"/>
              </w:rPr>
              <w:t>,000</w:t>
            </w:r>
          </w:p>
        </w:tc>
        <w:tc>
          <w:tcPr>
            <w:tcW w:w="1906" w:type="dxa"/>
            <w:tcBorders>
              <w:right w:val="single" w:sz="4" w:space="0" w:color="auto"/>
            </w:tcBorders>
            <w:shd w:val="clear" w:color="auto" w:fill="auto"/>
          </w:tcPr>
          <w:p w14:paraId="7E794DBC" w14:textId="7C2817B5" w:rsidR="0036087D" w:rsidRPr="00D2201D" w:rsidRDefault="0036087D" w:rsidP="00EF4D39">
            <w:pPr>
              <w:spacing w:before="60" w:after="60"/>
              <w:jc w:val="right"/>
              <w:rPr>
                <w:rFonts w:cs="Arial"/>
                <w:sz w:val="20"/>
                <w:lang w:val="en-GB"/>
              </w:rPr>
            </w:pPr>
            <w:r w:rsidRPr="00D2201D">
              <w:rPr>
                <w:rFonts w:cs="Arial"/>
                <w:sz w:val="20"/>
                <w:lang w:val="en-GB"/>
              </w:rPr>
              <w:t>$</w:t>
            </w:r>
            <w:r w:rsidR="003F377B" w:rsidRPr="00D2201D">
              <w:rPr>
                <w:rFonts w:cs="Arial"/>
                <w:sz w:val="20"/>
                <w:lang w:val="en-GB"/>
              </w:rPr>
              <w:t>10</w:t>
            </w:r>
          </w:p>
        </w:tc>
      </w:tr>
      <w:tr w:rsidR="004B63BE" w:rsidRPr="00D2201D" w14:paraId="47BEF3F0" w14:textId="77777777" w:rsidTr="00BD40EE">
        <w:trPr>
          <w:trHeight w:val="345"/>
        </w:trPr>
        <w:tc>
          <w:tcPr>
            <w:tcW w:w="0" w:type="auto"/>
            <w:shd w:val="clear" w:color="auto" w:fill="auto"/>
          </w:tcPr>
          <w:p w14:paraId="6D9361E1" w14:textId="77777777" w:rsidR="004B63BE" w:rsidRDefault="004B63BE" w:rsidP="003F377B">
            <w:pPr>
              <w:spacing w:before="60" w:after="0"/>
              <w:rPr>
                <w:rFonts w:cs="Arial"/>
                <w:b/>
                <w:sz w:val="20"/>
              </w:rPr>
            </w:pPr>
            <w:r w:rsidRPr="004B63BE">
              <w:rPr>
                <w:rFonts w:cs="Arial"/>
                <w:b/>
                <w:sz w:val="20"/>
              </w:rPr>
              <w:t>Port Melbourne Bowling Club</w:t>
            </w:r>
          </w:p>
          <w:p w14:paraId="2EBCCA90" w14:textId="608FDBA5" w:rsidR="004B63BE" w:rsidRPr="004B63BE" w:rsidRDefault="004B63BE" w:rsidP="003F377B">
            <w:pPr>
              <w:spacing w:before="60" w:after="0"/>
              <w:rPr>
                <w:rFonts w:cs="Arial"/>
                <w:sz w:val="20"/>
              </w:rPr>
            </w:pPr>
            <w:r w:rsidRPr="004B63BE">
              <w:rPr>
                <w:rFonts w:cs="Arial"/>
                <w:sz w:val="20"/>
              </w:rPr>
              <w:t>130 Spring Street West</w:t>
            </w:r>
            <w:r w:rsidR="00D3164E">
              <w:rPr>
                <w:rFonts w:cs="Arial"/>
                <w:sz w:val="20"/>
              </w:rPr>
              <w:t>, Port Melbourne</w:t>
            </w:r>
          </w:p>
        </w:tc>
        <w:tc>
          <w:tcPr>
            <w:tcW w:w="1843" w:type="dxa"/>
            <w:tcBorders>
              <w:right w:val="single" w:sz="4" w:space="0" w:color="auto"/>
            </w:tcBorders>
            <w:shd w:val="clear" w:color="auto" w:fill="auto"/>
          </w:tcPr>
          <w:p w14:paraId="1BB3BD59" w14:textId="73878A45" w:rsidR="004B63BE" w:rsidRPr="00D2201D" w:rsidRDefault="00D3164E" w:rsidP="003F377B">
            <w:pPr>
              <w:spacing w:before="60" w:after="60"/>
              <w:jc w:val="right"/>
              <w:rPr>
                <w:rFonts w:cs="Arial"/>
                <w:sz w:val="20"/>
                <w:lang w:val="en-GB"/>
              </w:rPr>
            </w:pPr>
            <w:r>
              <w:rPr>
                <w:rFonts w:cs="Arial"/>
                <w:sz w:val="20"/>
                <w:lang w:val="en-GB"/>
              </w:rPr>
              <w:t>$</w:t>
            </w:r>
            <w:r w:rsidRPr="00D3164E">
              <w:rPr>
                <w:rFonts w:cs="Arial"/>
                <w:sz w:val="20"/>
                <w:lang w:val="en-GB"/>
              </w:rPr>
              <w:t>340</w:t>
            </w:r>
            <w:r>
              <w:rPr>
                <w:rFonts w:cs="Arial"/>
                <w:sz w:val="20"/>
                <w:lang w:val="en-GB"/>
              </w:rPr>
              <w:t>,</w:t>
            </w:r>
            <w:r w:rsidRPr="00D3164E">
              <w:rPr>
                <w:rFonts w:cs="Arial"/>
                <w:sz w:val="20"/>
                <w:lang w:val="en-GB"/>
              </w:rPr>
              <w:t>000</w:t>
            </w:r>
          </w:p>
        </w:tc>
        <w:tc>
          <w:tcPr>
            <w:tcW w:w="1906" w:type="dxa"/>
            <w:tcBorders>
              <w:right w:val="single" w:sz="4" w:space="0" w:color="auto"/>
            </w:tcBorders>
            <w:shd w:val="clear" w:color="auto" w:fill="auto"/>
          </w:tcPr>
          <w:p w14:paraId="5973BA4D" w14:textId="56A826CF" w:rsidR="004B63BE" w:rsidRPr="00D2201D" w:rsidRDefault="00D3164E" w:rsidP="003F377B">
            <w:pPr>
              <w:spacing w:before="60" w:after="60"/>
              <w:jc w:val="right"/>
              <w:rPr>
                <w:rFonts w:cs="Arial"/>
                <w:sz w:val="20"/>
                <w:lang w:val="en-GB"/>
              </w:rPr>
            </w:pPr>
            <w:r>
              <w:rPr>
                <w:rFonts w:cs="Arial"/>
                <w:sz w:val="20"/>
                <w:lang w:val="en-GB"/>
              </w:rPr>
              <w:t>$</w:t>
            </w:r>
            <w:r w:rsidRPr="00D3164E">
              <w:rPr>
                <w:rFonts w:cs="Arial"/>
                <w:sz w:val="20"/>
                <w:lang w:val="en-GB"/>
              </w:rPr>
              <w:t>5066</w:t>
            </w:r>
          </w:p>
        </w:tc>
      </w:tr>
      <w:tr w:rsidR="0036087D" w:rsidRPr="00D2201D" w14:paraId="4C1773BA" w14:textId="77777777" w:rsidTr="00BD40EE">
        <w:trPr>
          <w:trHeight w:val="345"/>
        </w:trPr>
        <w:tc>
          <w:tcPr>
            <w:tcW w:w="0" w:type="auto"/>
            <w:shd w:val="clear" w:color="auto" w:fill="auto"/>
          </w:tcPr>
          <w:p w14:paraId="05D1A9A1" w14:textId="77777777" w:rsidR="0036087D" w:rsidRPr="00D2201D" w:rsidRDefault="0036087D" w:rsidP="00EF4D39">
            <w:pPr>
              <w:spacing w:before="60" w:after="0"/>
              <w:rPr>
                <w:rFonts w:cs="Arial"/>
                <w:b/>
                <w:sz w:val="20"/>
              </w:rPr>
            </w:pPr>
            <w:r w:rsidRPr="00D2201D">
              <w:rPr>
                <w:rFonts w:cs="Arial"/>
                <w:b/>
                <w:sz w:val="20"/>
              </w:rPr>
              <w:t>Port Melbourne Football Club North Port</w:t>
            </w:r>
          </w:p>
          <w:p w14:paraId="648267EF" w14:textId="457E9F97" w:rsidR="0036087D" w:rsidRPr="00D2201D" w:rsidRDefault="0036087D" w:rsidP="00EF4D39">
            <w:pPr>
              <w:spacing w:before="60" w:after="60"/>
              <w:rPr>
                <w:rFonts w:cs="Arial"/>
                <w:sz w:val="20"/>
              </w:rPr>
            </w:pPr>
            <w:r w:rsidRPr="00D2201D">
              <w:rPr>
                <w:rFonts w:cs="Arial"/>
                <w:sz w:val="20"/>
                <w:lang w:val="en-GB"/>
              </w:rPr>
              <w:t>525 Williamstown Road, Port Melbourne</w:t>
            </w:r>
          </w:p>
        </w:tc>
        <w:tc>
          <w:tcPr>
            <w:tcW w:w="1843" w:type="dxa"/>
            <w:tcBorders>
              <w:right w:val="single" w:sz="4" w:space="0" w:color="auto"/>
            </w:tcBorders>
            <w:shd w:val="clear" w:color="auto" w:fill="auto"/>
          </w:tcPr>
          <w:p w14:paraId="40FEEF97" w14:textId="77777777" w:rsidR="0036087D" w:rsidRPr="00D2201D" w:rsidRDefault="0036087D" w:rsidP="00EF4D39">
            <w:pPr>
              <w:spacing w:before="60" w:after="60"/>
              <w:jc w:val="right"/>
              <w:rPr>
                <w:rFonts w:cs="Arial"/>
                <w:sz w:val="20"/>
                <w:lang w:val="en-GB"/>
              </w:rPr>
            </w:pPr>
            <w:r w:rsidRPr="00D2201D">
              <w:rPr>
                <w:rFonts w:cs="Arial"/>
                <w:sz w:val="20"/>
                <w:lang w:val="en-GB"/>
              </w:rPr>
              <w:t>$210,000</w:t>
            </w:r>
          </w:p>
        </w:tc>
        <w:tc>
          <w:tcPr>
            <w:tcW w:w="1906" w:type="dxa"/>
            <w:tcBorders>
              <w:right w:val="single" w:sz="4" w:space="0" w:color="auto"/>
            </w:tcBorders>
            <w:shd w:val="clear" w:color="auto" w:fill="auto"/>
          </w:tcPr>
          <w:p w14:paraId="08B969AB" w14:textId="0F93D8CB" w:rsidR="0036087D" w:rsidRPr="00D2201D" w:rsidRDefault="00EF4D39" w:rsidP="00EF4D39">
            <w:pPr>
              <w:spacing w:before="60" w:after="60"/>
              <w:jc w:val="right"/>
              <w:rPr>
                <w:rFonts w:cs="Arial"/>
                <w:sz w:val="20"/>
                <w:lang w:val="en-GB"/>
              </w:rPr>
            </w:pPr>
            <w:r w:rsidRPr="007F25F0">
              <w:rPr>
                <w:rFonts w:cs="Arial"/>
                <w:sz w:val="20"/>
                <w:lang w:val="en-GB"/>
              </w:rPr>
              <w:t>$9,746</w:t>
            </w:r>
            <w:r w:rsidRPr="007F25F0">
              <w:rPr>
                <w:vertAlign w:val="superscript"/>
              </w:rPr>
              <w:t>12</w:t>
            </w:r>
          </w:p>
        </w:tc>
      </w:tr>
      <w:tr w:rsidR="00680A88" w:rsidRPr="00680A88" w14:paraId="19A26D4D" w14:textId="77777777" w:rsidTr="00BD40EE">
        <w:trPr>
          <w:trHeight w:val="345"/>
        </w:trPr>
        <w:tc>
          <w:tcPr>
            <w:tcW w:w="0" w:type="auto"/>
            <w:shd w:val="clear" w:color="auto" w:fill="auto"/>
          </w:tcPr>
          <w:p w14:paraId="250C1D02" w14:textId="77777777" w:rsidR="00680A88" w:rsidRDefault="00680A88" w:rsidP="003F377B">
            <w:pPr>
              <w:spacing w:before="60" w:after="0"/>
              <w:rPr>
                <w:rFonts w:cs="Arial"/>
                <w:b/>
                <w:sz w:val="20"/>
              </w:rPr>
            </w:pPr>
            <w:r w:rsidRPr="00680A88">
              <w:rPr>
                <w:rFonts w:cs="Arial"/>
                <w:b/>
                <w:sz w:val="20"/>
              </w:rPr>
              <w:t>Port Melbourne Lifesaving Club</w:t>
            </w:r>
          </w:p>
          <w:p w14:paraId="7340B2DE" w14:textId="77063F9E" w:rsidR="00680A88" w:rsidRPr="00680A88" w:rsidRDefault="00680A88" w:rsidP="003F377B">
            <w:pPr>
              <w:spacing w:before="60" w:after="0"/>
              <w:rPr>
                <w:rFonts w:cs="Arial"/>
                <w:sz w:val="20"/>
              </w:rPr>
            </w:pPr>
            <w:r w:rsidRPr="00680A88">
              <w:rPr>
                <w:rFonts w:cs="Arial"/>
                <w:sz w:val="20"/>
              </w:rPr>
              <w:t>38-40 Beaconsfield Parade</w:t>
            </w:r>
            <w:r>
              <w:rPr>
                <w:rFonts w:cs="Arial"/>
                <w:sz w:val="20"/>
              </w:rPr>
              <w:t xml:space="preserve">, Port Melbourne </w:t>
            </w:r>
          </w:p>
        </w:tc>
        <w:tc>
          <w:tcPr>
            <w:tcW w:w="1843" w:type="dxa"/>
            <w:tcBorders>
              <w:right w:val="single" w:sz="4" w:space="0" w:color="auto"/>
            </w:tcBorders>
            <w:shd w:val="clear" w:color="auto" w:fill="auto"/>
          </w:tcPr>
          <w:p w14:paraId="141AE723" w14:textId="40D4F7E0" w:rsidR="00680A88" w:rsidRPr="00D2201D" w:rsidRDefault="00680A88" w:rsidP="003F377B">
            <w:pPr>
              <w:spacing w:before="60" w:after="60"/>
              <w:jc w:val="right"/>
              <w:rPr>
                <w:rFonts w:cs="Arial"/>
                <w:sz w:val="20"/>
                <w:lang w:val="en-GB"/>
              </w:rPr>
            </w:pPr>
            <w:r>
              <w:rPr>
                <w:rFonts w:cs="Arial"/>
                <w:sz w:val="20"/>
                <w:lang w:val="en-GB"/>
              </w:rPr>
              <w:t>$</w:t>
            </w:r>
            <w:r w:rsidRPr="00680A88">
              <w:rPr>
                <w:rFonts w:cs="Arial"/>
                <w:sz w:val="20"/>
                <w:lang w:val="en-GB"/>
              </w:rPr>
              <w:t>220</w:t>
            </w:r>
            <w:r>
              <w:rPr>
                <w:rFonts w:cs="Arial"/>
                <w:sz w:val="20"/>
                <w:lang w:val="en-GB"/>
              </w:rPr>
              <w:t>,</w:t>
            </w:r>
            <w:r w:rsidRPr="00680A88">
              <w:rPr>
                <w:rFonts w:cs="Arial"/>
                <w:sz w:val="20"/>
                <w:lang w:val="en-GB"/>
              </w:rPr>
              <w:t>000</w:t>
            </w:r>
          </w:p>
        </w:tc>
        <w:tc>
          <w:tcPr>
            <w:tcW w:w="1906" w:type="dxa"/>
            <w:tcBorders>
              <w:right w:val="single" w:sz="4" w:space="0" w:color="auto"/>
            </w:tcBorders>
            <w:shd w:val="clear" w:color="auto" w:fill="auto"/>
          </w:tcPr>
          <w:p w14:paraId="6721E030" w14:textId="75C9013C" w:rsidR="00680A88" w:rsidRPr="00680A88" w:rsidRDefault="00680A88" w:rsidP="003F377B">
            <w:pPr>
              <w:spacing w:before="60" w:after="60"/>
              <w:jc w:val="right"/>
              <w:rPr>
                <w:rFonts w:cs="Arial"/>
                <w:sz w:val="20"/>
                <w:lang w:val="en-GB"/>
              </w:rPr>
            </w:pPr>
            <w:r w:rsidRPr="00680A88">
              <w:rPr>
                <w:rFonts w:cs="Arial"/>
                <w:sz w:val="20"/>
                <w:lang w:val="en-GB"/>
              </w:rPr>
              <w:t>$554</w:t>
            </w:r>
          </w:p>
        </w:tc>
      </w:tr>
      <w:tr w:rsidR="00680A88" w:rsidRPr="00680A88" w14:paraId="74BD2B36" w14:textId="77777777" w:rsidTr="00BD40EE">
        <w:trPr>
          <w:trHeight w:val="345"/>
        </w:trPr>
        <w:tc>
          <w:tcPr>
            <w:tcW w:w="0" w:type="auto"/>
            <w:shd w:val="clear" w:color="auto" w:fill="auto"/>
          </w:tcPr>
          <w:p w14:paraId="50D5C532" w14:textId="77777777" w:rsidR="00680A88" w:rsidRDefault="00680A88" w:rsidP="003F377B">
            <w:pPr>
              <w:spacing w:before="60" w:after="0"/>
              <w:rPr>
                <w:rFonts w:cs="Arial"/>
                <w:b/>
                <w:sz w:val="20"/>
              </w:rPr>
            </w:pPr>
            <w:r w:rsidRPr="00680A88">
              <w:rPr>
                <w:rFonts w:cs="Arial"/>
                <w:b/>
                <w:sz w:val="20"/>
              </w:rPr>
              <w:t>Port Melbourne Tennis Club</w:t>
            </w:r>
          </w:p>
          <w:p w14:paraId="5E5D0975" w14:textId="327CE712" w:rsidR="00680A88" w:rsidRPr="00680A88" w:rsidRDefault="00680A88" w:rsidP="003F377B">
            <w:pPr>
              <w:spacing w:before="60" w:after="0"/>
              <w:rPr>
                <w:rFonts w:cs="Arial"/>
                <w:sz w:val="20"/>
              </w:rPr>
            </w:pPr>
            <w:r w:rsidRPr="00680A88">
              <w:rPr>
                <w:rFonts w:cs="Arial"/>
                <w:sz w:val="20"/>
              </w:rPr>
              <w:t>83 Swallow Street</w:t>
            </w:r>
            <w:r w:rsidR="00BB6A24">
              <w:rPr>
                <w:rFonts w:cs="Arial"/>
                <w:sz w:val="20"/>
              </w:rPr>
              <w:t>, Port Melbourne</w:t>
            </w:r>
          </w:p>
        </w:tc>
        <w:tc>
          <w:tcPr>
            <w:tcW w:w="1843" w:type="dxa"/>
            <w:tcBorders>
              <w:right w:val="single" w:sz="4" w:space="0" w:color="auto"/>
            </w:tcBorders>
            <w:shd w:val="clear" w:color="auto" w:fill="auto"/>
          </w:tcPr>
          <w:p w14:paraId="3240BFD8" w14:textId="7599C003" w:rsidR="00680A88" w:rsidRDefault="00680A88" w:rsidP="003F377B">
            <w:pPr>
              <w:spacing w:before="60" w:after="60"/>
              <w:jc w:val="right"/>
              <w:rPr>
                <w:rFonts w:cs="Arial"/>
                <w:sz w:val="20"/>
                <w:lang w:val="en-GB"/>
              </w:rPr>
            </w:pPr>
            <w:r>
              <w:rPr>
                <w:rFonts w:cs="Arial"/>
                <w:sz w:val="20"/>
                <w:lang w:val="en-GB"/>
              </w:rPr>
              <w:t>$</w:t>
            </w:r>
            <w:r w:rsidRPr="00680A88">
              <w:rPr>
                <w:rFonts w:cs="Arial"/>
                <w:sz w:val="20"/>
                <w:lang w:val="en-GB"/>
              </w:rPr>
              <w:t>152</w:t>
            </w:r>
            <w:r>
              <w:rPr>
                <w:rFonts w:cs="Arial"/>
                <w:sz w:val="20"/>
                <w:lang w:val="en-GB"/>
              </w:rPr>
              <w:t>,</w:t>
            </w:r>
            <w:r w:rsidRPr="00680A88">
              <w:rPr>
                <w:rFonts w:cs="Arial"/>
                <w:sz w:val="20"/>
                <w:lang w:val="en-GB"/>
              </w:rPr>
              <w:t>500</w:t>
            </w:r>
          </w:p>
        </w:tc>
        <w:tc>
          <w:tcPr>
            <w:tcW w:w="1906" w:type="dxa"/>
            <w:tcBorders>
              <w:right w:val="single" w:sz="4" w:space="0" w:color="auto"/>
            </w:tcBorders>
            <w:shd w:val="clear" w:color="auto" w:fill="auto"/>
          </w:tcPr>
          <w:p w14:paraId="790CA259" w14:textId="022328C0" w:rsidR="00680A88" w:rsidRPr="00680A88"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1224</w:t>
            </w:r>
          </w:p>
        </w:tc>
      </w:tr>
      <w:tr w:rsidR="00BB6A24" w:rsidRPr="00680A88" w14:paraId="5F1BFC95" w14:textId="77777777" w:rsidTr="00BD40EE">
        <w:trPr>
          <w:trHeight w:val="345"/>
        </w:trPr>
        <w:tc>
          <w:tcPr>
            <w:tcW w:w="0" w:type="auto"/>
            <w:shd w:val="clear" w:color="auto" w:fill="auto"/>
          </w:tcPr>
          <w:p w14:paraId="04374E46" w14:textId="77777777" w:rsidR="00BB6A24" w:rsidRDefault="00BB6A24" w:rsidP="003F377B">
            <w:pPr>
              <w:spacing w:before="60" w:after="0"/>
              <w:rPr>
                <w:rFonts w:cs="Arial"/>
                <w:b/>
                <w:sz w:val="20"/>
              </w:rPr>
            </w:pPr>
            <w:r w:rsidRPr="00BB6A24">
              <w:rPr>
                <w:rFonts w:cs="Arial"/>
                <w:b/>
                <w:sz w:val="20"/>
              </w:rPr>
              <w:t>Port Melbourne Yacht Club PMYC</w:t>
            </w:r>
          </w:p>
          <w:p w14:paraId="6F429E35" w14:textId="25209896" w:rsidR="00BB6A24" w:rsidRPr="00BB6A24" w:rsidRDefault="00BB6A24" w:rsidP="003F377B">
            <w:pPr>
              <w:spacing w:before="60" w:after="0"/>
              <w:rPr>
                <w:rFonts w:cs="Arial"/>
                <w:sz w:val="20"/>
              </w:rPr>
            </w:pPr>
            <w:r w:rsidRPr="00BB6A24">
              <w:rPr>
                <w:rFonts w:cs="Arial"/>
                <w:sz w:val="20"/>
              </w:rPr>
              <w:t>38 Beach Street</w:t>
            </w:r>
            <w:r>
              <w:rPr>
                <w:rFonts w:cs="Arial"/>
                <w:sz w:val="20"/>
              </w:rPr>
              <w:t>, Port Melbourne</w:t>
            </w:r>
          </w:p>
        </w:tc>
        <w:tc>
          <w:tcPr>
            <w:tcW w:w="1843" w:type="dxa"/>
            <w:tcBorders>
              <w:right w:val="single" w:sz="4" w:space="0" w:color="auto"/>
            </w:tcBorders>
            <w:shd w:val="clear" w:color="auto" w:fill="auto"/>
          </w:tcPr>
          <w:p w14:paraId="69BC4DCA" w14:textId="7A57F05E" w:rsidR="00BB6A24"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275</w:t>
            </w:r>
            <w:r>
              <w:rPr>
                <w:rFonts w:cs="Arial"/>
                <w:sz w:val="20"/>
                <w:lang w:val="en-GB"/>
              </w:rPr>
              <w:t>,</w:t>
            </w:r>
            <w:r w:rsidRPr="00BB6A24">
              <w:rPr>
                <w:rFonts w:cs="Arial"/>
                <w:sz w:val="20"/>
                <w:lang w:val="en-GB"/>
              </w:rPr>
              <w:t>000</w:t>
            </w:r>
          </w:p>
        </w:tc>
        <w:tc>
          <w:tcPr>
            <w:tcW w:w="1906" w:type="dxa"/>
            <w:tcBorders>
              <w:right w:val="single" w:sz="4" w:space="0" w:color="auto"/>
            </w:tcBorders>
            <w:shd w:val="clear" w:color="auto" w:fill="auto"/>
          </w:tcPr>
          <w:p w14:paraId="78012601" w14:textId="6737C599" w:rsidR="00BB6A24"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8</w:t>
            </w:r>
            <w:r>
              <w:rPr>
                <w:rFonts w:cs="Arial"/>
                <w:sz w:val="20"/>
                <w:lang w:val="en-GB"/>
              </w:rPr>
              <w:t>,</w:t>
            </w:r>
            <w:r w:rsidRPr="00BB6A24">
              <w:rPr>
                <w:rFonts w:cs="Arial"/>
                <w:sz w:val="20"/>
                <w:lang w:val="en-GB"/>
              </w:rPr>
              <w:t>000</w:t>
            </w:r>
          </w:p>
        </w:tc>
      </w:tr>
      <w:tr w:rsidR="0036087D" w:rsidRPr="00D2201D" w14:paraId="7F525525" w14:textId="77777777" w:rsidTr="00BD40EE">
        <w:trPr>
          <w:trHeight w:val="345"/>
        </w:trPr>
        <w:tc>
          <w:tcPr>
            <w:tcW w:w="0" w:type="auto"/>
            <w:shd w:val="clear" w:color="auto" w:fill="auto"/>
          </w:tcPr>
          <w:p w14:paraId="2BCA03AF" w14:textId="77777777" w:rsidR="0036087D" w:rsidRPr="00D2201D" w:rsidRDefault="0036087D" w:rsidP="00EF4D39">
            <w:pPr>
              <w:spacing w:before="60" w:after="0"/>
              <w:rPr>
                <w:rFonts w:cs="Arial"/>
                <w:b/>
                <w:sz w:val="20"/>
              </w:rPr>
            </w:pPr>
            <w:r w:rsidRPr="00D2201D">
              <w:rPr>
                <w:rFonts w:cs="Arial"/>
                <w:b/>
                <w:sz w:val="20"/>
              </w:rPr>
              <w:t>South Melbourne Child Care</w:t>
            </w:r>
          </w:p>
          <w:p w14:paraId="3ABF7FA9" w14:textId="059FA357" w:rsidR="0036087D" w:rsidRPr="00D2201D" w:rsidRDefault="0036087D" w:rsidP="00EF4D39">
            <w:pPr>
              <w:spacing w:before="60" w:after="60"/>
              <w:rPr>
                <w:rFonts w:cs="Arial"/>
                <w:sz w:val="20"/>
              </w:rPr>
            </w:pPr>
            <w:r w:rsidRPr="00D2201D">
              <w:rPr>
                <w:rFonts w:cs="Arial"/>
                <w:sz w:val="20"/>
                <w:lang w:val="en-GB"/>
              </w:rPr>
              <w:t>5-11 Carter Street, Albert Park</w:t>
            </w:r>
          </w:p>
        </w:tc>
        <w:tc>
          <w:tcPr>
            <w:tcW w:w="1843" w:type="dxa"/>
            <w:tcBorders>
              <w:right w:val="single" w:sz="4" w:space="0" w:color="auto"/>
            </w:tcBorders>
            <w:shd w:val="clear" w:color="auto" w:fill="auto"/>
          </w:tcPr>
          <w:p w14:paraId="6494C168" w14:textId="3D6502BD" w:rsidR="0036087D" w:rsidRPr="00D2201D" w:rsidRDefault="003F377B" w:rsidP="00EF4D39">
            <w:pPr>
              <w:spacing w:before="60" w:after="60"/>
              <w:jc w:val="right"/>
              <w:rPr>
                <w:rFonts w:cs="Arial"/>
                <w:sz w:val="20"/>
                <w:lang w:val="en-GB"/>
              </w:rPr>
            </w:pPr>
            <w:r w:rsidRPr="00D2201D">
              <w:rPr>
                <w:rFonts w:cs="Arial"/>
                <w:sz w:val="20"/>
                <w:lang w:val="en-GB"/>
              </w:rPr>
              <w:t>$</w:t>
            </w:r>
            <w:r>
              <w:rPr>
                <w:rFonts w:cs="Arial"/>
                <w:sz w:val="20"/>
                <w:lang w:val="en-GB"/>
              </w:rPr>
              <w:t>202,500</w:t>
            </w:r>
          </w:p>
        </w:tc>
        <w:tc>
          <w:tcPr>
            <w:tcW w:w="1906" w:type="dxa"/>
            <w:tcBorders>
              <w:right w:val="single" w:sz="4" w:space="0" w:color="auto"/>
            </w:tcBorders>
            <w:shd w:val="clear" w:color="auto" w:fill="auto"/>
          </w:tcPr>
          <w:p w14:paraId="7AADF9BA"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BB6A24" w:rsidRPr="00D2201D" w14:paraId="33C7D36B" w14:textId="77777777" w:rsidTr="00BD40EE">
        <w:trPr>
          <w:trHeight w:val="345"/>
        </w:trPr>
        <w:tc>
          <w:tcPr>
            <w:tcW w:w="0" w:type="auto"/>
            <w:shd w:val="clear" w:color="auto" w:fill="auto"/>
          </w:tcPr>
          <w:p w14:paraId="0846B0D2" w14:textId="77777777" w:rsidR="00BB6A24" w:rsidRDefault="00BB6A24" w:rsidP="003F377B">
            <w:pPr>
              <w:spacing w:before="60" w:after="0"/>
              <w:rPr>
                <w:rFonts w:cs="Arial"/>
                <w:b/>
                <w:sz w:val="20"/>
              </w:rPr>
            </w:pPr>
            <w:r w:rsidRPr="00BB6A24">
              <w:rPr>
                <w:rFonts w:cs="Arial"/>
                <w:b/>
                <w:sz w:val="20"/>
              </w:rPr>
              <w:t>South Melbourne Life Saving Club</w:t>
            </w:r>
          </w:p>
          <w:p w14:paraId="08036173" w14:textId="4306FD16" w:rsidR="00BB6A24" w:rsidRPr="00BB6A24" w:rsidRDefault="00BB6A24" w:rsidP="003F377B">
            <w:pPr>
              <w:spacing w:before="60" w:after="0"/>
              <w:rPr>
                <w:rFonts w:cs="Arial"/>
                <w:sz w:val="20"/>
              </w:rPr>
            </w:pPr>
            <w:r w:rsidRPr="00BB6A24">
              <w:rPr>
                <w:rFonts w:cs="Arial"/>
                <w:sz w:val="20"/>
              </w:rPr>
              <w:t>72B Beaconsfield Parade</w:t>
            </w:r>
            <w:r>
              <w:rPr>
                <w:rFonts w:cs="Arial"/>
                <w:sz w:val="20"/>
              </w:rPr>
              <w:t>, Albert Park</w:t>
            </w:r>
          </w:p>
        </w:tc>
        <w:tc>
          <w:tcPr>
            <w:tcW w:w="1843" w:type="dxa"/>
            <w:tcBorders>
              <w:right w:val="single" w:sz="4" w:space="0" w:color="auto"/>
            </w:tcBorders>
            <w:shd w:val="clear" w:color="auto" w:fill="auto"/>
          </w:tcPr>
          <w:p w14:paraId="04BE20F1" w14:textId="7451724A" w:rsidR="00BB6A24" w:rsidRPr="00D2201D"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350</w:t>
            </w:r>
            <w:r>
              <w:rPr>
                <w:rFonts w:cs="Arial"/>
                <w:sz w:val="20"/>
                <w:lang w:val="en-GB"/>
              </w:rPr>
              <w:t>,</w:t>
            </w:r>
            <w:r w:rsidRPr="00BB6A24">
              <w:rPr>
                <w:rFonts w:cs="Arial"/>
                <w:sz w:val="20"/>
                <w:lang w:val="en-GB"/>
              </w:rPr>
              <w:t>000</w:t>
            </w:r>
          </w:p>
        </w:tc>
        <w:tc>
          <w:tcPr>
            <w:tcW w:w="1906" w:type="dxa"/>
            <w:tcBorders>
              <w:right w:val="single" w:sz="4" w:space="0" w:color="auto"/>
            </w:tcBorders>
            <w:shd w:val="clear" w:color="auto" w:fill="auto"/>
          </w:tcPr>
          <w:p w14:paraId="0D027ED1" w14:textId="52C69495" w:rsidR="00BB6A24" w:rsidRPr="00D2201D" w:rsidRDefault="00BB6A24" w:rsidP="003F377B">
            <w:pPr>
              <w:spacing w:before="60" w:after="60"/>
              <w:jc w:val="right"/>
              <w:rPr>
                <w:rFonts w:cs="Arial"/>
                <w:sz w:val="20"/>
                <w:lang w:val="en-GB"/>
              </w:rPr>
            </w:pPr>
            <w:r w:rsidRPr="00BB6A24">
              <w:rPr>
                <w:rFonts w:cs="Arial"/>
                <w:sz w:val="20"/>
                <w:lang w:val="en-GB"/>
              </w:rPr>
              <w:t>$104</w:t>
            </w:r>
          </w:p>
        </w:tc>
      </w:tr>
      <w:tr w:rsidR="0036087D" w:rsidRPr="00D2201D" w14:paraId="40A4C7B9" w14:textId="77777777" w:rsidTr="00BD40EE">
        <w:trPr>
          <w:trHeight w:val="345"/>
        </w:trPr>
        <w:tc>
          <w:tcPr>
            <w:tcW w:w="0" w:type="auto"/>
            <w:shd w:val="clear" w:color="auto" w:fill="auto"/>
          </w:tcPr>
          <w:p w14:paraId="1F2190A2" w14:textId="77777777" w:rsidR="0036087D" w:rsidRPr="00D2201D" w:rsidRDefault="0036087D" w:rsidP="00EF4D39">
            <w:pPr>
              <w:spacing w:before="60" w:after="0"/>
              <w:rPr>
                <w:rFonts w:cs="Arial"/>
                <w:b/>
                <w:sz w:val="20"/>
              </w:rPr>
            </w:pPr>
            <w:r w:rsidRPr="00D2201D">
              <w:rPr>
                <w:rFonts w:cs="Arial"/>
                <w:b/>
                <w:sz w:val="20"/>
              </w:rPr>
              <w:t>South Port Community Residential Home</w:t>
            </w:r>
          </w:p>
          <w:p w14:paraId="149960F5" w14:textId="778079FC" w:rsidR="0036087D" w:rsidRPr="00D2201D" w:rsidRDefault="0036087D" w:rsidP="00EF4D39">
            <w:pPr>
              <w:spacing w:before="60" w:after="60"/>
              <w:rPr>
                <w:rFonts w:cs="Arial"/>
                <w:sz w:val="20"/>
              </w:rPr>
            </w:pPr>
            <w:r w:rsidRPr="00D2201D">
              <w:rPr>
                <w:rFonts w:cs="Arial"/>
                <w:sz w:val="20"/>
                <w:lang w:val="en-GB"/>
              </w:rPr>
              <w:t>18-30 Richardson Street, Albert Park</w:t>
            </w:r>
          </w:p>
        </w:tc>
        <w:tc>
          <w:tcPr>
            <w:tcW w:w="1843" w:type="dxa"/>
            <w:tcBorders>
              <w:right w:val="single" w:sz="4" w:space="0" w:color="auto"/>
            </w:tcBorders>
            <w:shd w:val="clear" w:color="auto" w:fill="auto"/>
          </w:tcPr>
          <w:p w14:paraId="5CB6045A" w14:textId="6C2C12C1" w:rsidR="0036087D" w:rsidRPr="00D2201D" w:rsidRDefault="0036087D" w:rsidP="00EF4D39">
            <w:pPr>
              <w:spacing w:before="60" w:after="60"/>
              <w:jc w:val="right"/>
              <w:rPr>
                <w:rFonts w:cs="Arial"/>
                <w:sz w:val="20"/>
                <w:lang w:val="en-GB"/>
              </w:rPr>
            </w:pPr>
            <w:r w:rsidRPr="00D2201D">
              <w:rPr>
                <w:rFonts w:cs="Arial"/>
                <w:sz w:val="20"/>
                <w:lang w:val="en-GB"/>
              </w:rPr>
              <w:t>$</w:t>
            </w:r>
            <w:r w:rsidR="003F377B">
              <w:rPr>
                <w:rFonts w:cs="Arial"/>
                <w:sz w:val="20"/>
                <w:lang w:val="en-GB"/>
              </w:rPr>
              <w:t>525</w:t>
            </w:r>
            <w:r w:rsidRPr="00D2201D">
              <w:rPr>
                <w:rFonts w:cs="Arial"/>
                <w:sz w:val="20"/>
                <w:lang w:val="en-GB"/>
              </w:rPr>
              <w:t>,000</w:t>
            </w:r>
            <w:r w:rsidR="00EF4D39" w:rsidRPr="00D2201D">
              <w:rPr>
                <w:vertAlign w:val="superscript"/>
              </w:rPr>
              <w:t>13</w:t>
            </w:r>
          </w:p>
        </w:tc>
        <w:tc>
          <w:tcPr>
            <w:tcW w:w="1906" w:type="dxa"/>
            <w:tcBorders>
              <w:right w:val="single" w:sz="4" w:space="0" w:color="auto"/>
            </w:tcBorders>
            <w:shd w:val="clear" w:color="auto" w:fill="auto"/>
          </w:tcPr>
          <w:p w14:paraId="04B5770C" w14:textId="77777777" w:rsidR="0036087D" w:rsidRPr="00D2201D" w:rsidRDefault="0036087D" w:rsidP="00EF4D39">
            <w:pPr>
              <w:spacing w:before="60" w:after="60"/>
              <w:jc w:val="right"/>
              <w:rPr>
                <w:rFonts w:cs="Arial"/>
                <w:sz w:val="20"/>
                <w:lang w:val="en-GB"/>
              </w:rPr>
            </w:pPr>
            <w:r w:rsidRPr="00D2201D">
              <w:rPr>
                <w:rFonts w:cs="Arial"/>
                <w:sz w:val="20"/>
                <w:lang w:val="en-GB"/>
              </w:rPr>
              <w:t>$1</w:t>
            </w:r>
          </w:p>
        </w:tc>
      </w:tr>
      <w:tr w:rsidR="0036087D" w:rsidRPr="00D2201D" w14:paraId="1ED641DD" w14:textId="77777777" w:rsidTr="00BD40EE">
        <w:trPr>
          <w:trHeight w:val="345"/>
        </w:trPr>
        <w:tc>
          <w:tcPr>
            <w:tcW w:w="0" w:type="auto"/>
            <w:shd w:val="clear" w:color="auto" w:fill="auto"/>
          </w:tcPr>
          <w:p w14:paraId="493B2A59" w14:textId="77777777" w:rsidR="0036087D" w:rsidRPr="00D2201D" w:rsidRDefault="0036087D" w:rsidP="00EF4D39">
            <w:pPr>
              <w:spacing w:before="60" w:after="0"/>
              <w:rPr>
                <w:rFonts w:cs="Arial"/>
                <w:b/>
                <w:sz w:val="20"/>
              </w:rPr>
            </w:pPr>
            <w:r w:rsidRPr="00D2201D">
              <w:rPr>
                <w:rFonts w:cs="Arial"/>
                <w:b/>
                <w:sz w:val="20"/>
              </w:rPr>
              <w:t>St Kilda Life Saving Club</w:t>
            </w:r>
          </w:p>
          <w:p w14:paraId="0C8EDF2C" w14:textId="64CBF776" w:rsidR="0036087D" w:rsidRPr="00D2201D" w:rsidRDefault="0036087D" w:rsidP="00EF4D39">
            <w:pPr>
              <w:spacing w:before="60" w:after="60"/>
              <w:rPr>
                <w:rFonts w:cs="Arial"/>
                <w:sz w:val="20"/>
              </w:rPr>
            </w:pPr>
            <w:r w:rsidRPr="00D2201D">
              <w:rPr>
                <w:rFonts w:cs="Arial"/>
                <w:sz w:val="20"/>
                <w:lang w:val="en-GB"/>
              </w:rPr>
              <w:lastRenderedPageBreak/>
              <w:t xml:space="preserve">34 </w:t>
            </w:r>
            <w:proofErr w:type="spellStart"/>
            <w:r w:rsidRPr="00D2201D">
              <w:rPr>
                <w:rFonts w:cs="Arial"/>
                <w:sz w:val="20"/>
                <w:lang w:val="en-GB"/>
              </w:rPr>
              <w:t>Jacka</w:t>
            </w:r>
            <w:proofErr w:type="spellEnd"/>
            <w:r w:rsidRPr="00D2201D">
              <w:rPr>
                <w:rFonts w:cs="Arial"/>
                <w:sz w:val="20"/>
                <w:lang w:val="en-GB"/>
              </w:rPr>
              <w:t xml:space="preserve"> Boulevard, St Kilda</w:t>
            </w:r>
          </w:p>
        </w:tc>
        <w:tc>
          <w:tcPr>
            <w:tcW w:w="1843" w:type="dxa"/>
            <w:tcBorders>
              <w:right w:val="single" w:sz="4" w:space="0" w:color="auto"/>
            </w:tcBorders>
            <w:shd w:val="clear" w:color="auto" w:fill="auto"/>
          </w:tcPr>
          <w:p w14:paraId="0903F4A9" w14:textId="200B9BCD" w:rsidR="0036087D" w:rsidRPr="00D2201D" w:rsidRDefault="0036087D" w:rsidP="00EF4D39">
            <w:pPr>
              <w:spacing w:before="60" w:after="60"/>
              <w:jc w:val="right"/>
              <w:rPr>
                <w:rFonts w:cs="Arial"/>
                <w:sz w:val="20"/>
                <w:lang w:val="en-GB"/>
              </w:rPr>
            </w:pPr>
            <w:r w:rsidRPr="00D2201D">
              <w:rPr>
                <w:rFonts w:cs="Arial"/>
                <w:sz w:val="20"/>
                <w:lang w:val="en-GB"/>
              </w:rPr>
              <w:lastRenderedPageBreak/>
              <w:t>$420,000</w:t>
            </w:r>
            <w:r w:rsidR="00EF4D39" w:rsidRPr="00D2201D">
              <w:rPr>
                <w:vertAlign w:val="superscript"/>
              </w:rPr>
              <w:t>14</w:t>
            </w:r>
          </w:p>
        </w:tc>
        <w:tc>
          <w:tcPr>
            <w:tcW w:w="1906" w:type="dxa"/>
            <w:tcBorders>
              <w:right w:val="single" w:sz="4" w:space="0" w:color="auto"/>
            </w:tcBorders>
            <w:shd w:val="clear" w:color="auto" w:fill="auto"/>
          </w:tcPr>
          <w:p w14:paraId="273B0908" w14:textId="77777777" w:rsidR="0036087D" w:rsidRPr="00D2201D" w:rsidRDefault="0036087D" w:rsidP="00EF4D39">
            <w:pPr>
              <w:spacing w:before="60" w:after="60"/>
              <w:jc w:val="right"/>
              <w:rPr>
                <w:rFonts w:cs="Arial"/>
                <w:sz w:val="20"/>
                <w:lang w:val="en-GB"/>
              </w:rPr>
            </w:pPr>
            <w:r w:rsidRPr="00D2201D">
              <w:rPr>
                <w:rFonts w:cs="Arial"/>
                <w:sz w:val="20"/>
                <w:lang w:val="en-GB"/>
              </w:rPr>
              <w:t>$104</w:t>
            </w:r>
          </w:p>
        </w:tc>
      </w:tr>
      <w:tr w:rsidR="00BB6A24" w:rsidRPr="00D2201D" w14:paraId="3CEFC938" w14:textId="77777777" w:rsidTr="00BD40EE">
        <w:trPr>
          <w:trHeight w:val="345"/>
        </w:trPr>
        <w:tc>
          <w:tcPr>
            <w:tcW w:w="0" w:type="auto"/>
            <w:shd w:val="clear" w:color="auto" w:fill="auto"/>
          </w:tcPr>
          <w:p w14:paraId="4A6C732F" w14:textId="77777777" w:rsidR="00BB6A24" w:rsidRDefault="00BB6A24" w:rsidP="003F377B">
            <w:pPr>
              <w:spacing w:before="60" w:after="0"/>
              <w:rPr>
                <w:rFonts w:cs="Arial"/>
                <w:b/>
                <w:sz w:val="20"/>
              </w:rPr>
            </w:pPr>
            <w:r w:rsidRPr="00BB6A24">
              <w:rPr>
                <w:rFonts w:cs="Arial"/>
                <w:b/>
                <w:sz w:val="20"/>
              </w:rPr>
              <w:t xml:space="preserve">The Avenue </w:t>
            </w:r>
            <w:proofErr w:type="spellStart"/>
            <w:r w:rsidRPr="00BB6A24">
              <w:rPr>
                <w:rFonts w:cs="Arial"/>
                <w:b/>
                <w:sz w:val="20"/>
              </w:rPr>
              <w:t>Childrens</w:t>
            </w:r>
            <w:proofErr w:type="spellEnd"/>
            <w:r w:rsidRPr="00BB6A24">
              <w:rPr>
                <w:rFonts w:cs="Arial"/>
                <w:b/>
                <w:sz w:val="20"/>
              </w:rPr>
              <w:t xml:space="preserve"> Centre</w:t>
            </w:r>
          </w:p>
          <w:p w14:paraId="0A278281" w14:textId="205CC1E3" w:rsidR="00BB6A24" w:rsidRPr="00BB6A24" w:rsidRDefault="00BB6A24" w:rsidP="003F377B">
            <w:pPr>
              <w:spacing w:before="60" w:after="0"/>
              <w:rPr>
                <w:rFonts w:cs="Arial"/>
                <w:sz w:val="20"/>
              </w:rPr>
            </w:pPr>
            <w:r w:rsidRPr="00BB6A24">
              <w:rPr>
                <w:rFonts w:cs="Arial"/>
                <w:sz w:val="20"/>
              </w:rPr>
              <w:t>39 The Avenue</w:t>
            </w:r>
            <w:r>
              <w:rPr>
                <w:rFonts w:cs="Arial"/>
                <w:sz w:val="20"/>
              </w:rPr>
              <w:t>, Balaclava</w:t>
            </w:r>
          </w:p>
        </w:tc>
        <w:tc>
          <w:tcPr>
            <w:tcW w:w="1843" w:type="dxa"/>
            <w:tcBorders>
              <w:right w:val="single" w:sz="4" w:space="0" w:color="auto"/>
            </w:tcBorders>
            <w:shd w:val="clear" w:color="auto" w:fill="auto"/>
          </w:tcPr>
          <w:p w14:paraId="28C6487C" w14:textId="6C0E69B0" w:rsidR="00BB6A24" w:rsidRPr="00D2201D"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100</w:t>
            </w:r>
            <w:r>
              <w:rPr>
                <w:rFonts w:cs="Arial"/>
                <w:sz w:val="20"/>
                <w:lang w:val="en-GB"/>
              </w:rPr>
              <w:t>,</w:t>
            </w:r>
            <w:r w:rsidRPr="00BB6A24">
              <w:rPr>
                <w:rFonts w:cs="Arial"/>
                <w:sz w:val="20"/>
                <w:lang w:val="en-GB"/>
              </w:rPr>
              <w:t>000</w:t>
            </w:r>
          </w:p>
        </w:tc>
        <w:tc>
          <w:tcPr>
            <w:tcW w:w="1906" w:type="dxa"/>
            <w:tcBorders>
              <w:right w:val="single" w:sz="4" w:space="0" w:color="auto"/>
            </w:tcBorders>
            <w:shd w:val="clear" w:color="auto" w:fill="auto"/>
          </w:tcPr>
          <w:p w14:paraId="59D78AAC" w14:textId="7D3FE27D" w:rsidR="00BB6A24" w:rsidRPr="00D2201D" w:rsidRDefault="00BB6A24" w:rsidP="003F377B">
            <w:pPr>
              <w:spacing w:before="60" w:after="60"/>
              <w:jc w:val="right"/>
              <w:rPr>
                <w:rFonts w:cs="Arial"/>
                <w:sz w:val="20"/>
                <w:lang w:val="en-GB"/>
              </w:rPr>
            </w:pPr>
            <w:r w:rsidRPr="00BB6A24">
              <w:rPr>
                <w:rFonts w:cs="Arial"/>
                <w:sz w:val="20"/>
                <w:lang w:val="en-GB"/>
              </w:rPr>
              <w:t>$10</w:t>
            </w:r>
          </w:p>
        </w:tc>
      </w:tr>
      <w:tr w:rsidR="0036087D" w:rsidRPr="00D2201D" w14:paraId="103AF307" w14:textId="77777777" w:rsidTr="00BD40EE">
        <w:trPr>
          <w:trHeight w:val="345"/>
        </w:trPr>
        <w:tc>
          <w:tcPr>
            <w:tcW w:w="0" w:type="auto"/>
            <w:shd w:val="clear" w:color="auto" w:fill="auto"/>
          </w:tcPr>
          <w:p w14:paraId="22EF7E24" w14:textId="77777777" w:rsidR="0036087D" w:rsidRPr="00D2201D" w:rsidRDefault="0036087D" w:rsidP="00EF4D39">
            <w:pPr>
              <w:spacing w:before="60" w:after="0"/>
              <w:rPr>
                <w:rFonts w:cs="Arial"/>
                <w:b/>
                <w:sz w:val="20"/>
              </w:rPr>
            </w:pPr>
            <w:r w:rsidRPr="00D2201D">
              <w:rPr>
                <w:rFonts w:cs="Arial"/>
                <w:b/>
                <w:sz w:val="20"/>
              </w:rPr>
              <w:t xml:space="preserve">Elwood </w:t>
            </w:r>
            <w:proofErr w:type="spellStart"/>
            <w:r w:rsidRPr="00D2201D">
              <w:rPr>
                <w:rFonts w:cs="Arial"/>
                <w:b/>
                <w:sz w:val="20"/>
              </w:rPr>
              <w:t>Childrens</w:t>
            </w:r>
            <w:proofErr w:type="spellEnd"/>
            <w:r w:rsidRPr="00D2201D">
              <w:rPr>
                <w:rFonts w:cs="Arial"/>
                <w:b/>
                <w:sz w:val="20"/>
              </w:rPr>
              <w:t xml:space="preserve"> Centre</w:t>
            </w:r>
          </w:p>
          <w:p w14:paraId="1CA9797A" w14:textId="17D44A10" w:rsidR="0036087D" w:rsidRPr="00D2201D" w:rsidRDefault="0036087D" w:rsidP="00EF4D39">
            <w:pPr>
              <w:spacing w:before="60" w:after="60"/>
              <w:rPr>
                <w:rFonts w:cs="Arial"/>
                <w:sz w:val="20"/>
              </w:rPr>
            </w:pPr>
            <w:r w:rsidRPr="00D2201D">
              <w:rPr>
                <w:rFonts w:cs="Arial"/>
                <w:sz w:val="20"/>
                <w:lang w:val="en-GB"/>
              </w:rPr>
              <w:t>446 Tennyson Street, Elwood</w:t>
            </w:r>
          </w:p>
        </w:tc>
        <w:tc>
          <w:tcPr>
            <w:tcW w:w="1843" w:type="dxa"/>
            <w:tcBorders>
              <w:right w:val="single" w:sz="4" w:space="0" w:color="auto"/>
            </w:tcBorders>
            <w:shd w:val="clear" w:color="auto" w:fill="auto"/>
          </w:tcPr>
          <w:p w14:paraId="7974A157" w14:textId="18D49188" w:rsidR="0036087D" w:rsidRPr="00D2201D" w:rsidRDefault="0036087D" w:rsidP="00EF4D39">
            <w:pPr>
              <w:spacing w:before="60" w:after="60"/>
              <w:jc w:val="right"/>
              <w:rPr>
                <w:rFonts w:cs="Arial"/>
                <w:sz w:val="20"/>
                <w:lang w:val="en-GB"/>
              </w:rPr>
            </w:pPr>
            <w:r w:rsidRPr="00D2201D">
              <w:rPr>
                <w:rFonts w:cs="Arial"/>
                <w:sz w:val="20"/>
                <w:lang w:val="en-GB"/>
              </w:rPr>
              <w:t>$</w:t>
            </w:r>
            <w:r w:rsidR="003F377B">
              <w:rPr>
                <w:rFonts w:cs="Arial"/>
                <w:sz w:val="20"/>
                <w:lang w:val="en-GB"/>
              </w:rPr>
              <w:t>110</w:t>
            </w:r>
            <w:r w:rsidRPr="00D2201D">
              <w:rPr>
                <w:rFonts w:cs="Arial"/>
                <w:sz w:val="20"/>
                <w:lang w:val="en-GB"/>
              </w:rPr>
              <w:t>,000</w:t>
            </w:r>
          </w:p>
        </w:tc>
        <w:tc>
          <w:tcPr>
            <w:tcW w:w="1906" w:type="dxa"/>
            <w:tcBorders>
              <w:right w:val="single" w:sz="4" w:space="0" w:color="auto"/>
            </w:tcBorders>
            <w:shd w:val="clear" w:color="auto" w:fill="auto"/>
          </w:tcPr>
          <w:p w14:paraId="67F07EBC"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bl>
    <w:p w14:paraId="408A0944" w14:textId="2DD3EED0" w:rsidR="00BC0C5A" w:rsidRPr="001A7B17" w:rsidRDefault="00BC0C5A" w:rsidP="001A7B17">
      <w:pPr>
        <w:rPr>
          <w:rFonts w:asciiTheme="minorHAnsi" w:hAnsiTheme="minorHAnsi" w:cstheme="minorHAnsi"/>
          <w:color w:val="auto"/>
          <w:sz w:val="20"/>
          <w:szCs w:val="24"/>
        </w:rPr>
      </w:pPr>
      <w:r w:rsidRPr="001A7B17">
        <w:rPr>
          <w:sz w:val="20"/>
        </w:rPr>
        <w:t>Includes</w:t>
      </w:r>
      <w:r w:rsidRPr="001A7B17">
        <w:rPr>
          <w:rFonts w:asciiTheme="minorHAnsi" w:hAnsiTheme="minorHAnsi" w:cstheme="minorHAnsi"/>
          <w:color w:val="auto"/>
          <w:sz w:val="22"/>
          <w:szCs w:val="24"/>
        </w:rPr>
        <w:t xml:space="preserve"> </w:t>
      </w:r>
      <w:r w:rsidRPr="001A7B17">
        <w:rPr>
          <w:rFonts w:asciiTheme="minorHAnsi" w:hAnsiTheme="minorHAnsi" w:cstheme="minorHAnsi"/>
          <w:color w:val="auto"/>
          <w:sz w:val="20"/>
          <w:szCs w:val="24"/>
        </w:rPr>
        <w:t>community leases of significant value and commerc</w:t>
      </w:r>
      <w:r w:rsidR="0036087D" w:rsidRPr="001A7B17">
        <w:rPr>
          <w:rFonts w:asciiTheme="minorHAnsi" w:hAnsiTheme="minorHAnsi" w:cstheme="minorHAnsi"/>
          <w:color w:val="auto"/>
          <w:sz w:val="20"/>
          <w:szCs w:val="24"/>
        </w:rPr>
        <w:t>ial leases of $200,000 or over.</w:t>
      </w:r>
    </w:p>
    <w:p w14:paraId="367D5F61" w14:textId="37D27AA6" w:rsidR="0036087D" w:rsidRPr="00D2201D" w:rsidRDefault="0036087D" w:rsidP="00EF4D39">
      <w:pPr>
        <w:spacing w:after="0"/>
        <w:rPr>
          <w:sz w:val="20"/>
        </w:rPr>
      </w:pPr>
      <w:r w:rsidRPr="00D2201D">
        <w:rPr>
          <w:sz w:val="20"/>
          <w:vertAlign w:val="superscript"/>
        </w:rPr>
        <w:t xml:space="preserve">10 </w:t>
      </w:r>
      <w:r w:rsidRPr="00D2201D">
        <w:rPr>
          <w:sz w:val="20"/>
        </w:rPr>
        <w:t>Unless otherwise noted, market rent is the rating valuation calculated as f</w:t>
      </w:r>
      <w:r w:rsidR="00EF4D39" w:rsidRPr="00D2201D">
        <w:rPr>
          <w:sz w:val="20"/>
        </w:rPr>
        <w:t>i</w:t>
      </w:r>
      <w:r w:rsidRPr="00D2201D">
        <w:rPr>
          <w:sz w:val="20"/>
        </w:rPr>
        <w:t>ve per cent of the Capital Improvement Value of the property.</w:t>
      </w:r>
    </w:p>
    <w:p w14:paraId="601343E2" w14:textId="455D7D74" w:rsidR="0036087D" w:rsidRPr="00D2201D" w:rsidRDefault="0036087D" w:rsidP="00EF4D39">
      <w:pPr>
        <w:spacing w:after="0"/>
        <w:rPr>
          <w:sz w:val="20"/>
        </w:rPr>
      </w:pPr>
      <w:r w:rsidRPr="00D2201D">
        <w:rPr>
          <w:sz w:val="20"/>
          <w:vertAlign w:val="superscript"/>
        </w:rPr>
        <w:t xml:space="preserve">11 &amp; 14 </w:t>
      </w:r>
      <w:r w:rsidRPr="00D2201D">
        <w:rPr>
          <w:sz w:val="20"/>
        </w:rPr>
        <w:t>Market rent determined by valuation report.</w:t>
      </w:r>
    </w:p>
    <w:p w14:paraId="2EA292C6" w14:textId="26529EAF" w:rsidR="0036087D" w:rsidRPr="00D2201D" w:rsidRDefault="0036087D" w:rsidP="00EF4D39">
      <w:pPr>
        <w:spacing w:after="0"/>
        <w:rPr>
          <w:sz w:val="20"/>
        </w:rPr>
      </w:pPr>
      <w:r w:rsidRPr="00D2201D">
        <w:rPr>
          <w:sz w:val="20"/>
          <w:vertAlign w:val="superscript"/>
        </w:rPr>
        <w:t xml:space="preserve">12 </w:t>
      </w:r>
      <w:r w:rsidRPr="00D2201D">
        <w:rPr>
          <w:sz w:val="20"/>
        </w:rPr>
        <w:t>Includes seasonal fee and gym lease.</w:t>
      </w:r>
    </w:p>
    <w:p w14:paraId="14BF14B8" w14:textId="28B81744" w:rsidR="0036087D" w:rsidRPr="00D2201D" w:rsidRDefault="0036087D" w:rsidP="00EF4D39">
      <w:pPr>
        <w:spacing w:after="0"/>
        <w:rPr>
          <w:sz w:val="20"/>
        </w:rPr>
      </w:pPr>
      <w:r w:rsidRPr="00D2201D">
        <w:rPr>
          <w:sz w:val="20"/>
          <w:vertAlign w:val="superscript"/>
        </w:rPr>
        <w:t xml:space="preserve">13 </w:t>
      </w:r>
      <w:r w:rsidRPr="00D2201D">
        <w:rPr>
          <w:sz w:val="20"/>
        </w:rPr>
        <w:t>Ground rent only at market rates.</w:t>
      </w:r>
    </w:p>
    <w:p w14:paraId="535E02BD" w14:textId="62F70981" w:rsidR="00E21BF1" w:rsidRPr="00D2201D" w:rsidRDefault="00E21BF1" w:rsidP="00B123AA">
      <w:pPr>
        <w:pStyle w:val="Heading4"/>
      </w:pPr>
      <w:r w:rsidRPr="00D2201D">
        <w:t>Service information</w:t>
      </w:r>
    </w:p>
    <w:p w14:paraId="589BEE37" w14:textId="77777777" w:rsidR="00E21BF1" w:rsidRPr="00D2201D" w:rsidRDefault="00E21BF1" w:rsidP="00E21BF1">
      <w:pPr>
        <w:pStyle w:val="COPPBODY"/>
        <w:rPr>
          <w:sz w:val="22"/>
          <w:szCs w:val="22"/>
        </w:rPr>
      </w:pPr>
      <w:r w:rsidRPr="00D2201D">
        <w:rPr>
          <w:sz w:val="22"/>
          <w:szCs w:val="22"/>
        </w:rPr>
        <w:t>The following statistics highlight some of the services we provided during 2016/17 compared to previous years.</w:t>
      </w:r>
    </w:p>
    <w:tbl>
      <w:tblPr>
        <w:tblStyle w:val="TableGrid1"/>
        <w:tblW w:w="14170"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7234"/>
        <w:gridCol w:w="1233"/>
        <w:gridCol w:w="1233"/>
        <w:gridCol w:w="1233"/>
        <w:gridCol w:w="1079"/>
        <w:gridCol w:w="1079"/>
        <w:gridCol w:w="1079"/>
      </w:tblGrid>
      <w:tr w:rsidR="00D37C04" w:rsidRPr="00D2201D" w14:paraId="2E2D08DC" w14:textId="77777777" w:rsidTr="00164CF8">
        <w:trPr>
          <w:trHeight w:val="389"/>
          <w:tblHeader/>
        </w:trPr>
        <w:tc>
          <w:tcPr>
            <w:tcW w:w="7234" w:type="dxa"/>
            <w:shd w:val="clear" w:color="auto" w:fill="008080"/>
            <w:hideMark/>
          </w:tcPr>
          <w:p w14:paraId="710EA0D9" w14:textId="77777777" w:rsidR="00D37C04" w:rsidRPr="00D2201D" w:rsidRDefault="00D37C04" w:rsidP="002840F1">
            <w:pPr>
              <w:suppressAutoHyphens/>
              <w:spacing w:before="60" w:after="60"/>
              <w:textAlignment w:val="center"/>
              <w:rPr>
                <w:rFonts w:cs="Arial"/>
                <w:b/>
                <w:color w:val="FFFFFF" w:themeColor="background1"/>
                <w:sz w:val="20"/>
                <w:lang w:val="en-GB"/>
              </w:rPr>
            </w:pPr>
            <w:r w:rsidRPr="00D2201D">
              <w:rPr>
                <w:rFonts w:cs="Arial"/>
                <w:b/>
                <w:color w:val="FFFFFF" w:themeColor="background1"/>
                <w:sz w:val="20"/>
                <w:lang w:val="en-GB"/>
              </w:rPr>
              <w:t>Statistic</w:t>
            </w:r>
          </w:p>
        </w:tc>
        <w:tc>
          <w:tcPr>
            <w:tcW w:w="1233" w:type="dxa"/>
            <w:shd w:val="clear" w:color="auto" w:fill="008080"/>
            <w:hideMark/>
          </w:tcPr>
          <w:p w14:paraId="593DA21C" w14:textId="77777777" w:rsidR="00D37C04" w:rsidRPr="00D2201D" w:rsidRDefault="00D37C04" w:rsidP="002840F1">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233" w:type="dxa"/>
            <w:shd w:val="clear" w:color="auto" w:fill="008080"/>
            <w:hideMark/>
          </w:tcPr>
          <w:p w14:paraId="2C8100FD" w14:textId="77777777" w:rsidR="00D37C04" w:rsidRPr="00D2201D" w:rsidRDefault="00D37C04" w:rsidP="002840F1">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233" w:type="dxa"/>
            <w:shd w:val="clear" w:color="auto" w:fill="008080"/>
            <w:hideMark/>
          </w:tcPr>
          <w:p w14:paraId="6C0FA434" w14:textId="77777777" w:rsidR="00D37C04" w:rsidRPr="00D2201D" w:rsidRDefault="00D37C04" w:rsidP="002840F1">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079" w:type="dxa"/>
            <w:shd w:val="clear" w:color="auto" w:fill="008080"/>
          </w:tcPr>
          <w:p w14:paraId="2F1B44DF" w14:textId="77777777" w:rsidR="00D37C04" w:rsidRPr="00D2201D" w:rsidRDefault="00D37C04" w:rsidP="002840F1">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1079" w:type="dxa"/>
            <w:shd w:val="clear" w:color="auto" w:fill="008080"/>
          </w:tcPr>
          <w:p w14:paraId="634D3B57" w14:textId="10676ED1" w:rsidR="00D37C04" w:rsidRPr="00D2201D" w:rsidRDefault="00D37C04" w:rsidP="002840F1">
            <w:pPr>
              <w:suppressAutoHyphens/>
              <w:spacing w:before="60" w:after="60"/>
              <w:jc w:val="center"/>
              <w:textAlignment w:val="center"/>
              <w:rPr>
                <w:rFonts w:cs="Arial"/>
                <w:b/>
                <w:color w:val="FFFFFF" w:themeColor="background1"/>
                <w:sz w:val="20"/>
                <w:lang w:val="en-GB"/>
              </w:rPr>
            </w:pPr>
            <w:r>
              <w:rPr>
                <w:rFonts w:cs="Arial"/>
                <w:b/>
                <w:color w:val="FFFFFF" w:themeColor="background1"/>
                <w:sz w:val="20"/>
                <w:lang w:val="en-GB"/>
              </w:rPr>
              <w:t>2018/19</w:t>
            </w:r>
          </w:p>
        </w:tc>
        <w:tc>
          <w:tcPr>
            <w:tcW w:w="1079" w:type="dxa"/>
            <w:shd w:val="clear" w:color="auto" w:fill="008080"/>
            <w:hideMark/>
          </w:tcPr>
          <w:p w14:paraId="442DDABB" w14:textId="5F9E9F2C" w:rsidR="00D37C04" w:rsidRPr="00D2201D" w:rsidRDefault="00D37C04" w:rsidP="002840F1">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954FC6" w:rsidRPr="00D2201D" w14:paraId="3B557659" w14:textId="77777777" w:rsidTr="00164CF8">
        <w:trPr>
          <w:trHeight w:val="389"/>
        </w:trPr>
        <w:tc>
          <w:tcPr>
            <w:tcW w:w="14170" w:type="dxa"/>
            <w:gridSpan w:val="7"/>
          </w:tcPr>
          <w:p w14:paraId="10B999FF" w14:textId="24EA6913" w:rsidR="00954FC6" w:rsidRPr="00D2201D" w:rsidRDefault="00954FC6" w:rsidP="002840F1">
            <w:pPr>
              <w:suppressAutoHyphens/>
              <w:spacing w:before="60" w:after="60"/>
              <w:textAlignment w:val="center"/>
              <w:rPr>
                <w:rFonts w:cs="Arial"/>
                <w:b/>
                <w:sz w:val="20"/>
                <w:lang w:val="en-GB"/>
              </w:rPr>
            </w:pPr>
            <w:r w:rsidRPr="00D2201D">
              <w:rPr>
                <w:rFonts w:cs="Arial"/>
                <w:b/>
                <w:sz w:val="20"/>
                <w:lang w:val="en-GB"/>
              </w:rPr>
              <w:t xml:space="preserve">Maternal and child health services </w:t>
            </w:r>
          </w:p>
        </w:tc>
      </w:tr>
      <w:tr w:rsidR="00D37C04" w:rsidRPr="00D2201D" w14:paraId="7F8385C7" w14:textId="77777777" w:rsidTr="00164CF8">
        <w:trPr>
          <w:trHeight w:val="389"/>
        </w:trPr>
        <w:tc>
          <w:tcPr>
            <w:tcW w:w="7234" w:type="dxa"/>
            <w:tcBorders>
              <w:right w:val="nil"/>
            </w:tcBorders>
            <w:shd w:val="clear" w:color="auto" w:fill="auto"/>
            <w:hideMark/>
          </w:tcPr>
          <w:p w14:paraId="58A9FC5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Birth notifications received</w:t>
            </w:r>
          </w:p>
        </w:tc>
        <w:tc>
          <w:tcPr>
            <w:tcW w:w="1233" w:type="dxa"/>
            <w:tcBorders>
              <w:left w:val="nil"/>
              <w:right w:val="nil"/>
            </w:tcBorders>
            <w:shd w:val="clear" w:color="auto" w:fill="auto"/>
            <w:hideMark/>
          </w:tcPr>
          <w:p w14:paraId="0C425E70"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1,255</w:t>
            </w:r>
          </w:p>
        </w:tc>
        <w:tc>
          <w:tcPr>
            <w:tcW w:w="1233" w:type="dxa"/>
            <w:tcBorders>
              <w:left w:val="nil"/>
              <w:right w:val="nil"/>
            </w:tcBorders>
            <w:shd w:val="clear" w:color="auto" w:fill="auto"/>
            <w:hideMark/>
          </w:tcPr>
          <w:p w14:paraId="692DB77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1,362</w:t>
            </w:r>
          </w:p>
        </w:tc>
        <w:tc>
          <w:tcPr>
            <w:tcW w:w="1233" w:type="dxa"/>
            <w:tcBorders>
              <w:left w:val="nil"/>
              <w:right w:val="nil"/>
            </w:tcBorders>
            <w:shd w:val="clear" w:color="auto" w:fill="auto"/>
            <w:hideMark/>
          </w:tcPr>
          <w:p w14:paraId="19E3523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1,344</w:t>
            </w:r>
          </w:p>
        </w:tc>
        <w:tc>
          <w:tcPr>
            <w:tcW w:w="1079" w:type="dxa"/>
            <w:tcBorders>
              <w:left w:val="nil"/>
              <w:right w:val="nil"/>
            </w:tcBorders>
          </w:tcPr>
          <w:p w14:paraId="40D55AC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1,347</w:t>
            </w:r>
          </w:p>
        </w:tc>
        <w:tc>
          <w:tcPr>
            <w:tcW w:w="1079" w:type="dxa"/>
            <w:tcBorders>
              <w:left w:val="nil"/>
              <w:right w:val="nil"/>
            </w:tcBorders>
          </w:tcPr>
          <w:p w14:paraId="4F268510" w14:textId="512EADF9"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1,270</w:t>
            </w:r>
          </w:p>
        </w:tc>
        <w:tc>
          <w:tcPr>
            <w:tcW w:w="1079" w:type="dxa"/>
            <w:tcBorders>
              <w:left w:val="nil"/>
            </w:tcBorders>
            <w:shd w:val="clear" w:color="auto" w:fill="auto"/>
            <w:hideMark/>
          </w:tcPr>
          <w:p w14:paraId="54093001" w14:textId="0CE9CBD3"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Decrease</w:t>
            </w:r>
          </w:p>
        </w:tc>
      </w:tr>
      <w:tr w:rsidR="00D37C04" w:rsidRPr="00D2201D" w14:paraId="566B3494" w14:textId="77777777" w:rsidTr="00164CF8">
        <w:trPr>
          <w:trHeight w:val="389"/>
        </w:trPr>
        <w:tc>
          <w:tcPr>
            <w:tcW w:w="7234" w:type="dxa"/>
            <w:tcBorders>
              <w:right w:val="nil"/>
            </w:tcBorders>
            <w:shd w:val="clear" w:color="auto" w:fill="auto"/>
            <w:hideMark/>
          </w:tcPr>
          <w:p w14:paraId="73B02750"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Community immunisation sessions held</w:t>
            </w:r>
          </w:p>
        </w:tc>
        <w:tc>
          <w:tcPr>
            <w:tcW w:w="1233" w:type="dxa"/>
            <w:tcBorders>
              <w:left w:val="nil"/>
              <w:right w:val="nil"/>
            </w:tcBorders>
            <w:shd w:val="clear" w:color="auto" w:fill="auto"/>
            <w:hideMark/>
          </w:tcPr>
          <w:p w14:paraId="47E12A5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79</w:t>
            </w:r>
          </w:p>
        </w:tc>
        <w:tc>
          <w:tcPr>
            <w:tcW w:w="1233" w:type="dxa"/>
            <w:tcBorders>
              <w:left w:val="nil"/>
              <w:right w:val="nil"/>
            </w:tcBorders>
            <w:shd w:val="clear" w:color="auto" w:fill="auto"/>
            <w:hideMark/>
          </w:tcPr>
          <w:p w14:paraId="242306D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80</w:t>
            </w:r>
          </w:p>
        </w:tc>
        <w:tc>
          <w:tcPr>
            <w:tcW w:w="1233" w:type="dxa"/>
            <w:tcBorders>
              <w:left w:val="nil"/>
              <w:right w:val="nil"/>
            </w:tcBorders>
            <w:shd w:val="clear" w:color="auto" w:fill="auto"/>
            <w:hideMark/>
          </w:tcPr>
          <w:p w14:paraId="6EC9D31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78</w:t>
            </w:r>
          </w:p>
        </w:tc>
        <w:tc>
          <w:tcPr>
            <w:tcW w:w="1079" w:type="dxa"/>
            <w:tcBorders>
              <w:left w:val="nil"/>
              <w:right w:val="nil"/>
            </w:tcBorders>
          </w:tcPr>
          <w:p w14:paraId="4FB3547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81</w:t>
            </w:r>
          </w:p>
        </w:tc>
        <w:tc>
          <w:tcPr>
            <w:tcW w:w="1079" w:type="dxa"/>
            <w:tcBorders>
              <w:left w:val="nil"/>
              <w:right w:val="nil"/>
            </w:tcBorders>
          </w:tcPr>
          <w:p w14:paraId="02F4EE4B" w14:textId="358A70A2"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81</w:t>
            </w:r>
          </w:p>
        </w:tc>
        <w:tc>
          <w:tcPr>
            <w:tcW w:w="1079" w:type="dxa"/>
            <w:tcBorders>
              <w:left w:val="nil"/>
            </w:tcBorders>
            <w:shd w:val="clear" w:color="auto" w:fill="auto"/>
            <w:hideMark/>
          </w:tcPr>
          <w:p w14:paraId="2DBD68D3" w14:textId="13CB8D35"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5B33433F" w14:textId="77777777" w:rsidTr="00164CF8">
        <w:trPr>
          <w:trHeight w:val="389"/>
        </w:trPr>
        <w:tc>
          <w:tcPr>
            <w:tcW w:w="7234" w:type="dxa"/>
            <w:tcBorders>
              <w:right w:val="nil"/>
            </w:tcBorders>
            <w:shd w:val="clear" w:color="auto" w:fill="auto"/>
            <w:hideMark/>
          </w:tcPr>
          <w:p w14:paraId="69CCE802"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Infants and children attending immunisation sessions</w:t>
            </w:r>
          </w:p>
        </w:tc>
        <w:tc>
          <w:tcPr>
            <w:tcW w:w="1233" w:type="dxa"/>
            <w:tcBorders>
              <w:left w:val="nil"/>
              <w:right w:val="nil"/>
            </w:tcBorders>
            <w:shd w:val="clear" w:color="auto" w:fill="auto"/>
            <w:hideMark/>
          </w:tcPr>
          <w:p w14:paraId="74ED712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2,784</w:t>
            </w:r>
          </w:p>
        </w:tc>
        <w:tc>
          <w:tcPr>
            <w:tcW w:w="1233" w:type="dxa"/>
            <w:tcBorders>
              <w:left w:val="nil"/>
              <w:right w:val="nil"/>
            </w:tcBorders>
            <w:shd w:val="clear" w:color="auto" w:fill="auto"/>
            <w:hideMark/>
          </w:tcPr>
          <w:p w14:paraId="541C1DD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2,952</w:t>
            </w:r>
          </w:p>
        </w:tc>
        <w:tc>
          <w:tcPr>
            <w:tcW w:w="1233" w:type="dxa"/>
            <w:tcBorders>
              <w:left w:val="nil"/>
              <w:right w:val="nil"/>
            </w:tcBorders>
            <w:shd w:val="clear" w:color="auto" w:fill="auto"/>
            <w:hideMark/>
          </w:tcPr>
          <w:p w14:paraId="55B0E3F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 xml:space="preserve">2,801 </w:t>
            </w:r>
          </w:p>
        </w:tc>
        <w:tc>
          <w:tcPr>
            <w:tcW w:w="1079" w:type="dxa"/>
            <w:tcBorders>
              <w:left w:val="nil"/>
              <w:right w:val="nil"/>
            </w:tcBorders>
          </w:tcPr>
          <w:p w14:paraId="7E26836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2,902</w:t>
            </w:r>
          </w:p>
        </w:tc>
        <w:tc>
          <w:tcPr>
            <w:tcW w:w="1079" w:type="dxa"/>
            <w:tcBorders>
              <w:left w:val="nil"/>
              <w:right w:val="nil"/>
            </w:tcBorders>
          </w:tcPr>
          <w:p w14:paraId="38181D8A" w14:textId="5E73B69E"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2,658</w:t>
            </w:r>
          </w:p>
        </w:tc>
        <w:tc>
          <w:tcPr>
            <w:tcW w:w="1079" w:type="dxa"/>
            <w:tcBorders>
              <w:left w:val="nil"/>
            </w:tcBorders>
            <w:shd w:val="clear" w:color="auto" w:fill="auto"/>
            <w:hideMark/>
          </w:tcPr>
          <w:p w14:paraId="268BC5E2" w14:textId="328A25F1"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De</w:t>
            </w:r>
            <w:r w:rsidRPr="00D2201D">
              <w:rPr>
                <w:rFonts w:cs="Arial"/>
                <w:sz w:val="20"/>
                <w:lang w:val="en-GB"/>
              </w:rPr>
              <w:t>crease</w:t>
            </w:r>
          </w:p>
        </w:tc>
      </w:tr>
      <w:tr w:rsidR="00954FC6" w:rsidRPr="00D2201D" w14:paraId="31DA4F68" w14:textId="77777777" w:rsidTr="00164CF8">
        <w:trPr>
          <w:trHeight w:val="389"/>
        </w:trPr>
        <w:tc>
          <w:tcPr>
            <w:tcW w:w="14170" w:type="dxa"/>
            <w:gridSpan w:val="7"/>
          </w:tcPr>
          <w:p w14:paraId="58A7A10D" w14:textId="1031FC10" w:rsidR="00954FC6" w:rsidRPr="00D2201D" w:rsidRDefault="00954FC6" w:rsidP="002840F1">
            <w:pPr>
              <w:suppressAutoHyphens/>
              <w:spacing w:before="60" w:after="60"/>
              <w:textAlignment w:val="center"/>
              <w:rPr>
                <w:rFonts w:cs="Arial"/>
                <w:b/>
                <w:sz w:val="20"/>
                <w:lang w:val="en-GB"/>
              </w:rPr>
            </w:pPr>
            <w:r w:rsidRPr="00D2201D">
              <w:rPr>
                <w:rFonts w:cs="Arial"/>
                <w:b/>
                <w:sz w:val="20"/>
                <w:lang w:val="en-GB"/>
              </w:rPr>
              <w:t>Childcare</w:t>
            </w:r>
          </w:p>
        </w:tc>
      </w:tr>
      <w:tr w:rsidR="00D37C04" w:rsidRPr="00D2201D" w14:paraId="0AEAF6B4" w14:textId="77777777" w:rsidTr="00164CF8">
        <w:trPr>
          <w:trHeight w:val="389"/>
        </w:trPr>
        <w:tc>
          <w:tcPr>
            <w:tcW w:w="7234" w:type="dxa"/>
            <w:tcBorders>
              <w:right w:val="nil"/>
            </w:tcBorders>
            <w:shd w:val="clear" w:color="auto" w:fill="auto"/>
            <w:hideMark/>
          </w:tcPr>
          <w:p w14:paraId="1F2520E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Total places across the City</w:t>
            </w:r>
          </w:p>
        </w:tc>
        <w:tc>
          <w:tcPr>
            <w:tcW w:w="1233" w:type="dxa"/>
            <w:tcBorders>
              <w:left w:val="nil"/>
              <w:right w:val="nil"/>
            </w:tcBorders>
            <w:shd w:val="clear" w:color="auto" w:fill="auto"/>
            <w:hideMark/>
          </w:tcPr>
          <w:p w14:paraId="6E6BE26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1,530</w:t>
            </w:r>
          </w:p>
        </w:tc>
        <w:tc>
          <w:tcPr>
            <w:tcW w:w="1233" w:type="dxa"/>
            <w:tcBorders>
              <w:left w:val="nil"/>
              <w:right w:val="nil"/>
            </w:tcBorders>
            <w:shd w:val="clear" w:color="auto" w:fill="auto"/>
            <w:hideMark/>
          </w:tcPr>
          <w:p w14:paraId="3BD99B3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1,620</w:t>
            </w:r>
          </w:p>
        </w:tc>
        <w:tc>
          <w:tcPr>
            <w:tcW w:w="1233" w:type="dxa"/>
            <w:tcBorders>
              <w:left w:val="nil"/>
              <w:right w:val="nil"/>
            </w:tcBorders>
            <w:shd w:val="clear" w:color="auto" w:fill="auto"/>
            <w:hideMark/>
          </w:tcPr>
          <w:p w14:paraId="2624EC3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1,728</w:t>
            </w:r>
          </w:p>
        </w:tc>
        <w:tc>
          <w:tcPr>
            <w:tcW w:w="1079" w:type="dxa"/>
            <w:tcBorders>
              <w:left w:val="nil"/>
              <w:right w:val="nil"/>
            </w:tcBorders>
          </w:tcPr>
          <w:p w14:paraId="7185F1C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1,895</w:t>
            </w:r>
          </w:p>
        </w:tc>
        <w:tc>
          <w:tcPr>
            <w:tcW w:w="1079" w:type="dxa"/>
            <w:tcBorders>
              <w:left w:val="nil"/>
              <w:right w:val="nil"/>
            </w:tcBorders>
          </w:tcPr>
          <w:p w14:paraId="5BB5BE28" w14:textId="35BDE3C2"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2,186</w:t>
            </w:r>
          </w:p>
        </w:tc>
        <w:tc>
          <w:tcPr>
            <w:tcW w:w="1079" w:type="dxa"/>
            <w:tcBorders>
              <w:left w:val="nil"/>
            </w:tcBorders>
            <w:shd w:val="clear" w:color="auto" w:fill="auto"/>
            <w:hideMark/>
          </w:tcPr>
          <w:p w14:paraId="3A989723" w14:textId="4DEB6CB2"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1FDE8079" w14:textId="77777777" w:rsidTr="00164CF8">
        <w:trPr>
          <w:trHeight w:val="404"/>
        </w:trPr>
        <w:tc>
          <w:tcPr>
            <w:tcW w:w="7234" w:type="dxa"/>
            <w:tcBorders>
              <w:right w:val="nil"/>
            </w:tcBorders>
            <w:shd w:val="clear" w:color="auto" w:fill="auto"/>
            <w:hideMark/>
          </w:tcPr>
          <w:p w14:paraId="73071AD3"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Council managed places</w:t>
            </w:r>
          </w:p>
        </w:tc>
        <w:tc>
          <w:tcPr>
            <w:tcW w:w="1233" w:type="dxa"/>
            <w:tcBorders>
              <w:left w:val="nil"/>
              <w:right w:val="nil"/>
            </w:tcBorders>
            <w:shd w:val="clear" w:color="auto" w:fill="auto"/>
            <w:hideMark/>
          </w:tcPr>
          <w:p w14:paraId="729CFCC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318</w:t>
            </w:r>
          </w:p>
        </w:tc>
        <w:tc>
          <w:tcPr>
            <w:tcW w:w="1233" w:type="dxa"/>
            <w:tcBorders>
              <w:left w:val="nil"/>
              <w:right w:val="nil"/>
            </w:tcBorders>
            <w:shd w:val="clear" w:color="auto" w:fill="auto"/>
            <w:hideMark/>
          </w:tcPr>
          <w:p w14:paraId="0B9A15F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318</w:t>
            </w:r>
          </w:p>
        </w:tc>
        <w:tc>
          <w:tcPr>
            <w:tcW w:w="1233" w:type="dxa"/>
            <w:tcBorders>
              <w:left w:val="nil"/>
              <w:right w:val="nil"/>
            </w:tcBorders>
            <w:shd w:val="clear" w:color="auto" w:fill="auto"/>
            <w:hideMark/>
          </w:tcPr>
          <w:p w14:paraId="31497D1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318</w:t>
            </w:r>
          </w:p>
        </w:tc>
        <w:tc>
          <w:tcPr>
            <w:tcW w:w="1079" w:type="dxa"/>
            <w:tcBorders>
              <w:left w:val="nil"/>
              <w:right w:val="nil"/>
            </w:tcBorders>
          </w:tcPr>
          <w:p w14:paraId="6B4FFB4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318</w:t>
            </w:r>
          </w:p>
        </w:tc>
        <w:tc>
          <w:tcPr>
            <w:tcW w:w="1079" w:type="dxa"/>
            <w:tcBorders>
              <w:left w:val="nil"/>
              <w:right w:val="nil"/>
            </w:tcBorders>
          </w:tcPr>
          <w:p w14:paraId="2F6E8380" w14:textId="195FD0FD"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318</w:t>
            </w:r>
          </w:p>
        </w:tc>
        <w:tc>
          <w:tcPr>
            <w:tcW w:w="1079" w:type="dxa"/>
            <w:tcBorders>
              <w:left w:val="nil"/>
            </w:tcBorders>
            <w:shd w:val="clear" w:color="auto" w:fill="auto"/>
            <w:hideMark/>
          </w:tcPr>
          <w:p w14:paraId="766871B1" w14:textId="664CE809"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11BE43AD" w14:textId="77777777" w:rsidTr="00164CF8">
        <w:trPr>
          <w:trHeight w:val="389"/>
        </w:trPr>
        <w:tc>
          <w:tcPr>
            <w:tcW w:w="7234" w:type="dxa"/>
            <w:tcBorders>
              <w:right w:val="nil"/>
            </w:tcBorders>
            <w:shd w:val="clear" w:color="auto" w:fill="auto"/>
            <w:hideMark/>
          </w:tcPr>
          <w:p w14:paraId="35F36E76" w14:textId="77777777" w:rsidR="00D37C04" w:rsidRPr="00D2201D" w:rsidRDefault="00D37C04" w:rsidP="005E0727">
            <w:pPr>
              <w:numPr>
                <w:ilvl w:val="0"/>
                <w:numId w:val="43"/>
              </w:numPr>
              <w:suppressAutoHyphens/>
              <w:spacing w:before="60" w:after="60" w:line="276" w:lineRule="auto"/>
              <w:rPr>
                <w:rFonts w:cs="Arial"/>
                <w:sz w:val="20"/>
                <w:lang w:val="en-GB"/>
              </w:rPr>
            </w:pPr>
            <w:proofErr w:type="spellStart"/>
            <w:r w:rsidRPr="00D2201D">
              <w:rPr>
                <w:rFonts w:cs="Arial"/>
                <w:sz w:val="20"/>
                <w:lang w:val="en-GB"/>
              </w:rPr>
              <w:t>Bubup</w:t>
            </w:r>
            <w:proofErr w:type="spellEnd"/>
            <w:r w:rsidRPr="00D2201D">
              <w:rPr>
                <w:rFonts w:cs="Arial"/>
                <w:sz w:val="20"/>
                <w:lang w:val="en-GB"/>
              </w:rPr>
              <w:t xml:space="preserve"> </w:t>
            </w:r>
            <w:proofErr w:type="spellStart"/>
            <w:r w:rsidRPr="00D2201D">
              <w:rPr>
                <w:rFonts w:cs="Arial"/>
                <w:sz w:val="20"/>
                <w:lang w:val="en-GB"/>
              </w:rPr>
              <w:t>Nairm</w:t>
            </w:r>
            <w:proofErr w:type="spellEnd"/>
            <w:r w:rsidRPr="00D2201D">
              <w:rPr>
                <w:rFonts w:cs="Arial"/>
                <w:sz w:val="20"/>
                <w:lang w:val="en-GB"/>
              </w:rPr>
              <w:t xml:space="preserve"> Family and Children’s Centre</w:t>
            </w:r>
          </w:p>
        </w:tc>
        <w:tc>
          <w:tcPr>
            <w:tcW w:w="1233" w:type="dxa"/>
            <w:tcBorders>
              <w:left w:val="nil"/>
              <w:right w:val="nil"/>
            </w:tcBorders>
            <w:shd w:val="clear" w:color="auto" w:fill="auto"/>
            <w:hideMark/>
          </w:tcPr>
          <w:p w14:paraId="56E169C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116</w:t>
            </w:r>
          </w:p>
        </w:tc>
        <w:tc>
          <w:tcPr>
            <w:tcW w:w="1233" w:type="dxa"/>
            <w:tcBorders>
              <w:left w:val="nil"/>
              <w:right w:val="nil"/>
            </w:tcBorders>
            <w:shd w:val="clear" w:color="auto" w:fill="auto"/>
            <w:hideMark/>
          </w:tcPr>
          <w:p w14:paraId="20A4BB8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116</w:t>
            </w:r>
          </w:p>
        </w:tc>
        <w:tc>
          <w:tcPr>
            <w:tcW w:w="1233" w:type="dxa"/>
            <w:tcBorders>
              <w:left w:val="nil"/>
              <w:right w:val="nil"/>
            </w:tcBorders>
            <w:shd w:val="clear" w:color="auto" w:fill="auto"/>
            <w:hideMark/>
          </w:tcPr>
          <w:p w14:paraId="6ABA427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116</w:t>
            </w:r>
          </w:p>
        </w:tc>
        <w:tc>
          <w:tcPr>
            <w:tcW w:w="1079" w:type="dxa"/>
            <w:tcBorders>
              <w:left w:val="nil"/>
              <w:right w:val="nil"/>
            </w:tcBorders>
          </w:tcPr>
          <w:p w14:paraId="0695B49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116</w:t>
            </w:r>
          </w:p>
        </w:tc>
        <w:tc>
          <w:tcPr>
            <w:tcW w:w="1079" w:type="dxa"/>
            <w:tcBorders>
              <w:left w:val="nil"/>
              <w:right w:val="nil"/>
            </w:tcBorders>
          </w:tcPr>
          <w:p w14:paraId="4929359D" w14:textId="4F1D33ED"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116</w:t>
            </w:r>
          </w:p>
        </w:tc>
        <w:tc>
          <w:tcPr>
            <w:tcW w:w="1079" w:type="dxa"/>
            <w:tcBorders>
              <w:left w:val="nil"/>
            </w:tcBorders>
            <w:shd w:val="clear" w:color="auto" w:fill="auto"/>
            <w:hideMark/>
          </w:tcPr>
          <w:p w14:paraId="383CDB85" w14:textId="3DB7A45C"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4B870BC1" w14:textId="77777777" w:rsidTr="00164CF8">
        <w:trPr>
          <w:trHeight w:val="389"/>
        </w:trPr>
        <w:tc>
          <w:tcPr>
            <w:tcW w:w="7234" w:type="dxa"/>
            <w:tcBorders>
              <w:right w:val="nil"/>
            </w:tcBorders>
            <w:shd w:val="clear" w:color="auto" w:fill="auto"/>
            <w:hideMark/>
          </w:tcPr>
          <w:p w14:paraId="4B370CD4" w14:textId="77777777" w:rsidR="00D37C04" w:rsidRPr="00D2201D" w:rsidRDefault="00D37C04" w:rsidP="005E0727">
            <w:pPr>
              <w:numPr>
                <w:ilvl w:val="0"/>
                <w:numId w:val="43"/>
              </w:numPr>
              <w:suppressAutoHyphens/>
              <w:spacing w:before="60" w:after="60" w:line="276" w:lineRule="auto"/>
              <w:rPr>
                <w:rFonts w:cs="Arial"/>
                <w:sz w:val="20"/>
                <w:lang w:val="en-GB"/>
              </w:rPr>
            </w:pPr>
            <w:r w:rsidRPr="00D2201D">
              <w:rPr>
                <w:rFonts w:cs="Arial"/>
                <w:sz w:val="20"/>
                <w:lang w:val="en-GB"/>
              </w:rPr>
              <w:t>Clark Street Children’s Centre</w:t>
            </w:r>
          </w:p>
        </w:tc>
        <w:tc>
          <w:tcPr>
            <w:tcW w:w="1233" w:type="dxa"/>
            <w:tcBorders>
              <w:left w:val="nil"/>
              <w:right w:val="nil"/>
            </w:tcBorders>
            <w:shd w:val="clear" w:color="auto" w:fill="auto"/>
            <w:hideMark/>
          </w:tcPr>
          <w:p w14:paraId="19F3F7B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w:t>
            </w:r>
          </w:p>
        </w:tc>
        <w:tc>
          <w:tcPr>
            <w:tcW w:w="1233" w:type="dxa"/>
            <w:tcBorders>
              <w:left w:val="nil"/>
              <w:right w:val="nil"/>
            </w:tcBorders>
            <w:shd w:val="clear" w:color="auto" w:fill="auto"/>
            <w:hideMark/>
          </w:tcPr>
          <w:p w14:paraId="3F72BAA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w:t>
            </w:r>
          </w:p>
        </w:tc>
        <w:tc>
          <w:tcPr>
            <w:tcW w:w="1233" w:type="dxa"/>
            <w:tcBorders>
              <w:left w:val="nil"/>
              <w:right w:val="nil"/>
            </w:tcBorders>
            <w:shd w:val="clear" w:color="auto" w:fill="auto"/>
            <w:hideMark/>
          </w:tcPr>
          <w:p w14:paraId="2F6FD26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w:t>
            </w:r>
          </w:p>
        </w:tc>
        <w:tc>
          <w:tcPr>
            <w:tcW w:w="1079" w:type="dxa"/>
            <w:tcBorders>
              <w:left w:val="nil"/>
              <w:right w:val="nil"/>
            </w:tcBorders>
          </w:tcPr>
          <w:p w14:paraId="6FE8115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w:t>
            </w:r>
          </w:p>
        </w:tc>
        <w:tc>
          <w:tcPr>
            <w:tcW w:w="1079" w:type="dxa"/>
            <w:tcBorders>
              <w:left w:val="nil"/>
              <w:right w:val="nil"/>
            </w:tcBorders>
          </w:tcPr>
          <w:p w14:paraId="44ED4DE2" w14:textId="639A778E"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65</w:t>
            </w:r>
          </w:p>
        </w:tc>
        <w:tc>
          <w:tcPr>
            <w:tcW w:w="1079" w:type="dxa"/>
            <w:tcBorders>
              <w:left w:val="nil"/>
            </w:tcBorders>
            <w:shd w:val="clear" w:color="auto" w:fill="auto"/>
            <w:hideMark/>
          </w:tcPr>
          <w:p w14:paraId="34EEE2FE" w14:textId="4CFA99DB"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52075D04" w14:textId="77777777" w:rsidTr="00164CF8">
        <w:trPr>
          <w:trHeight w:val="389"/>
        </w:trPr>
        <w:tc>
          <w:tcPr>
            <w:tcW w:w="7234" w:type="dxa"/>
            <w:tcBorders>
              <w:right w:val="nil"/>
            </w:tcBorders>
            <w:shd w:val="clear" w:color="auto" w:fill="auto"/>
            <w:hideMark/>
          </w:tcPr>
          <w:p w14:paraId="16DAD105" w14:textId="77777777" w:rsidR="00D37C04" w:rsidRPr="00D2201D" w:rsidRDefault="00D37C04" w:rsidP="005E0727">
            <w:pPr>
              <w:numPr>
                <w:ilvl w:val="0"/>
                <w:numId w:val="43"/>
              </w:numPr>
              <w:suppressAutoHyphens/>
              <w:spacing w:before="60" w:after="60" w:line="276" w:lineRule="auto"/>
              <w:rPr>
                <w:rFonts w:cs="Arial"/>
                <w:sz w:val="20"/>
                <w:lang w:val="en-GB"/>
              </w:rPr>
            </w:pPr>
            <w:r w:rsidRPr="00D2201D">
              <w:rPr>
                <w:rFonts w:cs="Arial"/>
                <w:sz w:val="20"/>
                <w:lang w:val="en-GB"/>
              </w:rPr>
              <w:t>Coventry Children’s Centre</w:t>
            </w:r>
          </w:p>
        </w:tc>
        <w:tc>
          <w:tcPr>
            <w:tcW w:w="1233" w:type="dxa"/>
            <w:tcBorders>
              <w:left w:val="nil"/>
              <w:right w:val="nil"/>
            </w:tcBorders>
            <w:shd w:val="clear" w:color="auto" w:fill="auto"/>
            <w:hideMark/>
          </w:tcPr>
          <w:p w14:paraId="6391617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60</w:t>
            </w:r>
          </w:p>
        </w:tc>
        <w:tc>
          <w:tcPr>
            <w:tcW w:w="1233" w:type="dxa"/>
            <w:tcBorders>
              <w:left w:val="nil"/>
              <w:right w:val="nil"/>
            </w:tcBorders>
            <w:shd w:val="clear" w:color="auto" w:fill="auto"/>
            <w:hideMark/>
          </w:tcPr>
          <w:p w14:paraId="5B55ECD9"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60</w:t>
            </w:r>
          </w:p>
        </w:tc>
        <w:tc>
          <w:tcPr>
            <w:tcW w:w="1233" w:type="dxa"/>
            <w:tcBorders>
              <w:left w:val="nil"/>
              <w:right w:val="nil"/>
            </w:tcBorders>
            <w:shd w:val="clear" w:color="auto" w:fill="auto"/>
            <w:hideMark/>
          </w:tcPr>
          <w:p w14:paraId="0A6C250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60</w:t>
            </w:r>
          </w:p>
        </w:tc>
        <w:tc>
          <w:tcPr>
            <w:tcW w:w="1079" w:type="dxa"/>
            <w:tcBorders>
              <w:left w:val="nil"/>
              <w:right w:val="nil"/>
            </w:tcBorders>
          </w:tcPr>
          <w:p w14:paraId="71D4B84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60</w:t>
            </w:r>
          </w:p>
        </w:tc>
        <w:tc>
          <w:tcPr>
            <w:tcW w:w="1079" w:type="dxa"/>
            <w:tcBorders>
              <w:left w:val="nil"/>
              <w:right w:val="nil"/>
            </w:tcBorders>
          </w:tcPr>
          <w:p w14:paraId="3043DF48" w14:textId="11E70C9B"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60</w:t>
            </w:r>
          </w:p>
        </w:tc>
        <w:tc>
          <w:tcPr>
            <w:tcW w:w="1079" w:type="dxa"/>
            <w:tcBorders>
              <w:left w:val="nil"/>
            </w:tcBorders>
            <w:shd w:val="clear" w:color="auto" w:fill="auto"/>
            <w:hideMark/>
          </w:tcPr>
          <w:p w14:paraId="08AF8ED6" w14:textId="5ED1C372"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7DCCDE64" w14:textId="77777777" w:rsidTr="00164CF8">
        <w:trPr>
          <w:trHeight w:val="389"/>
        </w:trPr>
        <w:tc>
          <w:tcPr>
            <w:tcW w:w="7234" w:type="dxa"/>
            <w:tcBorders>
              <w:right w:val="nil"/>
            </w:tcBorders>
            <w:shd w:val="clear" w:color="auto" w:fill="auto"/>
            <w:hideMark/>
          </w:tcPr>
          <w:p w14:paraId="7F8841E9" w14:textId="77777777" w:rsidR="00D37C04" w:rsidRPr="00D2201D" w:rsidRDefault="00D37C04" w:rsidP="005E0727">
            <w:pPr>
              <w:numPr>
                <w:ilvl w:val="0"/>
                <w:numId w:val="43"/>
              </w:numPr>
              <w:suppressAutoHyphens/>
              <w:spacing w:before="60" w:after="60" w:line="276" w:lineRule="auto"/>
              <w:rPr>
                <w:rFonts w:cs="Arial"/>
                <w:sz w:val="20"/>
                <w:lang w:val="en-GB"/>
              </w:rPr>
            </w:pPr>
            <w:r w:rsidRPr="00D2201D">
              <w:rPr>
                <w:rFonts w:cs="Arial"/>
                <w:sz w:val="20"/>
                <w:lang w:val="en-GB"/>
              </w:rPr>
              <w:lastRenderedPageBreak/>
              <w:t>North St Kilda Children’s Centre</w:t>
            </w:r>
          </w:p>
        </w:tc>
        <w:tc>
          <w:tcPr>
            <w:tcW w:w="1233" w:type="dxa"/>
            <w:tcBorders>
              <w:left w:val="nil"/>
              <w:right w:val="nil"/>
            </w:tcBorders>
            <w:shd w:val="clear" w:color="auto" w:fill="auto"/>
            <w:hideMark/>
          </w:tcPr>
          <w:p w14:paraId="2955713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77</w:t>
            </w:r>
          </w:p>
        </w:tc>
        <w:tc>
          <w:tcPr>
            <w:tcW w:w="1233" w:type="dxa"/>
            <w:tcBorders>
              <w:left w:val="nil"/>
              <w:right w:val="nil"/>
            </w:tcBorders>
            <w:shd w:val="clear" w:color="auto" w:fill="auto"/>
            <w:hideMark/>
          </w:tcPr>
          <w:p w14:paraId="4DE548A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77</w:t>
            </w:r>
          </w:p>
        </w:tc>
        <w:tc>
          <w:tcPr>
            <w:tcW w:w="1233" w:type="dxa"/>
            <w:tcBorders>
              <w:left w:val="nil"/>
              <w:right w:val="nil"/>
            </w:tcBorders>
            <w:shd w:val="clear" w:color="auto" w:fill="auto"/>
            <w:hideMark/>
          </w:tcPr>
          <w:p w14:paraId="7020602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77</w:t>
            </w:r>
          </w:p>
        </w:tc>
        <w:tc>
          <w:tcPr>
            <w:tcW w:w="1079" w:type="dxa"/>
            <w:tcBorders>
              <w:left w:val="nil"/>
              <w:right w:val="nil"/>
            </w:tcBorders>
          </w:tcPr>
          <w:p w14:paraId="2515377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77</w:t>
            </w:r>
          </w:p>
        </w:tc>
        <w:tc>
          <w:tcPr>
            <w:tcW w:w="1079" w:type="dxa"/>
            <w:tcBorders>
              <w:left w:val="nil"/>
              <w:right w:val="nil"/>
            </w:tcBorders>
          </w:tcPr>
          <w:p w14:paraId="53C65A64" w14:textId="61E9DE5B"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77</w:t>
            </w:r>
          </w:p>
        </w:tc>
        <w:tc>
          <w:tcPr>
            <w:tcW w:w="1079" w:type="dxa"/>
            <w:tcBorders>
              <w:left w:val="nil"/>
            </w:tcBorders>
            <w:shd w:val="clear" w:color="auto" w:fill="auto"/>
            <w:hideMark/>
          </w:tcPr>
          <w:p w14:paraId="39FEC4B3" w14:textId="36D99217"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7D841A0F" w14:textId="77777777" w:rsidTr="00164CF8">
        <w:trPr>
          <w:trHeight w:val="389"/>
        </w:trPr>
        <w:tc>
          <w:tcPr>
            <w:tcW w:w="7234" w:type="dxa"/>
            <w:tcBorders>
              <w:right w:val="nil"/>
            </w:tcBorders>
            <w:shd w:val="clear" w:color="auto" w:fill="auto"/>
            <w:hideMark/>
          </w:tcPr>
          <w:p w14:paraId="377C9A97"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Community managed places</w:t>
            </w:r>
          </w:p>
        </w:tc>
        <w:tc>
          <w:tcPr>
            <w:tcW w:w="1233" w:type="dxa"/>
            <w:tcBorders>
              <w:left w:val="nil"/>
              <w:right w:val="nil"/>
            </w:tcBorders>
            <w:shd w:val="clear" w:color="auto" w:fill="auto"/>
            <w:hideMark/>
          </w:tcPr>
          <w:p w14:paraId="42435AD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446</w:t>
            </w:r>
          </w:p>
        </w:tc>
        <w:tc>
          <w:tcPr>
            <w:tcW w:w="1233" w:type="dxa"/>
            <w:tcBorders>
              <w:left w:val="nil"/>
              <w:right w:val="nil"/>
            </w:tcBorders>
            <w:shd w:val="clear" w:color="auto" w:fill="auto"/>
            <w:hideMark/>
          </w:tcPr>
          <w:p w14:paraId="2D01991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483</w:t>
            </w:r>
          </w:p>
        </w:tc>
        <w:tc>
          <w:tcPr>
            <w:tcW w:w="1233" w:type="dxa"/>
            <w:tcBorders>
              <w:left w:val="nil"/>
              <w:right w:val="nil"/>
            </w:tcBorders>
            <w:shd w:val="clear" w:color="auto" w:fill="auto"/>
            <w:hideMark/>
          </w:tcPr>
          <w:p w14:paraId="315BDCA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568</w:t>
            </w:r>
          </w:p>
        </w:tc>
        <w:tc>
          <w:tcPr>
            <w:tcW w:w="1079" w:type="dxa"/>
            <w:tcBorders>
              <w:left w:val="nil"/>
              <w:right w:val="nil"/>
            </w:tcBorders>
          </w:tcPr>
          <w:p w14:paraId="2C2CDAD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568</w:t>
            </w:r>
          </w:p>
        </w:tc>
        <w:tc>
          <w:tcPr>
            <w:tcW w:w="1079" w:type="dxa"/>
            <w:tcBorders>
              <w:left w:val="nil"/>
              <w:right w:val="nil"/>
            </w:tcBorders>
          </w:tcPr>
          <w:p w14:paraId="72E64E02" w14:textId="5E930D12"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568</w:t>
            </w:r>
          </w:p>
        </w:tc>
        <w:tc>
          <w:tcPr>
            <w:tcW w:w="1079" w:type="dxa"/>
            <w:tcBorders>
              <w:left w:val="nil"/>
            </w:tcBorders>
            <w:shd w:val="clear" w:color="auto" w:fill="auto"/>
            <w:hideMark/>
          </w:tcPr>
          <w:p w14:paraId="4FD37032" w14:textId="7B868697"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7FE531DC" w14:textId="77777777" w:rsidTr="00164CF8">
        <w:trPr>
          <w:trHeight w:val="389"/>
        </w:trPr>
        <w:tc>
          <w:tcPr>
            <w:tcW w:w="7234" w:type="dxa"/>
            <w:tcBorders>
              <w:right w:val="nil"/>
            </w:tcBorders>
            <w:shd w:val="clear" w:color="auto" w:fill="auto"/>
            <w:hideMark/>
          </w:tcPr>
          <w:p w14:paraId="4FE8A0DE"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Commercial managed places</w:t>
            </w:r>
          </w:p>
        </w:tc>
        <w:tc>
          <w:tcPr>
            <w:tcW w:w="1233" w:type="dxa"/>
            <w:tcBorders>
              <w:left w:val="nil"/>
              <w:right w:val="nil"/>
            </w:tcBorders>
            <w:shd w:val="clear" w:color="auto" w:fill="auto"/>
            <w:hideMark/>
          </w:tcPr>
          <w:p w14:paraId="2A70426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766</w:t>
            </w:r>
          </w:p>
        </w:tc>
        <w:tc>
          <w:tcPr>
            <w:tcW w:w="1233" w:type="dxa"/>
            <w:tcBorders>
              <w:left w:val="nil"/>
              <w:right w:val="nil"/>
            </w:tcBorders>
            <w:shd w:val="clear" w:color="auto" w:fill="auto"/>
            <w:hideMark/>
          </w:tcPr>
          <w:p w14:paraId="2FAF8C5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819</w:t>
            </w:r>
          </w:p>
        </w:tc>
        <w:tc>
          <w:tcPr>
            <w:tcW w:w="1233" w:type="dxa"/>
            <w:tcBorders>
              <w:left w:val="nil"/>
              <w:right w:val="nil"/>
            </w:tcBorders>
            <w:shd w:val="clear" w:color="auto" w:fill="auto"/>
            <w:hideMark/>
          </w:tcPr>
          <w:p w14:paraId="7CA8685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842</w:t>
            </w:r>
          </w:p>
        </w:tc>
        <w:tc>
          <w:tcPr>
            <w:tcW w:w="1079" w:type="dxa"/>
            <w:tcBorders>
              <w:left w:val="nil"/>
              <w:right w:val="nil"/>
            </w:tcBorders>
          </w:tcPr>
          <w:p w14:paraId="63B7669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1,225</w:t>
            </w:r>
          </w:p>
        </w:tc>
        <w:tc>
          <w:tcPr>
            <w:tcW w:w="1079" w:type="dxa"/>
            <w:tcBorders>
              <w:left w:val="nil"/>
              <w:right w:val="nil"/>
            </w:tcBorders>
          </w:tcPr>
          <w:p w14:paraId="5460C820" w14:textId="58CAFD23"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1,125</w:t>
            </w:r>
          </w:p>
        </w:tc>
        <w:tc>
          <w:tcPr>
            <w:tcW w:w="1079" w:type="dxa"/>
            <w:tcBorders>
              <w:left w:val="nil"/>
            </w:tcBorders>
            <w:shd w:val="clear" w:color="auto" w:fill="auto"/>
            <w:hideMark/>
          </w:tcPr>
          <w:p w14:paraId="0DE75CF1" w14:textId="6AEA78CB"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Decrease</w:t>
            </w:r>
          </w:p>
        </w:tc>
      </w:tr>
      <w:tr w:rsidR="00E16276" w:rsidRPr="00D2201D" w14:paraId="7B1D00BC" w14:textId="77777777" w:rsidTr="00164CF8">
        <w:trPr>
          <w:trHeight w:val="389"/>
        </w:trPr>
        <w:tc>
          <w:tcPr>
            <w:tcW w:w="14170" w:type="dxa"/>
            <w:gridSpan w:val="7"/>
          </w:tcPr>
          <w:p w14:paraId="16B6BA7D" w14:textId="1FEA65D1" w:rsidR="00E16276" w:rsidRPr="00D2201D" w:rsidRDefault="00E16276" w:rsidP="002840F1">
            <w:pPr>
              <w:suppressAutoHyphens/>
              <w:spacing w:before="60" w:after="60"/>
              <w:textAlignment w:val="center"/>
              <w:rPr>
                <w:rFonts w:cs="Arial"/>
                <w:b/>
                <w:sz w:val="20"/>
                <w:lang w:val="en-GB"/>
              </w:rPr>
            </w:pPr>
            <w:r w:rsidRPr="00D2201D">
              <w:rPr>
                <w:rFonts w:cs="Arial"/>
                <w:b/>
                <w:sz w:val="20"/>
                <w:lang w:val="en-GB"/>
              </w:rPr>
              <w:t>Family support</w:t>
            </w:r>
          </w:p>
        </w:tc>
      </w:tr>
      <w:tr w:rsidR="00D37C04" w:rsidRPr="00D2201D" w14:paraId="1CF7F32F" w14:textId="77777777" w:rsidTr="00164CF8">
        <w:trPr>
          <w:trHeight w:val="389"/>
        </w:trPr>
        <w:tc>
          <w:tcPr>
            <w:tcW w:w="7234" w:type="dxa"/>
            <w:tcBorders>
              <w:right w:val="nil"/>
            </w:tcBorders>
            <w:shd w:val="clear" w:color="auto" w:fill="auto"/>
            <w:hideMark/>
          </w:tcPr>
          <w:p w14:paraId="22B2166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Received in government grants</w:t>
            </w:r>
          </w:p>
        </w:tc>
        <w:tc>
          <w:tcPr>
            <w:tcW w:w="1233" w:type="dxa"/>
            <w:tcBorders>
              <w:left w:val="nil"/>
              <w:right w:val="nil"/>
            </w:tcBorders>
            <w:shd w:val="clear" w:color="auto" w:fill="auto"/>
            <w:hideMark/>
          </w:tcPr>
          <w:p w14:paraId="2512025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$238,372</w:t>
            </w:r>
          </w:p>
        </w:tc>
        <w:tc>
          <w:tcPr>
            <w:tcW w:w="1233" w:type="dxa"/>
            <w:tcBorders>
              <w:left w:val="nil"/>
              <w:right w:val="nil"/>
            </w:tcBorders>
            <w:shd w:val="clear" w:color="auto" w:fill="auto"/>
            <w:hideMark/>
          </w:tcPr>
          <w:p w14:paraId="3EEFF7A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$250,208</w:t>
            </w:r>
          </w:p>
        </w:tc>
        <w:tc>
          <w:tcPr>
            <w:tcW w:w="1233" w:type="dxa"/>
            <w:tcBorders>
              <w:left w:val="nil"/>
              <w:right w:val="nil"/>
            </w:tcBorders>
            <w:shd w:val="clear" w:color="auto" w:fill="auto"/>
            <w:hideMark/>
          </w:tcPr>
          <w:p w14:paraId="16FBAE49"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$253,000</w:t>
            </w:r>
          </w:p>
        </w:tc>
        <w:tc>
          <w:tcPr>
            <w:tcW w:w="1079" w:type="dxa"/>
            <w:tcBorders>
              <w:left w:val="nil"/>
              <w:right w:val="nil"/>
            </w:tcBorders>
          </w:tcPr>
          <w:p w14:paraId="5059F55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$273,047</w:t>
            </w:r>
          </w:p>
        </w:tc>
        <w:tc>
          <w:tcPr>
            <w:tcW w:w="1079" w:type="dxa"/>
            <w:tcBorders>
              <w:left w:val="nil"/>
              <w:right w:val="nil"/>
            </w:tcBorders>
          </w:tcPr>
          <w:p w14:paraId="1F3C88FA" w14:textId="3C58ED5F"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$273,047</w:t>
            </w:r>
          </w:p>
        </w:tc>
        <w:tc>
          <w:tcPr>
            <w:tcW w:w="1079" w:type="dxa"/>
            <w:tcBorders>
              <w:left w:val="nil"/>
            </w:tcBorders>
            <w:shd w:val="clear" w:color="auto" w:fill="auto"/>
            <w:hideMark/>
          </w:tcPr>
          <w:p w14:paraId="26260E1B" w14:textId="7E29A8C5"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0B56C7A9" w14:textId="77777777" w:rsidTr="00164CF8">
        <w:trPr>
          <w:trHeight w:val="389"/>
        </w:trPr>
        <w:tc>
          <w:tcPr>
            <w:tcW w:w="7234" w:type="dxa"/>
            <w:tcBorders>
              <w:right w:val="nil"/>
            </w:tcBorders>
            <w:shd w:val="clear" w:color="auto" w:fill="auto"/>
            <w:hideMark/>
          </w:tcPr>
          <w:p w14:paraId="6F390F9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Target hours provided</w:t>
            </w:r>
          </w:p>
        </w:tc>
        <w:tc>
          <w:tcPr>
            <w:tcW w:w="1233" w:type="dxa"/>
            <w:tcBorders>
              <w:left w:val="nil"/>
              <w:right w:val="nil"/>
            </w:tcBorders>
            <w:shd w:val="clear" w:color="auto" w:fill="auto"/>
            <w:hideMark/>
          </w:tcPr>
          <w:p w14:paraId="7B17F290"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2,565</w:t>
            </w:r>
          </w:p>
        </w:tc>
        <w:tc>
          <w:tcPr>
            <w:tcW w:w="1233" w:type="dxa"/>
            <w:tcBorders>
              <w:left w:val="nil"/>
              <w:right w:val="nil"/>
            </w:tcBorders>
            <w:shd w:val="clear" w:color="auto" w:fill="auto"/>
            <w:hideMark/>
          </w:tcPr>
          <w:p w14:paraId="60C16EE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2,729</w:t>
            </w:r>
          </w:p>
        </w:tc>
        <w:tc>
          <w:tcPr>
            <w:tcW w:w="1233" w:type="dxa"/>
            <w:tcBorders>
              <w:left w:val="nil"/>
              <w:right w:val="nil"/>
            </w:tcBorders>
            <w:shd w:val="clear" w:color="auto" w:fill="auto"/>
            <w:hideMark/>
          </w:tcPr>
          <w:p w14:paraId="77C97A99"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2,327</w:t>
            </w:r>
          </w:p>
        </w:tc>
        <w:tc>
          <w:tcPr>
            <w:tcW w:w="1079" w:type="dxa"/>
            <w:tcBorders>
              <w:left w:val="nil"/>
              <w:right w:val="nil"/>
            </w:tcBorders>
          </w:tcPr>
          <w:p w14:paraId="07712D2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3,370</w:t>
            </w:r>
          </w:p>
        </w:tc>
        <w:tc>
          <w:tcPr>
            <w:tcW w:w="1079" w:type="dxa"/>
            <w:tcBorders>
              <w:left w:val="nil"/>
              <w:right w:val="nil"/>
            </w:tcBorders>
          </w:tcPr>
          <w:p w14:paraId="1E6DB46C" w14:textId="6300187D"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3,370</w:t>
            </w:r>
          </w:p>
        </w:tc>
        <w:tc>
          <w:tcPr>
            <w:tcW w:w="1079" w:type="dxa"/>
            <w:tcBorders>
              <w:left w:val="nil"/>
            </w:tcBorders>
            <w:shd w:val="clear" w:color="auto" w:fill="auto"/>
            <w:hideMark/>
          </w:tcPr>
          <w:p w14:paraId="1BDD140C" w14:textId="705F9896"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E16276" w:rsidRPr="00D2201D" w14:paraId="0E3A6653" w14:textId="77777777" w:rsidTr="00164CF8">
        <w:trPr>
          <w:trHeight w:val="389"/>
        </w:trPr>
        <w:tc>
          <w:tcPr>
            <w:tcW w:w="14170" w:type="dxa"/>
            <w:gridSpan w:val="7"/>
          </w:tcPr>
          <w:p w14:paraId="1B3653D2" w14:textId="71AF4582" w:rsidR="00E16276" w:rsidRPr="00D2201D" w:rsidRDefault="00E16276" w:rsidP="00E16276">
            <w:pPr>
              <w:tabs>
                <w:tab w:val="left" w:pos="12890"/>
              </w:tabs>
              <w:suppressAutoHyphens/>
              <w:spacing w:before="60" w:after="60"/>
              <w:textAlignment w:val="center"/>
              <w:rPr>
                <w:rFonts w:cs="Arial"/>
                <w:b/>
                <w:sz w:val="20"/>
                <w:lang w:val="en-GB"/>
              </w:rPr>
            </w:pPr>
            <w:r w:rsidRPr="00D2201D">
              <w:rPr>
                <w:rFonts w:cs="Arial"/>
                <w:b/>
                <w:sz w:val="20"/>
                <w:lang w:val="en-GB"/>
              </w:rPr>
              <w:t xml:space="preserve">Young people </w:t>
            </w:r>
          </w:p>
        </w:tc>
      </w:tr>
      <w:tr w:rsidR="00D37C04" w:rsidRPr="00D2201D" w14:paraId="3B0D42EF" w14:textId="77777777" w:rsidTr="00164CF8">
        <w:trPr>
          <w:trHeight w:val="389"/>
        </w:trPr>
        <w:tc>
          <w:tcPr>
            <w:tcW w:w="7234" w:type="dxa"/>
            <w:tcBorders>
              <w:right w:val="nil"/>
            </w:tcBorders>
            <w:shd w:val="clear" w:color="auto" w:fill="auto"/>
            <w:hideMark/>
          </w:tcPr>
          <w:p w14:paraId="7174391E"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Young people (8-11 years old) accessing programs that are run or funded by Council </w:t>
            </w:r>
          </w:p>
        </w:tc>
        <w:tc>
          <w:tcPr>
            <w:tcW w:w="1233" w:type="dxa"/>
            <w:tcBorders>
              <w:left w:val="nil"/>
              <w:right w:val="nil"/>
            </w:tcBorders>
            <w:shd w:val="clear" w:color="auto" w:fill="auto"/>
            <w:hideMark/>
          </w:tcPr>
          <w:p w14:paraId="12C0323B" w14:textId="4F22A811" w:rsidR="00D37C04" w:rsidRPr="00D2201D" w:rsidRDefault="00D37C04" w:rsidP="002840F1">
            <w:pPr>
              <w:suppressAutoHyphens/>
              <w:spacing w:before="60" w:after="60"/>
              <w:jc w:val="right"/>
              <w:textAlignment w:val="center"/>
              <w:rPr>
                <w:rFonts w:cs="Arial"/>
                <w:sz w:val="20"/>
                <w:lang w:val="en-GB"/>
              </w:rPr>
            </w:pPr>
            <w:r>
              <w:rPr>
                <w:rFonts w:cs="Arial"/>
                <w:sz w:val="20"/>
                <w:lang w:val="en-GB"/>
              </w:rPr>
              <w:t xml:space="preserve"> No data</w:t>
            </w:r>
          </w:p>
        </w:tc>
        <w:tc>
          <w:tcPr>
            <w:tcW w:w="1233" w:type="dxa"/>
            <w:tcBorders>
              <w:left w:val="nil"/>
              <w:right w:val="nil"/>
            </w:tcBorders>
            <w:shd w:val="clear" w:color="auto" w:fill="auto"/>
            <w:hideMark/>
          </w:tcPr>
          <w:p w14:paraId="7253BE7F" w14:textId="702D8476" w:rsidR="00D37C04" w:rsidRPr="00D2201D" w:rsidRDefault="00D37C04" w:rsidP="002840F1">
            <w:pPr>
              <w:suppressAutoHyphens/>
              <w:spacing w:before="60" w:after="60"/>
              <w:jc w:val="right"/>
              <w:textAlignment w:val="center"/>
              <w:rPr>
                <w:rFonts w:cs="Arial"/>
                <w:sz w:val="20"/>
                <w:lang w:val="en-GB"/>
              </w:rPr>
            </w:pPr>
            <w:r>
              <w:rPr>
                <w:rFonts w:cs="Arial"/>
                <w:sz w:val="20"/>
                <w:lang w:val="en-GB"/>
              </w:rPr>
              <w:t>No data</w:t>
            </w:r>
          </w:p>
        </w:tc>
        <w:tc>
          <w:tcPr>
            <w:tcW w:w="1233" w:type="dxa"/>
            <w:tcBorders>
              <w:left w:val="nil"/>
              <w:right w:val="nil"/>
            </w:tcBorders>
            <w:shd w:val="clear" w:color="auto" w:fill="auto"/>
            <w:hideMark/>
          </w:tcPr>
          <w:p w14:paraId="11C00FC4" w14:textId="364AB1AB"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21,187</w:t>
            </w:r>
          </w:p>
        </w:tc>
        <w:tc>
          <w:tcPr>
            <w:tcW w:w="1079" w:type="dxa"/>
            <w:tcBorders>
              <w:left w:val="nil"/>
              <w:right w:val="nil"/>
            </w:tcBorders>
          </w:tcPr>
          <w:p w14:paraId="10298EF9" w14:textId="648BF4C9"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33,369</w:t>
            </w:r>
          </w:p>
        </w:tc>
        <w:tc>
          <w:tcPr>
            <w:tcW w:w="1079" w:type="dxa"/>
            <w:tcBorders>
              <w:left w:val="nil"/>
              <w:right w:val="nil"/>
            </w:tcBorders>
          </w:tcPr>
          <w:p w14:paraId="191A89BB" w14:textId="752D762C"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31,732</w:t>
            </w:r>
          </w:p>
        </w:tc>
        <w:tc>
          <w:tcPr>
            <w:tcW w:w="1079" w:type="dxa"/>
            <w:tcBorders>
              <w:left w:val="nil"/>
            </w:tcBorders>
            <w:shd w:val="clear" w:color="auto" w:fill="auto"/>
          </w:tcPr>
          <w:p w14:paraId="255EA5D9" w14:textId="77BC6E07" w:rsidR="00D37C04" w:rsidRPr="00D2201D" w:rsidRDefault="009574BD" w:rsidP="002840F1">
            <w:pPr>
              <w:suppressAutoHyphens/>
              <w:spacing w:before="60" w:after="60"/>
              <w:jc w:val="center"/>
              <w:textAlignment w:val="center"/>
              <w:rPr>
                <w:rFonts w:cs="Arial"/>
                <w:sz w:val="20"/>
                <w:lang w:val="en-GB"/>
              </w:rPr>
            </w:pPr>
            <w:r>
              <w:rPr>
                <w:rFonts w:cs="Arial"/>
                <w:sz w:val="20"/>
                <w:lang w:val="en-GB"/>
              </w:rPr>
              <w:t>Decrease</w:t>
            </w:r>
          </w:p>
        </w:tc>
      </w:tr>
      <w:tr w:rsidR="00D37C04" w:rsidRPr="00D2201D" w14:paraId="457B5F7A" w14:textId="77777777" w:rsidTr="00164CF8">
        <w:trPr>
          <w:trHeight w:val="389"/>
        </w:trPr>
        <w:tc>
          <w:tcPr>
            <w:tcW w:w="7234" w:type="dxa"/>
            <w:tcBorders>
              <w:right w:val="nil"/>
            </w:tcBorders>
            <w:shd w:val="clear" w:color="auto" w:fill="auto"/>
            <w:hideMark/>
          </w:tcPr>
          <w:p w14:paraId="06CDA125"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Young people (12-25 years old) accessing programs that are run or funded by Council </w:t>
            </w:r>
          </w:p>
        </w:tc>
        <w:tc>
          <w:tcPr>
            <w:tcW w:w="1233" w:type="dxa"/>
            <w:tcBorders>
              <w:left w:val="nil"/>
              <w:right w:val="nil"/>
            </w:tcBorders>
            <w:shd w:val="clear" w:color="auto" w:fill="auto"/>
            <w:hideMark/>
          </w:tcPr>
          <w:p w14:paraId="19ABC583" w14:textId="1C90FE5A" w:rsidR="00D37C04" w:rsidRPr="00D2201D" w:rsidRDefault="00D37C04" w:rsidP="002840F1">
            <w:pPr>
              <w:suppressAutoHyphens/>
              <w:spacing w:before="60" w:after="60"/>
              <w:jc w:val="right"/>
              <w:textAlignment w:val="center"/>
              <w:rPr>
                <w:rFonts w:cs="Arial"/>
                <w:sz w:val="20"/>
                <w:lang w:val="en-GB"/>
              </w:rPr>
            </w:pPr>
            <w:r>
              <w:rPr>
                <w:rFonts w:cs="Arial"/>
                <w:sz w:val="20"/>
                <w:lang w:val="en-GB"/>
              </w:rPr>
              <w:t>No data</w:t>
            </w:r>
          </w:p>
        </w:tc>
        <w:tc>
          <w:tcPr>
            <w:tcW w:w="1233" w:type="dxa"/>
            <w:tcBorders>
              <w:left w:val="nil"/>
              <w:right w:val="nil"/>
            </w:tcBorders>
            <w:shd w:val="clear" w:color="auto" w:fill="auto"/>
            <w:hideMark/>
          </w:tcPr>
          <w:p w14:paraId="6DC4E77D" w14:textId="42D33006"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8,178</w:t>
            </w:r>
          </w:p>
        </w:tc>
        <w:tc>
          <w:tcPr>
            <w:tcW w:w="1233" w:type="dxa"/>
            <w:tcBorders>
              <w:left w:val="nil"/>
              <w:right w:val="nil"/>
            </w:tcBorders>
            <w:shd w:val="clear" w:color="auto" w:fill="auto"/>
            <w:hideMark/>
          </w:tcPr>
          <w:p w14:paraId="35F18964" w14:textId="069D3C5F"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26,359</w:t>
            </w:r>
          </w:p>
        </w:tc>
        <w:tc>
          <w:tcPr>
            <w:tcW w:w="1079" w:type="dxa"/>
            <w:tcBorders>
              <w:left w:val="nil"/>
              <w:right w:val="nil"/>
            </w:tcBorders>
          </w:tcPr>
          <w:p w14:paraId="0E309939" w14:textId="44A4C16C"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21,946</w:t>
            </w:r>
          </w:p>
        </w:tc>
        <w:tc>
          <w:tcPr>
            <w:tcW w:w="1079" w:type="dxa"/>
            <w:tcBorders>
              <w:left w:val="nil"/>
              <w:right w:val="nil"/>
            </w:tcBorders>
          </w:tcPr>
          <w:p w14:paraId="08BFCF2A" w14:textId="57617797"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10,009</w:t>
            </w:r>
          </w:p>
        </w:tc>
        <w:tc>
          <w:tcPr>
            <w:tcW w:w="1079" w:type="dxa"/>
            <w:tcBorders>
              <w:left w:val="nil"/>
            </w:tcBorders>
            <w:shd w:val="clear" w:color="auto" w:fill="auto"/>
          </w:tcPr>
          <w:p w14:paraId="7972D5A7" w14:textId="7F7ECCA5" w:rsidR="00D37C04" w:rsidRPr="00D2201D" w:rsidRDefault="009574BD" w:rsidP="002840F1">
            <w:pPr>
              <w:suppressAutoHyphens/>
              <w:spacing w:before="60" w:after="60"/>
              <w:jc w:val="center"/>
              <w:textAlignment w:val="center"/>
              <w:rPr>
                <w:rFonts w:cs="Arial"/>
                <w:sz w:val="20"/>
                <w:lang w:val="en-GB"/>
              </w:rPr>
            </w:pPr>
            <w:r>
              <w:rPr>
                <w:rFonts w:cs="Arial"/>
                <w:sz w:val="20"/>
                <w:lang w:val="en-GB"/>
              </w:rPr>
              <w:t>Decrease</w:t>
            </w:r>
          </w:p>
        </w:tc>
      </w:tr>
      <w:tr w:rsidR="009C69AA" w:rsidRPr="00D2201D" w14:paraId="1AFE4A15" w14:textId="77777777" w:rsidTr="00164CF8">
        <w:trPr>
          <w:trHeight w:val="389"/>
        </w:trPr>
        <w:tc>
          <w:tcPr>
            <w:tcW w:w="14170" w:type="dxa"/>
            <w:gridSpan w:val="7"/>
          </w:tcPr>
          <w:p w14:paraId="290AB63F" w14:textId="7F52D4C4" w:rsidR="009C69AA" w:rsidRPr="00D2201D" w:rsidRDefault="009C69AA" w:rsidP="00E16276">
            <w:pPr>
              <w:tabs>
                <w:tab w:val="left" w:pos="12840"/>
              </w:tabs>
              <w:suppressAutoHyphens/>
              <w:spacing w:before="60" w:after="60"/>
              <w:textAlignment w:val="center"/>
              <w:rPr>
                <w:rFonts w:cs="Arial"/>
                <w:b/>
                <w:sz w:val="20"/>
                <w:lang w:val="en-GB"/>
              </w:rPr>
            </w:pPr>
            <w:r w:rsidRPr="00D2201D">
              <w:rPr>
                <w:rFonts w:cs="Arial"/>
                <w:b/>
                <w:sz w:val="20"/>
                <w:lang w:val="en-GB"/>
              </w:rPr>
              <w:t>Aged and disability services</w:t>
            </w:r>
          </w:p>
        </w:tc>
      </w:tr>
      <w:tr w:rsidR="00E16276" w:rsidRPr="00D2201D" w14:paraId="712CEBA1" w14:textId="77777777" w:rsidTr="00164CF8">
        <w:trPr>
          <w:trHeight w:val="404"/>
        </w:trPr>
        <w:tc>
          <w:tcPr>
            <w:tcW w:w="14170" w:type="dxa"/>
            <w:gridSpan w:val="7"/>
          </w:tcPr>
          <w:p w14:paraId="286CCE23" w14:textId="2F980AB5" w:rsidR="00E16276" w:rsidRPr="00D2201D" w:rsidRDefault="00E16276" w:rsidP="00E16276">
            <w:pPr>
              <w:suppressAutoHyphens/>
              <w:spacing w:before="60" w:after="60"/>
              <w:ind w:right="-467"/>
              <w:textAlignment w:val="center"/>
              <w:rPr>
                <w:rFonts w:cs="Arial"/>
                <w:b/>
                <w:i/>
                <w:sz w:val="20"/>
                <w:lang w:val="en-GB"/>
              </w:rPr>
            </w:pPr>
            <w:r w:rsidRPr="00D2201D">
              <w:rPr>
                <w:rFonts w:cs="Arial"/>
                <w:b/>
                <w:i/>
                <w:sz w:val="20"/>
                <w:lang w:val="en-GB"/>
              </w:rPr>
              <w:t>Home care</w:t>
            </w:r>
          </w:p>
        </w:tc>
      </w:tr>
      <w:tr w:rsidR="00D37C04" w:rsidRPr="00D2201D" w14:paraId="4C89C5B8" w14:textId="77777777" w:rsidTr="00164CF8">
        <w:trPr>
          <w:trHeight w:val="389"/>
        </w:trPr>
        <w:tc>
          <w:tcPr>
            <w:tcW w:w="7234" w:type="dxa"/>
            <w:tcBorders>
              <w:right w:val="nil"/>
            </w:tcBorders>
            <w:shd w:val="clear" w:color="auto" w:fill="auto"/>
            <w:hideMark/>
          </w:tcPr>
          <w:p w14:paraId="6358744D"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Active home care clients</w:t>
            </w:r>
          </w:p>
        </w:tc>
        <w:tc>
          <w:tcPr>
            <w:tcW w:w="1233" w:type="dxa"/>
            <w:tcBorders>
              <w:left w:val="nil"/>
              <w:right w:val="nil"/>
            </w:tcBorders>
            <w:shd w:val="clear" w:color="auto" w:fill="auto"/>
            <w:hideMark/>
          </w:tcPr>
          <w:p w14:paraId="53728EB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1,991</w:t>
            </w:r>
          </w:p>
        </w:tc>
        <w:tc>
          <w:tcPr>
            <w:tcW w:w="1233" w:type="dxa"/>
            <w:tcBorders>
              <w:left w:val="nil"/>
              <w:right w:val="nil"/>
            </w:tcBorders>
            <w:shd w:val="clear" w:color="auto" w:fill="auto"/>
            <w:hideMark/>
          </w:tcPr>
          <w:p w14:paraId="6CD97C5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1,973</w:t>
            </w:r>
          </w:p>
        </w:tc>
        <w:tc>
          <w:tcPr>
            <w:tcW w:w="1233" w:type="dxa"/>
            <w:tcBorders>
              <w:left w:val="nil"/>
              <w:right w:val="nil"/>
            </w:tcBorders>
            <w:shd w:val="clear" w:color="auto" w:fill="auto"/>
            <w:hideMark/>
          </w:tcPr>
          <w:p w14:paraId="6E83CD20"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1,710</w:t>
            </w:r>
          </w:p>
        </w:tc>
        <w:tc>
          <w:tcPr>
            <w:tcW w:w="1079" w:type="dxa"/>
            <w:tcBorders>
              <w:left w:val="nil"/>
              <w:right w:val="nil"/>
            </w:tcBorders>
            <w:shd w:val="clear" w:color="auto" w:fill="auto"/>
          </w:tcPr>
          <w:p w14:paraId="5161356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1,551</w:t>
            </w:r>
          </w:p>
        </w:tc>
        <w:tc>
          <w:tcPr>
            <w:tcW w:w="1079" w:type="dxa"/>
            <w:tcBorders>
              <w:left w:val="nil"/>
              <w:right w:val="nil"/>
            </w:tcBorders>
          </w:tcPr>
          <w:p w14:paraId="077B4454" w14:textId="6D0F090B" w:rsidR="00D37C04" w:rsidRPr="00D2201D" w:rsidRDefault="002E2B90" w:rsidP="002840F1">
            <w:pPr>
              <w:suppressAutoHyphens/>
              <w:spacing w:before="60" w:after="60"/>
              <w:jc w:val="center"/>
              <w:textAlignment w:val="center"/>
              <w:rPr>
                <w:rFonts w:cs="Arial"/>
                <w:sz w:val="20"/>
                <w:lang w:val="en-GB"/>
              </w:rPr>
            </w:pPr>
            <w:r w:rsidRPr="002E2B90">
              <w:rPr>
                <w:rFonts w:cs="Arial"/>
                <w:sz w:val="20"/>
                <w:lang w:val="en-GB"/>
              </w:rPr>
              <w:t>1,570</w:t>
            </w:r>
          </w:p>
        </w:tc>
        <w:tc>
          <w:tcPr>
            <w:tcW w:w="1079" w:type="dxa"/>
            <w:tcBorders>
              <w:left w:val="nil"/>
            </w:tcBorders>
            <w:shd w:val="clear" w:color="auto" w:fill="auto"/>
            <w:hideMark/>
          </w:tcPr>
          <w:p w14:paraId="194A2568" w14:textId="567BA2B0" w:rsidR="00D37C04" w:rsidRPr="00D2201D" w:rsidRDefault="002E2B90" w:rsidP="002840F1">
            <w:pPr>
              <w:suppressAutoHyphens/>
              <w:spacing w:before="60" w:after="60"/>
              <w:jc w:val="center"/>
              <w:textAlignment w:val="center"/>
              <w:rPr>
                <w:rFonts w:cs="Arial"/>
                <w:sz w:val="20"/>
                <w:lang w:val="en-GB"/>
              </w:rPr>
            </w:pPr>
            <w:r>
              <w:rPr>
                <w:rFonts w:cs="Arial"/>
                <w:sz w:val="20"/>
                <w:lang w:val="en-GB"/>
              </w:rPr>
              <w:t>Increase</w:t>
            </w:r>
          </w:p>
        </w:tc>
      </w:tr>
      <w:tr w:rsidR="00D37C04" w:rsidRPr="00D2201D" w14:paraId="31152C35" w14:textId="77777777" w:rsidTr="00164CF8">
        <w:trPr>
          <w:trHeight w:val="389"/>
        </w:trPr>
        <w:tc>
          <w:tcPr>
            <w:tcW w:w="7234" w:type="dxa"/>
            <w:tcBorders>
              <w:right w:val="nil"/>
            </w:tcBorders>
            <w:shd w:val="clear" w:color="auto" w:fill="auto"/>
            <w:hideMark/>
          </w:tcPr>
          <w:p w14:paraId="5C7313DC"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general home care</w:t>
            </w:r>
          </w:p>
        </w:tc>
        <w:tc>
          <w:tcPr>
            <w:tcW w:w="1233" w:type="dxa"/>
            <w:tcBorders>
              <w:left w:val="nil"/>
              <w:right w:val="nil"/>
            </w:tcBorders>
            <w:shd w:val="clear" w:color="auto" w:fill="auto"/>
            <w:hideMark/>
          </w:tcPr>
          <w:p w14:paraId="45CDCDF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26,758</w:t>
            </w:r>
          </w:p>
        </w:tc>
        <w:tc>
          <w:tcPr>
            <w:tcW w:w="1233" w:type="dxa"/>
            <w:tcBorders>
              <w:left w:val="nil"/>
              <w:right w:val="nil"/>
            </w:tcBorders>
            <w:shd w:val="clear" w:color="auto" w:fill="auto"/>
            <w:hideMark/>
          </w:tcPr>
          <w:p w14:paraId="03635DE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27,902</w:t>
            </w:r>
          </w:p>
        </w:tc>
        <w:tc>
          <w:tcPr>
            <w:tcW w:w="1233" w:type="dxa"/>
            <w:tcBorders>
              <w:left w:val="nil"/>
              <w:right w:val="nil"/>
            </w:tcBorders>
            <w:shd w:val="clear" w:color="auto" w:fill="auto"/>
            <w:hideMark/>
          </w:tcPr>
          <w:p w14:paraId="1616A40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19,865</w:t>
            </w:r>
          </w:p>
        </w:tc>
        <w:tc>
          <w:tcPr>
            <w:tcW w:w="1079" w:type="dxa"/>
            <w:tcBorders>
              <w:left w:val="nil"/>
              <w:right w:val="nil"/>
            </w:tcBorders>
            <w:shd w:val="clear" w:color="auto" w:fill="auto"/>
          </w:tcPr>
          <w:p w14:paraId="7D9FD8C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18,867</w:t>
            </w:r>
          </w:p>
        </w:tc>
        <w:tc>
          <w:tcPr>
            <w:tcW w:w="1079" w:type="dxa"/>
            <w:tcBorders>
              <w:left w:val="nil"/>
              <w:right w:val="nil"/>
            </w:tcBorders>
          </w:tcPr>
          <w:p w14:paraId="537970D2" w14:textId="60B8FA59"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1</w:t>
            </w:r>
            <w:r w:rsidRPr="00EB143A">
              <w:rPr>
                <w:rFonts w:cs="Arial"/>
                <w:sz w:val="20"/>
                <w:lang w:val="en-GB"/>
              </w:rPr>
              <w:t>9,430</w:t>
            </w:r>
          </w:p>
        </w:tc>
        <w:tc>
          <w:tcPr>
            <w:tcW w:w="1079" w:type="dxa"/>
            <w:tcBorders>
              <w:left w:val="nil"/>
            </w:tcBorders>
            <w:shd w:val="clear" w:color="auto" w:fill="auto"/>
            <w:hideMark/>
          </w:tcPr>
          <w:p w14:paraId="784CB052" w14:textId="5CC48641"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Increase</w:t>
            </w:r>
          </w:p>
        </w:tc>
      </w:tr>
      <w:tr w:rsidR="00D37C04" w:rsidRPr="00D2201D" w14:paraId="60D4C3FA" w14:textId="77777777" w:rsidTr="00164CF8">
        <w:trPr>
          <w:trHeight w:val="389"/>
        </w:trPr>
        <w:tc>
          <w:tcPr>
            <w:tcW w:w="7234" w:type="dxa"/>
            <w:tcBorders>
              <w:right w:val="nil"/>
            </w:tcBorders>
            <w:shd w:val="clear" w:color="auto" w:fill="auto"/>
            <w:hideMark/>
          </w:tcPr>
          <w:p w14:paraId="144DAED2"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Hours of meal preparation </w:t>
            </w:r>
          </w:p>
        </w:tc>
        <w:tc>
          <w:tcPr>
            <w:tcW w:w="1233" w:type="dxa"/>
            <w:tcBorders>
              <w:left w:val="nil"/>
              <w:right w:val="nil"/>
            </w:tcBorders>
            <w:shd w:val="clear" w:color="auto" w:fill="auto"/>
            <w:hideMark/>
          </w:tcPr>
          <w:p w14:paraId="03385F4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432</w:t>
            </w:r>
          </w:p>
        </w:tc>
        <w:tc>
          <w:tcPr>
            <w:tcW w:w="1233" w:type="dxa"/>
            <w:tcBorders>
              <w:left w:val="nil"/>
              <w:right w:val="nil"/>
            </w:tcBorders>
            <w:shd w:val="clear" w:color="auto" w:fill="auto"/>
            <w:hideMark/>
          </w:tcPr>
          <w:p w14:paraId="24AC922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284</w:t>
            </w:r>
          </w:p>
        </w:tc>
        <w:tc>
          <w:tcPr>
            <w:tcW w:w="1233" w:type="dxa"/>
            <w:tcBorders>
              <w:left w:val="nil"/>
              <w:right w:val="nil"/>
            </w:tcBorders>
            <w:shd w:val="clear" w:color="auto" w:fill="auto"/>
            <w:hideMark/>
          </w:tcPr>
          <w:p w14:paraId="0B6F5D6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219</w:t>
            </w:r>
          </w:p>
        </w:tc>
        <w:tc>
          <w:tcPr>
            <w:tcW w:w="1079" w:type="dxa"/>
            <w:tcBorders>
              <w:left w:val="nil"/>
              <w:right w:val="nil"/>
            </w:tcBorders>
            <w:shd w:val="clear" w:color="auto" w:fill="auto"/>
          </w:tcPr>
          <w:p w14:paraId="4A5E04B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906</w:t>
            </w:r>
          </w:p>
        </w:tc>
        <w:tc>
          <w:tcPr>
            <w:tcW w:w="1079" w:type="dxa"/>
            <w:tcBorders>
              <w:left w:val="nil"/>
              <w:right w:val="nil"/>
            </w:tcBorders>
          </w:tcPr>
          <w:p w14:paraId="5209EA85" w14:textId="2C515226"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1,428</w:t>
            </w:r>
          </w:p>
        </w:tc>
        <w:tc>
          <w:tcPr>
            <w:tcW w:w="1079" w:type="dxa"/>
            <w:tcBorders>
              <w:left w:val="nil"/>
            </w:tcBorders>
            <w:shd w:val="clear" w:color="auto" w:fill="auto"/>
            <w:hideMark/>
          </w:tcPr>
          <w:p w14:paraId="13E8B0D6" w14:textId="74EA0D37"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465F64DA" w14:textId="77777777" w:rsidTr="00164CF8">
        <w:trPr>
          <w:trHeight w:val="389"/>
        </w:trPr>
        <w:tc>
          <w:tcPr>
            <w:tcW w:w="7234" w:type="dxa"/>
            <w:tcBorders>
              <w:right w:val="nil"/>
            </w:tcBorders>
            <w:shd w:val="clear" w:color="auto" w:fill="auto"/>
            <w:hideMark/>
          </w:tcPr>
          <w:p w14:paraId="5D6F3D8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personal care</w:t>
            </w:r>
          </w:p>
        </w:tc>
        <w:tc>
          <w:tcPr>
            <w:tcW w:w="1233" w:type="dxa"/>
            <w:tcBorders>
              <w:left w:val="nil"/>
              <w:right w:val="nil"/>
            </w:tcBorders>
            <w:shd w:val="clear" w:color="auto" w:fill="auto"/>
            <w:hideMark/>
          </w:tcPr>
          <w:p w14:paraId="0F98AA4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6,788</w:t>
            </w:r>
          </w:p>
        </w:tc>
        <w:tc>
          <w:tcPr>
            <w:tcW w:w="1233" w:type="dxa"/>
            <w:tcBorders>
              <w:left w:val="nil"/>
              <w:right w:val="nil"/>
            </w:tcBorders>
            <w:shd w:val="clear" w:color="auto" w:fill="auto"/>
            <w:hideMark/>
          </w:tcPr>
          <w:p w14:paraId="6ECA3DA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6,556</w:t>
            </w:r>
          </w:p>
        </w:tc>
        <w:tc>
          <w:tcPr>
            <w:tcW w:w="1233" w:type="dxa"/>
            <w:tcBorders>
              <w:left w:val="nil"/>
              <w:right w:val="nil"/>
            </w:tcBorders>
            <w:shd w:val="clear" w:color="auto" w:fill="auto"/>
            <w:hideMark/>
          </w:tcPr>
          <w:p w14:paraId="5FAB851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6,239</w:t>
            </w:r>
          </w:p>
        </w:tc>
        <w:tc>
          <w:tcPr>
            <w:tcW w:w="1079" w:type="dxa"/>
            <w:tcBorders>
              <w:left w:val="nil"/>
              <w:right w:val="nil"/>
            </w:tcBorders>
            <w:shd w:val="clear" w:color="auto" w:fill="auto"/>
          </w:tcPr>
          <w:p w14:paraId="521E566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6,409</w:t>
            </w:r>
          </w:p>
        </w:tc>
        <w:tc>
          <w:tcPr>
            <w:tcW w:w="1079" w:type="dxa"/>
            <w:tcBorders>
              <w:left w:val="nil"/>
              <w:right w:val="nil"/>
            </w:tcBorders>
          </w:tcPr>
          <w:p w14:paraId="25C02BFF" w14:textId="4E74D7BB"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5,578</w:t>
            </w:r>
          </w:p>
        </w:tc>
        <w:tc>
          <w:tcPr>
            <w:tcW w:w="1079" w:type="dxa"/>
            <w:tcBorders>
              <w:left w:val="nil"/>
            </w:tcBorders>
            <w:shd w:val="clear" w:color="auto" w:fill="auto"/>
            <w:hideMark/>
          </w:tcPr>
          <w:p w14:paraId="70E61924" w14:textId="4C7E6F8E"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Decrease</w:t>
            </w:r>
          </w:p>
        </w:tc>
      </w:tr>
      <w:tr w:rsidR="00D37C04" w:rsidRPr="00D2201D" w14:paraId="6212FD75" w14:textId="77777777" w:rsidTr="00164CF8">
        <w:trPr>
          <w:trHeight w:val="389"/>
        </w:trPr>
        <w:tc>
          <w:tcPr>
            <w:tcW w:w="7234" w:type="dxa"/>
            <w:tcBorders>
              <w:right w:val="nil"/>
            </w:tcBorders>
            <w:shd w:val="clear" w:color="auto" w:fill="auto"/>
            <w:hideMark/>
          </w:tcPr>
          <w:p w14:paraId="54ACD2E4"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Hours of home maintenance service </w:t>
            </w:r>
          </w:p>
        </w:tc>
        <w:tc>
          <w:tcPr>
            <w:tcW w:w="1233" w:type="dxa"/>
            <w:tcBorders>
              <w:left w:val="nil"/>
              <w:right w:val="nil"/>
            </w:tcBorders>
            <w:shd w:val="clear" w:color="auto" w:fill="auto"/>
            <w:hideMark/>
          </w:tcPr>
          <w:p w14:paraId="05234A8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4,003</w:t>
            </w:r>
          </w:p>
        </w:tc>
        <w:tc>
          <w:tcPr>
            <w:tcW w:w="1233" w:type="dxa"/>
            <w:tcBorders>
              <w:left w:val="nil"/>
              <w:right w:val="nil"/>
            </w:tcBorders>
            <w:shd w:val="clear" w:color="auto" w:fill="auto"/>
            <w:hideMark/>
          </w:tcPr>
          <w:p w14:paraId="35EFAEE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3,413</w:t>
            </w:r>
          </w:p>
        </w:tc>
        <w:tc>
          <w:tcPr>
            <w:tcW w:w="1233" w:type="dxa"/>
            <w:tcBorders>
              <w:left w:val="nil"/>
              <w:right w:val="nil"/>
            </w:tcBorders>
            <w:shd w:val="clear" w:color="auto" w:fill="auto"/>
            <w:hideMark/>
          </w:tcPr>
          <w:p w14:paraId="4715D02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2,450</w:t>
            </w:r>
          </w:p>
        </w:tc>
        <w:tc>
          <w:tcPr>
            <w:tcW w:w="1079" w:type="dxa"/>
            <w:tcBorders>
              <w:left w:val="nil"/>
              <w:right w:val="nil"/>
            </w:tcBorders>
            <w:shd w:val="clear" w:color="auto" w:fill="auto"/>
          </w:tcPr>
          <w:p w14:paraId="2ADF21C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2,652</w:t>
            </w:r>
          </w:p>
        </w:tc>
        <w:tc>
          <w:tcPr>
            <w:tcW w:w="1079" w:type="dxa"/>
            <w:tcBorders>
              <w:left w:val="nil"/>
              <w:right w:val="nil"/>
            </w:tcBorders>
          </w:tcPr>
          <w:p w14:paraId="28B5781E" w14:textId="48205453"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2,662</w:t>
            </w:r>
          </w:p>
        </w:tc>
        <w:tc>
          <w:tcPr>
            <w:tcW w:w="1079" w:type="dxa"/>
            <w:tcBorders>
              <w:left w:val="nil"/>
            </w:tcBorders>
            <w:shd w:val="clear" w:color="auto" w:fill="auto"/>
            <w:hideMark/>
          </w:tcPr>
          <w:p w14:paraId="4D201002" w14:textId="5864A908"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3AB74B3B" w14:textId="77777777" w:rsidTr="00164CF8">
        <w:trPr>
          <w:trHeight w:val="389"/>
        </w:trPr>
        <w:tc>
          <w:tcPr>
            <w:tcW w:w="7234" w:type="dxa"/>
            <w:tcBorders>
              <w:right w:val="nil"/>
            </w:tcBorders>
            <w:shd w:val="clear" w:color="auto" w:fill="auto"/>
            <w:hideMark/>
          </w:tcPr>
          <w:p w14:paraId="0D925E74"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respite care</w:t>
            </w:r>
          </w:p>
        </w:tc>
        <w:tc>
          <w:tcPr>
            <w:tcW w:w="1233" w:type="dxa"/>
            <w:tcBorders>
              <w:left w:val="nil"/>
              <w:right w:val="nil"/>
            </w:tcBorders>
            <w:shd w:val="clear" w:color="auto" w:fill="auto"/>
            <w:hideMark/>
          </w:tcPr>
          <w:p w14:paraId="433E3FA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8,647</w:t>
            </w:r>
          </w:p>
        </w:tc>
        <w:tc>
          <w:tcPr>
            <w:tcW w:w="1233" w:type="dxa"/>
            <w:tcBorders>
              <w:left w:val="nil"/>
              <w:right w:val="nil"/>
            </w:tcBorders>
            <w:shd w:val="clear" w:color="auto" w:fill="auto"/>
            <w:hideMark/>
          </w:tcPr>
          <w:p w14:paraId="461D271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7,356</w:t>
            </w:r>
          </w:p>
        </w:tc>
        <w:tc>
          <w:tcPr>
            <w:tcW w:w="1233" w:type="dxa"/>
            <w:tcBorders>
              <w:left w:val="nil"/>
              <w:right w:val="nil"/>
            </w:tcBorders>
            <w:shd w:val="clear" w:color="auto" w:fill="auto"/>
            <w:hideMark/>
          </w:tcPr>
          <w:p w14:paraId="6771580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6,435</w:t>
            </w:r>
          </w:p>
        </w:tc>
        <w:tc>
          <w:tcPr>
            <w:tcW w:w="1079" w:type="dxa"/>
            <w:tcBorders>
              <w:left w:val="nil"/>
              <w:right w:val="nil"/>
            </w:tcBorders>
            <w:shd w:val="clear" w:color="auto" w:fill="auto"/>
          </w:tcPr>
          <w:p w14:paraId="024AC0A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5,621</w:t>
            </w:r>
          </w:p>
        </w:tc>
        <w:tc>
          <w:tcPr>
            <w:tcW w:w="1079" w:type="dxa"/>
            <w:tcBorders>
              <w:left w:val="nil"/>
              <w:right w:val="nil"/>
            </w:tcBorders>
          </w:tcPr>
          <w:p w14:paraId="7727078B" w14:textId="74BA618E"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4,689</w:t>
            </w:r>
          </w:p>
        </w:tc>
        <w:tc>
          <w:tcPr>
            <w:tcW w:w="1079" w:type="dxa"/>
            <w:tcBorders>
              <w:left w:val="nil"/>
            </w:tcBorders>
            <w:shd w:val="clear" w:color="auto" w:fill="auto"/>
            <w:hideMark/>
          </w:tcPr>
          <w:p w14:paraId="08CCFA9F" w14:textId="54CDD311"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Decrease</w:t>
            </w:r>
          </w:p>
        </w:tc>
      </w:tr>
      <w:tr w:rsidR="00D37C04" w:rsidRPr="00D2201D" w14:paraId="1DF03FD8" w14:textId="77777777" w:rsidTr="00164CF8">
        <w:trPr>
          <w:trHeight w:val="389"/>
        </w:trPr>
        <w:tc>
          <w:tcPr>
            <w:tcW w:w="7234" w:type="dxa"/>
            <w:tcBorders>
              <w:right w:val="nil"/>
            </w:tcBorders>
            <w:shd w:val="clear" w:color="auto" w:fill="auto"/>
            <w:hideMark/>
          </w:tcPr>
          <w:p w14:paraId="24CDDA03"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shopping services</w:t>
            </w:r>
          </w:p>
        </w:tc>
        <w:tc>
          <w:tcPr>
            <w:tcW w:w="1233" w:type="dxa"/>
            <w:tcBorders>
              <w:left w:val="nil"/>
              <w:right w:val="nil"/>
            </w:tcBorders>
            <w:shd w:val="clear" w:color="auto" w:fill="auto"/>
            <w:hideMark/>
          </w:tcPr>
          <w:p w14:paraId="0831698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9,051</w:t>
            </w:r>
          </w:p>
        </w:tc>
        <w:tc>
          <w:tcPr>
            <w:tcW w:w="1233" w:type="dxa"/>
            <w:tcBorders>
              <w:left w:val="nil"/>
              <w:right w:val="nil"/>
            </w:tcBorders>
            <w:shd w:val="clear" w:color="auto" w:fill="auto"/>
            <w:hideMark/>
          </w:tcPr>
          <w:p w14:paraId="6AA9271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8,373</w:t>
            </w:r>
          </w:p>
        </w:tc>
        <w:tc>
          <w:tcPr>
            <w:tcW w:w="1233" w:type="dxa"/>
            <w:tcBorders>
              <w:left w:val="nil"/>
              <w:right w:val="nil"/>
            </w:tcBorders>
            <w:shd w:val="clear" w:color="auto" w:fill="auto"/>
            <w:hideMark/>
          </w:tcPr>
          <w:p w14:paraId="764E9F0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8,137</w:t>
            </w:r>
          </w:p>
        </w:tc>
        <w:tc>
          <w:tcPr>
            <w:tcW w:w="1079" w:type="dxa"/>
            <w:tcBorders>
              <w:left w:val="nil"/>
              <w:right w:val="nil"/>
            </w:tcBorders>
            <w:shd w:val="clear" w:color="auto" w:fill="auto"/>
          </w:tcPr>
          <w:p w14:paraId="41370C4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7,919</w:t>
            </w:r>
          </w:p>
        </w:tc>
        <w:tc>
          <w:tcPr>
            <w:tcW w:w="1079" w:type="dxa"/>
            <w:tcBorders>
              <w:left w:val="nil"/>
              <w:right w:val="nil"/>
            </w:tcBorders>
          </w:tcPr>
          <w:p w14:paraId="10018713" w14:textId="4AF0681F"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8,518</w:t>
            </w:r>
          </w:p>
        </w:tc>
        <w:tc>
          <w:tcPr>
            <w:tcW w:w="1079" w:type="dxa"/>
            <w:tcBorders>
              <w:left w:val="nil"/>
            </w:tcBorders>
            <w:shd w:val="clear" w:color="auto" w:fill="auto"/>
            <w:hideMark/>
          </w:tcPr>
          <w:p w14:paraId="77DE159E" w14:textId="25C6C579"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Increase</w:t>
            </w:r>
          </w:p>
        </w:tc>
      </w:tr>
      <w:tr w:rsidR="00D37C04" w:rsidRPr="00D2201D" w14:paraId="210194A6" w14:textId="77777777" w:rsidTr="00164CF8">
        <w:trPr>
          <w:trHeight w:val="389"/>
        </w:trPr>
        <w:tc>
          <w:tcPr>
            <w:tcW w:w="7234" w:type="dxa"/>
            <w:tcBorders>
              <w:right w:val="nil"/>
            </w:tcBorders>
            <w:shd w:val="clear" w:color="auto" w:fill="auto"/>
            <w:hideMark/>
          </w:tcPr>
          <w:p w14:paraId="24CDF53F"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Hours of core social support </w:t>
            </w:r>
          </w:p>
        </w:tc>
        <w:tc>
          <w:tcPr>
            <w:tcW w:w="1233" w:type="dxa"/>
            <w:tcBorders>
              <w:left w:val="nil"/>
              <w:right w:val="nil"/>
            </w:tcBorders>
            <w:shd w:val="clear" w:color="auto" w:fill="auto"/>
            <w:hideMark/>
          </w:tcPr>
          <w:p w14:paraId="0C46391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7,958</w:t>
            </w:r>
          </w:p>
        </w:tc>
        <w:tc>
          <w:tcPr>
            <w:tcW w:w="1233" w:type="dxa"/>
            <w:tcBorders>
              <w:left w:val="nil"/>
              <w:right w:val="nil"/>
            </w:tcBorders>
            <w:shd w:val="clear" w:color="auto" w:fill="auto"/>
            <w:hideMark/>
          </w:tcPr>
          <w:p w14:paraId="7D08307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9,204</w:t>
            </w:r>
          </w:p>
        </w:tc>
        <w:tc>
          <w:tcPr>
            <w:tcW w:w="1233" w:type="dxa"/>
            <w:tcBorders>
              <w:left w:val="nil"/>
              <w:right w:val="nil"/>
            </w:tcBorders>
            <w:shd w:val="clear" w:color="auto" w:fill="auto"/>
            <w:hideMark/>
          </w:tcPr>
          <w:p w14:paraId="3E37552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9,919</w:t>
            </w:r>
          </w:p>
        </w:tc>
        <w:tc>
          <w:tcPr>
            <w:tcW w:w="1079" w:type="dxa"/>
            <w:tcBorders>
              <w:left w:val="nil"/>
              <w:right w:val="nil"/>
            </w:tcBorders>
            <w:shd w:val="clear" w:color="auto" w:fill="auto"/>
          </w:tcPr>
          <w:p w14:paraId="6BCA03B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10,651</w:t>
            </w:r>
          </w:p>
        </w:tc>
        <w:tc>
          <w:tcPr>
            <w:tcW w:w="1079" w:type="dxa"/>
            <w:tcBorders>
              <w:left w:val="nil"/>
              <w:right w:val="nil"/>
            </w:tcBorders>
          </w:tcPr>
          <w:p w14:paraId="2A5B8AEB" w14:textId="58B822E9"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11,412</w:t>
            </w:r>
          </w:p>
        </w:tc>
        <w:tc>
          <w:tcPr>
            <w:tcW w:w="1079" w:type="dxa"/>
            <w:tcBorders>
              <w:left w:val="nil"/>
            </w:tcBorders>
            <w:shd w:val="clear" w:color="auto" w:fill="auto"/>
            <w:hideMark/>
          </w:tcPr>
          <w:p w14:paraId="3FFE7CAB" w14:textId="25A79DC0"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60677996" w14:textId="77777777" w:rsidTr="00164CF8">
        <w:trPr>
          <w:trHeight w:val="389"/>
        </w:trPr>
        <w:tc>
          <w:tcPr>
            <w:tcW w:w="7234" w:type="dxa"/>
            <w:tcBorders>
              <w:right w:val="nil"/>
            </w:tcBorders>
            <w:shd w:val="clear" w:color="auto" w:fill="auto"/>
            <w:hideMark/>
          </w:tcPr>
          <w:p w14:paraId="54B066B1"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high priority social support</w:t>
            </w:r>
          </w:p>
        </w:tc>
        <w:tc>
          <w:tcPr>
            <w:tcW w:w="1233" w:type="dxa"/>
            <w:tcBorders>
              <w:left w:val="nil"/>
              <w:right w:val="nil"/>
            </w:tcBorders>
            <w:shd w:val="clear" w:color="auto" w:fill="auto"/>
            <w:hideMark/>
          </w:tcPr>
          <w:p w14:paraId="0E606B9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10,270</w:t>
            </w:r>
          </w:p>
        </w:tc>
        <w:tc>
          <w:tcPr>
            <w:tcW w:w="1233" w:type="dxa"/>
            <w:tcBorders>
              <w:left w:val="nil"/>
              <w:right w:val="nil"/>
            </w:tcBorders>
            <w:shd w:val="clear" w:color="auto" w:fill="auto"/>
            <w:hideMark/>
          </w:tcPr>
          <w:p w14:paraId="240C712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9,183</w:t>
            </w:r>
          </w:p>
        </w:tc>
        <w:tc>
          <w:tcPr>
            <w:tcW w:w="1233" w:type="dxa"/>
            <w:tcBorders>
              <w:left w:val="nil"/>
              <w:right w:val="nil"/>
            </w:tcBorders>
            <w:shd w:val="clear" w:color="auto" w:fill="auto"/>
            <w:hideMark/>
          </w:tcPr>
          <w:p w14:paraId="0C5D8AD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8,564</w:t>
            </w:r>
          </w:p>
        </w:tc>
        <w:tc>
          <w:tcPr>
            <w:tcW w:w="1079" w:type="dxa"/>
            <w:tcBorders>
              <w:left w:val="nil"/>
              <w:right w:val="nil"/>
            </w:tcBorders>
            <w:shd w:val="clear" w:color="auto" w:fill="auto"/>
          </w:tcPr>
          <w:p w14:paraId="7BA4DB6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6,787</w:t>
            </w:r>
          </w:p>
        </w:tc>
        <w:tc>
          <w:tcPr>
            <w:tcW w:w="1079" w:type="dxa"/>
            <w:tcBorders>
              <w:left w:val="nil"/>
              <w:right w:val="nil"/>
            </w:tcBorders>
          </w:tcPr>
          <w:p w14:paraId="6A0099BA" w14:textId="0ECCE1FC"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16,635</w:t>
            </w:r>
          </w:p>
        </w:tc>
        <w:tc>
          <w:tcPr>
            <w:tcW w:w="1079" w:type="dxa"/>
            <w:tcBorders>
              <w:left w:val="nil"/>
            </w:tcBorders>
            <w:shd w:val="clear" w:color="auto" w:fill="auto"/>
            <w:hideMark/>
          </w:tcPr>
          <w:p w14:paraId="7E821B8A" w14:textId="5D8DAA19"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Increase</w:t>
            </w:r>
          </w:p>
        </w:tc>
      </w:tr>
      <w:tr w:rsidR="00164CF8" w:rsidRPr="00D2201D" w14:paraId="160AA4BD" w14:textId="77777777" w:rsidTr="00164CF8">
        <w:trPr>
          <w:trHeight w:val="389"/>
        </w:trPr>
        <w:tc>
          <w:tcPr>
            <w:tcW w:w="14170" w:type="dxa"/>
            <w:gridSpan w:val="7"/>
            <w:shd w:val="clear" w:color="auto" w:fill="auto"/>
          </w:tcPr>
          <w:p w14:paraId="7CB06474" w14:textId="34166E41" w:rsidR="00164CF8" w:rsidRPr="00D2201D" w:rsidRDefault="00164CF8" w:rsidP="002840F1">
            <w:pPr>
              <w:keepNext/>
              <w:suppressAutoHyphens/>
              <w:spacing w:before="60" w:after="60"/>
              <w:textAlignment w:val="center"/>
              <w:rPr>
                <w:rFonts w:cs="Arial"/>
                <w:b/>
                <w:i/>
                <w:sz w:val="20"/>
                <w:lang w:val="en-GB"/>
              </w:rPr>
            </w:pPr>
            <w:r w:rsidRPr="00D2201D">
              <w:rPr>
                <w:rFonts w:cs="Arial"/>
                <w:b/>
                <w:i/>
                <w:sz w:val="20"/>
                <w:lang w:val="en-GB"/>
              </w:rPr>
              <w:lastRenderedPageBreak/>
              <w:t>Community meals</w:t>
            </w:r>
          </w:p>
        </w:tc>
      </w:tr>
      <w:tr w:rsidR="00D37C04" w:rsidRPr="00D2201D" w14:paraId="53B28DD8" w14:textId="77777777" w:rsidTr="00164CF8">
        <w:trPr>
          <w:trHeight w:val="389"/>
        </w:trPr>
        <w:tc>
          <w:tcPr>
            <w:tcW w:w="7234" w:type="dxa"/>
            <w:tcBorders>
              <w:right w:val="nil"/>
            </w:tcBorders>
            <w:shd w:val="clear" w:color="auto" w:fill="auto"/>
            <w:hideMark/>
          </w:tcPr>
          <w:p w14:paraId="315E9E0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Meals delivered</w:t>
            </w:r>
          </w:p>
        </w:tc>
        <w:tc>
          <w:tcPr>
            <w:tcW w:w="1233" w:type="dxa"/>
            <w:tcBorders>
              <w:left w:val="nil"/>
              <w:right w:val="nil"/>
            </w:tcBorders>
            <w:shd w:val="clear" w:color="auto" w:fill="auto"/>
            <w:hideMark/>
          </w:tcPr>
          <w:p w14:paraId="15E17BA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33,321</w:t>
            </w:r>
          </w:p>
        </w:tc>
        <w:tc>
          <w:tcPr>
            <w:tcW w:w="1233" w:type="dxa"/>
            <w:tcBorders>
              <w:left w:val="nil"/>
              <w:right w:val="nil"/>
            </w:tcBorders>
            <w:shd w:val="clear" w:color="auto" w:fill="auto"/>
            <w:hideMark/>
          </w:tcPr>
          <w:p w14:paraId="0651EBA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31,321</w:t>
            </w:r>
          </w:p>
        </w:tc>
        <w:tc>
          <w:tcPr>
            <w:tcW w:w="1233" w:type="dxa"/>
            <w:tcBorders>
              <w:left w:val="nil"/>
              <w:right w:val="nil"/>
            </w:tcBorders>
            <w:shd w:val="clear" w:color="auto" w:fill="auto"/>
            <w:hideMark/>
          </w:tcPr>
          <w:p w14:paraId="0FCAE0D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27,688</w:t>
            </w:r>
          </w:p>
        </w:tc>
        <w:tc>
          <w:tcPr>
            <w:tcW w:w="1079" w:type="dxa"/>
            <w:tcBorders>
              <w:left w:val="nil"/>
              <w:right w:val="nil"/>
            </w:tcBorders>
            <w:shd w:val="clear" w:color="auto" w:fill="auto"/>
          </w:tcPr>
          <w:p w14:paraId="751FF97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19,409</w:t>
            </w:r>
          </w:p>
        </w:tc>
        <w:tc>
          <w:tcPr>
            <w:tcW w:w="1079" w:type="dxa"/>
            <w:tcBorders>
              <w:left w:val="nil"/>
              <w:right w:val="nil"/>
            </w:tcBorders>
          </w:tcPr>
          <w:p w14:paraId="4E1AF1D3" w14:textId="61F843BB"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16,448</w:t>
            </w:r>
          </w:p>
        </w:tc>
        <w:tc>
          <w:tcPr>
            <w:tcW w:w="1079" w:type="dxa"/>
            <w:tcBorders>
              <w:left w:val="nil"/>
            </w:tcBorders>
            <w:shd w:val="clear" w:color="auto" w:fill="auto"/>
            <w:hideMark/>
          </w:tcPr>
          <w:p w14:paraId="66B1F28A" w14:textId="53786DD9"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Decrease</w:t>
            </w:r>
          </w:p>
        </w:tc>
      </w:tr>
      <w:tr w:rsidR="00D37C04" w:rsidRPr="00D2201D" w14:paraId="390C64F8" w14:textId="77777777" w:rsidTr="00164CF8">
        <w:trPr>
          <w:trHeight w:val="389"/>
        </w:trPr>
        <w:tc>
          <w:tcPr>
            <w:tcW w:w="7234" w:type="dxa"/>
            <w:tcBorders>
              <w:right w:val="nil"/>
            </w:tcBorders>
            <w:shd w:val="clear" w:color="auto" w:fill="auto"/>
            <w:hideMark/>
          </w:tcPr>
          <w:p w14:paraId="03F87F0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Meals provided at centres</w:t>
            </w:r>
          </w:p>
        </w:tc>
        <w:tc>
          <w:tcPr>
            <w:tcW w:w="1233" w:type="dxa"/>
            <w:tcBorders>
              <w:left w:val="nil"/>
              <w:right w:val="nil"/>
            </w:tcBorders>
            <w:shd w:val="clear" w:color="auto" w:fill="auto"/>
            <w:hideMark/>
          </w:tcPr>
          <w:p w14:paraId="6F2DBDB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4,467</w:t>
            </w:r>
          </w:p>
        </w:tc>
        <w:tc>
          <w:tcPr>
            <w:tcW w:w="1233" w:type="dxa"/>
            <w:tcBorders>
              <w:left w:val="nil"/>
              <w:right w:val="nil"/>
            </w:tcBorders>
            <w:shd w:val="clear" w:color="auto" w:fill="auto"/>
            <w:hideMark/>
          </w:tcPr>
          <w:p w14:paraId="48D388E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3,798</w:t>
            </w:r>
          </w:p>
        </w:tc>
        <w:tc>
          <w:tcPr>
            <w:tcW w:w="1233" w:type="dxa"/>
            <w:tcBorders>
              <w:left w:val="nil"/>
              <w:right w:val="nil"/>
            </w:tcBorders>
            <w:shd w:val="clear" w:color="auto" w:fill="auto"/>
            <w:hideMark/>
          </w:tcPr>
          <w:p w14:paraId="76377F3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2,949</w:t>
            </w:r>
          </w:p>
        </w:tc>
        <w:tc>
          <w:tcPr>
            <w:tcW w:w="1079" w:type="dxa"/>
            <w:tcBorders>
              <w:left w:val="nil"/>
              <w:right w:val="nil"/>
            </w:tcBorders>
            <w:shd w:val="clear" w:color="auto" w:fill="auto"/>
          </w:tcPr>
          <w:p w14:paraId="4A198DB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3,167</w:t>
            </w:r>
          </w:p>
        </w:tc>
        <w:tc>
          <w:tcPr>
            <w:tcW w:w="1079" w:type="dxa"/>
            <w:tcBorders>
              <w:left w:val="nil"/>
              <w:right w:val="nil"/>
            </w:tcBorders>
          </w:tcPr>
          <w:p w14:paraId="1DBABB74" w14:textId="54D92292"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1,938</w:t>
            </w:r>
          </w:p>
        </w:tc>
        <w:tc>
          <w:tcPr>
            <w:tcW w:w="1079" w:type="dxa"/>
            <w:tcBorders>
              <w:left w:val="nil"/>
            </w:tcBorders>
            <w:shd w:val="clear" w:color="auto" w:fill="auto"/>
            <w:hideMark/>
          </w:tcPr>
          <w:p w14:paraId="515EB32B" w14:textId="67410743"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Decrease</w:t>
            </w:r>
          </w:p>
        </w:tc>
      </w:tr>
      <w:tr w:rsidR="00D37C04" w:rsidRPr="00D2201D" w14:paraId="65D1834B" w14:textId="77777777" w:rsidTr="00164CF8">
        <w:trPr>
          <w:trHeight w:val="389"/>
        </w:trPr>
        <w:tc>
          <w:tcPr>
            <w:tcW w:w="7234" w:type="dxa"/>
            <w:tcBorders>
              <w:right w:val="nil"/>
            </w:tcBorders>
            <w:shd w:val="clear" w:color="auto" w:fill="auto"/>
            <w:hideMark/>
          </w:tcPr>
          <w:p w14:paraId="2B8A4A9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Meals subsidised </w:t>
            </w:r>
          </w:p>
        </w:tc>
        <w:tc>
          <w:tcPr>
            <w:tcW w:w="1233" w:type="dxa"/>
            <w:tcBorders>
              <w:left w:val="nil"/>
              <w:right w:val="nil"/>
            </w:tcBorders>
            <w:shd w:val="clear" w:color="auto" w:fill="auto"/>
            <w:hideMark/>
          </w:tcPr>
          <w:p w14:paraId="735C948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80,679</w:t>
            </w:r>
          </w:p>
        </w:tc>
        <w:tc>
          <w:tcPr>
            <w:tcW w:w="1233" w:type="dxa"/>
            <w:tcBorders>
              <w:left w:val="nil"/>
              <w:right w:val="nil"/>
            </w:tcBorders>
            <w:shd w:val="clear" w:color="auto" w:fill="auto"/>
            <w:hideMark/>
          </w:tcPr>
          <w:p w14:paraId="41BA69F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80,037</w:t>
            </w:r>
          </w:p>
        </w:tc>
        <w:tc>
          <w:tcPr>
            <w:tcW w:w="1233" w:type="dxa"/>
            <w:tcBorders>
              <w:left w:val="nil"/>
              <w:right w:val="nil"/>
            </w:tcBorders>
            <w:shd w:val="clear" w:color="auto" w:fill="auto"/>
            <w:hideMark/>
          </w:tcPr>
          <w:p w14:paraId="2780E74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82,848</w:t>
            </w:r>
          </w:p>
        </w:tc>
        <w:tc>
          <w:tcPr>
            <w:tcW w:w="1079" w:type="dxa"/>
            <w:tcBorders>
              <w:left w:val="nil"/>
              <w:right w:val="nil"/>
            </w:tcBorders>
            <w:shd w:val="clear" w:color="auto" w:fill="auto"/>
          </w:tcPr>
          <w:p w14:paraId="1734620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126,648</w:t>
            </w:r>
          </w:p>
        </w:tc>
        <w:tc>
          <w:tcPr>
            <w:tcW w:w="1079" w:type="dxa"/>
            <w:tcBorders>
              <w:left w:val="nil"/>
              <w:right w:val="nil"/>
            </w:tcBorders>
          </w:tcPr>
          <w:p w14:paraId="247FF736" w14:textId="786C6D92"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187,464</w:t>
            </w:r>
          </w:p>
        </w:tc>
        <w:tc>
          <w:tcPr>
            <w:tcW w:w="1079" w:type="dxa"/>
            <w:tcBorders>
              <w:left w:val="nil"/>
            </w:tcBorders>
            <w:shd w:val="clear" w:color="auto" w:fill="auto"/>
            <w:hideMark/>
          </w:tcPr>
          <w:p w14:paraId="4FA0C5CF" w14:textId="1FB60239"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164CF8" w:rsidRPr="00D2201D" w14:paraId="652334A0" w14:textId="77777777" w:rsidTr="00164CF8">
        <w:trPr>
          <w:trHeight w:val="389"/>
        </w:trPr>
        <w:tc>
          <w:tcPr>
            <w:tcW w:w="14170" w:type="dxa"/>
            <w:gridSpan w:val="7"/>
            <w:shd w:val="clear" w:color="auto" w:fill="auto"/>
          </w:tcPr>
          <w:p w14:paraId="31A6C012" w14:textId="582AC41E" w:rsidR="00164CF8" w:rsidRPr="00D2201D" w:rsidRDefault="00164CF8" w:rsidP="002840F1">
            <w:pPr>
              <w:suppressAutoHyphens/>
              <w:spacing w:before="60" w:after="60"/>
              <w:textAlignment w:val="center"/>
              <w:rPr>
                <w:rFonts w:cs="Arial"/>
                <w:b/>
                <w:sz w:val="20"/>
                <w:lang w:val="en-GB"/>
              </w:rPr>
            </w:pPr>
            <w:r w:rsidRPr="00D2201D">
              <w:rPr>
                <w:rFonts w:cs="Arial"/>
                <w:b/>
                <w:sz w:val="20"/>
                <w:lang w:val="en-GB"/>
              </w:rPr>
              <w:t>Community transport</w:t>
            </w:r>
          </w:p>
        </w:tc>
      </w:tr>
      <w:tr w:rsidR="00D37C04" w:rsidRPr="00D2201D" w14:paraId="517E3FBD" w14:textId="77777777" w:rsidTr="00164CF8">
        <w:trPr>
          <w:trHeight w:val="389"/>
        </w:trPr>
        <w:tc>
          <w:tcPr>
            <w:tcW w:w="7234" w:type="dxa"/>
            <w:tcBorders>
              <w:right w:val="nil"/>
            </w:tcBorders>
            <w:shd w:val="clear" w:color="auto" w:fill="auto"/>
            <w:hideMark/>
          </w:tcPr>
          <w:p w14:paraId="12A6BFE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Community bus trips </w:t>
            </w:r>
          </w:p>
        </w:tc>
        <w:tc>
          <w:tcPr>
            <w:tcW w:w="1233" w:type="dxa"/>
            <w:tcBorders>
              <w:left w:val="nil"/>
              <w:right w:val="nil"/>
            </w:tcBorders>
            <w:shd w:val="clear" w:color="auto" w:fill="auto"/>
            <w:hideMark/>
          </w:tcPr>
          <w:p w14:paraId="221D02B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3,380</w:t>
            </w:r>
          </w:p>
        </w:tc>
        <w:tc>
          <w:tcPr>
            <w:tcW w:w="1233" w:type="dxa"/>
            <w:tcBorders>
              <w:left w:val="nil"/>
              <w:right w:val="nil"/>
            </w:tcBorders>
            <w:shd w:val="clear" w:color="auto" w:fill="auto"/>
            <w:hideMark/>
          </w:tcPr>
          <w:p w14:paraId="4DFD313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1,352</w:t>
            </w:r>
          </w:p>
        </w:tc>
        <w:tc>
          <w:tcPr>
            <w:tcW w:w="1233" w:type="dxa"/>
            <w:tcBorders>
              <w:left w:val="nil"/>
              <w:right w:val="nil"/>
            </w:tcBorders>
            <w:shd w:val="clear" w:color="auto" w:fill="auto"/>
            <w:hideMark/>
          </w:tcPr>
          <w:p w14:paraId="055600E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1,981</w:t>
            </w:r>
          </w:p>
        </w:tc>
        <w:tc>
          <w:tcPr>
            <w:tcW w:w="1079" w:type="dxa"/>
            <w:tcBorders>
              <w:left w:val="nil"/>
              <w:right w:val="nil"/>
            </w:tcBorders>
            <w:shd w:val="clear" w:color="auto" w:fill="auto"/>
          </w:tcPr>
          <w:p w14:paraId="4F6E0D7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1,981</w:t>
            </w:r>
          </w:p>
        </w:tc>
        <w:tc>
          <w:tcPr>
            <w:tcW w:w="1079" w:type="dxa"/>
            <w:tcBorders>
              <w:left w:val="nil"/>
              <w:right w:val="nil"/>
            </w:tcBorders>
          </w:tcPr>
          <w:p w14:paraId="18DDE65A" w14:textId="033150BE" w:rsidR="00D37C04" w:rsidRPr="00D2201D" w:rsidRDefault="00225FE0" w:rsidP="002840F1">
            <w:pPr>
              <w:suppressAutoHyphens/>
              <w:spacing w:before="60" w:after="60"/>
              <w:jc w:val="center"/>
              <w:textAlignment w:val="center"/>
              <w:rPr>
                <w:rFonts w:cs="Arial"/>
                <w:sz w:val="20"/>
                <w:lang w:val="en-GB"/>
              </w:rPr>
            </w:pPr>
            <w:r w:rsidRPr="00225FE0">
              <w:rPr>
                <w:rFonts w:cs="Arial"/>
                <w:sz w:val="20"/>
                <w:lang w:val="en-GB"/>
              </w:rPr>
              <w:t>1,981</w:t>
            </w:r>
          </w:p>
        </w:tc>
        <w:tc>
          <w:tcPr>
            <w:tcW w:w="1079" w:type="dxa"/>
            <w:tcBorders>
              <w:left w:val="nil"/>
            </w:tcBorders>
            <w:shd w:val="clear" w:color="auto" w:fill="auto"/>
            <w:hideMark/>
          </w:tcPr>
          <w:p w14:paraId="4C075CC1" w14:textId="1E6EB9E2"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0299B3A5" w14:textId="77777777" w:rsidTr="00164CF8">
        <w:trPr>
          <w:trHeight w:val="389"/>
        </w:trPr>
        <w:tc>
          <w:tcPr>
            <w:tcW w:w="7234" w:type="dxa"/>
            <w:tcBorders>
              <w:right w:val="nil"/>
            </w:tcBorders>
            <w:shd w:val="clear" w:color="auto" w:fill="auto"/>
            <w:hideMark/>
          </w:tcPr>
          <w:p w14:paraId="73601784"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Passengers who used the service</w:t>
            </w:r>
          </w:p>
        </w:tc>
        <w:tc>
          <w:tcPr>
            <w:tcW w:w="1233" w:type="dxa"/>
            <w:tcBorders>
              <w:left w:val="nil"/>
              <w:right w:val="nil"/>
            </w:tcBorders>
            <w:shd w:val="clear" w:color="auto" w:fill="auto"/>
            <w:hideMark/>
          </w:tcPr>
          <w:p w14:paraId="4873055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32,845</w:t>
            </w:r>
          </w:p>
        </w:tc>
        <w:tc>
          <w:tcPr>
            <w:tcW w:w="1233" w:type="dxa"/>
            <w:tcBorders>
              <w:left w:val="nil"/>
              <w:right w:val="nil"/>
            </w:tcBorders>
            <w:shd w:val="clear" w:color="auto" w:fill="auto"/>
            <w:hideMark/>
          </w:tcPr>
          <w:p w14:paraId="7FA07AB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33,150</w:t>
            </w:r>
          </w:p>
        </w:tc>
        <w:tc>
          <w:tcPr>
            <w:tcW w:w="1233" w:type="dxa"/>
            <w:tcBorders>
              <w:left w:val="nil"/>
              <w:right w:val="nil"/>
            </w:tcBorders>
            <w:shd w:val="clear" w:color="auto" w:fill="auto"/>
            <w:hideMark/>
          </w:tcPr>
          <w:p w14:paraId="4A91EEA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33,048</w:t>
            </w:r>
          </w:p>
        </w:tc>
        <w:tc>
          <w:tcPr>
            <w:tcW w:w="1079" w:type="dxa"/>
            <w:tcBorders>
              <w:left w:val="nil"/>
              <w:right w:val="nil"/>
            </w:tcBorders>
            <w:shd w:val="clear" w:color="auto" w:fill="auto"/>
          </w:tcPr>
          <w:p w14:paraId="5B7DE49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31,062</w:t>
            </w:r>
          </w:p>
        </w:tc>
        <w:tc>
          <w:tcPr>
            <w:tcW w:w="1079" w:type="dxa"/>
            <w:tcBorders>
              <w:left w:val="nil"/>
              <w:right w:val="nil"/>
            </w:tcBorders>
          </w:tcPr>
          <w:p w14:paraId="489C1CB8" w14:textId="6DF3E8E8" w:rsidR="00D37C04" w:rsidRPr="00D2201D" w:rsidRDefault="00220AB3" w:rsidP="002840F1">
            <w:pPr>
              <w:suppressAutoHyphens/>
              <w:spacing w:before="60" w:after="60"/>
              <w:jc w:val="center"/>
              <w:textAlignment w:val="center"/>
              <w:rPr>
                <w:rFonts w:cs="Arial"/>
                <w:sz w:val="20"/>
                <w:lang w:val="en-GB"/>
              </w:rPr>
            </w:pPr>
            <w:r w:rsidRPr="00220AB3">
              <w:rPr>
                <w:rFonts w:cs="Arial"/>
                <w:sz w:val="20"/>
                <w:lang w:val="en-GB"/>
              </w:rPr>
              <w:t>34,455</w:t>
            </w:r>
          </w:p>
        </w:tc>
        <w:tc>
          <w:tcPr>
            <w:tcW w:w="1079" w:type="dxa"/>
            <w:tcBorders>
              <w:left w:val="nil"/>
            </w:tcBorders>
            <w:shd w:val="clear" w:color="auto" w:fill="auto"/>
            <w:hideMark/>
          </w:tcPr>
          <w:p w14:paraId="07B695B3" w14:textId="71F1AA96" w:rsidR="00D37C04" w:rsidRPr="00D2201D" w:rsidRDefault="0063142A" w:rsidP="002840F1">
            <w:pPr>
              <w:suppressAutoHyphens/>
              <w:spacing w:before="60" w:after="60"/>
              <w:jc w:val="center"/>
              <w:textAlignment w:val="center"/>
              <w:rPr>
                <w:rFonts w:cs="Arial"/>
                <w:sz w:val="20"/>
                <w:lang w:val="en-GB"/>
              </w:rPr>
            </w:pPr>
            <w:r>
              <w:rPr>
                <w:rFonts w:cs="Arial"/>
                <w:sz w:val="20"/>
                <w:lang w:val="en-GB"/>
              </w:rPr>
              <w:t>Increase</w:t>
            </w:r>
          </w:p>
        </w:tc>
      </w:tr>
      <w:tr w:rsidR="00164CF8" w:rsidRPr="00D2201D" w14:paraId="17F15074" w14:textId="77777777" w:rsidTr="00164CF8">
        <w:trPr>
          <w:trHeight w:val="389"/>
        </w:trPr>
        <w:tc>
          <w:tcPr>
            <w:tcW w:w="14170" w:type="dxa"/>
            <w:gridSpan w:val="7"/>
            <w:shd w:val="clear" w:color="auto" w:fill="auto"/>
          </w:tcPr>
          <w:p w14:paraId="5D8D7C95" w14:textId="28069277" w:rsidR="00164CF8" w:rsidRPr="00D2201D" w:rsidRDefault="00164CF8" w:rsidP="002840F1">
            <w:pPr>
              <w:suppressAutoHyphens/>
              <w:spacing w:before="60" w:after="60"/>
              <w:textAlignment w:val="center"/>
              <w:rPr>
                <w:rFonts w:cs="Arial"/>
                <w:b/>
                <w:i/>
                <w:sz w:val="20"/>
                <w:lang w:val="en-GB"/>
              </w:rPr>
            </w:pPr>
            <w:r w:rsidRPr="00D2201D">
              <w:rPr>
                <w:rFonts w:cs="Arial"/>
                <w:b/>
                <w:i/>
                <w:sz w:val="20"/>
                <w:lang w:val="en-GB"/>
              </w:rPr>
              <w:t xml:space="preserve">Volunteers </w:t>
            </w:r>
          </w:p>
        </w:tc>
      </w:tr>
      <w:tr w:rsidR="00D37C04" w:rsidRPr="00D2201D" w14:paraId="05E16AF9" w14:textId="77777777" w:rsidTr="00164CF8">
        <w:trPr>
          <w:trHeight w:val="389"/>
        </w:trPr>
        <w:tc>
          <w:tcPr>
            <w:tcW w:w="7234" w:type="dxa"/>
            <w:tcBorders>
              <w:right w:val="nil"/>
            </w:tcBorders>
            <w:shd w:val="clear" w:color="auto" w:fill="auto"/>
            <w:hideMark/>
          </w:tcPr>
          <w:p w14:paraId="1FA820F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Community access volunteers</w:t>
            </w:r>
          </w:p>
        </w:tc>
        <w:tc>
          <w:tcPr>
            <w:tcW w:w="1233" w:type="dxa"/>
            <w:tcBorders>
              <w:left w:val="nil"/>
              <w:right w:val="nil"/>
            </w:tcBorders>
            <w:shd w:val="clear" w:color="auto" w:fill="auto"/>
            <w:hideMark/>
          </w:tcPr>
          <w:p w14:paraId="1005B81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23</w:t>
            </w:r>
          </w:p>
        </w:tc>
        <w:tc>
          <w:tcPr>
            <w:tcW w:w="1233" w:type="dxa"/>
            <w:tcBorders>
              <w:left w:val="nil"/>
              <w:right w:val="nil"/>
            </w:tcBorders>
            <w:shd w:val="clear" w:color="auto" w:fill="auto"/>
            <w:hideMark/>
          </w:tcPr>
          <w:p w14:paraId="467416B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15</w:t>
            </w:r>
          </w:p>
        </w:tc>
        <w:tc>
          <w:tcPr>
            <w:tcW w:w="1233" w:type="dxa"/>
            <w:tcBorders>
              <w:left w:val="nil"/>
              <w:right w:val="nil"/>
            </w:tcBorders>
            <w:shd w:val="clear" w:color="auto" w:fill="auto"/>
            <w:hideMark/>
          </w:tcPr>
          <w:p w14:paraId="6E97FB1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15</w:t>
            </w:r>
          </w:p>
        </w:tc>
        <w:tc>
          <w:tcPr>
            <w:tcW w:w="1079" w:type="dxa"/>
            <w:tcBorders>
              <w:left w:val="nil"/>
              <w:right w:val="nil"/>
            </w:tcBorders>
            <w:shd w:val="clear" w:color="auto" w:fill="auto"/>
          </w:tcPr>
          <w:p w14:paraId="57896DD0"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14</w:t>
            </w:r>
          </w:p>
        </w:tc>
        <w:tc>
          <w:tcPr>
            <w:tcW w:w="1079" w:type="dxa"/>
            <w:tcBorders>
              <w:left w:val="nil"/>
              <w:right w:val="nil"/>
            </w:tcBorders>
          </w:tcPr>
          <w:p w14:paraId="4015EE30" w14:textId="0E4A062E" w:rsidR="00D37C04" w:rsidRPr="00D2201D" w:rsidRDefault="00220AB3" w:rsidP="002840F1">
            <w:pPr>
              <w:suppressAutoHyphens/>
              <w:spacing w:before="60" w:after="60"/>
              <w:jc w:val="center"/>
              <w:textAlignment w:val="center"/>
              <w:rPr>
                <w:rFonts w:cs="Arial"/>
                <w:sz w:val="20"/>
                <w:lang w:val="en-GB"/>
              </w:rPr>
            </w:pPr>
            <w:r>
              <w:rPr>
                <w:rFonts w:cs="Arial"/>
                <w:sz w:val="20"/>
                <w:lang w:val="en-GB"/>
              </w:rPr>
              <w:t>10</w:t>
            </w:r>
          </w:p>
        </w:tc>
        <w:tc>
          <w:tcPr>
            <w:tcW w:w="1079" w:type="dxa"/>
            <w:tcBorders>
              <w:left w:val="nil"/>
            </w:tcBorders>
            <w:shd w:val="clear" w:color="auto" w:fill="auto"/>
            <w:hideMark/>
          </w:tcPr>
          <w:p w14:paraId="4E469C27" w14:textId="62820B23" w:rsidR="00D37C04" w:rsidRPr="00D2201D" w:rsidRDefault="0063142A" w:rsidP="002840F1">
            <w:pPr>
              <w:suppressAutoHyphens/>
              <w:spacing w:before="60" w:after="60"/>
              <w:jc w:val="center"/>
              <w:textAlignment w:val="center"/>
              <w:rPr>
                <w:rFonts w:cs="Arial"/>
                <w:sz w:val="20"/>
                <w:lang w:val="en-GB"/>
              </w:rPr>
            </w:pPr>
            <w:r>
              <w:rPr>
                <w:rFonts w:cs="Arial"/>
                <w:sz w:val="20"/>
                <w:lang w:val="en-GB"/>
              </w:rPr>
              <w:t>Decrease</w:t>
            </w:r>
          </w:p>
        </w:tc>
      </w:tr>
      <w:tr w:rsidR="00164CF8" w:rsidRPr="00D2201D" w14:paraId="09426588" w14:textId="77777777" w:rsidTr="00164CF8">
        <w:trPr>
          <w:trHeight w:val="389"/>
        </w:trPr>
        <w:tc>
          <w:tcPr>
            <w:tcW w:w="14170" w:type="dxa"/>
            <w:gridSpan w:val="7"/>
            <w:shd w:val="clear" w:color="auto" w:fill="auto"/>
          </w:tcPr>
          <w:p w14:paraId="33D18E07" w14:textId="245F8AF2" w:rsidR="00164CF8" w:rsidRPr="00D2201D" w:rsidRDefault="00164CF8" w:rsidP="002840F1">
            <w:pPr>
              <w:suppressAutoHyphens/>
              <w:spacing w:before="60" w:after="60"/>
              <w:textAlignment w:val="center"/>
              <w:rPr>
                <w:rFonts w:cs="Arial"/>
                <w:b/>
                <w:sz w:val="20"/>
                <w:lang w:val="en-GB"/>
              </w:rPr>
            </w:pPr>
            <w:r w:rsidRPr="00D2201D">
              <w:rPr>
                <w:rFonts w:cs="Arial"/>
                <w:b/>
                <w:sz w:val="20"/>
                <w:lang w:val="en-GB"/>
              </w:rPr>
              <w:t xml:space="preserve">Sports facilities </w:t>
            </w:r>
          </w:p>
        </w:tc>
      </w:tr>
      <w:tr w:rsidR="00D37C04" w:rsidRPr="00D2201D" w14:paraId="161C79D9" w14:textId="77777777" w:rsidTr="00164CF8">
        <w:trPr>
          <w:trHeight w:val="389"/>
        </w:trPr>
        <w:tc>
          <w:tcPr>
            <w:tcW w:w="7234" w:type="dxa"/>
            <w:tcBorders>
              <w:right w:val="nil"/>
            </w:tcBorders>
            <w:shd w:val="clear" w:color="auto" w:fill="auto"/>
            <w:hideMark/>
          </w:tcPr>
          <w:p w14:paraId="533DD4B8"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Bookings across 15 sporting reserves </w:t>
            </w:r>
          </w:p>
        </w:tc>
        <w:tc>
          <w:tcPr>
            <w:tcW w:w="1233" w:type="dxa"/>
            <w:tcBorders>
              <w:left w:val="nil"/>
              <w:right w:val="nil"/>
            </w:tcBorders>
            <w:shd w:val="clear" w:color="auto" w:fill="auto"/>
            <w:hideMark/>
          </w:tcPr>
          <w:p w14:paraId="0616672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4,487</w:t>
            </w:r>
          </w:p>
        </w:tc>
        <w:tc>
          <w:tcPr>
            <w:tcW w:w="1233" w:type="dxa"/>
            <w:tcBorders>
              <w:left w:val="nil"/>
              <w:right w:val="nil"/>
            </w:tcBorders>
            <w:shd w:val="clear" w:color="auto" w:fill="auto"/>
            <w:hideMark/>
          </w:tcPr>
          <w:p w14:paraId="2480ABA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3,871</w:t>
            </w:r>
          </w:p>
        </w:tc>
        <w:tc>
          <w:tcPr>
            <w:tcW w:w="1233" w:type="dxa"/>
            <w:tcBorders>
              <w:left w:val="nil"/>
              <w:right w:val="nil"/>
            </w:tcBorders>
            <w:shd w:val="clear" w:color="auto" w:fill="auto"/>
            <w:hideMark/>
          </w:tcPr>
          <w:p w14:paraId="7746B129"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4,387</w:t>
            </w:r>
          </w:p>
        </w:tc>
        <w:tc>
          <w:tcPr>
            <w:tcW w:w="1079" w:type="dxa"/>
            <w:tcBorders>
              <w:left w:val="nil"/>
              <w:right w:val="nil"/>
            </w:tcBorders>
            <w:shd w:val="clear" w:color="auto" w:fill="auto"/>
          </w:tcPr>
          <w:p w14:paraId="6E075D4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4,801</w:t>
            </w:r>
          </w:p>
        </w:tc>
        <w:tc>
          <w:tcPr>
            <w:tcW w:w="1079" w:type="dxa"/>
            <w:tcBorders>
              <w:left w:val="nil"/>
              <w:right w:val="nil"/>
            </w:tcBorders>
          </w:tcPr>
          <w:p w14:paraId="3403A425" w14:textId="26BCB06F" w:rsidR="00D37C04" w:rsidRPr="00D2201D" w:rsidRDefault="00685A65" w:rsidP="002840F1">
            <w:pPr>
              <w:suppressAutoHyphens/>
              <w:spacing w:before="60" w:after="60"/>
              <w:jc w:val="center"/>
              <w:textAlignment w:val="center"/>
              <w:rPr>
                <w:rFonts w:cs="Arial"/>
                <w:sz w:val="20"/>
                <w:lang w:val="en-GB"/>
              </w:rPr>
            </w:pPr>
            <w:r>
              <w:rPr>
                <w:rFonts w:cs="Arial"/>
                <w:sz w:val="20"/>
                <w:lang w:val="en-GB"/>
              </w:rPr>
              <w:t>7,602</w:t>
            </w:r>
          </w:p>
        </w:tc>
        <w:tc>
          <w:tcPr>
            <w:tcW w:w="1079" w:type="dxa"/>
            <w:tcBorders>
              <w:left w:val="nil"/>
            </w:tcBorders>
            <w:shd w:val="clear" w:color="auto" w:fill="auto"/>
            <w:hideMark/>
          </w:tcPr>
          <w:p w14:paraId="2B91DEC8" w14:textId="4FB6D484"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164CF8" w:rsidRPr="00D2201D" w14:paraId="59D95D9F" w14:textId="77777777" w:rsidTr="00164CF8">
        <w:trPr>
          <w:trHeight w:val="389"/>
        </w:trPr>
        <w:tc>
          <w:tcPr>
            <w:tcW w:w="14170" w:type="dxa"/>
            <w:gridSpan w:val="7"/>
            <w:shd w:val="clear" w:color="auto" w:fill="auto"/>
          </w:tcPr>
          <w:p w14:paraId="5D7B2F7B" w14:textId="0ABCFFA7" w:rsidR="00164CF8" w:rsidRPr="00D2201D" w:rsidRDefault="00164CF8" w:rsidP="002840F1">
            <w:pPr>
              <w:suppressAutoHyphens/>
              <w:spacing w:before="60" w:after="60"/>
              <w:textAlignment w:val="center"/>
              <w:rPr>
                <w:rFonts w:cs="Arial"/>
                <w:b/>
                <w:sz w:val="20"/>
                <w:lang w:val="en-GB"/>
              </w:rPr>
            </w:pPr>
            <w:r w:rsidRPr="00D2201D">
              <w:rPr>
                <w:rFonts w:cs="Arial"/>
                <w:b/>
                <w:sz w:val="20"/>
                <w:lang w:val="en-GB"/>
              </w:rPr>
              <w:t>Community centres</w:t>
            </w:r>
          </w:p>
        </w:tc>
      </w:tr>
      <w:tr w:rsidR="00D37C04" w:rsidRPr="00D2201D" w14:paraId="0BCDD526" w14:textId="77777777" w:rsidTr="00164CF8">
        <w:trPr>
          <w:trHeight w:val="404"/>
        </w:trPr>
        <w:tc>
          <w:tcPr>
            <w:tcW w:w="7234" w:type="dxa"/>
            <w:tcBorders>
              <w:right w:val="nil"/>
            </w:tcBorders>
            <w:shd w:val="clear" w:color="auto" w:fill="auto"/>
            <w:hideMark/>
          </w:tcPr>
          <w:p w14:paraId="02E971BC" w14:textId="44BA3401"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Visits </w:t>
            </w:r>
          </w:p>
        </w:tc>
        <w:tc>
          <w:tcPr>
            <w:tcW w:w="1233" w:type="dxa"/>
            <w:tcBorders>
              <w:left w:val="nil"/>
              <w:right w:val="nil"/>
            </w:tcBorders>
            <w:shd w:val="clear" w:color="auto" w:fill="auto"/>
            <w:hideMark/>
          </w:tcPr>
          <w:p w14:paraId="50BCEC0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194,295</w:t>
            </w:r>
          </w:p>
        </w:tc>
        <w:tc>
          <w:tcPr>
            <w:tcW w:w="1233" w:type="dxa"/>
            <w:tcBorders>
              <w:left w:val="nil"/>
              <w:right w:val="nil"/>
            </w:tcBorders>
            <w:shd w:val="clear" w:color="auto" w:fill="auto"/>
            <w:hideMark/>
          </w:tcPr>
          <w:p w14:paraId="7AB77AE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172,590</w:t>
            </w:r>
          </w:p>
        </w:tc>
        <w:tc>
          <w:tcPr>
            <w:tcW w:w="1233" w:type="dxa"/>
            <w:tcBorders>
              <w:left w:val="nil"/>
              <w:right w:val="nil"/>
            </w:tcBorders>
            <w:shd w:val="clear" w:color="auto" w:fill="auto"/>
            <w:hideMark/>
          </w:tcPr>
          <w:p w14:paraId="6BF2966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184,140</w:t>
            </w:r>
          </w:p>
        </w:tc>
        <w:tc>
          <w:tcPr>
            <w:tcW w:w="1079" w:type="dxa"/>
            <w:tcBorders>
              <w:left w:val="nil"/>
              <w:right w:val="nil"/>
            </w:tcBorders>
            <w:shd w:val="clear" w:color="auto" w:fill="auto"/>
          </w:tcPr>
          <w:p w14:paraId="5481E1E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192,555</w:t>
            </w:r>
          </w:p>
        </w:tc>
        <w:tc>
          <w:tcPr>
            <w:tcW w:w="1079" w:type="dxa"/>
            <w:tcBorders>
              <w:left w:val="nil"/>
              <w:right w:val="nil"/>
            </w:tcBorders>
          </w:tcPr>
          <w:p w14:paraId="1D4CFB3E" w14:textId="3CE64931" w:rsidR="00D37C04" w:rsidRPr="00D2201D" w:rsidRDefault="00220AB3" w:rsidP="002840F1">
            <w:pPr>
              <w:suppressAutoHyphens/>
              <w:spacing w:before="60" w:after="60"/>
              <w:jc w:val="center"/>
              <w:textAlignment w:val="center"/>
              <w:rPr>
                <w:rFonts w:cs="Arial"/>
                <w:sz w:val="20"/>
                <w:lang w:val="en-GB"/>
              </w:rPr>
            </w:pPr>
            <w:r>
              <w:rPr>
                <w:rFonts w:cs="Arial"/>
                <w:sz w:val="20"/>
                <w:lang w:val="en-GB"/>
              </w:rPr>
              <w:t>No data</w:t>
            </w:r>
          </w:p>
        </w:tc>
        <w:tc>
          <w:tcPr>
            <w:tcW w:w="1079" w:type="dxa"/>
            <w:tcBorders>
              <w:left w:val="nil"/>
            </w:tcBorders>
            <w:shd w:val="clear" w:color="auto" w:fill="auto"/>
            <w:hideMark/>
          </w:tcPr>
          <w:p w14:paraId="15C398E9" w14:textId="4A57971C"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0D9D66D3" w14:textId="77777777" w:rsidTr="00164CF8">
        <w:trPr>
          <w:trHeight w:val="389"/>
        </w:trPr>
        <w:tc>
          <w:tcPr>
            <w:tcW w:w="7234" w:type="dxa"/>
            <w:tcBorders>
              <w:right w:val="nil"/>
            </w:tcBorders>
            <w:shd w:val="clear" w:color="auto" w:fill="auto"/>
            <w:hideMark/>
          </w:tcPr>
          <w:p w14:paraId="7276D69D"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Bookings</w:t>
            </w:r>
          </w:p>
        </w:tc>
        <w:tc>
          <w:tcPr>
            <w:tcW w:w="1233" w:type="dxa"/>
            <w:tcBorders>
              <w:left w:val="nil"/>
              <w:right w:val="nil"/>
            </w:tcBorders>
            <w:shd w:val="clear" w:color="auto" w:fill="auto"/>
            <w:hideMark/>
          </w:tcPr>
          <w:p w14:paraId="54142DA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11,721</w:t>
            </w:r>
          </w:p>
        </w:tc>
        <w:tc>
          <w:tcPr>
            <w:tcW w:w="1233" w:type="dxa"/>
            <w:tcBorders>
              <w:left w:val="nil"/>
              <w:right w:val="nil"/>
            </w:tcBorders>
            <w:shd w:val="clear" w:color="auto" w:fill="auto"/>
            <w:hideMark/>
          </w:tcPr>
          <w:p w14:paraId="25278F9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11,506</w:t>
            </w:r>
          </w:p>
        </w:tc>
        <w:tc>
          <w:tcPr>
            <w:tcW w:w="1233" w:type="dxa"/>
            <w:tcBorders>
              <w:left w:val="nil"/>
              <w:right w:val="nil"/>
            </w:tcBorders>
            <w:shd w:val="clear" w:color="auto" w:fill="auto"/>
            <w:hideMark/>
          </w:tcPr>
          <w:p w14:paraId="79BBA73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12,276</w:t>
            </w:r>
          </w:p>
        </w:tc>
        <w:tc>
          <w:tcPr>
            <w:tcW w:w="1079" w:type="dxa"/>
            <w:tcBorders>
              <w:left w:val="nil"/>
              <w:right w:val="nil"/>
            </w:tcBorders>
            <w:shd w:val="clear" w:color="auto" w:fill="auto"/>
          </w:tcPr>
          <w:p w14:paraId="2F0A8DE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12,837</w:t>
            </w:r>
          </w:p>
        </w:tc>
        <w:tc>
          <w:tcPr>
            <w:tcW w:w="1079" w:type="dxa"/>
            <w:tcBorders>
              <w:left w:val="nil"/>
              <w:right w:val="nil"/>
            </w:tcBorders>
          </w:tcPr>
          <w:p w14:paraId="5643D3B5" w14:textId="2BB3ECBB" w:rsidR="00D37C04" w:rsidRPr="00D2201D" w:rsidRDefault="00220AB3" w:rsidP="002840F1">
            <w:pPr>
              <w:suppressAutoHyphens/>
              <w:spacing w:before="60" w:after="60"/>
              <w:jc w:val="center"/>
              <w:textAlignment w:val="center"/>
              <w:rPr>
                <w:rFonts w:cs="Arial"/>
                <w:sz w:val="20"/>
                <w:lang w:val="en-GB"/>
              </w:rPr>
            </w:pPr>
            <w:r w:rsidRPr="00220AB3">
              <w:rPr>
                <w:rFonts w:cs="Arial"/>
                <w:sz w:val="20"/>
                <w:lang w:val="en-GB"/>
              </w:rPr>
              <w:t>13,476</w:t>
            </w:r>
          </w:p>
        </w:tc>
        <w:tc>
          <w:tcPr>
            <w:tcW w:w="1079" w:type="dxa"/>
            <w:tcBorders>
              <w:left w:val="nil"/>
            </w:tcBorders>
            <w:shd w:val="clear" w:color="auto" w:fill="auto"/>
            <w:hideMark/>
          </w:tcPr>
          <w:p w14:paraId="42F35F57" w14:textId="2D4F4CD8"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7CC5235F" w14:textId="77777777" w:rsidTr="00164CF8">
        <w:trPr>
          <w:trHeight w:val="374"/>
        </w:trPr>
        <w:tc>
          <w:tcPr>
            <w:tcW w:w="7234" w:type="dxa"/>
            <w:tcBorders>
              <w:right w:val="nil"/>
            </w:tcBorders>
            <w:shd w:val="clear" w:color="auto" w:fill="auto"/>
            <w:hideMark/>
          </w:tcPr>
          <w:p w14:paraId="6A7E5470"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Casual hires</w:t>
            </w:r>
          </w:p>
        </w:tc>
        <w:tc>
          <w:tcPr>
            <w:tcW w:w="1233" w:type="dxa"/>
            <w:tcBorders>
              <w:left w:val="nil"/>
              <w:right w:val="nil"/>
            </w:tcBorders>
            <w:shd w:val="clear" w:color="auto" w:fill="auto"/>
            <w:hideMark/>
          </w:tcPr>
          <w:p w14:paraId="0B7A37D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1,232</w:t>
            </w:r>
          </w:p>
        </w:tc>
        <w:tc>
          <w:tcPr>
            <w:tcW w:w="1233" w:type="dxa"/>
            <w:tcBorders>
              <w:left w:val="nil"/>
              <w:right w:val="nil"/>
            </w:tcBorders>
            <w:shd w:val="clear" w:color="auto" w:fill="auto"/>
            <w:hideMark/>
          </w:tcPr>
          <w:p w14:paraId="6ABCDCD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1,071</w:t>
            </w:r>
          </w:p>
        </w:tc>
        <w:tc>
          <w:tcPr>
            <w:tcW w:w="1233" w:type="dxa"/>
            <w:tcBorders>
              <w:left w:val="nil"/>
              <w:right w:val="nil"/>
            </w:tcBorders>
            <w:shd w:val="clear" w:color="auto" w:fill="auto"/>
            <w:hideMark/>
          </w:tcPr>
          <w:p w14:paraId="6A71049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1,131</w:t>
            </w:r>
          </w:p>
        </w:tc>
        <w:tc>
          <w:tcPr>
            <w:tcW w:w="1079" w:type="dxa"/>
            <w:tcBorders>
              <w:left w:val="nil"/>
              <w:right w:val="nil"/>
            </w:tcBorders>
          </w:tcPr>
          <w:p w14:paraId="0CCAD31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1,396</w:t>
            </w:r>
          </w:p>
        </w:tc>
        <w:tc>
          <w:tcPr>
            <w:tcW w:w="1079" w:type="dxa"/>
            <w:tcBorders>
              <w:left w:val="nil"/>
              <w:right w:val="nil"/>
            </w:tcBorders>
          </w:tcPr>
          <w:p w14:paraId="249242C7" w14:textId="5522ED74" w:rsidR="00D37C04" w:rsidRPr="00D2201D" w:rsidRDefault="00220AB3" w:rsidP="002840F1">
            <w:pPr>
              <w:suppressAutoHyphens/>
              <w:spacing w:before="60" w:after="60"/>
              <w:jc w:val="center"/>
              <w:textAlignment w:val="center"/>
              <w:rPr>
                <w:rFonts w:cs="Arial"/>
                <w:sz w:val="20"/>
                <w:lang w:val="en-GB"/>
              </w:rPr>
            </w:pPr>
            <w:r w:rsidRPr="00220AB3">
              <w:rPr>
                <w:rFonts w:cs="Arial"/>
                <w:sz w:val="20"/>
                <w:lang w:val="en-GB"/>
              </w:rPr>
              <w:t>1,135</w:t>
            </w:r>
          </w:p>
        </w:tc>
        <w:tc>
          <w:tcPr>
            <w:tcW w:w="1079" w:type="dxa"/>
            <w:tcBorders>
              <w:left w:val="nil"/>
            </w:tcBorders>
            <w:shd w:val="clear" w:color="auto" w:fill="auto"/>
            <w:hideMark/>
          </w:tcPr>
          <w:p w14:paraId="5C106A26" w14:textId="031DAD69"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bl>
    <w:p w14:paraId="4022A87A" w14:textId="77777777" w:rsidR="00F76E31" w:rsidRDefault="00F76E31" w:rsidP="00B123AA">
      <w:pPr>
        <w:pStyle w:val="Heading4"/>
        <w:sectPr w:rsidR="00F76E31" w:rsidSect="003068BA">
          <w:pgSz w:w="16840" w:h="11907" w:orient="landscape" w:code="9"/>
          <w:pgMar w:top="1440" w:right="1440" w:bottom="851" w:left="1440" w:header="907" w:footer="567" w:gutter="0"/>
          <w:cols w:space="708"/>
          <w:docGrid w:linePitch="360"/>
        </w:sectPr>
      </w:pPr>
    </w:p>
    <w:p w14:paraId="1A7E08B8" w14:textId="66F6AA6E" w:rsidR="00E21BF1" w:rsidRPr="00D2201D" w:rsidRDefault="00E21BF1" w:rsidP="00B123AA">
      <w:pPr>
        <w:pStyle w:val="Heading4"/>
      </w:pPr>
      <w:r w:rsidRPr="00D2201D">
        <w:lastRenderedPageBreak/>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5"/>
        <w:gridCol w:w="1701"/>
      </w:tblGrid>
      <w:tr w:rsidR="00E21BF1" w:rsidRPr="00D2201D" w14:paraId="44CC8DB4" w14:textId="77777777" w:rsidTr="008A16DA">
        <w:trPr>
          <w:trHeight w:val="345"/>
          <w:tblHeader/>
        </w:trPr>
        <w:tc>
          <w:tcPr>
            <w:tcW w:w="5245" w:type="dxa"/>
            <w:tcBorders>
              <w:left w:val="single" w:sz="4" w:space="0" w:color="auto"/>
              <w:bottom w:val="single" w:sz="4" w:space="0" w:color="auto"/>
              <w:right w:val="nil"/>
            </w:tcBorders>
            <w:shd w:val="clear" w:color="auto" w:fill="008080"/>
            <w:vAlign w:val="center"/>
          </w:tcPr>
          <w:p w14:paraId="7021429F" w14:textId="77777777" w:rsidR="00E21BF1" w:rsidRPr="00D2201D" w:rsidRDefault="00E21BF1" w:rsidP="002840F1">
            <w:pPr>
              <w:spacing w:before="60" w:after="60"/>
              <w:rPr>
                <w:b/>
                <w:color w:val="FFFFFF" w:themeColor="background1"/>
                <w:sz w:val="20"/>
              </w:rPr>
            </w:pPr>
            <w:r w:rsidRPr="00D2201D">
              <w:rPr>
                <w:b/>
                <w:color w:val="FFFFFF" w:themeColor="background1"/>
                <w:sz w:val="20"/>
              </w:rPr>
              <w:t>Asset type</w:t>
            </w:r>
          </w:p>
        </w:tc>
        <w:tc>
          <w:tcPr>
            <w:tcW w:w="1701" w:type="dxa"/>
            <w:tcBorders>
              <w:left w:val="nil"/>
            </w:tcBorders>
            <w:shd w:val="clear" w:color="auto" w:fill="008080"/>
            <w:vAlign w:val="center"/>
          </w:tcPr>
          <w:p w14:paraId="4705CE6A" w14:textId="77777777" w:rsidR="00E21BF1" w:rsidRPr="00D2201D" w:rsidRDefault="00E21BF1" w:rsidP="002840F1">
            <w:pPr>
              <w:spacing w:before="60" w:after="60"/>
              <w:jc w:val="center"/>
              <w:rPr>
                <w:b/>
                <w:color w:val="FFFFFF" w:themeColor="background1"/>
                <w:sz w:val="20"/>
                <w:lang w:val="en-GB"/>
              </w:rPr>
            </w:pPr>
            <w:r w:rsidRPr="00D2201D">
              <w:rPr>
                <w:b/>
                <w:color w:val="FFFFFF" w:themeColor="background1"/>
                <w:sz w:val="20"/>
                <w:lang w:val="en-GB"/>
              </w:rPr>
              <w:t>Result</w:t>
            </w:r>
          </w:p>
        </w:tc>
      </w:tr>
      <w:tr w:rsidR="00E21BF1" w:rsidRPr="00D2201D" w14:paraId="7F6132D7" w14:textId="77777777" w:rsidTr="00896780">
        <w:trPr>
          <w:trHeight w:val="345"/>
        </w:trPr>
        <w:tc>
          <w:tcPr>
            <w:tcW w:w="5245" w:type="dxa"/>
            <w:tcBorders>
              <w:left w:val="single" w:sz="4" w:space="0" w:color="auto"/>
              <w:right w:val="nil"/>
            </w:tcBorders>
            <w:vAlign w:val="center"/>
          </w:tcPr>
          <w:p w14:paraId="7664FA05" w14:textId="77777777" w:rsidR="00E21BF1" w:rsidRPr="00D2201D" w:rsidRDefault="00E21BF1" w:rsidP="002840F1">
            <w:pPr>
              <w:spacing w:before="60" w:after="60"/>
              <w:rPr>
                <w:b/>
                <w:sz w:val="20"/>
                <w:lang w:val="en-GB"/>
              </w:rPr>
            </w:pPr>
            <w:r w:rsidRPr="00D2201D">
              <w:rPr>
                <w:sz w:val="20"/>
              </w:rPr>
              <w:t>Maternal and child health centres</w:t>
            </w:r>
          </w:p>
        </w:tc>
        <w:tc>
          <w:tcPr>
            <w:tcW w:w="1701" w:type="dxa"/>
            <w:tcBorders>
              <w:left w:val="nil"/>
            </w:tcBorders>
            <w:vAlign w:val="center"/>
          </w:tcPr>
          <w:p w14:paraId="1AD88489" w14:textId="77777777" w:rsidR="00E21BF1" w:rsidRPr="00D2201D" w:rsidRDefault="00E21BF1" w:rsidP="002840F1">
            <w:pPr>
              <w:spacing w:before="60" w:after="60"/>
              <w:jc w:val="right"/>
              <w:rPr>
                <w:sz w:val="20"/>
                <w:lang w:val="en-GB"/>
              </w:rPr>
            </w:pPr>
            <w:r w:rsidRPr="00D2201D">
              <w:rPr>
                <w:sz w:val="20"/>
                <w:lang w:val="en-GB"/>
              </w:rPr>
              <w:t>7</w:t>
            </w:r>
          </w:p>
        </w:tc>
      </w:tr>
      <w:tr w:rsidR="00E21BF1" w:rsidRPr="00D2201D" w14:paraId="433E294E" w14:textId="77777777" w:rsidTr="00896780">
        <w:trPr>
          <w:trHeight w:val="345"/>
        </w:trPr>
        <w:tc>
          <w:tcPr>
            <w:tcW w:w="5245" w:type="dxa"/>
            <w:tcBorders>
              <w:left w:val="single" w:sz="4" w:space="0" w:color="auto"/>
              <w:bottom w:val="single" w:sz="4" w:space="0" w:color="auto"/>
              <w:right w:val="nil"/>
            </w:tcBorders>
            <w:vAlign w:val="center"/>
          </w:tcPr>
          <w:p w14:paraId="4EE84F5A" w14:textId="77777777" w:rsidR="00E21BF1" w:rsidRPr="00D2201D" w:rsidRDefault="00E21BF1" w:rsidP="002840F1">
            <w:pPr>
              <w:spacing w:before="60" w:after="60"/>
              <w:rPr>
                <w:b/>
                <w:sz w:val="20"/>
                <w:lang w:val="en-GB"/>
              </w:rPr>
            </w:pPr>
            <w:r w:rsidRPr="00D2201D">
              <w:rPr>
                <w:sz w:val="20"/>
              </w:rPr>
              <w:t>Council and community managed childcare centres</w:t>
            </w:r>
          </w:p>
        </w:tc>
        <w:tc>
          <w:tcPr>
            <w:tcW w:w="1701" w:type="dxa"/>
            <w:tcBorders>
              <w:left w:val="nil"/>
              <w:bottom w:val="single" w:sz="4" w:space="0" w:color="auto"/>
            </w:tcBorders>
            <w:vAlign w:val="center"/>
          </w:tcPr>
          <w:p w14:paraId="4139033E" w14:textId="77777777" w:rsidR="00E21BF1" w:rsidRPr="00D2201D" w:rsidRDefault="00E21BF1" w:rsidP="002840F1">
            <w:pPr>
              <w:spacing w:before="60" w:after="60"/>
              <w:jc w:val="right"/>
              <w:rPr>
                <w:sz w:val="20"/>
                <w:lang w:val="en-GB"/>
              </w:rPr>
            </w:pPr>
            <w:r w:rsidRPr="00D2201D">
              <w:rPr>
                <w:sz w:val="20"/>
                <w:lang w:val="en-GB"/>
              </w:rPr>
              <w:t>12</w:t>
            </w:r>
          </w:p>
        </w:tc>
      </w:tr>
      <w:tr w:rsidR="00E21BF1" w:rsidRPr="00D2201D" w14:paraId="73948B8C" w14:textId="77777777" w:rsidTr="00896780">
        <w:trPr>
          <w:trHeight w:val="345"/>
        </w:trPr>
        <w:tc>
          <w:tcPr>
            <w:tcW w:w="5245" w:type="dxa"/>
            <w:tcBorders>
              <w:left w:val="single" w:sz="4" w:space="0" w:color="auto"/>
              <w:bottom w:val="single" w:sz="4" w:space="0" w:color="auto"/>
              <w:right w:val="nil"/>
            </w:tcBorders>
            <w:vAlign w:val="center"/>
          </w:tcPr>
          <w:p w14:paraId="42C36FA0" w14:textId="77777777" w:rsidR="00E21BF1" w:rsidRPr="00D2201D" w:rsidRDefault="00E21BF1" w:rsidP="002840F1">
            <w:pPr>
              <w:spacing w:before="60" w:after="60"/>
              <w:rPr>
                <w:b/>
                <w:sz w:val="20"/>
                <w:lang w:val="en-GB"/>
              </w:rPr>
            </w:pPr>
            <w:r w:rsidRPr="00D2201D">
              <w:rPr>
                <w:sz w:val="20"/>
              </w:rPr>
              <w:t>Community centres</w:t>
            </w:r>
          </w:p>
        </w:tc>
        <w:tc>
          <w:tcPr>
            <w:tcW w:w="1701" w:type="dxa"/>
            <w:tcBorders>
              <w:left w:val="nil"/>
              <w:bottom w:val="single" w:sz="4" w:space="0" w:color="auto"/>
            </w:tcBorders>
            <w:vAlign w:val="center"/>
          </w:tcPr>
          <w:p w14:paraId="5E9E223E" w14:textId="77777777" w:rsidR="00E21BF1" w:rsidRPr="00D2201D" w:rsidRDefault="00E21BF1" w:rsidP="002840F1">
            <w:pPr>
              <w:spacing w:before="60" w:after="60"/>
              <w:jc w:val="right"/>
              <w:rPr>
                <w:sz w:val="20"/>
                <w:lang w:val="en-GB"/>
              </w:rPr>
            </w:pPr>
            <w:r w:rsidRPr="00D2201D">
              <w:rPr>
                <w:sz w:val="20"/>
                <w:lang w:val="en-GB"/>
              </w:rPr>
              <w:t>12</w:t>
            </w:r>
          </w:p>
        </w:tc>
      </w:tr>
      <w:tr w:rsidR="00E21BF1" w:rsidRPr="00D2201D" w14:paraId="61F03ED8" w14:textId="77777777" w:rsidTr="00896780">
        <w:trPr>
          <w:trHeight w:val="345"/>
        </w:trPr>
        <w:tc>
          <w:tcPr>
            <w:tcW w:w="5245" w:type="dxa"/>
            <w:tcBorders>
              <w:top w:val="single" w:sz="4" w:space="0" w:color="auto"/>
              <w:left w:val="single" w:sz="4" w:space="0" w:color="auto"/>
              <w:bottom w:val="single" w:sz="4" w:space="0" w:color="auto"/>
              <w:right w:val="nil"/>
            </w:tcBorders>
            <w:vAlign w:val="center"/>
          </w:tcPr>
          <w:p w14:paraId="24BA70B3" w14:textId="77777777" w:rsidR="00E21BF1" w:rsidRPr="00D2201D" w:rsidRDefault="00E21BF1" w:rsidP="002840F1">
            <w:pPr>
              <w:spacing w:before="60" w:after="60"/>
              <w:rPr>
                <w:sz w:val="20"/>
                <w:lang w:val="en-GB"/>
              </w:rPr>
            </w:pPr>
            <w:r w:rsidRPr="00D2201D">
              <w:rPr>
                <w:sz w:val="20"/>
                <w:lang w:val="en-GB"/>
              </w:rPr>
              <w:t>Sports club buildings</w:t>
            </w:r>
          </w:p>
        </w:tc>
        <w:tc>
          <w:tcPr>
            <w:tcW w:w="1701" w:type="dxa"/>
            <w:tcBorders>
              <w:top w:val="single" w:sz="4" w:space="0" w:color="auto"/>
              <w:left w:val="nil"/>
              <w:bottom w:val="single" w:sz="4" w:space="0" w:color="auto"/>
              <w:right w:val="single" w:sz="4" w:space="0" w:color="auto"/>
            </w:tcBorders>
            <w:vAlign w:val="center"/>
          </w:tcPr>
          <w:p w14:paraId="1F8239CD" w14:textId="77777777" w:rsidR="00E21BF1" w:rsidRPr="00D2201D" w:rsidRDefault="00E21BF1" w:rsidP="002840F1">
            <w:pPr>
              <w:spacing w:before="60" w:after="60"/>
              <w:jc w:val="right"/>
              <w:rPr>
                <w:sz w:val="20"/>
                <w:lang w:val="en-GB"/>
              </w:rPr>
            </w:pPr>
            <w:r w:rsidRPr="00D2201D">
              <w:rPr>
                <w:sz w:val="20"/>
                <w:lang w:val="en-GB"/>
              </w:rPr>
              <w:t>20</w:t>
            </w:r>
          </w:p>
        </w:tc>
      </w:tr>
    </w:tbl>
    <w:p w14:paraId="58A7C859" w14:textId="79BDD753" w:rsidR="00E21BF1" w:rsidRPr="00D2201D" w:rsidRDefault="00E21BF1" w:rsidP="00B123AA">
      <w:pPr>
        <w:pStyle w:val="Heading4"/>
      </w:pPr>
      <w:r w:rsidRPr="00D2201D">
        <w:t>Major financial contributions</w:t>
      </w:r>
      <w:r w:rsidR="00AD7721">
        <w:t xml:space="preserve"> (</w:t>
      </w:r>
      <w:r w:rsidR="00AD7721" w:rsidRPr="00AD7721">
        <w:t>value of $30,000 or more</w:t>
      </w:r>
      <w:r w:rsidR="00AD7721">
        <w:t>)</w:t>
      </w:r>
    </w:p>
    <w:tbl>
      <w:tblPr>
        <w:tblStyle w:val="TableGrid"/>
        <w:tblW w:w="6946" w:type="dxa"/>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E21BF1" w:rsidRPr="00D2201D" w14:paraId="6730A650" w14:textId="77777777" w:rsidTr="008A16DA">
        <w:trPr>
          <w:trHeight w:val="345"/>
          <w:tblHeader/>
        </w:trPr>
        <w:tc>
          <w:tcPr>
            <w:tcW w:w="5245" w:type="dxa"/>
            <w:tcBorders>
              <w:bottom w:val="single" w:sz="4" w:space="0" w:color="auto"/>
              <w:right w:val="nil"/>
            </w:tcBorders>
            <w:shd w:val="clear" w:color="auto" w:fill="008080"/>
            <w:vAlign w:val="center"/>
          </w:tcPr>
          <w:p w14:paraId="37BDDD0B" w14:textId="77777777" w:rsidR="00E21BF1" w:rsidRPr="00D2201D" w:rsidRDefault="00E21BF1" w:rsidP="007D0A69">
            <w:pPr>
              <w:spacing w:before="40" w:after="40" w:line="240" w:lineRule="auto"/>
              <w:rPr>
                <w:rFonts w:cs="Arial"/>
                <w:b/>
                <w:color w:val="FFFFFF" w:themeColor="background1"/>
                <w:sz w:val="20"/>
              </w:rPr>
            </w:pPr>
            <w:r w:rsidRPr="00D2201D">
              <w:rPr>
                <w:rFonts w:cs="Arial"/>
                <w:b/>
                <w:color w:val="FFFFFF" w:themeColor="background1"/>
                <w:sz w:val="20"/>
              </w:rPr>
              <w:t>Organisation or financial contribution type</w:t>
            </w:r>
          </w:p>
        </w:tc>
        <w:tc>
          <w:tcPr>
            <w:tcW w:w="1701" w:type="dxa"/>
            <w:tcBorders>
              <w:left w:val="nil"/>
              <w:bottom w:val="single" w:sz="4" w:space="0" w:color="auto"/>
              <w:right w:val="single" w:sz="4" w:space="0" w:color="auto"/>
            </w:tcBorders>
            <w:shd w:val="clear" w:color="auto" w:fill="008080"/>
            <w:vAlign w:val="center"/>
          </w:tcPr>
          <w:p w14:paraId="09D5B941" w14:textId="30102B99" w:rsidR="00E21BF1" w:rsidRPr="00D2201D" w:rsidRDefault="00E21BF1" w:rsidP="007D0A69">
            <w:pPr>
              <w:spacing w:before="40" w:after="40" w:line="240" w:lineRule="auto"/>
              <w:jc w:val="center"/>
              <w:rPr>
                <w:rFonts w:cs="Arial"/>
                <w:b/>
                <w:color w:val="FFFFFF" w:themeColor="background1"/>
                <w:sz w:val="20"/>
                <w:lang w:val="en-GB"/>
              </w:rPr>
            </w:pPr>
            <w:r w:rsidRPr="00D2201D">
              <w:rPr>
                <w:rFonts w:cs="Arial"/>
                <w:b/>
                <w:color w:val="FFFFFF" w:themeColor="background1"/>
                <w:sz w:val="20"/>
                <w:lang w:val="en-GB"/>
              </w:rPr>
              <w:t>Value</w:t>
            </w:r>
            <w:r w:rsidR="008A16DA">
              <w:rPr>
                <w:rFonts w:cs="Arial"/>
                <w:b/>
                <w:color w:val="FFFFFF" w:themeColor="background1"/>
                <w:sz w:val="20"/>
                <w:lang w:val="en-GB"/>
              </w:rPr>
              <w:t xml:space="preserve"> 2020/21</w:t>
            </w:r>
          </w:p>
        </w:tc>
      </w:tr>
      <w:tr w:rsidR="00E21BF1" w:rsidRPr="00D2201D" w14:paraId="5EBC62A8" w14:textId="77777777" w:rsidTr="00380026">
        <w:trPr>
          <w:trHeight w:val="345"/>
        </w:trPr>
        <w:tc>
          <w:tcPr>
            <w:tcW w:w="5245" w:type="dxa"/>
            <w:tcBorders>
              <w:right w:val="nil"/>
            </w:tcBorders>
            <w:vAlign w:val="center"/>
          </w:tcPr>
          <w:p w14:paraId="506931A3" w14:textId="13FB1D3A" w:rsidR="00E21BF1" w:rsidRPr="00D2201D" w:rsidRDefault="00E21BF1" w:rsidP="007D0A69">
            <w:pPr>
              <w:spacing w:before="40" w:after="40" w:line="240" w:lineRule="auto"/>
              <w:rPr>
                <w:rFonts w:cs="Arial"/>
                <w:sz w:val="20"/>
              </w:rPr>
            </w:pPr>
            <w:r w:rsidRPr="00D2201D">
              <w:rPr>
                <w:rFonts w:cs="Arial"/>
                <w:sz w:val="20"/>
              </w:rPr>
              <w:t>Childcare subsidies (</w:t>
            </w:r>
            <w:r w:rsidR="00577094" w:rsidRPr="00D2201D">
              <w:rPr>
                <w:rFonts w:cs="Arial"/>
                <w:sz w:val="20"/>
              </w:rPr>
              <w:t>C</w:t>
            </w:r>
            <w:r w:rsidRPr="00D2201D">
              <w:rPr>
                <w:rFonts w:cs="Arial"/>
                <w:sz w:val="20"/>
              </w:rPr>
              <w:t>ouncil and community managed centres)</w:t>
            </w:r>
          </w:p>
        </w:tc>
        <w:tc>
          <w:tcPr>
            <w:tcW w:w="1701" w:type="dxa"/>
            <w:tcBorders>
              <w:left w:val="nil"/>
              <w:right w:val="single" w:sz="4" w:space="0" w:color="auto"/>
            </w:tcBorders>
            <w:shd w:val="clear" w:color="auto" w:fill="auto"/>
            <w:vAlign w:val="center"/>
          </w:tcPr>
          <w:p w14:paraId="6EA22D9A" w14:textId="6ADE2604" w:rsidR="00E21BF1" w:rsidRPr="00D2201D" w:rsidRDefault="007D0A69" w:rsidP="007D0A69">
            <w:pPr>
              <w:spacing w:before="40" w:after="40" w:line="240" w:lineRule="auto"/>
              <w:jc w:val="right"/>
              <w:rPr>
                <w:rFonts w:cs="Arial"/>
                <w:sz w:val="20"/>
                <w:lang w:val="en-GB"/>
              </w:rPr>
            </w:pPr>
            <w:r w:rsidRPr="00D2201D">
              <w:rPr>
                <w:rFonts w:cs="Arial"/>
                <w:sz w:val="20"/>
                <w:lang w:val="en-GB"/>
              </w:rPr>
              <w:t>$</w:t>
            </w:r>
            <w:r w:rsidR="0017067F">
              <w:rPr>
                <w:rFonts w:cs="Arial"/>
                <w:sz w:val="20"/>
                <w:lang w:val="en-GB"/>
              </w:rPr>
              <w:t>1</w:t>
            </w:r>
            <w:r w:rsidR="00AD7721">
              <w:rPr>
                <w:rFonts w:cs="Arial"/>
                <w:sz w:val="20"/>
                <w:lang w:val="en-GB"/>
              </w:rPr>
              <w:t>,</w:t>
            </w:r>
            <w:r w:rsidR="00A94518">
              <w:rPr>
                <w:rFonts w:cs="Arial"/>
                <w:sz w:val="20"/>
                <w:lang w:val="en-GB"/>
              </w:rPr>
              <w:t>260</w:t>
            </w:r>
            <w:r w:rsidR="00AD7721">
              <w:rPr>
                <w:rFonts w:cs="Arial"/>
                <w:sz w:val="20"/>
                <w:lang w:val="en-GB"/>
              </w:rPr>
              <w:t>,000</w:t>
            </w:r>
          </w:p>
        </w:tc>
      </w:tr>
      <w:tr w:rsidR="00E21BF1" w:rsidRPr="00D2201D" w14:paraId="43FD9AFF" w14:textId="77777777" w:rsidTr="00380026">
        <w:trPr>
          <w:trHeight w:val="345"/>
        </w:trPr>
        <w:tc>
          <w:tcPr>
            <w:tcW w:w="5245" w:type="dxa"/>
            <w:tcBorders>
              <w:right w:val="nil"/>
            </w:tcBorders>
            <w:vAlign w:val="center"/>
          </w:tcPr>
          <w:p w14:paraId="7C21AEA7" w14:textId="77777777" w:rsidR="00E21BF1" w:rsidRPr="00D2201D" w:rsidRDefault="00E21BF1" w:rsidP="007D0A69">
            <w:pPr>
              <w:spacing w:before="40" w:after="40" w:line="240" w:lineRule="auto"/>
              <w:rPr>
                <w:rFonts w:cs="Arial"/>
                <w:sz w:val="20"/>
              </w:rPr>
            </w:pPr>
            <w:r w:rsidRPr="00D2201D">
              <w:rPr>
                <w:rFonts w:cs="Arial"/>
                <w:sz w:val="20"/>
              </w:rPr>
              <w:t>Port Phillip Community Group</w:t>
            </w:r>
          </w:p>
        </w:tc>
        <w:tc>
          <w:tcPr>
            <w:tcW w:w="1701" w:type="dxa"/>
            <w:tcBorders>
              <w:left w:val="nil"/>
              <w:bottom w:val="single" w:sz="4" w:space="0" w:color="auto"/>
              <w:right w:val="single" w:sz="4" w:space="0" w:color="auto"/>
            </w:tcBorders>
            <w:shd w:val="clear" w:color="auto" w:fill="auto"/>
            <w:vAlign w:val="center"/>
          </w:tcPr>
          <w:p w14:paraId="333644E4" w14:textId="50E53470" w:rsidR="00E21BF1" w:rsidRPr="00D2201D" w:rsidRDefault="007D0A69" w:rsidP="007D0A69">
            <w:pPr>
              <w:spacing w:before="40" w:after="40" w:line="240" w:lineRule="auto"/>
              <w:jc w:val="right"/>
              <w:rPr>
                <w:rFonts w:cs="Arial"/>
                <w:sz w:val="20"/>
                <w:lang w:val="en-GB"/>
              </w:rPr>
            </w:pPr>
            <w:r w:rsidRPr="00D2201D">
              <w:rPr>
                <w:rFonts w:cs="Arial"/>
                <w:sz w:val="20"/>
                <w:lang w:val="en-GB"/>
              </w:rPr>
              <w:t>$</w:t>
            </w:r>
            <w:r w:rsidR="000138C3">
              <w:rPr>
                <w:rFonts w:cs="Arial"/>
                <w:sz w:val="20"/>
                <w:lang w:val="en-GB"/>
              </w:rPr>
              <w:t>5</w:t>
            </w:r>
            <w:r w:rsidR="00B110CE">
              <w:rPr>
                <w:rFonts w:cs="Arial"/>
                <w:sz w:val="20"/>
                <w:lang w:val="en-GB"/>
              </w:rPr>
              <w:t>88</w:t>
            </w:r>
            <w:r w:rsidR="0017067F">
              <w:rPr>
                <w:rFonts w:cs="Arial"/>
                <w:sz w:val="20"/>
                <w:lang w:val="en-GB"/>
              </w:rPr>
              <w:t>,000</w:t>
            </w:r>
          </w:p>
        </w:tc>
      </w:tr>
      <w:tr w:rsidR="00E21BF1" w:rsidRPr="00D2201D" w14:paraId="014C5EB9" w14:textId="77777777" w:rsidTr="00380026">
        <w:trPr>
          <w:trHeight w:val="345"/>
        </w:trPr>
        <w:tc>
          <w:tcPr>
            <w:tcW w:w="5245" w:type="dxa"/>
            <w:tcBorders>
              <w:right w:val="nil"/>
            </w:tcBorders>
            <w:vAlign w:val="center"/>
          </w:tcPr>
          <w:p w14:paraId="732FFD01" w14:textId="77777777" w:rsidR="00E21BF1" w:rsidRPr="00D2201D" w:rsidRDefault="00E21BF1" w:rsidP="007D0A69">
            <w:pPr>
              <w:spacing w:before="40" w:after="40" w:line="240" w:lineRule="auto"/>
              <w:rPr>
                <w:rFonts w:cs="Arial"/>
                <w:sz w:val="20"/>
              </w:rPr>
            </w:pPr>
            <w:r w:rsidRPr="00D2201D">
              <w:rPr>
                <w:rFonts w:cs="Arial"/>
                <w:sz w:val="20"/>
              </w:rPr>
              <w:t>Community housing contribution</w:t>
            </w:r>
          </w:p>
        </w:tc>
        <w:tc>
          <w:tcPr>
            <w:tcW w:w="1701" w:type="dxa"/>
            <w:tcBorders>
              <w:left w:val="nil"/>
              <w:right w:val="single" w:sz="4" w:space="0" w:color="auto"/>
            </w:tcBorders>
            <w:shd w:val="clear" w:color="auto" w:fill="auto"/>
            <w:vAlign w:val="center"/>
          </w:tcPr>
          <w:p w14:paraId="1309FD70" w14:textId="79C54716" w:rsidR="00E21BF1" w:rsidRPr="00D2201D" w:rsidRDefault="007D0A69" w:rsidP="007D0A69">
            <w:pPr>
              <w:spacing w:before="40" w:after="40" w:line="240" w:lineRule="auto"/>
              <w:jc w:val="right"/>
              <w:rPr>
                <w:rFonts w:cs="Arial"/>
                <w:sz w:val="20"/>
                <w:lang w:val="en-GB"/>
              </w:rPr>
            </w:pPr>
            <w:r w:rsidRPr="00D2201D">
              <w:rPr>
                <w:rFonts w:cs="Arial"/>
                <w:sz w:val="20"/>
                <w:lang w:val="en-GB"/>
              </w:rPr>
              <w:t>$500</w:t>
            </w:r>
            <w:r w:rsidR="0017067F">
              <w:rPr>
                <w:rFonts w:cs="Arial"/>
                <w:sz w:val="20"/>
                <w:lang w:val="en-GB"/>
              </w:rPr>
              <w:t>,000</w:t>
            </w:r>
          </w:p>
        </w:tc>
      </w:tr>
      <w:tr w:rsidR="00E21BF1" w:rsidRPr="00D2201D" w14:paraId="49AF1F72" w14:textId="77777777" w:rsidTr="00380026">
        <w:trPr>
          <w:trHeight w:val="345"/>
        </w:trPr>
        <w:tc>
          <w:tcPr>
            <w:tcW w:w="5245" w:type="dxa"/>
            <w:tcBorders>
              <w:right w:val="nil"/>
            </w:tcBorders>
            <w:vAlign w:val="center"/>
          </w:tcPr>
          <w:p w14:paraId="69DA990D" w14:textId="784808A2" w:rsidR="00E21BF1" w:rsidRPr="00D2201D" w:rsidRDefault="00E21BF1" w:rsidP="007D0A69">
            <w:pPr>
              <w:spacing w:before="40" w:after="40" w:line="240" w:lineRule="auto"/>
              <w:rPr>
                <w:rFonts w:cs="Arial"/>
                <w:sz w:val="20"/>
              </w:rPr>
            </w:pPr>
            <w:r w:rsidRPr="00D2201D">
              <w:rPr>
                <w:rFonts w:cs="Arial"/>
                <w:sz w:val="20"/>
              </w:rPr>
              <w:t>Community grants</w:t>
            </w:r>
          </w:p>
        </w:tc>
        <w:tc>
          <w:tcPr>
            <w:tcW w:w="1701" w:type="dxa"/>
            <w:tcBorders>
              <w:left w:val="nil"/>
              <w:right w:val="single" w:sz="4" w:space="0" w:color="auto"/>
            </w:tcBorders>
            <w:shd w:val="clear" w:color="auto" w:fill="auto"/>
            <w:vAlign w:val="center"/>
          </w:tcPr>
          <w:p w14:paraId="022E6A42" w14:textId="7BAA11EE" w:rsidR="00E21BF1" w:rsidRPr="00D2201D" w:rsidRDefault="007D0A69" w:rsidP="007D0A69">
            <w:pPr>
              <w:spacing w:before="40" w:after="40" w:line="240" w:lineRule="auto"/>
              <w:jc w:val="right"/>
              <w:rPr>
                <w:rFonts w:cs="Arial"/>
                <w:sz w:val="20"/>
                <w:lang w:val="en-GB"/>
              </w:rPr>
            </w:pPr>
            <w:r w:rsidRPr="00D2201D">
              <w:rPr>
                <w:rFonts w:cs="Arial"/>
                <w:sz w:val="20"/>
                <w:lang w:val="en-GB"/>
              </w:rPr>
              <w:t>$3</w:t>
            </w:r>
            <w:r w:rsidR="00171388">
              <w:rPr>
                <w:rFonts w:cs="Arial"/>
                <w:sz w:val="20"/>
                <w:lang w:val="en-GB"/>
              </w:rPr>
              <w:t>85</w:t>
            </w:r>
            <w:r w:rsidR="0017067F">
              <w:rPr>
                <w:rFonts w:cs="Arial"/>
                <w:sz w:val="20"/>
                <w:lang w:val="en-GB"/>
              </w:rPr>
              <w:t>,000</w:t>
            </w:r>
          </w:p>
        </w:tc>
      </w:tr>
      <w:tr w:rsidR="00E21BF1" w:rsidRPr="00D2201D" w14:paraId="0862E363" w14:textId="77777777" w:rsidTr="00380026">
        <w:trPr>
          <w:trHeight w:val="345"/>
        </w:trPr>
        <w:tc>
          <w:tcPr>
            <w:tcW w:w="5245" w:type="dxa"/>
            <w:tcBorders>
              <w:bottom w:val="single" w:sz="4" w:space="0" w:color="auto"/>
              <w:right w:val="nil"/>
            </w:tcBorders>
            <w:vAlign w:val="center"/>
          </w:tcPr>
          <w:p w14:paraId="5E563E78" w14:textId="77777777" w:rsidR="00E21BF1" w:rsidRPr="00D2201D" w:rsidRDefault="00E21BF1" w:rsidP="007D0A69">
            <w:pPr>
              <w:spacing w:before="40" w:after="40" w:line="240" w:lineRule="auto"/>
              <w:rPr>
                <w:rFonts w:cs="Arial"/>
                <w:sz w:val="20"/>
              </w:rPr>
            </w:pPr>
            <w:r w:rsidRPr="00D2201D">
              <w:rPr>
                <w:rFonts w:cs="Arial"/>
                <w:sz w:val="20"/>
              </w:rPr>
              <w:t>Food services and social support grants</w:t>
            </w:r>
          </w:p>
        </w:tc>
        <w:tc>
          <w:tcPr>
            <w:tcW w:w="1701" w:type="dxa"/>
            <w:tcBorders>
              <w:left w:val="nil"/>
              <w:right w:val="single" w:sz="4" w:space="0" w:color="auto"/>
            </w:tcBorders>
            <w:shd w:val="clear" w:color="auto" w:fill="auto"/>
            <w:vAlign w:val="center"/>
          </w:tcPr>
          <w:p w14:paraId="2DA75B36" w14:textId="1AADE7C5" w:rsidR="00E21BF1" w:rsidRPr="00AC1493" w:rsidRDefault="007D0A69" w:rsidP="007D0A69">
            <w:pPr>
              <w:spacing w:before="40" w:after="40" w:line="240" w:lineRule="auto"/>
              <w:jc w:val="right"/>
              <w:rPr>
                <w:rFonts w:cs="Arial"/>
                <w:sz w:val="20"/>
                <w:lang w:val="en-GB"/>
              </w:rPr>
            </w:pPr>
            <w:r w:rsidRPr="00AC1493">
              <w:rPr>
                <w:rFonts w:cs="Arial"/>
                <w:sz w:val="20"/>
                <w:lang w:val="en-GB"/>
              </w:rPr>
              <w:t>$</w:t>
            </w:r>
            <w:r w:rsidR="00AC1493" w:rsidRPr="00AC1493">
              <w:rPr>
                <w:rFonts w:cs="Arial"/>
                <w:sz w:val="20"/>
                <w:lang w:val="en-GB"/>
              </w:rPr>
              <w:t>205</w:t>
            </w:r>
            <w:r w:rsidR="0017067F" w:rsidRPr="00AC1493">
              <w:rPr>
                <w:rFonts w:cs="Arial"/>
                <w:sz w:val="20"/>
                <w:lang w:val="en-GB"/>
              </w:rPr>
              <w:t>,000</w:t>
            </w:r>
          </w:p>
        </w:tc>
      </w:tr>
      <w:tr w:rsidR="0000163C" w:rsidRPr="00D2201D" w14:paraId="42001B52" w14:textId="77777777" w:rsidTr="00896780">
        <w:trPr>
          <w:trHeight w:val="345"/>
        </w:trPr>
        <w:tc>
          <w:tcPr>
            <w:tcW w:w="5245" w:type="dxa"/>
            <w:tcBorders>
              <w:right w:val="nil"/>
            </w:tcBorders>
            <w:vAlign w:val="center"/>
          </w:tcPr>
          <w:p w14:paraId="3EDF0708" w14:textId="7591B428" w:rsidR="0000163C" w:rsidRPr="00D2201D" w:rsidRDefault="0000163C" w:rsidP="007D0A69">
            <w:pPr>
              <w:spacing w:before="40" w:after="40" w:line="240" w:lineRule="auto"/>
              <w:rPr>
                <w:rFonts w:cs="Arial"/>
                <w:sz w:val="20"/>
              </w:rPr>
            </w:pPr>
            <w:r>
              <w:rPr>
                <w:rFonts w:cs="Arial"/>
                <w:sz w:val="20"/>
              </w:rPr>
              <w:t>Family services</w:t>
            </w:r>
          </w:p>
        </w:tc>
        <w:tc>
          <w:tcPr>
            <w:tcW w:w="1701" w:type="dxa"/>
            <w:tcBorders>
              <w:left w:val="nil"/>
              <w:right w:val="single" w:sz="4" w:space="0" w:color="auto"/>
            </w:tcBorders>
            <w:shd w:val="clear" w:color="auto" w:fill="auto"/>
            <w:vAlign w:val="center"/>
          </w:tcPr>
          <w:p w14:paraId="0D1D8EE8" w14:textId="02F719D7" w:rsidR="0000163C" w:rsidRPr="00D2201D" w:rsidRDefault="0000163C" w:rsidP="007D0A69">
            <w:pPr>
              <w:spacing w:before="40" w:after="40" w:line="240" w:lineRule="auto"/>
              <w:jc w:val="right"/>
              <w:rPr>
                <w:rFonts w:cs="Arial"/>
                <w:sz w:val="20"/>
                <w:lang w:val="en-GB"/>
              </w:rPr>
            </w:pPr>
            <w:r>
              <w:rPr>
                <w:rFonts w:cs="Arial"/>
                <w:sz w:val="20"/>
                <w:lang w:val="en-GB"/>
              </w:rPr>
              <w:t>$154,000</w:t>
            </w:r>
          </w:p>
        </w:tc>
      </w:tr>
      <w:tr w:rsidR="00E21BF1" w:rsidRPr="00D2201D" w14:paraId="353D1737" w14:textId="77777777" w:rsidTr="00896780">
        <w:trPr>
          <w:trHeight w:val="345"/>
        </w:trPr>
        <w:tc>
          <w:tcPr>
            <w:tcW w:w="5245" w:type="dxa"/>
            <w:tcBorders>
              <w:right w:val="nil"/>
            </w:tcBorders>
            <w:vAlign w:val="center"/>
          </w:tcPr>
          <w:p w14:paraId="54BA0C5A" w14:textId="77777777" w:rsidR="00E21BF1" w:rsidRPr="00D2201D" w:rsidRDefault="00E21BF1" w:rsidP="007D0A69">
            <w:pPr>
              <w:spacing w:before="40" w:after="40" w:line="240" w:lineRule="auto"/>
              <w:rPr>
                <w:rFonts w:cs="Arial"/>
                <w:sz w:val="20"/>
              </w:rPr>
            </w:pPr>
            <w:r w:rsidRPr="00D2201D">
              <w:rPr>
                <w:rFonts w:cs="Arial"/>
                <w:sz w:val="20"/>
              </w:rPr>
              <w:t>Youth services</w:t>
            </w:r>
          </w:p>
        </w:tc>
        <w:tc>
          <w:tcPr>
            <w:tcW w:w="1701" w:type="dxa"/>
            <w:tcBorders>
              <w:left w:val="nil"/>
              <w:right w:val="single" w:sz="4" w:space="0" w:color="auto"/>
            </w:tcBorders>
            <w:shd w:val="clear" w:color="auto" w:fill="auto"/>
            <w:vAlign w:val="center"/>
          </w:tcPr>
          <w:p w14:paraId="0078CC2A" w14:textId="0DB338E6" w:rsidR="00E21BF1" w:rsidRPr="00D2201D" w:rsidRDefault="00E21BF1" w:rsidP="007D0A69">
            <w:pPr>
              <w:spacing w:before="40" w:after="40" w:line="240" w:lineRule="auto"/>
              <w:jc w:val="right"/>
              <w:rPr>
                <w:rFonts w:cs="Arial"/>
                <w:sz w:val="20"/>
                <w:lang w:val="en-GB"/>
              </w:rPr>
            </w:pPr>
            <w:r w:rsidRPr="00D2201D">
              <w:rPr>
                <w:rFonts w:cs="Arial"/>
                <w:sz w:val="20"/>
                <w:lang w:val="en-GB"/>
              </w:rPr>
              <w:t>$11</w:t>
            </w:r>
            <w:r w:rsidR="00BF04F2">
              <w:rPr>
                <w:rFonts w:cs="Arial"/>
                <w:sz w:val="20"/>
                <w:lang w:val="en-GB"/>
              </w:rPr>
              <w:t>5</w:t>
            </w:r>
            <w:r w:rsidR="0017067F">
              <w:rPr>
                <w:rFonts w:cs="Arial"/>
                <w:sz w:val="20"/>
                <w:lang w:val="en-GB"/>
              </w:rPr>
              <w:t>,000</w:t>
            </w:r>
          </w:p>
        </w:tc>
      </w:tr>
      <w:tr w:rsidR="00E21BF1" w:rsidRPr="00D2201D" w14:paraId="5CEC23E4" w14:textId="77777777" w:rsidTr="00896780">
        <w:trPr>
          <w:trHeight w:val="345"/>
        </w:trPr>
        <w:tc>
          <w:tcPr>
            <w:tcW w:w="5245" w:type="dxa"/>
            <w:tcBorders>
              <w:right w:val="nil"/>
            </w:tcBorders>
            <w:vAlign w:val="center"/>
          </w:tcPr>
          <w:p w14:paraId="03B0560D" w14:textId="4A416D7C" w:rsidR="00E21BF1" w:rsidRPr="00D2201D" w:rsidRDefault="00E21BF1" w:rsidP="007D0A69">
            <w:pPr>
              <w:spacing w:before="40" w:after="40" w:line="240" w:lineRule="auto"/>
              <w:rPr>
                <w:rFonts w:cs="Arial"/>
                <w:sz w:val="20"/>
              </w:rPr>
            </w:pPr>
            <w:r w:rsidRPr="00D2201D">
              <w:rPr>
                <w:rFonts w:cs="Arial"/>
                <w:sz w:val="20"/>
              </w:rPr>
              <w:t>Kindergarten grants</w:t>
            </w:r>
          </w:p>
        </w:tc>
        <w:tc>
          <w:tcPr>
            <w:tcW w:w="1701" w:type="dxa"/>
            <w:tcBorders>
              <w:left w:val="nil"/>
              <w:right w:val="single" w:sz="4" w:space="0" w:color="auto"/>
            </w:tcBorders>
            <w:shd w:val="clear" w:color="auto" w:fill="auto"/>
            <w:vAlign w:val="center"/>
          </w:tcPr>
          <w:p w14:paraId="1EE1F120" w14:textId="3E074EB0" w:rsidR="00E21BF1" w:rsidRPr="00926424" w:rsidRDefault="007D0A69" w:rsidP="007D0A69">
            <w:pPr>
              <w:spacing w:before="40" w:after="40" w:line="240" w:lineRule="auto"/>
              <w:jc w:val="right"/>
              <w:rPr>
                <w:rFonts w:cs="Arial"/>
                <w:sz w:val="20"/>
                <w:lang w:val="en-GB"/>
              </w:rPr>
            </w:pPr>
            <w:r w:rsidRPr="00926424">
              <w:rPr>
                <w:rFonts w:cs="Arial"/>
                <w:sz w:val="20"/>
                <w:lang w:val="en-GB"/>
              </w:rPr>
              <w:t>$1</w:t>
            </w:r>
            <w:r w:rsidR="00926424" w:rsidRPr="00926424">
              <w:rPr>
                <w:rFonts w:cs="Arial"/>
                <w:sz w:val="20"/>
                <w:lang w:val="en-GB"/>
              </w:rPr>
              <w:t>1</w:t>
            </w:r>
            <w:r w:rsidR="003F19E5">
              <w:rPr>
                <w:rFonts w:cs="Arial"/>
                <w:sz w:val="20"/>
                <w:lang w:val="en-GB"/>
              </w:rPr>
              <w:t>4</w:t>
            </w:r>
            <w:r w:rsidR="0017067F" w:rsidRPr="00926424">
              <w:rPr>
                <w:rFonts w:cs="Arial"/>
                <w:sz w:val="20"/>
                <w:lang w:val="en-GB"/>
              </w:rPr>
              <w:t>,000</w:t>
            </w:r>
          </w:p>
        </w:tc>
      </w:tr>
      <w:tr w:rsidR="00E21BF1" w:rsidRPr="00D2201D" w14:paraId="18CFD08E" w14:textId="77777777" w:rsidTr="00896780">
        <w:trPr>
          <w:trHeight w:val="345"/>
        </w:trPr>
        <w:tc>
          <w:tcPr>
            <w:tcW w:w="5245" w:type="dxa"/>
            <w:tcBorders>
              <w:right w:val="nil"/>
            </w:tcBorders>
            <w:vAlign w:val="center"/>
          </w:tcPr>
          <w:p w14:paraId="6A29BA0E" w14:textId="77777777" w:rsidR="00E21BF1" w:rsidRPr="00D2201D" w:rsidRDefault="00E21BF1" w:rsidP="007D0A69">
            <w:pPr>
              <w:spacing w:before="40" w:after="40" w:line="240" w:lineRule="auto"/>
              <w:rPr>
                <w:rFonts w:cs="Arial"/>
                <w:sz w:val="20"/>
              </w:rPr>
            </w:pPr>
            <w:r w:rsidRPr="00D2201D">
              <w:rPr>
                <w:rFonts w:cs="Arial"/>
                <w:sz w:val="20"/>
              </w:rPr>
              <w:t xml:space="preserve">Town hall hire subsidy </w:t>
            </w:r>
          </w:p>
        </w:tc>
        <w:tc>
          <w:tcPr>
            <w:tcW w:w="1701" w:type="dxa"/>
            <w:tcBorders>
              <w:left w:val="nil"/>
              <w:right w:val="single" w:sz="4" w:space="0" w:color="auto"/>
            </w:tcBorders>
            <w:shd w:val="clear" w:color="auto" w:fill="auto"/>
            <w:vAlign w:val="center"/>
          </w:tcPr>
          <w:p w14:paraId="5DD39389" w14:textId="44CADACA" w:rsidR="00E21BF1" w:rsidRPr="00EF3FD7" w:rsidRDefault="00E21BF1" w:rsidP="007D0A69">
            <w:pPr>
              <w:spacing w:before="40" w:after="40" w:line="240" w:lineRule="auto"/>
              <w:jc w:val="right"/>
              <w:rPr>
                <w:rFonts w:cs="Arial"/>
                <w:sz w:val="20"/>
                <w:lang w:val="en-GB"/>
              </w:rPr>
            </w:pPr>
            <w:r w:rsidRPr="00EF3FD7">
              <w:rPr>
                <w:rFonts w:cs="Arial"/>
                <w:sz w:val="20"/>
                <w:lang w:val="en-GB"/>
              </w:rPr>
              <w:t>$1</w:t>
            </w:r>
            <w:r w:rsidR="00CE58CB" w:rsidRPr="00EF3FD7">
              <w:rPr>
                <w:rFonts w:cs="Arial"/>
                <w:sz w:val="20"/>
                <w:lang w:val="en-GB"/>
              </w:rPr>
              <w:t>0</w:t>
            </w:r>
            <w:r w:rsidR="00EF3FD7" w:rsidRPr="00EF3FD7">
              <w:rPr>
                <w:rFonts w:cs="Arial"/>
                <w:sz w:val="20"/>
                <w:lang w:val="en-GB"/>
              </w:rPr>
              <w:t>5</w:t>
            </w:r>
            <w:r w:rsidR="0017067F" w:rsidRPr="00EF3FD7">
              <w:rPr>
                <w:rFonts w:cs="Arial"/>
                <w:sz w:val="20"/>
                <w:lang w:val="en-GB"/>
              </w:rPr>
              <w:t>,000</w:t>
            </w:r>
          </w:p>
        </w:tc>
      </w:tr>
      <w:tr w:rsidR="007D0A69" w:rsidRPr="00D2201D" w14:paraId="0796A57B" w14:textId="77777777" w:rsidTr="00896780">
        <w:trPr>
          <w:trHeight w:val="345"/>
        </w:trPr>
        <w:tc>
          <w:tcPr>
            <w:tcW w:w="5245" w:type="dxa"/>
            <w:tcBorders>
              <w:right w:val="nil"/>
            </w:tcBorders>
            <w:vAlign w:val="center"/>
          </w:tcPr>
          <w:p w14:paraId="763A0244" w14:textId="748FAE4B" w:rsidR="007D0A69" w:rsidRPr="00D2201D" w:rsidRDefault="0014540C" w:rsidP="007D0A69">
            <w:pPr>
              <w:spacing w:before="40" w:after="40" w:line="240" w:lineRule="auto"/>
              <w:rPr>
                <w:rFonts w:cs="Arial"/>
                <w:sz w:val="20"/>
              </w:rPr>
            </w:pPr>
            <w:r>
              <w:rPr>
                <w:rFonts w:cs="Arial"/>
                <w:sz w:val="20"/>
              </w:rPr>
              <w:t>Department of Human Relations (</w:t>
            </w:r>
            <w:r w:rsidR="007258C5">
              <w:rPr>
                <w:rFonts w:cs="Arial"/>
                <w:sz w:val="20"/>
              </w:rPr>
              <w:t>JCAAA</w:t>
            </w:r>
            <w:r>
              <w:rPr>
                <w:rFonts w:cs="Arial"/>
                <w:sz w:val="20"/>
              </w:rPr>
              <w:t>)</w:t>
            </w:r>
          </w:p>
        </w:tc>
        <w:tc>
          <w:tcPr>
            <w:tcW w:w="1701" w:type="dxa"/>
            <w:tcBorders>
              <w:left w:val="nil"/>
              <w:right w:val="single" w:sz="4" w:space="0" w:color="auto"/>
            </w:tcBorders>
            <w:shd w:val="clear" w:color="auto" w:fill="auto"/>
            <w:vAlign w:val="center"/>
          </w:tcPr>
          <w:p w14:paraId="2A75E31D" w14:textId="749C2767" w:rsidR="007D0A69" w:rsidRPr="0014540C" w:rsidRDefault="007D0A69" w:rsidP="007D0A69">
            <w:pPr>
              <w:spacing w:before="40" w:after="40" w:line="240" w:lineRule="auto"/>
              <w:jc w:val="right"/>
              <w:rPr>
                <w:rFonts w:cs="Arial"/>
                <w:sz w:val="20"/>
                <w:lang w:val="en-GB"/>
              </w:rPr>
            </w:pPr>
            <w:r w:rsidRPr="0014540C">
              <w:rPr>
                <w:rFonts w:cs="Arial"/>
                <w:sz w:val="20"/>
              </w:rPr>
              <w:t>$7</w:t>
            </w:r>
            <w:r w:rsidR="0014540C" w:rsidRPr="0014540C">
              <w:rPr>
                <w:rFonts w:cs="Arial"/>
                <w:sz w:val="20"/>
              </w:rPr>
              <w:t>0</w:t>
            </w:r>
            <w:r w:rsidR="0017067F" w:rsidRPr="0014540C">
              <w:rPr>
                <w:rFonts w:cs="Arial"/>
                <w:sz w:val="20"/>
              </w:rPr>
              <w:t>,000</w:t>
            </w:r>
          </w:p>
        </w:tc>
      </w:tr>
      <w:tr w:rsidR="007D0A69" w:rsidRPr="00D2201D" w14:paraId="4E7E3344" w14:textId="77777777" w:rsidTr="00896780">
        <w:trPr>
          <w:trHeight w:val="345"/>
        </w:trPr>
        <w:tc>
          <w:tcPr>
            <w:tcW w:w="5245" w:type="dxa"/>
            <w:tcBorders>
              <w:right w:val="nil"/>
            </w:tcBorders>
            <w:vAlign w:val="center"/>
          </w:tcPr>
          <w:p w14:paraId="6702376B" w14:textId="77777777" w:rsidR="007D0A69" w:rsidRPr="00D2201D" w:rsidRDefault="007D0A69" w:rsidP="007D0A69">
            <w:pPr>
              <w:spacing w:before="40" w:after="40" w:line="240" w:lineRule="auto"/>
              <w:rPr>
                <w:rFonts w:cs="Arial"/>
                <w:sz w:val="20"/>
              </w:rPr>
            </w:pPr>
            <w:r w:rsidRPr="00D2201D">
              <w:rPr>
                <w:rFonts w:cs="Arial"/>
                <w:sz w:val="20"/>
              </w:rPr>
              <w:t>South Port Legal Service</w:t>
            </w:r>
          </w:p>
        </w:tc>
        <w:tc>
          <w:tcPr>
            <w:tcW w:w="1701" w:type="dxa"/>
            <w:tcBorders>
              <w:left w:val="nil"/>
              <w:right w:val="single" w:sz="4" w:space="0" w:color="auto"/>
            </w:tcBorders>
            <w:shd w:val="clear" w:color="auto" w:fill="auto"/>
            <w:vAlign w:val="center"/>
          </w:tcPr>
          <w:p w14:paraId="5B14F815" w14:textId="7E671259" w:rsidR="007D0A69" w:rsidRPr="00D2201D" w:rsidRDefault="007D0A69" w:rsidP="007D0A69">
            <w:pPr>
              <w:spacing w:before="40" w:after="40" w:line="240" w:lineRule="auto"/>
              <w:jc w:val="right"/>
              <w:rPr>
                <w:rFonts w:cs="Arial"/>
                <w:sz w:val="20"/>
              </w:rPr>
            </w:pPr>
            <w:r w:rsidRPr="00D2201D">
              <w:rPr>
                <w:rFonts w:cs="Arial"/>
                <w:sz w:val="20"/>
              </w:rPr>
              <w:t>$6</w:t>
            </w:r>
            <w:r w:rsidR="00DE6BA2">
              <w:rPr>
                <w:rFonts w:cs="Arial"/>
                <w:sz w:val="20"/>
              </w:rPr>
              <w:t>5</w:t>
            </w:r>
            <w:r w:rsidR="0017067F">
              <w:rPr>
                <w:rFonts w:cs="Arial"/>
                <w:sz w:val="20"/>
              </w:rPr>
              <w:t>,000</w:t>
            </w:r>
          </w:p>
        </w:tc>
      </w:tr>
      <w:tr w:rsidR="007D0A69" w:rsidRPr="00D2201D" w14:paraId="2079AC2C" w14:textId="77777777" w:rsidTr="00896780">
        <w:trPr>
          <w:trHeight w:val="345"/>
        </w:trPr>
        <w:tc>
          <w:tcPr>
            <w:tcW w:w="5245" w:type="dxa"/>
            <w:tcBorders>
              <w:right w:val="nil"/>
            </w:tcBorders>
            <w:vAlign w:val="center"/>
          </w:tcPr>
          <w:p w14:paraId="5A819849" w14:textId="77777777" w:rsidR="007D0A69" w:rsidRPr="00D2201D" w:rsidRDefault="007D0A69" w:rsidP="007D0A69">
            <w:pPr>
              <w:spacing w:before="40" w:after="40" w:line="240" w:lineRule="auto"/>
              <w:rPr>
                <w:rFonts w:cs="Arial"/>
                <w:sz w:val="20"/>
              </w:rPr>
            </w:pPr>
            <w:r w:rsidRPr="00D2201D">
              <w:rPr>
                <w:rFonts w:cs="Arial"/>
                <w:sz w:val="20"/>
              </w:rPr>
              <w:t xml:space="preserve">Friends of </w:t>
            </w:r>
            <w:proofErr w:type="spellStart"/>
            <w:r w:rsidRPr="00D2201D">
              <w:rPr>
                <w:rFonts w:cs="Arial"/>
                <w:sz w:val="20"/>
              </w:rPr>
              <w:t>Suai</w:t>
            </w:r>
            <w:proofErr w:type="spellEnd"/>
          </w:p>
        </w:tc>
        <w:tc>
          <w:tcPr>
            <w:tcW w:w="1701" w:type="dxa"/>
            <w:tcBorders>
              <w:left w:val="nil"/>
              <w:right w:val="single" w:sz="4" w:space="0" w:color="auto"/>
            </w:tcBorders>
            <w:shd w:val="clear" w:color="auto" w:fill="auto"/>
            <w:vAlign w:val="center"/>
          </w:tcPr>
          <w:p w14:paraId="38BC0788" w14:textId="7013AFBF" w:rsidR="007D0A69" w:rsidRPr="00971420" w:rsidRDefault="00971420" w:rsidP="007D0A69">
            <w:pPr>
              <w:spacing w:before="40" w:after="40" w:line="240" w:lineRule="auto"/>
              <w:jc w:val="right"/>
              <w:rPr>
                <w:rFonts w:cs="Arial"/>
                <w:sz w:val="20"/>
              </w:rPr>
            </w:pPr>
            <w:r w:rsidRPr="00971420">
              <w:rPr>
                <w:rFonts w:cs="Arial"/>
                <w:sz w:val="20"/>
              </w:rPr>
              <w:t>$</w:t>
            </w:r>
            <w:r w:rsidR="000447BD">
              <w:rPr>
                <w:rFonts w:cs="Arial"/>
                <w:sz w:val="20"/>
              </w:rPr>
              <w:t>6</w:t>
            </w:r>
            <w:r w:rsidR="007D0A69" w:rsidRPr="00D2201D">
              <w:rPr>
                <w:rFonts w:cs="Arial"/>
                <w:sz w:val="20"/>
              </w:rPr>
              <w:t>0</w:t>
            </w:r>
            <w:r w:rsidR="0017067F" w:rsidRPr="00971420">
              <w:rPr>
                <w:rFonts w:cs="Arial"/>
                <w:sz w:val="20"/>
              </w:rPr>
              <w:t>,000</w:t>
            </w:r>
          </w:p>
        </w:tc>
      </w:tr>
      <w:tr w:rsidR="007D0A69" w:rsidRPr="00D2201D" w14:paraId="799F4C57" w14:textId="77777777" w:rsidTr="00896780">
        <w:trPr>
          <w:trHeight w:val="345"/>
        </w:trPr>
        <w:tc>
          <w:tcPr>
            <w:tcW w:w="5245" w:type="dxa"/>
            <w:tcBorders>
              <w:right w:val="nil"/>
            </w:tcBorders>
            <w:vAlign w:val="center"/>
          </w:tcPr>
          <w:p w14:paraId="76CEDD90" w14:textId="77777777" w:rsidR="007D0A69" w:rsidRPr="00D2201D" w:rsidRDefault="007D0A69" w:rsidP="007D0A69">
            <w:pPr>
              <w:spacing w:before="40" w:after="40" w:line="240" w:lineRule="auto"/>
              <w:rPr>
                <w:rFonts w:cs="Arial"/>
                <w:sz w:val="20"/>
              </w:rPr>
            </w:pPr>
            <w:r w:rsidRPr="00D2201D">
              <w:rPr>
                <w:rFonts w:cs="Arial"/>
                <w:sz w:val="20"/>
              </w:rPr>
              <w:t>South Port Day Links</w:t>
            </w:r>
          </w:p>
        </w:tc>
        <w:tc>
          <w:tcPr>
            <w:tcW w:w="1701" w:type="dxa"/>
            <w:tcBorders>
              <w:left w:val="nil"/>
              <w:right w:val="single" w:sz="4" w:space="0" w:color="auto"/>
            </w:tcBorders>
            <w:shd w:val="clear" w:color="auto" w:fill="auto"/>
            <w:vAlign w:val="center"/>
          </w:tcPr>
          <w:p w14:paraId="7916C562" w14:textId="0CB50BD2" w:rsidR="007D0A69" w:rsidRPr="00D2201D" w:rsidRDefault="007D0A69" w:rsidP="007D0A69">
            <w:pPr>
              <w:spacing w:before="40" w:after="40" w:line="240" w:lineRule="auto"/>
              <w:jc w:val="right"/>
              <w:rPr>
                <w:rFonts w:cs="Arial"/>
                <w:sz w:val="20"/>
              </w:rPr>
            </w:pPr>
            <w:r w:rsidRPr="00D2201D">
              <w:rPr>
                <w:rFonts w:cs="Arial"/>
                <w:sz w:val="20"/>
              </w:rPr>
              <w:t>$</w:t>
            </w:r>
            <w:r w:rsidR="00DE6BA2">
              <w:rPr>
                <w:rFonts w:cs="Arial"/>
                <w:sz w:val="20"/>
              </w:rPr>
              <w:t>50</w:t>
            </w:r>
            <w:r w:rsidR="0017067F">
              <w:rPr>
                <w:rFonts w:cs="Arial"/>
                <w:sz w:val="20"/>
              </w:rPr>
              <w:t>,000</w:t>
            </w:r>
          </w:p>
        </w:tc>
      </w:tr>
      <w:tr w:rsidR="007D0A69" w:rsidRPr="00D2201D" w14:paraId="1CE5F8B0" w14:textId="77777777" w:rsidTr="00896780">
        <w:trPr>
          <w:trHeight w:val="345"/>
        </w:trPr>
        <w:tc>
          <w:tcPr>
            <w:tcW w:w="5245" w:type="dxa"/>
            <w:tcBorders>
              <w:right w:val="nil"/>
            </w:tcBorders>
            <w:vAlign w:val="center"/>
          </w:tcPr>
          <w:p w14:paraId="6F409CAA" w14:textId="77777777" w:rsidR="007D0A69" w:rsidRPr="00D2201D" w:rsidRDefault="007D0A69" w:rsidP="007D0A69">
            <w:pPr>
              <w:spacing w:before="40" w:after="40" w:line="240" w:lineRule="auto"/>
              <w:rPr>
                <w:rFonts w:cs="Arial"/>
                <w:sz w:val="20"/>
              </w:rPr>
            </w:pPr>
            <w:r w:rsidRPr="00D2201D">
              <w:rPr>
                <w:rFonts w:cs="Arial"/>
                <w:sz w:val="20"/>
              </w:rPr>
              <w:t>Sacred Heart Mission</w:t>
            </w:r>
          </w:p>
        </w:tc>
        <w:tc>
          <w:tcPr>
            <w:tcW w:w="1701" w:type="dxa"/>
            <w:tcBorders>
              <w:left w:val="nil"/>
              <w:right w:val="single" w:sz="4" w:space="0" w:color="auto"/>
            </w:tcBorders>
            <w:shd w:val="clear" w:color="auto" w:fill="auto"/>
            <w:vAlign w:val="center"/>
          </w:tcPr>
          <w:p w14:paraId="1CC717BA" w14:textId="49CF5D38" w:rsidR="007D0A69" w:rsidRPr="00D2201D" w:rsidRDefault="007D0A69" w:rsidP="007D0A69">
            <w:pPr>
              <w:spacing w:before="40" w:after="40" w:line="240" w:lineRule="auto"/>
              <w:jc w:val="right"/>
              <w:rPr>
                <w:rFonts w:cs="Arial"/>
                <w:sz w:val="20"/>
              </w:rPr>
            </w:pPr>
            <w:r w:rsidRPr="00D2201D">
              <w:rPr>
                <w:rFonts w:cs="Arial"/>
                <w:sz w:val="20"/>
              </w:rPr>
              <w:t>$29</w:t>
            </w:r>
            <w:r w:rsidR="0017067F">
              <w:rPr>
                <w:rFonts w:cs="Arial"/>
                <w:sz w:val="20"/>
              </w:rPr>
              <w:t>,000</w:t>
            </w:r>
          </w:p>
        </w:tc>
      </w:tr>
    </w:tbl>
    <w:p w14:paraId="6B0E6D0B" w14:textId="101C5440" w:rsidR="00955FEE" w:rsidRPr="00D2201D" w:rsidRDefault="00F76E31" w:rsidP="00AD32DA">
      <w:pPr>
        <w:pStyle w:val="Heading4"/>
      </w:pPr>
      <w:r>
        <w:br w:type="column"/>
      </w:r>
      <w:r w:rsidR="00955FEE" w:rsidRPr="00D2201D">
        <w:t>Major contracts</w:t>
      </w:r>
      <w:r w:rsidR="00955FEE">
        <w:t xml:space="preserve"> (a</w:t>
      </w:r>
      <w:r w:rsidR="00955FEE" w:rsidRPr="00AD7721">
        <w:t>nnualised value of $150,000 or more</w:t>
      </w:r>
      <w:r w:rsidR="00955FEE">
        <w:t>)</w:t>
      </w:r>
    </w:p>
    <w:tbl>
      <w:tblPr>
        <w:tblStyle w:val="TableGrid"/>
        <w:tblW w:w="6945" w:type="dxa"/>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955FEE" w:rsidRPr="00D2201D" w14:paraId="169CE27F" w14:textId="77777777" w:rsidTr="008A16DA">
        <w:trPr>
          <w:trHeight w:val="345"/>
          <w:tblHeader/>
        </w:trPr>
        <w:tc>
          <w:tcPr>
            <w:tcW w:w="5244" w:type="dxa"/>
            <w:tcBorders>
              <w:left w:val="single" w:sz="4" w:space="0" w:color="auto"/>
              <w:right w:val="nil"/>
            </w:tcBorders>
            <w:shd w:val="clear" w:color="auto" w:fill="008080"/>
            <w:vAlign w:val="center"/>
          </w:tcPr>
          <w:p w14:paraId="159B90DF" w14:textId="77777777" w:rsidR="00955FEE" w:rsidRPr="00D2201D" w:rsidRDefault="00955FEE" w:rsidP="00010775">
            <w:pPr>
              <w:spacing w:before="60" w:after="60"/>
              <w:rPr>
                <w:rFonts w:cs="Arial"/>
                <w:b/>
                <w:color w:val="FFFFFF" w:themeColor="background1"/>
                <w:sz w:val="20"/>
              </w:rPr>
            </w:pPr>
            <w:r w:rsidRPr="00D2201D">
              <w:rPr>
                <w:rFonts w:cs="Arial"/>
                <w:b/>
                <w:color w:val="FFFFFF" w:themeColor="background1"/>
                <w:sz w:val="20"/>
              </w:rPr>
              <w:t>Contract type</w:t>
            </w:r>
          </w:p>
        </w:tc>
        <w:tc>
          <w:tcPr>
            <w:tcW w:w="1701" w:type="dxa"/>
            <w:tcBorders>
              <w:left w:val="nil"/>
            </w:tcBorders>
            <w:shd w:val="clear" w:color="auto" w:fill="008080"/>
            <w:vAlign w:val="center"/>
          </w:tcPr>
          <w:p w14:paraId="0C11815F" w14:textId="5EF0A50E" w:rsidR="00955FEE" w:rsidRPr="00D2201D" w:rsidRDefault="00955FEE" w:rsidP="008A16DA">
            <w:pPr>
              <w:spacing w:before="60" w:after="60"/>
              <w:jc w:val="center"/>
              <w:rPr>
                <w:rFonts w:cs="Arial"/>
                <w:b/>
                <w:color w:val="FFFFFF" w:themeColor="background1"/>
                <w:sz w:val="20"/>
                <w:lang w:val="en-GB"/>
              </w:rPr>
            </w:pPr>
            <w:r w:rsidRPr="00D2201D">
              <w:rPr>
                <w:rFonts w:cs="Arial"/>
                <w:b/>
                <w:color w:val="FFFFFF" w:themeColor="background1"/>
                <w:sz w:val="20"/>
                <w:lang w:val="en-GB"/>
              </w:rPr>
              <w:t>Annualised value 20</w:t>
            </w:r>
            <w:r w:rsidR="00380026">
              <w:rPr>
                <w:rFonts w:cs="Arial"/>
                <w:b/>
                <w:color w:val="FFFFFF" w:themeColor="background1"/>
                <w:sz w:val="20"/>
                <w:lang w:val="en-GB"/>
              </w:rPr>
              <w:t>20</w:t>
            </w:r>
            <w:r w:rsidRPr="00D2201D">
              <w:rPr>
                <w:rFonts w:cs="Arial"/>
                <w:b/>
                <w:color w:val="FFFFFF" w:themeColor="background1"/>
                <w:sz w:val="20"/>
                <w:lang w:val="en-GB"/>
              </w:rPr>
              <w:t>/2</w:t>
            </w:r>
            <w:r w:rsidR="00380026">
              <w:rPr>
                <w:rFonts w:cs="Arial"/>
                <w:b/>
                <w:color w:val="FFFFFF" w:themeColor="background1"/>
                <w:sz w:val="20"/>
                <w:lang w:val="en-GB"/>
              </w:rPr>
              <w:t>1</w:t>
            </w:r>
          </w:p>
        </w:tc>
      </w:tr>
      <w:tr w:rsidR="00955FEE" w:rsidRPr="00D2201D" w14:paraId="4A77CEBC" w14:textId="77777777" w:rsidTr="008A16DA">
        <w:trPr>
          <w:trHeight w:val="345"/>
        </w:trPr>
        <w:tc>
          <w:tcPr>
            <w:tcW w:w="5244" w:type="dxa"/>
            <w:tcBorders>
              <w:left w:val="single" w:sz="4" w:space="0" w:color="auto"/>
              <w:right w:val="nil"/>
            </w:tcBorders>
            <w:shd w:val="clear" w:color="auto" w:fill="auto"/>
            <w:vAlign w:val="center"/>
          </w:tcPr>
          <w:p w14:paraId="1BA9D278" w14:textId="60EEC32E" w:rsidR="00955FEE" w:rsidRPr="00D2201D" w:rsidRDefault="00955FEE" w:rsidP="00010775">
            <w:pPr>
              <w:spacing w:before="60" w:after="60"/>
              <w:rPr>
                <w:rFonts w:cs="Arial"/>
                <w:sz w:val="20"/>
                <w:lang w:val="en-GB"/>
              </w:rPr>
            </w:pPr>
            <w:r w:rsidRPr="00D2201D">
              <w:rPr>
                <w:sz w:val="20"/>
              </w:rPr>
              <w:t>Sports field maintenance</w:t>
            </w:r>
          </w:p>
        </w:tc>
        <w:tc>
          <w:tcPr>
            <w:tcW w:w="1701" w:type="dxa"/>
            <w:tcBorders>
              <w:left w:val="nil"/>
            </w:tcBorders>
            <w:shd w:val="clear" w:color="auto" w:fill="auto"/>
            <w:vAlign w:val="center"/>
          </w:tcPr>
          <w:p w14:paraId="5CFBFF23" w14:textId="281A311F" w:rsidR="00955FEE" w:rsidRPr="00D2201D" w:rsidRDefault="00955FEE" w:rsidP="00955FEE">
            <w:pPr>
              <w:spacing w:before="60" w:after="60"/>
              <w:jc w:val="right"/>
              <w:rPr>
                <w:rFonts w:cs="Arial"/>
                <w:sz w:val="20"/>
                <w:lang w:val="en-GB"/>
              </w:rPr>
            </w:pPr>
            <w:r>
              <w:rPr>
                <w:rFonts w:cs="Arial"/>
                <w:sz w:val="20"/>
                <w:lang w:val="en-GB"/>
              </w:rPr>
              <w:t>$502,000</w:t>
            </w:r>
          </w:p>
        </w:tc>
      </w:tr>
    </w:tbl>
    <w:p w14:paraId="6D357F9A" w14:textId="703ED8DB" w:rsidR="00E21BF1" w:rsidRPr="00D2201D" w:rsidRDefault="007D0A69" w:rsidP="00B123AA">
      <w:pPr>
        <w:pStyle w:val="Heading4"/>
      </w:pPr>
      <w:r w:rsidRPr="00D2201D">
        <w:t>B</w:t>
      </w:r>
      <w:r w:rsidR="00E21BF1" w:rsidRPr="00D2201D">
        <w:t xml:space="preserve">udget for </w:t>
      </w:r>
      <w:r w:rsidRPr="00D2201D">
        <w:t xml:space="preserve">this direction in </w:t>
      </w:r>
      <w:r w:rsidR="00BA29DC">
        <w:t>2020/21</w:t>
      </w:r>
    </w:p>
    <w:p w14:paraId="386D2B03" w14:textId="434F66F0" w:rsidR="00E21BF1" w:rsidRPr="00AD32DA" w:rsidRDefault="00F13CDC" w:rsidP="00E21BF1">
      <w:pPr>
        <w:rPr>
          <w:sz w:val="22"/>
        </w:rPr>
      </w:pPr>
      <w:r w:rsidRPr="00AD32DA">
        <w:rPr>
          <w:sz w:val="22"/>
        </w:rPr>
        <w:t>$41,492,644</w:t>
      </w:r>
    </w:p>
    <w:p w14:paraId="4F17D380" w14:textId="77777777" w:rsidR="00E21BF1" w:rsidRPr="00D2201D" w:rsidRDefault="00E21BF1" w:rsidP="00B123AA">
      <w:pPr>
        <w:pStyle w:val="Heading4"/>
      </w:pPr>
      <w:r w:rsidRPr="00D2201D">
        <w:t>How is it spent?</w:t>
      </w:r>
    </w:p>
    <w:p w14:paraId="6019C54B" w14:textId="2333BC5E" w:rsidR="00E21BF1" w:rsidRPr="00AD32DA" w:rsidRDefault="00E21BF1" w:rsidP="00E21BF1">
      <w:pPr>
        <w:rPr>
          <w:sz w:val="20"/>
        </w:rPr>
      </w:pPr>
      <w:r w:rsidRPr="00AD32DA">
        <w:rPr>
          <w:sz w:val="20"/>
        </w:rPr>
        <w:t>Operating - $</w:t>
      </w:r>
      <w:r w:rsidR="00232504" w:rsidRPr="00AD32DA">
        <w:rPr>
          <w:sz w:val="20"/>
        </w:rPr>
        <w:t>38,993,932</w:t>
      </w:r>
    </w:p>
    <w:p w14:paraId="57B2A862" w14:textId="6D1B9F63" w:rsidR="00E21BF1" w:rsidRPr="00AD32DA" w:rsidRDefault="007D0A69" w:rsidP="00E21BF1">
      <w:pPr>
        <w:rPr>
          <w:sz w:val="20"/>
        </w:rPr>
      </w:pPr>
      <w:r w:rsidRPr="00AD32DA">
        <w:rPr>
          <w:sz w:val="20"/>
        </w:rPr>
        <w:t>Capital - $</w:t>
      </w:r>
      <w:r w:rsidR="00232504" w:rsidRPr="00AD32DA">
        <w:rPr>
          <w:sz w:val="20"/>
        </w:rPr>
        <w:t>2,498,712</w:t>
      </w:r>
    </w:p>
    <w:p w14:paraId="7BF2A525" w14:textId="62690BF6" w:rsidR="00E21BF1" w:rsidRPr="00D2201D" w:rsidRDefault="00E21BF1" w:rsidP="00B123AA">
      <w:pPr>
        <w:pStyle w:val="Heading4"/>
      </w:pPr>
      <w:r w:rsidRPr="00D2201D">
        <w:t>How is it funded?</w:t>
      </w:r>
    </w:p>
    <w:p w14:paraId="26B66BB6" w14:textId="1FBB91AF" w:rsidR="00E21BF1" w:rsidRPr="00AD32DA" w:rsidRDefault="00E21BF1" w:rsidP="00E21BF1">
      <w:pPr>
        <w:rPr>
          <w:sz w:val="20"/>
          <w:szCs w:val="20"/>
        </w:rPr>
      </w:pPr>
      <w:r w:rsidRPr="00AD32DA">
        <w:rPr>
          <w:sz w:val="20"/>
          <w:szCs w:val="20"/>
        </w:rPr>
        <w:t>Rates - $</w:t>
      </w:r>
      <w:r w:rsidR="00232504" w:rsidRPr="00AD32DA">
        <w:rPr>
          <w:sz w:val="20"/>
          <w:szCs w:val="20"/>
        </w:rPr>
        <w:t>16,466,168</w:t>
      </w:r>
    </w:p>
    <w:p w14:paraId="3F4EF4EB" w14:textId="567EB655" w:rsidR="00E21BF1" w:rsidRPr="00AD32DA" w:rsidRDefault="00E21BF1" w:rsidP="00E21BF1">
      <w:pPr>
        <w:rPr>
          <w:sz w:val="20"/>
          <w:szCs w:val="20"/>
        </w:rPr>
      </w:pPr>
      <w:r w:rsidRPr="00AD32DA">
        <w:rPr>
          <w:sz w:val="20"/>
          <w:szCs w:val="20"/>
        </w:rPr>
        <w:t>Fees and charges</w:t>
      </w:r>
      <w:r w:rsidR="00AD32DA" w:rsidRPr="00AD32DA">
        <w:rPr>
          <w:sz w:val="20"/>
          <w:szCs w:val="20"/>
        </w:rPr>
        <w:t xml:space="preserve"> (including parking)</w:t>
      </w:r>
      <w:r w:rsidRPr="00AD32DA">
        <w:rPr>
          <w:sz w:val="20"/>
          <w:szCs w:val="20"/>
        </w:rPr>
        <w:t xml:space="preserve"> - $</w:t>
      </w:r>
      <w:r w:rsidR="001B6CBB" w:rsidRPr="00AD32DA">
        <w:rPr>
          <w:sz w:val="20"/>
          <w:szCs w:val="20"/>
        </w:rPr>
        <w:t>14,705,965</w:t>
      </w:r>
    </w:p>
    <w:p w14:paraId="2C5003DA" w14:textId="2D53895B" w:rsidR="00955FEE" w:rsidRDefault="00E21BF1" w:rsidP="00B211AB">
      <w:pPr>
        <w:sectPr w:rsidR="00955FEE" w:rsidSect="008C2C41">
          <w:pgSz w:w="16840" w:h="11907" w:orient="landscape" w:code="9"/>
          <w:pgMar w:top="1440" w:right="1440" w:bottom="851" w:left="1440" w:header="907" w:footer="567" w:gutter="0"/>
          <w:cols w:num="2" w:space="708"/>
          <w:docGrid w:linePitch="360"/>
        </w:sectPr>
      </w:pPr>
      <w:r w:rsidRPr="00AD32DA">
        <w:rPr>
          <w:sz w:val="20"/>
          <w:szCs w:val="20"/>
        </w:rPr>
        <w:t>Other income</w:t>
      </w:r>
      <w:r w:rsidR="00E42432" w:rsidRPr="00AD32DA">
        <w:rPr>
          <w:sz w:val="20"/>
          <w:szCs w:val="20"/>
          <w:vertAlign w:val="superscript"/>
        </w:rPr>
        <w:t xml:space="preserve"> </w:t>
      </w:r>
      <w:r w:rsidR="00E42432" w:rsidRPr="00AD32DA">
        <w:rPr>
          <w:sz w:val="20"/>
          <w:szCs w:val="20"/>
        </w:rPr>
        <w:t>-</w:t>
      </w:r>
      <w:r w:rsidRPr="00AD32DA">
        <w:rPr>
          <w:sz w:val="20"/>
          <w:szCs w:val="20"/>
        </w:rPr>
        <w:t xml:space="preserve"> $</w:t>
      </w:r>
      <w:r w:rsidR="001B6CBB" w:rsidRPr="00AD32DA">
        <w:rPr>
          <w:sz w:val="20"/>
          <w:szCs w:val="20"/>
        </w:rPr>
        <w:t>10,320,511</w:t>
      </w:r>
      <w:bookmarkStart w:id="92" w:name="_Toc516661111"/>
      <w:bookmarkStart w:id="93" w:name="_Toc1552908"/>
      <w:bookmarkStart w:id="94" w:name="_Toc42690237"/>
      <w:bookmarkStart w:id="95" w:name="_Toc42715049"/>
      <w:bookmarkStart w:id="96" w:name="_Toc42766555"/>
    </w:p>
    <w:p w14:paraId="2FE4A337" w14:textId="3DD2A7DF" w:rsidR="00E21BF1" w:rsidRPr="00D2201D" w:rsidRDefault="00255D23" w:rsidP="00692DF6">
      <w:pPr>
        <w:pStyle w:val="Heading2"/>
      </w:pPr>
      <w:bookmarkStart w:id="97" w:name="_Toc43377333"/>
      <w:r>
        <w:lastRenderedPageBreak/>
        <w:t>Strategic d</w:t>
      </w:r>
      <w:r w:rsidR="00E21BF1" w:rsidRPr="00D2201D">
        <w:t>irection 2: We are connected and it’s easy to move around.</w:t>
      </w:r>
      <w:bookmarkEnd w:id="92"/>
      <w:bookmarkEnd w:id="93"/>
      <w:bookmarkEnd w:id="94"/>
      <w:bookmarkEnd w:id="95"/>
      <w:bookmarkEnd w:id="96"/>
      <w:bookmarkEnd w:id="97"/>
    </w:p>
    <w:p w14:paraId="71564C45" w14:textId="77777777" w:rsidR="00E21BF1" w:rsidRPr="00D2201D" w:rsidRDefault="00E21BF1" w:rsidP="00E21BF1">
      <w:pPr>
        <w:pStyle w:val="Heading3"/>
      </w:pPr>
      <w:r w:rsidRPr="00D2201D">
        <w:t>What we want to see by 2027</w:t>
      </w:r>
    </w:p>
    <w:p w14:paraId="16B8E45C" w14:textId="77777777" w:rsidR="00E21BF1" w:rsidRPr="00D2201D" w:rsidRDefault="00E21BF1" w:rsidP="005E0727">
      <w:pPr>
        <w:pStyle w:val="StyleBulleted"/>
        <w:numPr>
          <w:ilvl w:val="0"/>
          <w:numId w:val="37"/>
        </w:numPr>
        <w:ind w:left="720" w:hanging="720"/>
      </w:pPr>
      <w:r w:rsidRPr="00D2201D">
        <w:t>An integrated transport network that connects people and places</w:t>
      </w:r>
    </w:p>
    <w:p w14:paraId="4E1D6979" w14:textId="77777777" w:rsidR="00E21BF1" w:rsidRPr="00D2201D" w:rsidRDefault="00E21BF1" w:rsidP="005E0727">
      <w:pPr>
        <w:pStyle w:val="StyleBulleted"/>
        <w:numPr>
          <w:ilvl w:val="0"/>
          <w:numId w:val="37"/>
        </w:numPr>
        <w:ind w:left="720" w:hanging="720"/>
      </w:pPr>
      <w:r w:rsidRPr="00D2201D">
        <w:t>Demand for parking and car travel is moderated as our City grows</w:t>
      </w:r>
    </w:p>
    <w:p w14:paraId="59642ECE" w14:textId="77777777" w:rsidR="00E21BF1" w:rsidRPr="00D2201D" w:rsidRDefault="00E21BF1" w:rsidP="005E0727">
      <w:pPr>
        <w:pStyle w:val="StyleBulleted"/>
        <w:numPr>
          <w:ilvl w:val="0"/>
          <w:numId w:val="37"/>
        </w:numPr>
        <w:ind w:left="720" w:hanging="720"/>
      </w:pPr>
      <w:r w:rsidRPr="00D2201D">
        <w:t>Our streets and places are designed for people</w:t>
      </w:r>
    </w:p>
    <w:p w14:paraId="73648B98" w14:textId="77777777" w:rsidR="00E21BF1" w:rsidRPr="00D2201D" w:rsidRDefault="00E21BF1" w:rsidP="00B123AA">
      <w:pPr>
        <w:pStyle w:val="Heading3"/>
      </w:pPr>
      <w:r w:rsidRPr="00D2201D">
        <w:t>How we will measure progress</w:t>
      </w:r>
    </w:p>
    <w:tbl>
      <w:tblPr>
        <w:tblStyle w:val="PlainTable1"/>
        <w:tblW w:w="13183"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6096"/>
        <w:gridCol w:w="1417"/>
        <w:gridCol w:w="1418"/>
        <w:gridCol w:w="1417"/>
        <w:gridCol w:w="1417"/>
        <w:gridCol w:w="1418"/>
      </w:tblGrid>
      <w:tr w:rsidR="00601288" w:rsidRPr="00D2201D" w14:paraId="5E532BE5" w14:textId="77777777" w:rsidTr="006012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34C4299" w14:textId="77777777" w:rsidR="00601288" w:rsidRPr="00D2201D" w:rsidRDefault="00601288" w:rsidP="00E91C3D">
            <w:pPr>
              <w:spacing w:before="60" w:after="60"/>
              <w:rPr>
                <w:rFonts w:cs="Arial"/>
                <w:color w:val="FFFFFF" w:themeColor="background1"/>
                <w:sz w:val="20"/>
                <w:szCs w:val="20"/>
              </w:rPr>
            </w:pPr>
            <w:bookmarkStart w:id="98" w:name="_Hlk510779804"/>
            <w:bookmarkStart w:id="99" w:name="_Hlk510779813"/>
            <w:bookmarkStart w:id="100" w:name="_Hlk3976288"/>
            <w:r w:rsidRPr="00D2201D">
              <w:rPr>
                <w:rFonts w:cs="Arial"/>
                <w:color w:val="FFFFFF" w:themeColor="background1"/>
                <w:sz w:val="20"/>
                <w:szCs w:val="20"/>
              </w:rPr>
              <w:t>Outcome indicators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B427B52"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2015/16 result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2081E13E"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2016/17 result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31AAC2F1"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2017/18 result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7C9006AE"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2020/21 target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C5D31FB"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2026/27 target</w:t>
            </w:r>
          </w:p>
        </w:tc>
      </w:tr>
      <w:tr w:rsidR="00601288" w:rsidRPr="00D2201D" w14:paraId="6ABD9B2D" w14:textId="77777777" w:rsidTr="0060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DFB235" w14:textId="77777777" w:rsidR="00601288" w:rsidRPr="00D2201D" w:rsidDel="00E62277" w:rsidRDefault="00601288" w:rsidP="00E91C3D">
            <w:pPr>
              <w:spacing w:before="60" w:after="60"/>
              <w:rPr>
                <w:rFonts w:cs="Arial"/>
                <w:b w:val="0"/>
                <w:sz w:val="20"/>
                <w:szCs w:val="20"/>
              </w:rPr>
            </w:pPr>
            <w:bookmarkStart w:id="101" w:name="_Hlk510779787"/>
            <w:bookmarkEnd w:id="98"/>
            <w:r w:rsidRPr="00D2201D">
              <w:rPr>
                <w:rFonts w:cs="Arial"/>
                <w:b w:val="0"/>
                <w:sz w:val="20"/>
                <w:szCs w:val="20"/>
              </w:rPr>
              <w:t>Number of fatal and serious traffic collisions involving all road users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F9B8E7" w14:textId="77777777"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97</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74499" w14:textId="77777777"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78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4F4A6B" w14:textId="3D79FB5D"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36201B" w14:textId="2552B544" w:rsidR="00601288" w:rsidRPr="00D2201D" w:rsidRDefault="005A0155"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601288" w:rsidRPr="00D2201D">
              <w:rPr>
                <w:rFonts w:cs="Arial"/>
                <w:sz w:val="20"/>
                <w:szCs w:val="20"/>
              </w:rPr>
              <w:t>119</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7A528C" w14:textId="2C5A8DFA" w:rsidR="00601288" w:rsidRPr="00D2201D" w:rsidRDefault="005F3653"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601288" w:rsidRPr="00D2201D">
              <w:rPr>
                <w:rFonts w:cs="Arial"/>
                <w:sz w:val="20"/>
                <w:szCs w:val="20"/>
              </w:rPr>
              <w:t>96</w:t>
            </w:r>
          </w:p>
        </w:tc>
      </w:tr>
      <w:bookmarkEnd w:id="101"/>
      <w:tr w:rsidR="00601288" w:rsidRPr="00D2201D" w14:paraId="78A0598A" w14:textId="77777777" w:rsidTr="00601288">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F6FF2B" w14:textId="78EFE0BA" w:rsidR="00601288" w:rsidRPr="00D2201D" w:rsidDel="00E62277" w:rsidRDefault="00601288" w:rsidP="00E91C3D">
            <w:pPr>
              <w:spacing w:before="60" w:after="60"/>
              <w:rPr>
                <w:rFonts w:cs="Arial"/>
                <w:b w:val="0"/>
                <w:sz w:val="20"/>
                <w:szCs w:val="20"/>
              </w:rPr>
            </w:pPr>
            <w:r w:rsidRPr="00D2201D">
              <w:rPr>
                <w:rFonts w:cs="Arial"/>
                <w:b w:val="0"/>
                <w:sz w:val="20"/>
                <w:szCs w:val="20"/>
              </w:rPr>
              <w:t>Number of private passenger vehicles trips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32DE92" w14:textId="3860E791"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1806C" w14:textId="6C27E87B"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128,000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F892F6" w14:textId="58CBA77B"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26DB8E" w14:textId="77777777"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128,000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C19C92" w14:textId="77777777"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128,000</w:t>
            </w:r>
          </w:p>
        </w:tc>
      </w:tr>
      <w:tr w:rsidR="00601288" w:rsidRPr="00D2201D" w14:paraId="46645C13" w14:textId="77777777" w:rsidTr="0060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97EE6E" w14:textId="1B6B3D94" w:rsidR="00601288" w:rsidRPr="00D2201D" w:rsidRDefault="00601288" w:rsidP="00E91C3D">
            <w:pPr>
              <w:spacing w:before="60" w:after="60"/>
              <w:rPr>
                <w:rFonts w:cs="Arial"/>
                <w:b w:val="0"/>
                <w:sz w:val="20"/>
                <w:szCs w:val="20"/>
              </w:rPr>
            </w:pPr>
            <w:r w:rsidRPr="00D2201D">
              <w:rPr>
                <w:rFonts w:cs="Arial"/>
                <w:b w:val="0"/>
                <w:sz w:val="20"/>
                <w:szCs w:val="20"/>
              </w:rPr>
              <w:t>Number of walking trips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1241E8" w14:textId="61AC50B9"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7713DB" w14:textId="02F8DAED"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153,000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41A9B4" w14:textId="7D854D64"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290A70" w14:textId="5DF0C425" w:rsidR="00601288" w:rsidRPr="00D2201D" w:rsidRDefault="00FF1D37"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120,000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822223" w14:textId="6230B58F" w:rsidR="00601288" w:rsidRPr="00D2201D" w:rsidRDefault="00FF1D37"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207,000</w:t>
            </w:r>
          </w:p>
        </w:tc>
      </w:tr>
      <w:tr w:rsidR="00601288" w:rsidRPr="00D2201D" w14:paraId="2AB6C363" w14:textId="77777777" w:rsidTr="00601288">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2D2A0F" w14:textId="27105E95" w:rsidR="00601288" w:rsidRPr="00D2201D" w:rsidRDefault="00601288" w:rsidP="00E91C3D">
            <w:pPr>
              <w:spacing w:before="60" w:after="60"/>
              <w:rPr>
                <w:rFonts w:cs="Arial"/>
                <w:b w:val="0"/>
                <w:sz w:val="20"/>
                <w:szCs w:val="20"/>
              </w:rPr>
            </w:pPr>
            <w:r w:rsidRPr="00D2201D">
              <w:rPr>
                <w:rFonts w:cs="Arial"/>
                <w:b w:val="0"/>
                <w:sz w:val="20"/>
                <w:szCs w:val="20"/>
              </w:rPr>
              <w:t>Number of bike riding trips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3E6B8B" w14:textId="43135EA1"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B093EE" w14:textId="7EFE59C2"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17,000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27E288" w14:textId="21D9EDF2"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5F5461" w14:textId="22717768" w:rsidR="00601288" w:rsidRPr="00D2201D" w:rsidRDefault="00160F22"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30,000</w:t>
            </w:r>
            <w:r w:rsidR="00601288">
              <w:rPr>
                <w:rFonts w:cs="Arial"/>
                <w:sz w:val="20"/>
                <w:szCs w:val="20"/>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34F564" w14:textId="39996B0E" w:rsidR="00601288" w:rsidRPr="00D2201D" w:rsidRDefault="00160F22"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44,000</w:t>
            </w:r>
          </w:p>
        </w:tc>
      </w:tr>
      <w:tr w:rsidR="00601288" w:rsidRPr="00D2201D" w14:paraId="49D9D5D5" w14:textId="77777777" w:rsidTr="0060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72806F" w14:textId="10513DC2" w:rsidR="00601288" w:rsidRPr="00D2201D" w:rsidRDefault="00601288" w:rsidP="00E91C3D">
            <w:pPr>
              <w:spacing w:before="60" w:after="60"/>
              <w:rPr>
                <w:rFonts w:cs="Arial"/>
                <w:b w:val="0"/>
                <w:sz w:val="20"/>
                <w:szCs w:val="20"/>
              </w:rPr>
            </w:pPr>
            <w:r w:rsidRPr="00D2201D">
              <w:rPr>
                <w:rFonts w:cs="Arial"/>
                <w:b w:val="0"/>
                <w:sz w:val="20"/>
                <w:szCs w:val="20"/>
              </w:rPr>
              <w:t>Number of public transport trips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751E8" w14:textId="77281206"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2E2C64" w14:textId="500A9788"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42,000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69BC97" w14:textId="549B0DB8"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06B40A" w14:textId="623849D1" w:rsidR="00601288" w:rsidRPr="00D2201D" w:rsidRDefault="00160F22"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49,000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35E688" w14:textId="324F1E47" w:rsidR="00601288" w:rsidRPr="00D2201D" w:rsidRDefault="00160F22"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56,000</w:t>
            </w:r>
          </w:p>
        </w:tc>
      </w:tr>
      <w:tr w:rsidR="00601288" w:rsidRPr="00D2201D" w14:paraId="24645BEA" w14:textId="77777777" w:rsidTr="00601288">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D31D5" w14:textId="0D22D015" w:rsidR="00601288" w:rsidRPr="00D2201D" w:rsidRDefault="00601288" w:rsidP="00E91C3D">
            <w:pPr>
              <w:spacing w:before="60" w:after="60"/>
              <w:rPr>
                <w:rFonts w:cs="Arial"/>
                <w:b w:val="0"/>
                <w:sz w:val="20"/>
                <w:szCs w:val="20"/>
              </w:rPr>
            </w:pPr>
            <w:r w:rsidRPr="00D2201D">
              <w:rPr>
                <w:rFonts w:cs="Arial"/>
                <w:b w:val="0"/>
                <w:sz w:val="20"/>
                <w:szCs w:val="20"/>
              </w:rPr>
              <w:t>Number of cars owned by Port Phillip residents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A903E5" w14:textId="7F8D593F"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074A20" w14:textId="59A97C33"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51,200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B3709C" w14:textId="1E4ED3EB"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B02AF4" w14:textId="7E2E763E" w:rsidR="00601288" w:rsidRPr="00D2201D" w:rsidRDefault="00160F22"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51,200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C9A33" w14:textId="15E54214" w:rsidR="00601288" w:rsidRPr="00D2201D" w:rsidRDefault="00160F22"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53,500</w:t>
            </w:r>
          </w:p>
        </w:tc>
      </w:tr>
    </w:tbl>
    <w:p w14:paraId="68286C3B" w14:textId="029AD966" w:rsidR="002A7191" w:rsidRPr="00D2201D" w:rsidRDefault="002A7191" w:rsidP="00E91C3D">
      <w:pPr>
        <w:tabs>
          <w:tab w:val="left" w:pos="6214"/>
          <w:tab w:val="left" w:pos="7513"/>
          <w:tab w:val="left" w:pos="8811"/>
          <w:tab w:val="left" w:pos="10109"/>
          <w:tab w:val="left" w:pos="11427"/>
          <w:tab w:val="left" w:pos="12745"/>
        </w:tabs>
        <w:spacing w:before="60" w:after="60"/>
        <w:ind w:left="108"/>
        <w:rPr>
          <w:rFonts w:cs="Arial"/>
          <w:sz w:val="16"/>
          <w:szCs w:val="20"/>
        </w:rPr>
      </w:pPr>
      <w:r w:rsidRPr="00D2201D">
        <w:rPr>
          <w:rFonts w:cs="Arial"/>
          <w:b/>
          <w:sz w:val="20"/>
          <w:szCs w:val="20"/>
          <w:vertAlign w:val="superscript"/>
        </w:rPr>
        <w:t>*</w:t>
      </w:r>
      <w:r w:rsidRPr="00D2201D">
        <w:rPr>
          <w:rFonts w:cs="Arial"/>
          <w:sz w:val="16"/>
          <w:szCs w:val="20"/>
        </w:rPr>
        <w:t>2016/17 data sourced from VISTA 2012-2016</w:t>
      </w:r>
    </w:p>
    <w:bookmarkEnd w:id="99"/>
    <w:bookmarkEnd w:id="100"/>
    <w:p w14:paraId="22B14088" w14:textId="1E0E245A" w:rsidR="00E21BF1" w:rsidRPr="00D2201D" w:rsidRDefault="002A7191" w:rsidP="00B123AA">
      <w:pPr>
        <w:pStyle w:val="Heading3"/>
      </w:pPr>
      <w:r w:rsidRPr="00D2201D">
        <w:t>We are connected and it’s easy to move around</w:t>
      </w:r>
    </w:p>
    <w:p w14:paraId="05055616" w14:textId="77777777" w:rsidR="00E21BF1" w:rsidRPr="00D2201D" w:rsidRDefault="00E21BF1" w:rsidP="00E21BF1">
      <w:pPr>
        <w:keepNext/>
        <w:spacing w:before="240"/>
      </w:pPr>
      <w:r w:rsidRPr="00D2201D">
        <w:t>2.1</w:t>
      </w:r>
      <w:r w:rsidRPr="00D2201D">
        <w:tab/>
        <w:t>An integrated transport network that connects people and places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E21BF1" w:rsidRPr="00D2201D" w14:paraId="5CA37742" w14:textId="77777777" w:rsidTr="00884B92">
        <w:trPr>
          <w:tblHeader/>
        </w:trPr>
        <w:tc>
          <w:tcPr>
            <w:tcW w:w="4253" w:type="dxa"/>
            <w:tcBorders>
              <w:top w:val="single" w:sz="4" w:space="0" w:color="auto"/>
              <w:left w:val="single" w:sz="4" w:space="0" w:color="auto"/>
              <w:bottom w:val="single" w:sz="4" w:space="0" w:color="auto"/>
              <w:right w:val="single" w:sz="4" w:space="0" w:color="auto"/>
            </w:tcBorders>
          </w:tcPr>
          <w:p w14:paraId="38C431B4" w14:textId="77777777" w:rsidR="00E21BF1" w:rsidRPr="00D2201D" w:rsidRDefault="00E21BF1" w:rsidP="00E91C3D">
            <w:pPr>
              <w:spacing w:before="60" w:after="60"/>
              <w:rPr>
                <w:rFonts w:cs="Arial"/>
                <w:sz w:val="20"/>
              </w:rPr>
            </w:pPr>
            <w:r w:rsidRPr="00D2201D">
              <w:rPr>
                <w:rFonts w:cs="Arial"/>
                <w:sz w:val="20"/>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59B3AA92" w14:textId="77777777" w:rsidR="00E21BF1" w:rsidRPr="00D2201D" w:rsidRDefault="00E21BF1" w:rsidP="00E91C3D">
            <w:pPr>
              <w:spacing w:before="60" w:after="60"/>
              <w:rPr>
                <w:rFonts w:cs="Arial"/>
                <w:sz w:val="20"/>
              </w:rPr>
            </w:pPr>
            <w:r w:rsidRPr="00D2201D">
              <w:rPr>
                <w:rFonts w:cs="Arial"/>
                <w:sz w:val="20"/>
              </w:rPr>
              <w:t>Our priorities for the next four years:</w:t>
            </w:r>
          </w:p>
        </w:tc>
      </w:tr>
      <w:tr w:rsidR="00E21BF1" w:rsidRPr="00D2201D" w14:paraId="205C9ED1" w14:textId="77777777" w:rsidTr="00884B92">
        <w:tc>
          <w:tcPr>
            <w:tcW w:w="4253" w:type="dxa"/>
            <w:tcBorders>
              <w:top w:val="single" w:sz="4" w:space="0" w:color="auto"/>
              <w:left w:val="single" w:sz="4" w:space="0" w:color="auto"/>
              <w:bottom w:val="single" w:sz="4" w:space="0" w:color="auto"/>
              <w:right w:val="single" w:sz="4" w:space="0" w:color="auto"/>
            </w:tcBorders>
          </w:tcPr>
          <w:p w14:paraId="0622FF1D" w14:textId="77777777" w:rsidR="00E21BF1" w:rsidRPr="00D2201D" w:rsidRDefault="00E21BF1" w:rsidP="005E0727">
            <w:pPr>
              <w:pStyle w:val="StyleBulleted"/>
              <w:numPr>
                <w:ilvl w:val="0"/>
                <w:numId w:val="22"/>
              </w:numPr>
              <w:rPr>
                <w:rFonts w:cs="Arial"/>
                <w:sz w:val="20"/>
              </w:rPr>
            </w:pPr>
            <w:r w:rsidRPr="00D2201D">
              <w:rPr>
                <w:rFonts w:cs="Arial"/>
                <w:sz w:val="20"/>
              </w:rPr>
              <w:t>Improving the connectivity, safety and amenity of walking and bike riding networks.</w:t>
            </w:r>
          </w:p>
          <w:p w14:paraId="07A1B0BD" w14:textId="77777777" w:rsidR="00E21BF1" w:rsidRPr="00D2201D" w:rsidRDefault="00E21BF1" w:rsidP="005E0727">
            <w:pPr>
              <w:pStyle w:val="StyleBulleted"/>
              <w:numPr>
                <w:ilvl w:val="0"/>
                <w:numId w:val="22"/>
              </w:numPr>
              <w:rPr>
                <w:rFonts w:cs="Arial"/>
                <w:sz w:val="20"/>
              </w:rPr>
            </w:pPr>
            <w:r w:rsidRPr="00D2201D">
              <w:rPr>
                <w:rFonts w:cs="Arial"/>
                <w:sz w:val="20"/>
              </w:rPr>
              <w:t xml:space="preserve">Advocating for investment in public transport to address network gaps, </w:t>
            </w:r>
            <w:r w:rsidRPr="00D2201D">
              <w:rPr>
                <w:rFonts w:cs="Arial"/>
                <w:sz w:val="20"/>
              </w:rPr>
              <w:lastRenderedPageBreak/>
              <w:t>increase capacity, and improve connections between modes.</w:t>
            </w:r>
          </w:p>
          <w:p w14:paraId="6105F4C9" w14:textId="77777777" w:rsidR="00E21BF1" w:rsidRPr="00D2201D" w:rsidRDefault="00E21BF1" w:rsidP="005E0727">
            <w:pPr>
              <w:pStyle w:val="StyleBulleted"/>
              <w:numPr>
                <w:ilvl w:val="0"/>
                <w:numId w:val="22"/>
              </w:numPr>
              <w:rPr>
                <w:rFonts w:cs="Arial"/>
                <w:sz w:val="20"/>
              </w:rPr>
            </w:pPr>
            <w:r w:rsidRPr="00D2201D">
              <w:rPr>
                <w:rFonts w:cs="Arial"/>
                <w:sz w:val="20"/>
              </w:rPr>
              <w:t>Influencing truck movements to facilitate business and manage local amenity impacts.</w:t>
            </w:r>
          </w:p>
        </w:tc>
        <w:tc>
          <w:tcPr>
            <w:tcW w:w="9922" w:type="dxa"/>
            <w:tcBorders>
              <w:top w:val="single" w:sz="4" w:space="0" w:color="auto"/>
              <w:left w:val="single" w:sz="4" w:space="0" w:color="auto"/>
              <w:bottom w:val="single" w:sz="4" w:space="0" w:color="auto"/>
              <w:right w:val="single" w:sz="4" w:space="0" w:color="auto"/>
            </w:tcBorders>
          </w:tcPr>
          <w:p w14:paraId="3C8CB0B7" w14:textId="2CD79D8D" w:rsidR="00E21BF1" w:rsidRPr="00D2201D" w:rsidRDefault="00E21BF1" w:rsidP="00E91C3D">
            <w:pPr>
              <w:pStyle w:val="StyleBulleted"/>
              <w:rPr>
                <w:rFonts w:cs="Arial"/>
                <w:sz w:val="20"/>
              </w:rPr>
            </w:pPr>
            <w:r w:rsidRPr="00D2201D">
              <w:rPr>
                <w:rFonts w:cs="Arial"/>
                <w:sz w:val="20"/>
              </w:rPr>
              <w:lastRenderedPageBreak/>
              <w:t xml:space="preserve">Develop and deliver an Integrated Transport Strategy, including network plans for all modes and intermodal connections – </w:t>
            </w:r>
            <w:r w:rsidR="002A7191" w:rsidRPr="00D2201D">
              <w:rPr>
                <w:rFonts w:cs="Arial"/>
                <w:sz w:val="20"/>
              </w:rPr>
              <w:t>t</w:t>
            </w:r>
            <w:r w:rsidRPr="00D2201D">
              <w:rPr>
                <w:rFonts w:cs="Arial"/>
                <w:sz w:val="20"/>
              </w:rPr>
              <w:t>he strategy was endorsed in 2018 and delivery has commenced.</w:t>
            </w:r>
          </w:p>
          <w:p w14:paraId="7C643352" w14:textId="77777777" w:rsidR="00E21BF1" w:rsidRPr="00D2201D" w:rsidRDefault="00E21BF1" w:rsidP="00E91C3D">
            <w:pPr>
              <w:pStyle w:val="StyleBulleted"/>
              <w:rPr>
                <w:rFonts w:cs="Arial"/>
                <w:sz w:val="20"/>
              </w:rPr>
            </w:pPr>
            <w:r w:rsidRPr="00D2201D">
              <w:rPr>
                <w:rFonts w:cs="Arial"/>
                <w:sz w:val="20"/>
              </w:rPr>
              <w:t>Implement walking projects that create safe, high amenity walking routes and reduce barriers to people walking across arterial roads.</w:t>
            </w:r>
          </w:p>
          <w:p w14:paraId="2B11BEA3" w14:textId="77777777" w:rsidR="00E21BF1" w:rsidRPr="00D2201D" w:rsidRDefault="00E21BF1" w:rsidP="00E91C3D">
            <w:pPr>
              <w:pStyle w:val="StyleBulleted"/>
              <w:rPr>
                <w:rFonts w:cs="Arial"/>
                <w:sz w:val="20"/>
              </w:rPr>
            </w:pPr>
            <w:r w:rsidRPr="00D2201D">
              <w:rPr>
                <w:rFonts w:cs="Arial"/>
                <w:sz w:val="20"/>
              </w:rPr>
              <w:lastRenderedPageBreak/>
              <w:t>Improve the attractiveness of bike riding as part of delivering Council’s bike network.</w:t>
            </w:r>
          </w:p>
          <w:p w14:paraId="62CB31C7" w14:textId="77777777" w:rsidR="00E21BF1" w:rsidRPr="00D2201D" w:rsidRDefault="00E21BF1" w:rsidP="00E91C3D">
            <w:pPr>
              <w:pStyle w:val="StyleBulleted"/>
              <w:rPr>
                <w:rFonts w:cs="Arial"/>
                <w:sz w:val="20"/>
              </w:rPr>
            </w:pPr>
            <w:r w:rsidRPr="00D2201D">
              <w:rPr>
                <w:rFonts w:cs="Arial"/>
                <w:sz w:val="20"/>
              </w:rPr>
              <w:t>Deliver the Beach Street separated queuing lane to reduce traffic delays associated with cruise ship arrivals – Completed in 2017</w:t>
            </w:r>
          </w:p>
          <w:p w14:paraId="284192D6" w14:textId="77777777" w:rsidR="00E21BF1" w:rsidRPr="00D2201D" w:rsidRDefault="00E21BF1" w:rsidP="00E91C3D">
            <w:pPr>
              <w:pStyle w:val="StyleBulleted"/>
              <w:rPr>
                <w:rFonts w:cs="Arial"/>
                <w:sz w:val="20"/>
              </w:rPr>
            </w:pPr>
            <w:r w:rsidRPr="00D2201D">
              <w:rPr>
                <w:rFonts w:cs="Arial"/>
                <w:sz w:val="20"/>
              </w:rPr>
              <w:t>Plan for and deliver Kerferd Road safety and streetscape improvements to enhance walking and bike riding (</w:t>
            </w:r>
            <w:r w:rsidRPr="00D2201D">
              <w:rPr>
                <w:rFonts w:cs="Arial"/>
                <w:i/>
                <w:sz w:val="20"/>
              </w:rPr>
              <w:t>subject to State funding</w:t>
            </w:r>
            <w:r w:rsidRPr="00D2201D">
              <w:rPr>
                <w:rFonts w:cs="Arial"/>
                <w:sz w:val="20"/>
              </w:rPr>
              <w:t>).</w:t>
            </w:r>
          </w:p>
          <w:p w14:paraId="76AAD2A9" w14:textId="15CA7B33" w:rsidR="00E21BF1" w:rsidRPr="00D2201D" w:rsidRDefault="00E21BF1" w:rsidP="00E91C3D">
            <w:pPr>
              <w:pStyle w:val="StyleBulleted"/>
              <w:rPr>
                <w:rFonts w:cs="Arial"/>
                <w:sz w:val="20"/>
              </w:rPr>
            </w:pPr>
            <w:r w:rsidRPr="00D2201D">
              <w:rPr>
                <w:rFonts w:cs="Arial"/>
                <w:sz w:val="20"/>
              </w:rPr>
              <w:t>Work with Public Transport Victoria and Yarra Trams to deliver a pipeline of tram projects that will improve place and movement.</w:t>
            </w:r>
            <w:r w:rsidR="002A7191" w:rsidRPr="00D2201D">
              <w:rPr>
                <w:rFonts w:cs="Arial"/>
                <w:sz w:val="20"/>
              </w:rPr>
              <w:t xml:space="preserve"> (Carlisle Street tram upgrade – completed in 2018)</w:t>
            </w:r>
          </w:p>
          <w:p w14:paraId="1260A312" w14:textId="1FDA5AA9" w:rsidR="003D3052" w:rsidRPr="00160F22" w:rsidRDefault="00E21BF1" w:rsidP="00160F22">
            <w:pPr>
              <w:pStyle w:val="StyleBulleted"/>
              <w:rPr>
                <w:rFonts w:cs="Arial"/>
                <w:sz w:val="20"/>
              </w:rPr>
            </w:pPr>
            <w:r w:rsidRPr="00D2201D">
              <w:rPr>
                <w:rFonts w:cs="Arial"/>
                <w:sz w:val="20"/>
              </w:rPr>
              <w:t>Deliver program of renewals and improvements to laneways, roads, footpaths and street signage.</w:t>
            </w:r>
          </w:p>
        </w:tc>
      </w:tr>
    </w:tbl>
    <w:p w14:paraId="1C457106" w14:textId="77777777" w:rsidR="00E21BF1" w:rsidRPr="00D2201D" w:rsidRDefault="00E21BF1" w:rsidP="00E21BF1">
      <w:pPr>
        <w:keepNext/>
        <w:spacing w:before="240"/>
      </w:pPr>
      <w:r w:rsidRPr="00D2201D">
        <w:lastRenderedPageBreak/>
        <w:t>2.2</w:t>
      </w:r>
      <w:r w:rsidRPr="00D2201D">
        <w:tab/>
        <w:t>Demand for parking and car travel is moderated as our City grows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E21BF1" w:rsidRPr="00D2201D" w14:paraId="70B14BD1" w14:textId="77777777" w:rsidTr="00884B92">
        <w:trPr>
          <w:tblHeader/>
        </w:trPr>
        <w:tc>
          <w:tcPr>
            <w:tcW w:w="4253" w:type="dxa"/>
            <w:tcBorders>
              <w:top w:val="single" w:sz="4" w:space="0" w:color="auto"/>
              <w:left w:val="single" w:sz="4" w:space="0" w:color="auto"/>
              <w:bottom w:val="single" w:sz="4" w:space="0" w:color="auto"/>
              <w:right w:val="single" w:sz="4" w:space="0" w:color="auto"/>
            </w:tcBorders>
          </w:tcPr>
          <w:p w14:paraId="2F0DB664" w14:textId="77777777" w:rsidR="00E21BF1" w:rsidRPr="00D2201D" w:rsidRDefault="00E21BF1" w:rsidP="00E91C3D">
            <w:pPr>
              <w:spacing w:before="60" w:after="60"/>
              <w:rPr>
                <w:rFonts w:cs="Arial"/>
                <w:sz w:val="20"/>
              </w:rPr>
            </w:pPr>
            <w:r w:rsidRPr="00D2201D">
              <w:rPr>
                <w:rFonts w:cs="Arial"/>
                <w:sz w:val="20"/>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3C1AF18C" w14:textId="77777777" w:rsidR="00E21BF1" w:rsidRPr="00D2201D" w:rsidRDefault="00E21BF1" w:rsidP="00E91C3D">
            <w:pPr>
              <w:spacing w:before="60" w:after="60"/>
              <w:rPr>
                <w:rFonts w:cs="Arial"/>
                <w:sz w:val="20"/>
              </w:rPr>
            </w:pPr>
            <w:r w:rsidRPr="00D2201D">
              <w:rPr>
                <w:rFonts w:cs="Arial"/>
                <w:sz w:val="20"/>
              </w:rPr>
              <w:t>Our priorities for the next four years:</w:t>
            </w:r>
          </w:p>
        </w:tc>
      </w:tr>
      <w:tr w:rsidR="00E21BF1" w:rsidRPr="00D2201D" w14:paraId="66918C0E" w14:textId="77777777" w:rsidTr="00884B92">
        <w:tc>
          <w:tcPr>
            <w:tcW w:w="4253" w:type="dxa"/>
            <w:tcBorders>
              <w:top w:val="single" w:sz="4" w:space="0" w:color="auto"/>
              <w:left w:val="single" w:sz="4" w:space="0" w:color="auto"/>
              <w:bottom w:val="single" w:sz="4" w:space="0" w:color="auto"/>
              <w:right w:val="single" w:sz="4" w:space="0" w:color="auto"/>
            </w:tcBorders>
          </w:tcPr>
          <w:p w14:paraId="5CB68776" w14:textId="164C0D39" w:rsidR="00E21BF1" w:rsidRPr="00D2201D" w:rsidRDefault="00E21BF1" w:rsidP="005E0727">
            <w:pPr>
              <w:pStyle w:val="StyleBulleted"/>
              <w:numPr>
                <w:ilvl w:val="0"/>
                <w:numId w:val="23"/>
              </w:numPr>
              <w:rPr>
                <w:rFonts w:cs="Arial"/>
                <w:sz w:val="20"/>
              </w:rPr>
            </w:pPr>
            <w:r w:rsidRPr="00D2201D">
              <w:rPr>
                <w:rFonts w:cs="Arial"/>
                <w:sz w:val="20"/>
              </w:rPr>
              <w:t xml:space="preserve">Engaging with the community using a </w:t>
            </w:r>
            <w:r w:rsidR="00E42432" w:rsidRPr="00D2201D">
              <w:rPr>
                <w:rFonts w:cs="Arial"/>
                <w:sz w:val="20"/>
              </w:rPr>
              <w:t>neighbourhood-based</w:t>
            </w:r>
            <w:r w:rsidRPr="00D2201D">
              <w:rPr>
                <w:rFonts w:cs="Arial"/>
                <w:sz w:val="20"/>
              </w:rPr>
              <w:t xml:space="preserve"> approach, to encourage active and sustainable travel.</w:t>
            </w:r>
          </w:p>
          <w:p w14:paraId="6177A17E" w14:textId="77777777" w:rsidR="00E21BF1" w:rsidRPr="00D2201D" w:rsidRDefault="00E21BF1" w:rsidP="005E0727">
            <w:pPr>
              <w:pStyle w:val="StyleBulleted"/>
              <w:numPr>
                <w:ilvl w:val="0"/>
                <w:numId w:val="23"/>
              </w:numPr>
              <w:rPr>
                <w:rFonts w:cs="Arial"/>
                <w:sz w:val="20"/>
              </w:rPr>
            </w:pPr>
            <w:r w:rsidRPr="00D2201D">
              <w:rPr>
                <w:rFonts w:cs="Arial"/>
                <w:sz w:val="20"/>
              </w:rPr>
              <w:t>Reducing reliance on cars, by directing housing and employment growth to areas with the best access to public transport and shops.</w:t>
            </w:r>
          </w:p>
          <w:p w14:paraId="457B40A1" w14:textId="77777777" w:rsidR="00E21BF1" w:rsidRPr="00D2201D" w:rsidRDefault="00E21BF1" w:rsidP="005E0727">
            <w:pPr>
              <w:pStyle w:val="StyleBulleted"/>
              <w:numPr>
                <w:ilvl w:val="0"/>
                <w:numId w:val="23"/>
              </w:numPr>
              <w:rPr>
                <w:rFonts w:cs="Arial"/>
                <w:sz w:val="20"/>
              </w:rPr>
            </w:pPr>
            <w:r w:rsidRPr="00D2201D">
              <w:rPr>
                <w:rFonts w:cs="Arial"/>
                <w:sz w:val="20"/>
              </w:rPr>
              <w:t>Managing parking demand through technology, policy and pricing.</w:t>
            </w:r>
          </w:p>
        </w:tc>
        <w:tc>
          <w:tcPr>
            <w:tcW w:w="9922" w:type="dxa"/>
            <w:tcBorders>
              <w:top w:val="single" w:sz="4" w:space="0" w:color="auto"/>
              <w:left w:val="single" w:sz="4" w:space="0" w:color="auto"/>
              <w:bottom w:val="single" w:sz="4" w:space="0" w:color="auto"/>
              <w:right w:val="single" w:sz="4" w:space="0" w:color="auto"/>
            </w:tcBorders>
            <w:shd w:val="clear" w:color="auto" w:fill="auto"/>
          </w:tcPr>
          <w:p w14:paraId="246B42DF" w14:textId="77777777" w:rsidR="00E21BF1" w:rsidRPr="00D2201D" w:rsidRDefault="00E21BF1" w:rsidP="00E91C3D">
            <w:pPr>
              <w:pStyle w:val="StyleBulleted"/>
              <w:rPr>
                <w:rFonts w:cs="Arial"/>
                <w:sz w:val="20"/>
              </w:rPr>
            </w:pPr>
            <w:r w:rsidRPr="00D2201D">
              <w:rPr>
                <w:rFonts w:cs="Arial"/>
                <w:sz w:val="20"/>
              </w:rPr>
              <w:t xml:space="preserve">Develop a Develop plan to manage parking as part of the Integrated Transport Strategy – Completed in 2018. </w:t>
            </w:r>
          </w:p>
          <w:p w14:paraId="41F12B72" w14:textId="77777777" w:rsidR="00E21BF1" w:rsidRPr="00D2201D" w:rsidRDefault="00E21BF1" w:rsidP="00E91C3D">
            <w:pPr>
              <w:pStyle w:val="StyleBulleted"/>
              <w:rPr>
                <w:rFonts w:cs="Arial"/>
                <w:sz w:val="20"/>
              </w:rPr>
            </w:pPr>
            <w:r w:rsidRPr="00D2201D">
              <w:rPr>
                <w:rFonts w:cs="Arial"/>
                <w:sz w:val="20"/>
              </w:rPr>
              <w:t>Develop new policies for paid parking, on-street permits and parking provision rates for new development.</w:t>
            </w:r>
          </w:p>
          <w:p w14:paraId="5C1C845C" w14:textId="77777777" w:rsidR="00E21BF1" w:rsidRPr="00D2201D" w:rsidRDefault="00E21BF1" w:rsidP="00E91C3D">
            <w:pPr>
              <w:pStyle w:val="StyleBulleted"/>
              <w:rPr>
                <w:rFonts w:cs="Arial"/>
                <w:sz w:val="20"/>
              </w:rPr>
            </w:pPr>
            <w:r w:rsidRPr="00D2201D">
              <w:rPr>
                <w:rFonts w:cs="Arial"/>
                <w:sz w:val="20"/>
              </w:rPr>
              <w:t>Investigate Council’s car parks for future development opportunities that deliver increased community benefit.</w:t>
            </w:r>
          </w:p>
          <w:p w14:paraId="4D0EB65B" w14:textId="2B3FA3AB" w:rsidR="00E21BF1" w:rsidRPr="00D2201D" w:rsidRDefault="00E21BF1" w:rsidP="00E91C3D">
            <w:pPr>
              <w:pStyle w:val="StyleBulleted"/>
              <w:rPr>
                <w:rFonts w:cs="Arial"/>
                <w:sz w:val="20"/>
              </w:rPr>
            </w:pPr>
            <w:r w:rsidRPr="00D2201D">
              <w:rPr>
                <w:rFonts w:cs="Arial"/>
                <w:sz w:val="20"/>
              </w:rPr>
              <w:t xml:space="preserve">Implement clever parking initiatives that help manage parking supply and </w:t>
            </w:r>
            <w:r w:rsidR="00602413" w:rsidRPr="00D2201D">
              <w:rPr>
                <w:rFonts w:cs="Arial"/>
                <w:sz w:val="20"/>
              </w:rPr>
              <w:t>turnover and</w:t>
            </w:r>
            <w:r w:rsidRPr="00D2201D">
              <w:rPr>
                <w:rFonts w:cs="Arial"/>
                <w:sz w:val="20"/>
              </w:rPr>
              <w:t xml:space="preserve"> improve customer experience.</w:t>
            </w:r>
          </w:p>
          <w:p w14:paraId="4876A157" w14:textId="75B33354" w:rsidR="00E21BF1" w:rsidRPr="00D2201D" w:rsidRDefault="00E21BF1" w:rsidP="00E91C3D">
            <w:pPr>
              <w:pStyle w:val="StyleBulleted"/>
              <w:rPr>
                <w:rFonts w:cs="Arial"/>
                <w:sz w:val="20"/>
              </w:rPr>
            </w:pPr>
            <w:r w:rsidRPr="00D2201D">
              <w:rPr>
                <w:rFonts w:cs="Arial"/>
                <w:sz w:val="20"/>
              </w:rPr>
              <w:t xml:space="preserve">Expand the on-street network of car share </w:t>
            </w:r>
            <w:r w:rsidR="00602413" w:rsidRPr="00D2201D">
              <w:rPr>
                <w:rFonts w:cs="Arial"/>
                <w:sz w:val="20"/>
              </w:rPr>
              <w:t>vehicles and</w:t>
            </w:r>
            <w:r w:rsidRPr="00D2201D">
              <w:rPr>
                <w:rFonts w:cs="Arial"/>
                <w:sz w:val="20"/>
              </w:rPr>
              <w:t xml:space="preserve"> encourage provision in new developments.</w:t>
            </w:r>
          </w:p>
          <w:p w14:paraId="0A18701C" w14:textId="77777777" w:rsidR="00E21BF1" w:rsidRPr="00D2201D" w:rsidRDefault="00E21BF1" w:rsidP="00E91C3D">
            <w:pPr>
              <w:pStyle w:val="StyleBulleted"/>
              <w:rPr>
                <w:rFonts w:cs="Arial"/>
                <w:sz w:val="20"/>
              </w:rPr>
            </w:pPr>
            <w:r w:rsidRPr="00D2201D">
              <w:rPr>
                <w:rFonts w:cs="Arial"/>
                <w:sz w:val="20"/>
                <w:shd w:val="clear" w:color="auto" w:fill="FFFFFF" w:themeFill="background1"/>
              </w:rPr>
              <w:t>Integrate land use and transport planning through a review of the Municipal Strategic Statement.</w:t>
            </w:r>
          </w:p>
        </w:tc>
      </w:tr>
    </w:tbl>
    <w:p w14:paraId="78B6E387" w14:textId="38E1B485" w:rsidR="00E21BF1" w:rsidRPr="00D2201D" w:rsidRDefault="00E21BF1" w:rsidP="00E21BF1">
      <w:pPr>
        <w:keepNext/>
        <w:spacing w:before="240"/>
      </w:pPr>
      <w:r w:rsidRPr="00D2201D">
        <w:t>2.3</w:t>
      </w:r>
      <w:r w:rsidR="75DEA980" w:rsidRPr="00D2201D">
        <w:t xml:space="preserve"> </w:t>
      </w:r>
      <w:r w:rsidRPr="00D2201D">
        <w:tab/>
        <w:t>Our streets and places are designed for people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E21BF1" w:rsidRPr="00D2201D" w14:paraId="37BC75DC" w14:textId="77777777" w:rsidTr="00884B92">
        <w:trPr>
          <w:tblHeader/>
        </w:trPr>
        <w:tc>
          <w:tcPr>
            <w:tcW w:w="4253" w:type="dxa"/>
            <w:tcBorders>
              <w:top w:val="single" w:sz="4" w:space="0" w:color="auto"/>
              <w:left w:val="single" w:sz="4" w:space="0" w:color="auto"/>
              <w:bottom w:val="single" w:sz="4" w:space="0" w:color="auto"/>
              <w:right w:val="single" w:sz="4" w:space="0" w:color="auto"/>
            </w:tcBorders>
          </w:tcPr>
          <w:p w14:paraId="1B43A835" w14:textId="77777777" w:rsidR="00E21BF1" w:rsidRPr="00D2201D" w:rsidRDefault="00E21BF1" w:rsidP="00E91C3D">
            <w:pPr>
              <w:spacing w:before="60" w:after="60"/>
              <w:rPr>
                <w:rFonts w:cs="Arial"/>
                <w:sz w:val="20"/>
              </w:rPr>
            </w:pPr>
            <w:r w:rsidRPr="00D2201D">
              <w:rPr>
                <w:rFonts w:cs="Arial"/>
                <w:sz w:val="20"/>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0D98BDF7" w14:textId="77777777" w:rsidR="00E21BF1" w:rsidRPr="00D2201D" w:rsidRDefault="00E21BF1" w:rsidP="00E91C3D">
            <w:pPr>
              <w:spacing w:before="60" w:after="60"/>
              <w:rPr>
                <w:rFonts w:cs="Arial"/>
                <w:sz w:val="20"/>
              </w:rPr>
            </w:pPr>
            <w:r w:rsidRPr="00D2201D">
              <w:rPr>
                <w:rFonts w:cs="Arial"/>
                <w:sz w:val="20"/>
              </w:rPr>
              <w:t>Our priorities for the next four years:</w:t>
            </w:r>
          </w:p>
        </w:tc>
      </w:tr>
      <w:tr w:rsidR="00E21BF1" w:rsidRPr="00D2201D" w14:paraId="00DD2821" w14:textId="77777777" w:rsidTr="00884B92">
        <w:tc>
          <w:tcPr>
            <w:tcW w:w="4253" w:type="dxa"/>
            <w:tcBorders>
              <w:top w:val="single" w:sz="4" w:space="0" w:color="auto"/>
              <w:left w:val="single" w:sz="4" w:space="0" w:color="auto"/>
              <w:bottom w:val="single" w:sz="4" w:space="0" w:color="auto"/>
              <w:right w:val="single" w:sz="4" w:space="0" w:color="auto"/>
            </w:tcBorders>
          </w:tcPr>
          <w:p w14:paraId="54025D8D" w14:textId="77777777" w:rsidR="00E21BF1" w:rsidRPr="00D2201D" w:rsidRDefault="00E21BF1" w:rsidP="005E0727">
            <w:pPr>
              <w:pStyle w:val="StyleBulleted"/>
              <w:numPr>
                <w:ilvl w:val="0"/>
                <w:numId w:val="24"/>
              </w:numPr>
              <w:rPr>
                <w:rFonts w:cs="Arial"/>
                <w:sz w:val="20"/>
              </w:rPr>
            </w:pPr>
            <w:r w:rsidRPr="00D2201D">
              <w:rPr>
                <w:rFonts w:cs="Arial"/>
                <w:sz w:val="20"/>
              </w:rPr>
              <w:t>Prioritising walking, bike riding and public transport when designing roads and allocating resources.</w:t>
            </w:r>
          </w:p>
          <w:p w14:paraId="79CBC1E3" w14:textId="77777777" w:rsidR="00E21BF1" w:rsidRPr="00D2201D" w:rsidRDefault="00E21BF1" w:rsidP="00E91C3D">
            <w:pPr>
              <w:pStyle w:val="StyleBulleted"/>
              <w:numPr>
                <w:ilvl w:val="0"/>
                <w:numId w:val="0"/>
              </w:numPr>
              <w:ind w:left="360"/>
              <w:rPr>
                <w:rFonts w:cs="Arial"/>
                <w:sz w:val="20"/>
              </w:rPr>
            </w:pPr>
          </w:p>
        </w:tc>
        <w:tc>
          <w:tcPr>
            <w:tcW w:w="9922" w:type="dxa"/>
            <w:tcBorders>
              <w:top w:val="single" w:sz="4" w:space="0" w:color="auto"/>
              <w:left w:val="single" w:sz="4" w:space="0" w:color="auto"/>
              <w:bottom w:val="single" w:sz="4" w:space="0" w:color="auto"/>
              <w:right w:val="single" w:sz="4" w:space="0" w:color="auto"/>
            </w:tcBorders>
          </w:tcPr>
          <w:p w14:paraId="18DA0F3D" w14:textId="77777777" w:rsidR="00E21BF1" w:rsidRPr="00D2201D" w:rsidRDefault="00E21BF1" w:rsidP="00E91C3D">
            <w:pPr>
              <w:pStyle w:val="StyleBulleted"/>
              <w:rPr>
                <w:rFonts w:cs="Arial"/>
                <w:sz w:val="20"/>
              </w:rPr>
            </w:pPr>
            <w:r w:rsidRPr="00D2201D">
              <w:rPr>
                <w:rFonts w:cs="Arial"/>
                <w:sz w:val="20"/>
              </w:rPr>
              <w:lastRenderedPageBreak/>
              <w:t xml:space="preserve">Implement blackspot safety improvements at high collision locations </w:t>
            </w:r>
            <w:r w:rsidRPr="00D2201D">
              <w:rPr>
                <w:rFonts w:cs="Arial"/>
                <w:i/>
                <w:sz w:val="20"/>
              </w:rPr>
              <w:t>(subject to external funding)</w:t>
            </w:r>
            <w:r w:rsidRPr="00D2201D">
              <w:rPr>
                <w:rFonts w:cs="Arial"/>
                <w:sz w:val="20"/>
              </w:rPr>
              <w:t>.</w:t>
            </w:r>
          </w:p>
          <w:p w14:paraId="00874EB0" w14:textId="77777777" w:rsidR="00E21BF1" w:rsidRPr="00D2201D" w:rsidRDefault="00E21BF1" w:rsidP="00E91C3D">
            <w:pPr>
              <w:pStyle w:val="StyleBulleted"/>
              <w:rPr>
                <w:rFonts w:cs="Arial"/>
                <w:sz w:val="20"/>
              </w:rPr>
            </w:pPr>
            <w:r w:rsidRPr="00D2201D">
              <w:rPr>
                <w:rFonts w:cs="Arial"/>
                <w:sz w:val="20"/>
              </w:rPr>
              <w:t>Work with partners on the St Kilda Junction safety upgrade and St Kilda Road safety improvement study to facilitate walking, bike riding and use of public transport.</w:t>
            </w:r>
          </w:p>
          <w:p w14:paraId="61E259E7" w14:textId="79073C67" w:rsidR="00E21BF1" w:rsidRPr="00D2201D" w:rsidRDefault="00E21BF1" w:rsidP="00E91C3D">
            <w:pPr>
              <w:pStyle w:val="StyleBulleted"/>
              <w:rPr>
                <w:rFonts w:cs="Arial"/>
                <w:sz w:val="20"/>
              </w:rPr>
            </w:pPr>
            <w:r w:rsidRPr="00D2201D">
              <w:rPr>
                <w:rFonts w:cs="Arial"/>
                <w:sz w:val="20"/>
              </w:rPr>
              <w:lastRenderedPageBreak/>
              <w:t>Complete the streetscape and intersection upgrade of Wellington Street to improve safety and amenity.</w:t>
            </w:r>
          </w:p>
          <w:p w14:paraId="439FD3F4" w14:textId="77777777" w:rsidR="00E21BF1" w:rsidRPr="00D2201D" w:rsidRDefault="00E21BF1" w:rsidP="00E91C3D">
            <w:pPr>
              <w:pStyle w:val="StyleBulleted"/>
              <w:rPr>
                <w:rFonts w:cs="Arial"/>
                <w:sz w:val="20"/>
              </w:rPr>
            </w:pPr>
            <w:r w:rsidRPr="00D2201D">
              <w:rPr>
                <w:rFonts w:cs="Arial"/>
                <w:sz w:val="20"/>
              </w:rPr>
              <w:t>Improve local community travel choices, especially by schools, by investing in infrastructure and behaviour change programs.</w:t>
            </w:r>
          </w:p>
          <w:p w14:paraId="6592FF32" w14:textId="77777777" w:rsidR="00E21BF1" w:rsidRPr="00D2201D" w:rsidRDefault="00E21BF1" w:rsidP="00E91C3D">
            <w:pPr>
              <w:pStyle w:val="StyleBulleted"/>
              <w:rPr>
                <w:rFonts w:cs="Arial"/>
                <w:sz w:val="20"/>
              </w:rPr>
            </w:pPr>
            <w:r w:rsidRPr="00D2201D">
              <w:rPr>
                <w:rFonts w:cs="Arial"/>
                <w:sz w:val="20"/>
              </w:rPr>
              <w:t>Progressively review and upgrade disabled parking spaces in commercial areas to meet updated Australian Standards.</w:t>
            </w:r>
          </w:p>
          <w:p w14:paraId="53550CE9" w14:textId="77777777" w:rsidR="00E21BF1" w:rsidRPr="00D2201D" w:rsidRDefault="00E21BF1" w:rsidP="00E91C3D">
            <w:pPr>
              <w:pStyle w:val="StyleBulleted"/>
              <w:rPr>
                <w:rFonts w:cs="Arial"/>
                <w:sz w:val="20"/>
              </w:rPr>
            </w:pPr>
            <w:r w:rsidRPr="00D2201D">
              <w:rPr>
                <w:rFonts w:cs="Arial"/>
                <w:sz w:val="20"/>
              </w:rPr>
              <w:t>Review Council’s design and technical standards for streets and public spaces.</w:t>
            </w:r>
          </w:p>
        </w:tc>
      </w:tr>
    </w:tbl>
    <w:p w14:paraId="3F593987" w14:textId="77777777" w:rsidR="00E21BF1" w:rsidRPr="00D2201D" w:rsidRDefault="00E21BF1" w:rsidP="00B123AA">
      <w:pPr>
        <w:pStyle w:val="Heading4"/>
      </w:pPr>
      <w:r w:rsidRPr="00D2201D">
        <w:lastRenderedPageBreak/>
        <w:t>This direction is supported by:</w:t>
      </w:r>
    </w:p>
    <w:tbl>
      <w:tblPr>
        <w:tblStyle w:val="TableGrid"/>
        <w:tblW w:w="14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132"/>
      </w:tblGrid>
      <w:tr w:rsidR="00E21BF1" w:rsidRPr="00D2201D" w14:paraId="603B53C8" w14:textId="77777777" w:rsidTr="00884B92">
        <w:trPr>
          <w:tblHeader/>
        </w:trPr>
        <w:tc>
          <w:tcPr>
            <w:tcW w:w="2126" w:type="dxa"/>
            <w:tcBorders>
              <w:right w:val="single" w:sz="4" w:space="0" w:color="auto"/>
            </w:tcBorders>
            <w:shd w:val="clear" w:color="auto" w:fill="008080"/>
          </w:tcPr>
          <w:p w14:paraId="5D00CB15" w14:textId="77777777" w:rsidR="00E21BF1" w:rsidRPr="00D2201D" w:rsidRDefault="00E21BF1" w:rsidP="00E91C3D">
            <w:pPr>
              <w:spacing w:before="60" w:after="60"/>
              <w:rPr>
                <w:color w:val="FFFFFF" w:themeColor="background1"/>
                <w:sz w:val="20"/>
              </w:rPr>
            </w:pPr>
            <w:r w:rsidRPr="00D2201D">
              <w:rPr>
                <w:color w:val="FFFFFF" w:themeColor="background1"/>
                <w:sz w:val="20"/>
              </w:rPr>
              <w:t>Instrument</w:t>
            </w:r>
          </w:p>
        </w:tc>
        <w:tc>
          <w:tcPr>
            <w:tcW w:w="12132" w:type="dxa"/>
            <w:tcBorders>
              <w:left w:val="single" w:sz="4" w:space="0" w:color="auto"/>
            </w:tcBorders>
            <w:shd w:val="clear" w:color="auto" w:fill="008080"/>
          </w:tcPr>
          <w:p w14:paraId="027BBE2C" w14:textId="77777777" w:rsidR="00E21BF1" w:rsidRPr="00D2201D" w:rsidRDefault="00E21BF1" w:rsidP="00E91C3D">
            <w:pPr>
              <w:spacing w:before="60" w:after="60"/>
              <w:rPr>
                <w:color w:val="FFFFFF" w:themeColor="background1"/>
                <w:sz w:val="20"/>
              </w:rPr>
            </w:pPr>
            <w:r w:rsidRPr="00D2201D">
              <w:rPr>
                <w:color w:val="FFFFFF" w:themeColor="background1"/>
                <w:sz w:val="20"/>
              </w:rPr>
              <w:t>Description</w:t>
            </w:r>
          </w:p>
        </w:tc>
      </w:tr>
      <w:tr w:rsidR="00E21BF1" w:rsidRPr="00D2201D" w14:paraId="2E86E524" w14:textId="77777777" w:rsidTr="00884B92">
        <w:tc>
          <w:tcPr>
            <w:tcW w:w="2126" w:type="dxa"/>
            <w:tcBorders>
              <w:right w:val="single" w:sz="4" w:space="0" w:color="auto"/>
            </w:tcBorders>
            <w:shd w:val="clear" w:color="auto" w:fill="auto"/>
          </w:tcPr>
          <w:p w14:paraId="5F0A0988" w14:textId="77777777" w:rsidR="00E21BF1" w:rsidRPr="00D2201D" w:rsidRDefault="00E21BF1" w:rsidP="00E91C3D">
            <w:pPr>
              <w:spacing w:before="60" w:after="60"/>
              <w:rPr>
                <w:sz w:val="20"/>
              </w:rPr>
            </w:pPr>
            <w:r w:rsidRPr="00D2201D">
              <w:rPr>
                <w:sz w:val="20"/>
              </w:rPr>
              <w:t>Advocacy priorities</w:t>
            </w:r>
          </w:p>
        </w:tc>
        <w:tc>
          <w:tcPr>
            <w:tcW w:w="12132" w:type="dxa"/>
            <w:tcBorders>
              <w:left w:val="single" w:sz="4" w:space="0" w:color="auto"/>
            </w:tcBorders>
            <w:shd w:val="clear" w:color="auto" w:fill="auto"/>
          </w:tcPr>
          <w:p w14:paraId="1F1C8A23" w14:textId="77777777" w:rsidR="00E21BF1" w:rsidRPr="00D2201D" w:rsidRDefault="00E21BF1" w:rsidP="00E91C3D">
            <w:pPr>
              <w:spacing w:before="60" w:after="60"/>
              <w:rPr>
                <w:sz w:val="20"/>
              </w:rPr>
            </w:pPr>
            <w:r w:rsidRPr="00D2201D">
              <w:rPr>
                <w:sz w:val="20"/>
              </w:rPr>
              <w:t>Advocate to the Victorian Government:</w:t>
            </w:r>
          </w:p>
          <w:p w14:paraId="24EC317D" w14:textId="77777777" w:rsidR="00E21BF1" w:rsidRPr="00D2201D" w:rsidRDefault="00E21BF1" w:rsidP="00E91C3D">
            <w:pPr>
              <w:pStyle w:val="StyleBulleted"/>
              <w:rPr>
                <w:rFonts w:ascii="Calibri" w:eastAsia="Times New Roman" w:hAnsi="Calibri" w:cs="Times New Roman"/>
                <w:sz w:val="20"/>
              </w:rPr>
            </w:pPr>
            <w:r w:rsidRPr="00D2201D">
              <w:rPr>
                <w:sz w:val="20"/>
              </w:rPr>
              <w:t>to maximise community benefit from Metro Tunnel public transport and precinct works including the Park Street tram link and all associated tram stop upgrades</w:t>
            </w:r>
          </w:p>
          <w:p w14:paraId="14335AE9" w14:textId="77777777" w:rsidR="00E21BF1" w:rsidRPr="00D2201D" w:rsidRDefault="00E21BF1" w:rsidP="00E91C3D">
            <w:pPr>
              <w:pStyle w:val="StyleBulleted"/>
              <w:rPr>
                <w:rFonts w:ascii="Calibri" w:eastAsia="Times New Roman" w:hAnsi="Calibri" w:cs="Times New Roman"/>
                <w:sz w:val="20"/>
              </w:rPr>
            </w:pPr>
            <w:r w:rsidRPr="00D2201D">
              <w:rPr>
                <w:sz w:val="20"/>
              </w:rPr>
              <w:t xml:space="preserve">to maximise community benefit from Public Transport Victoria’s </w:t>
            </w:r>
            <w:proofErr w:type="gramStart"/>
            <w:r w:rsidRPr="00D2201D">
              <w:rPr>
                <w:sz w:val="20"/>
              </w:rPr>
              <w:t>tram</w:t>
            </w:r>
            <w:proofErr w:type="gramEnd"/>
            <w:r w:rsidRPr="00D2201D">
              <w:rPr>
                <w:sz w:val="20"/>
              </w:rPr>
              <w:t xml:space="preserve"> stop upgrade program</w:t>
            </w:r>
          </w:p>
          <w:p w14:paraId="11334F99" w14:textId="77777777" w:rsidR="00E21BF1" w:rsidRPr="00D2201D" w:rsidRDefault="00E21BF1" w:rsidP="00E91C3D">
            <w:pPr>
              <w:pStyle w:val="StyleBulleted"/>
              <w:rPr>
                <w:sz w:val="20"/>
              </w:rPr>
            </w:pPr>
            <w:r w:rsidRPr="00D2201D">
              <w:rPr>
                <w:sz w:val="20"/>
              </w:rPr>
              <w:t>for the Shrine to Sea Boulevard, landscape and bike network connection</w:t>
            </w:r>
          </w:p>
          <w:p w14:paraId="788167D6" w14:textId="77777777" w:rsidR="00E21BF1" w:rsidRPr="00D2201D" w:rsidRDefault="00E21BF1" w:rsidP="00E91C3D">
            <w:pPr>
              <w:pStyle w:val="StyleBulleted"/>
              <w:rPr>
                <w:sz w:val="20"/>
              </w:rPr>
            </w:pPr>
            <w:r w:rsidRPr="00D2201D">
              <w:rPr>
                <w:sz w:val="20"/>
              </w:rPr>
              <w:t xml:space="preserve">to expedite the delivery of the St Kilda Road central bike lane project safety improvements </w:t>
            </w:r>
            <w:r w:rsidRPr="00D2201D">
              <w:rPr>
                <w:rFonts w:cs="Arial"/>
                <w:color w:val="313435"/>
                <w:sz w:val="20"/>
              </w:rPr>
              <w:t>to provide for convenient, safe and continuous walking and bike riding</w:t>
            </w:r>
          </w:p>
          <w:p w14:paraId="177972FB" w14:textId="77777777" w:rsidR="00E21BF1" w:rsidRPr="00D2201D" w:rsidRDefault="00E21BF1" w:rsidP="00E91C3D">
            <w:pPr>
              <w:pStyle w:val="StyleBulleted"/>
              <w:rPr>
                <w:sz w:val="20"/>
              </w:rPr>
            </w:pPr>
            <w:r w:rsidRPr="00D2201D">
              <w:rPr>
                <w:sz w:val="20"/>
              </w:rPr>
              <w:t xml:space="preserve">for early implementation of strategic bicycle corridors (continuous buffered and protected bike lanes), light rail and smart bus routes to and around </w:t>
            </w:r>
            <w:proofErr w:type="spellStart"/>
            <w:r w:rsidRPr="00D2201D">
              <w:rPr>
                <w:sz w:val="20"/>
              </w:rPr>
              <w:t>Fishermans</w:t>
            </w:r>
            <w:proofErr w:type="spellEnd"/>
            <w:r w:rsidRPr="00D2201D">
              <w:rPr>
                <w:sz w:val="20"/>
              </w:rPr>
              <w:t xml:space="preserve"> Bend</w:t>
            </w:r>
          </w:p>
          <w:p w14:paraId="293CD2F0" w14:textId="77777777" w:rsidR="00E21BF1" w:rsidRPr="00D2201D" w:rsidRDefault="00E21BF1" w:rsidP="00E91C3D">
            <w:pPr>
              <w:pStyle w:val="StyleBulleted"/>
              <w:rPr>
                <w:sz w:val="20"/>
              </w:rPr>
            </w:pPr>
            <w:r w:rsidRPr="00D2201D">
              <w:rPr>
                <w:sz w:val="20"/>
              </w:rPr>
              <w:t>for Balaclava Walk (Nightingale Street to Ripponlea Station).</w:t>
            </w:r>
          </w:p>
          <w:p w14:paraId="1D750D2B" w14:textId="77777777" w:rsidR="00E21BF1" w:rsidRPr="00D2201D" w:rsidRDefault="00E21BF1" w:rsidP="00E91C3D">
            <w:pPr>
              <w:spacing w:before="60" w:after="60"/>
              <w:rPr>
                <w:rFonts w:cs="GillSansMT"/>
                <w:sz w:val="20"/>
              </w:rPr>
            </w:pPr>
            <w:r w:rsidRPr="00D2201D">
              <w:rPr>
                <w:sz w:val="20"/>
              </w:rPr>
              <w:t>Advocate to VicRoads to confine truck travel to selected routes through the City</w:t>
            </w:r>
            <w:r w:rsidRPr="00D2201D">
              <w:rPr>
                <w:rFonts w:cs="GillSansMT"/>
                <w:sz w:val="20"/>
              </w:rPr>
              <w:t>.</w:t>
            </w:r>
          </w:p>
        </w:tc>
      </w:tr>
      <w:tr w:rsidR="00E21BF1" w:rsidRPr="00D2201D" w14:paraId="767AC4CA" w14:textId="77777777" w:rsidTr="00884B92">
        <w:tc>
          <w:tcPr>
            <w:tcW w:w="2126" w:type="dxa"/>
            <w:tcBorders>
              <w:right w:val="single" w:sz="4" w:space="0" w:color="auto"/>
            </w:tcBorders>
            <w:shd w:val="clear" w:color="auto" w:fill="auto"/>
          </w:tcPr>
          <w:p w14:paraId="08116A9A" w14:textId="77777777" w:rsidR="00E21BF1" w:rsidRPr="00D2201D" w:rsidRDefault="00E21BF1" w:rsidP="00E91C3D">
            <w:pPr>
              <w:spacing w:before="60" w:after="60"/>
              <w:rPr>
                <w:sz w:val="20"/>
              </w:rPr>
            </w:pPr>
            <w:r w:rsidRPr="00D2201D">
              <w:rPr>
                <w:sz w:val="20"/>
              </w:rPr>
              <w:t>Engagement and partnership priorities</w:t>
            </w:r>
          </w:p>
        </w:tc>
        <w:tc>
          <w:tcPr>
            <w:tcW w:w="12132" w:type="dxa"/>
            <w:tcBorders>
              <w:left w:val="single" w:sz="4" w:space="0" w:color="auto"/>
            </w:tcBorders>
            <w:shd w:val="clear" w:color="auto" w:fill="auto"/>
          </w:tcPr>
          <w:p w14:paraId="1F33453A" w14:textId="77777777" w:rsidR="00E21BF1" w:rsidRPr="00D2201D" w:rsidRDefault="00E21BF1" w:rsidP="005E0727">
            <w:pPr>
              <w:pStyle w:val="ListParagraph"/>
              <w:numPr>
                <w:ilvl w:val="0"/>
                <w:numId w:val="43"/>
              </w:numPr>
              <w:spacing w:before="60" w:after="60"/>
              <w:rPr>
                <w:sz w:val="20"/>
              </w:rPr>
            </w:pPr>
            <w:r w:rsidRPr="00D2201D">
              <w:rPr>
                <w:sz w:val="20"/>
              </w:rPr>
              <w:t>Lead collaboration with inner Melbourne councils to secure funding for the inner metro strategic cycling corridor network.</w:t>
            </w:r>
          </w:p>
          <w:p w14:paraId="0CF38D27" w14:textId="77777777" w:rsidR="00E21BF1" w:rsidRPr="00D2201D" w:rsidRDefault="00E21BF1" w:rsidP="005E0727">
            <w:pPr>
              <w:pStyle w:val="ListParagraph"/>
              <w:numPr>
                <w:ilvl w:val="0"/>
                <w:numId w:val="43"/>
              </w:numPr>
              <w:spacing w:before="60" w:after="60"/>
              <w:rPr>
                <w:sz w:val="20"/>
              </w:rPr>
            </w:pPr>
            <w:r w:rsidRPr="00D2201D">
              <w:rPr>
                <w:sz w:val="20"/>
              </w:rPr>
              <w:t>Partner with inner Melbourne councils to advocate for a consistent wayfinding strategy for pedestrians and public transport users.</w:t>
            </w:r>
          </w:p>
        </w:tc>
      </w:tr>
      <w:tr w:rsidR="00E21BF1" w:rsidRPr="00D2201D" w14:paraId="4A5093C9" w14:textId="77777777" w:rsidTr="00884B92">
        <w:tc>
          <w:tcPr>
            <w:tcW w:w="2126" w:type="dxa"/>
            <w:tcBorders>
              <w:right w:val="single" w:sz="4" w:space="0" w:color="auto"/>
            </w:tcBorders>
            <w:shd w:val="clear" w:color="auto" w:fill="auto"/>
          </w:tcPr>
          <w:p w14:paraId="5EDC7F5A" w14:textId="04E3267C" w:rsidR="00E21BF1" w:rsidRPr="00D2201D" w:rsidRDefault="00E21BF1" w:rsidP="00E91C3D">
            <w:pPr>
              <w:spacing w:before="60" w:after="60"/>
              <w:rPr>
                <w:sz w:val="20"/>
              </w:rPr>
            </w:pPr>
            <w:r w:rsidRPr="00D2201D">
              <w:rPr>
                <w:rFonts w:cs="Arial"/>
                <w:sz w:val="20"/>
              </w:rPr>
              <w:t>Strategies, policy and plans</w:t>
            </w:r>
            <w:r w:rsidRPr="00D2201D">
              <w:rPr>
                <w:sz w:val="20"/>
              </w:rPr>
              <w:t xml:space="preserve">. </w:t>
            </w:r>
            <w:r w:rsidR="002A7191" w:rsidRPr="00D2201D">
              <w:rPr>
                <w:sz w:val="20"/>
              </w:rPr>
              <w:t>*</w:t>
            </w:r>
          </w:p>
        </w:tc>
        <w:tc>
          <w:tcPr>
            <w:tcW w:w="12132" w:type="dxa"/>
            <w:tcBorders>
              <w:left w:val="single" w:sz="4" w:space="0" w:color="auto"/>
            </w:tcBorders>
            <w:shd w:val="clear" w:color="auto" w:fill="auto"/>
          </w:tcPr>
          <w:p w14:paraId="4C0E9735" w14:textId="77777777" w:rsidR="00E21BF1" w:rsidRPr="00D2201D" w:rsidRDefault="00E21BF1" w:rsidP="00E91C3D">
            <w:pPr>
              <w:spacing w:before="60" w:after="60"/>
              <w:rPr>
                <w:sz w:val="20"/>
              </w:rPr>
            </w:pPr>
            <w:r w:rsidRPr="00D2201D">
              <w:rPr>
                <w:sz w:val="20"/>
              </w:rPr>
              <w:t>Car Share Policy 2016-2021</w:t>
            </w:r>
          </w:p>
          <w:p w14:paraId="66CB9B3A" w14:textId="493C6BBC" w:rsidR="0008197B" w:rsidRPr="0008197B" w:rsidRDefault="00E21BF1" w:rsidP="0008197B">
            <w:pPr>
              <w:spacing w:before="60" w:after="60"/>
              <w:rPr>
                <w:sz w:val="20"/>
              </w:rPr>
            </w:pPr>
            <w:r w:rsidRPr="00D2201D">
              <w:rPr>
                <w:sz w:val="20"/>
              </w:rPr>
              <w:t xml:space="preserve">Parking </w:t>
            </w:r>
            <w:r w:rsidR="007F25F0">
              <w:rPr>
                <w:sz w:val="20"/>
              </w:rPr>
              <w:t>Management</w:t>
            </w:r>
            <w:r w:rsidRPr="00D2201D">
              <w:rPr>
                <w:sz w:val="20"/>
              </w:rPr>
              <w:t xml:space="preserve"> Policy </w:t>
            </w:r>
            <w:r w:rsidR="007F25F0">
              <w:rPr>
                <w:sz w:val="20"/>
              </w:rPr>
              <w:t>2019</w:t>
            </w:r>
          </w:p>
          <w:p w14:paraId="3B6A484D" w14:textId="4C953800" w:rsidR="007F25F0" w:rsidRPr="00D2201D" w:rsidRDefault="007F25F0" w:rsidP="00E91C3D">
            <w:pPr>
              <w:spacing w:before="60" w:after="60"/>
              <w:rPr>
                <w:sz w:val="20"/>
              </w:rPr>
            </w:pPr>
            <w:r>
              <w:rPr>
                <w:sz w:val="20"/>
              </w:rPr>
              <w:t>Parking Permit Policy 2015</w:t>
            </w:r>
          </w:p>
          <w:p w14:paraId="2C0EEB25" w14:textId="2B3B441A" w:rsidR="00E21BF1" w:rsidRPr="00D2201D" w:rsidRDefault="007F25F0" w:rsidP="00E91C3D">
            <w:pPr>
              <w:spacing w:before="60" w:after="60"/>
              <w:rPr>
                <w:sz w:val="20"/>
              </w:rPr>
            </w:pPr>
            <w:r>
              <w:rPr>
                <w:sz w:val="20"/>
              </w:rPr>
              <w:t>Move, Connect, Live</w:t>
            </w:r>
            <w:r w:rsidR="003844C7">
              <w:rPr>
                <w:sz w:val="20"/>
              </w:rPr>
              <w:t xml:space="preserve">: </w:t>
            </w:r>
            <w:r w:rsidR="00E21BF1" w:rsidRPr="00D2201D">
              <w:rPr>
                <w:sz w:val="20"/>
              </w:rPr>
              <w:t xml:space="preserve">Integrated Transport Strategy </w:t>
            </w:r>
            <w:r>
              <w:rPr>
                <w:sz w:val="20"/>
              </w:rPr>
              <w:t>2018-28</w:t>
            </w:r>
          </w:p>
          <w:p w14:paraId="535FB392" w14:textId="77777777" w:rsidR="00E21BF1" w:rsidRPr="00D2201D" w:rsidRDefault="00E21BF1" w:rsidP="00E91C3D">
            <w:pPr>
              <w:spacing w:before="60" w:after="60"/>
              <w:rPr>
                <w:sz w:val="20"/>
              </w:rPr>
            </w:pPr>
            <w:r w:rsidRPr="00D2201D">
              <w:rPr>
                <w:sz w:val="20"/>
              </w:rPr>
              <w:lastRenderedPageBreak/>
              <w:t>Road Management Plan 2017</w:t>
            </w:r>
          </w:p>
          <w:p w14:paraId="1978CCAC" w14:textId="77777777" w:rsidR="00E21BF1" w:rsidRPr="00D2201D" w:rsidRDefault="00E21BF1" w:rsidP="00E91C3D">
            <w:pPr>
              <w:spacing w:before="60" w:after="60"/>
              <w:rPr>
                <w:sz w:val="20"/>
              </w:rPr>
            </w:pPr>
            <w:r w:rsidRPr="00D2201D">
              <w:rPr>
                <w:sz w:val="20"/>
              </w:rPr>
              <w:t>Sustainable Transport and Parking Rates Policy 2007 (scheduled for review)</w:t>
            </w:r>
          </w:p>
        </w:tc>
      </w:tr>
    </w:tbl>
    <w:p w14:paraId="4B8756B1" w14:textId="793B5D92" w:rsidR="002A7191" w:rsidRPr="00D2201D" w:rsidRDefault="002A7191" w:rsidP="00E91C3D">
      <w:pPr>
        <w:tabs>
          <w:tab w:val="left" w:pos="2234"/>
        </w:tabs>
        <w:spacing w:before="60" w:after="60"/>
        <w:ind w:left="108"/>
        <w:rPr>
          <w:sz w:val="20"/>
        </w:rPr>
      </w:pPr>
      <w:r w:rsidRPr="00D2201D">
        <w:rPr>
          <w:sz w:val="20"/>
        </w:rPr>
        <w:lastRenderedPageBreak/>
        <w:t>* These are mapped to the direction they primarily contribute to. Some strategies, plans and policies will contribute to multiple directions.</w:t>
      </w:r>
    </w:p>
    <w:p w14:paraId="104273CB" w14:textId="77777777" w:rsidR="00E21BF1" w:rsidRPr="00D2201D" w:rsidRDefault="00E21BF1" w:rsidP="00B123AA">
      <w:pPr>
        <w:pStyle w:val="Heading4"/>
      </w:pPr>
      <w:r w:rsidRPr="00D2201D">
        <w:t>Key projects that will be underway by 2027</w:t>
      </w:r>
    </w:p>
    <w:tbl>
      <w:tblPr>
        <w:tblStyle w:val="TableGrid"/>
        <w:tblW w:w="1420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049"/>
      </w:tblGrid>
      <w:tr w:rsidR="00827135" w:rsidRPr="00D2201D" w14:paraId="37F2E864" w14:textId="77777777" w:rsidTr="00884B92">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6060EA31"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01054387"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41FC50D5" w14:textId="381CFEBB"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Cost (2017/18 to 2020/21)</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07B5DD77"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6FDD440"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32C49A08"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3B55E545"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9496307"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2020/21</w:t>
            </w:r>
          </w:p>
        </w:tc>
        <w:tc>
          <w:tcPr>
            <w:tcW w:w="1049" w:type="dxa"/>
            <w:tcBorders>
              <w:top w:val="single" w:sz="4" w:space="0" w:color="auto"/>
              <w:left w:val="single" w:sz="4" w:space="0" w:color="auto"/>
              <w:bottom w:val="single" w:sz="4" w:space="0" w:color="auto"/>
              <w:right w:val="single" w:sz="4" w:space="0" w:color="auto"/>
            </w:tcBorders>
            <w:shd w:val="clear" w:color="auto" w:fill="008080"/>
          </w:tcPr>
          <w:p w14:paraId="3F68F103" w14:textId="072367A6" w:rsidR="00827135" w:rsidRPr="00D2201D" w:rsidRDefault="26987B6E" w:rsidP="00827135">
            <w:pPr>
              <w:spacing w:before="40" w:after="40" w:line="240" w:lineRule="auto"/>
              <w:rPr>
                <w:rFonts w:cs="Arial"/>
                <w:color w:val="FFFFFF" w:themeColor="background1"/>
                <w:sz w:val="20"/>
                <w:szCs w:val="20"/>
              </w:rPr>
            </w:pPr>
            <w:r w:rsidRPr="65A10457">
              <w:rPr>
                <w:rFonts w:cs="Arial"/>
                <w:color w:val="FFFFFF" w:themeColor="background1"/>
                <w:sz w:val="20"/>
                <w:szCs w:val="20"/>
              </w:rPr>
              <w:t>202</w:t>
            </w:r>
            <w:r w:rsidR="07CF076C" w:rsidRPr="65A10457">
              <w:rPr>
                <w:rFonts w:cs="Arial"/>
                <w:color w:val="FFFFFF" w:themeColor="background1"/>
                <w:sz w:val="20"/>
                <w:szCs w:val="20"/>
              </w:rPr>
              <w:t>1</w:t>
            </w:r>
            <w:r w:rsidRPr="65A10457">
              <w:rPr>
                <w:rFonts w:cs="Arial"/>
                <w:color w:val="FFFFFF" w:themeColor="background1"/>
                <w:sz w:val="20"/>
                <w:szCs w:val="20"/>
              </w:rPr>
              <w:t>/2</w:t>
            </w:r>
            <w:r w:rsidR="7DA10951" w:rsidRPr="65A10457">
              <w:rPr>
                <w:rFonts w:cs="Arial"/>
                <w:color w:val="FFFFFF" w:themeColor="background1"/>
                <w:sz w:val="20"/>
                <w:szCs w:val="20"/>
              </w:rPr>
              <w:t>2</w:t>
            </w:r>
            <w:r w:rsidR="00827135" w:rsidRPr="65A10457">
              <w:rPr>
                <w:rFonts w:cs="Arial"/>
                <w:color w:val="FFFFFF" w:themeColor="background1"/>
                <w:sz w:val="20"/>
                <w:szCs w:val="20"/>
              </w:rPr>
              <w:t>-26/27</w:t>
            </w:r>
          </w:p>
        </w:tc>
      </w:tr>
      <w:tr w:rsidR="00E21BF1" w:rsidRPr="00D2201D" w14:paraId="61F48CC3" w14:textId="77777777" w:rsidTr="00884B92">
        <w:tc>
          <w:tcPr>
            <w:tcW w:w="1644" w:type="dxa"/>
            <w:vMerge w:val="restart"/>
            <w:tcBorders>
              <w:top w:val="single" w:sz="4" w:space="0" w:color="auto"/>
              <w:left w:val="single" w:sz="4" w:space="0" w:color="auto"/>
              <w:right w:val="single" w:sz="4" w:space="0" w:color="auto"/>
            </w:tcBorders>
            <w:shd w:val="clear" w:color="auto" w:fill="auto"/>
          </w:tcPr>
          <w:p w14:paraId="7CCA182B" w14:textId="77777777" w:rsidR="00E21BF1" w:rsidRPr="00D2201D" w:rsidRDefault="00E21BF1" w:rsidP="00485FDC">
            <w:pPr>
              <w:spacing w:before="40" w:after="40" w:line="240" w:lineRule="auto"/>
              <w:rPr>
                <w:rFonts w:cs="Arial"/>
                <w:sz w:val="20"/>
              </w:rPr>
            </w:pPr>
            <w:r w:rsidRPr="00D2201D">
              <w:rPr>
                <w:rFonts w:cs="Arial"/>
                <w:sz w:val="20"/>
              </w:rPr>
              <w:t>Transport and parking management</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00E33A3" w14:textId="72090903" w:rsidR="00E21BF1" w:rsidRPr="00D2201D" w:rsidRDefault="00E21BF1" w:rsidP="00485FDC">
            <w:pPr>
              <w:spacing w:before="40" w:after="40" w:line="240" w:lineRule="auto"/>
              <w:rPr>
                <w:rFonts w:cs="Arial"/>
                <w:i/>
                <w:sz w:val="20"/>
              </w:rPr>
            </w:pPr>
            <w:r w:rsidRPr="00D2201D">
              <w:rPr>
                <w:rFonts w:cs="Arial"/>
                <w:sz w:val="20"/>
              </w:rPr>
              <w:t xml:space="preserve">Integrated Transport Strategy Development and Implementation. </w:t>
            </w:r>
            <w:r w:rsidR="00485FDC" w:rsidRPr="00D2201D">
              <w:rPr>
                <w:rFonts w:cs="Arial"/>
                <w:sz w:val="20"/>
              </w:rPr>
              <w:t>*</w:t>
            </w:r>
            <w:r w:rsidR="00485FDC" w:rsidRPr="00D2201D">
              <w:rPr>
                <w:rFonts w:cstheme="minorHAnsi"/>
                <w:sz w:val="20"/>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BDFE488" w14:textId="2CA00C67" w:rsidR="00E21BF1" w:rsidRPr="00D2201D" w:rsidRDefault="00485FDC" w:rsidP="00485FDC">
            <w:pPr>
              <w:spacing w:before="40" w:after="40" w:line="240" w:lineRule="auto"/>
              <w:jc w:val="right"/>
              <w:rPr>
                <w:rFonts w:cs="Arial"/>
                <w:sz w:val="20"/>
              </w:rPr>
            </w:pPr>
            <w:r w:rsidRPr="00D2201D">
              <w:rPr>
                <w:rFonts w:cs="Arial"/>
                <w:sz w:val="20"/>
              </w:rPr>
              <w:t>$</w:t>
            </w:r>
            <w:r w:rsidR="00826A10">
              <w:rPr>
                <w:rFonts w:cs="Arial"/>
                <w:sz w:val="20"/>
              </w:rPr>
              <w:t>888</w:t>
            </w:r>
            <w:r w:rsidR="00E21BF1" w:rsidRPr="00D2201D">
              <w:rPr>
                <w:rFonts w:cs="Arial"/>
                <w:sz w:val="20"/>
              </w:rPr>
              <w:t>,0</w:t>
            </w:r>
            <w:r w:rsidRPr="00D2201D">
              <w:rPr>
                <w:rFonts w:cs="Arial"/>
                <w:sz w:val="2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4F1A0A"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0A6A304" w14:textId="77777777" w:rsidR="00E21BF1" w:rsidRPr="00D2201D"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C87878"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CC246E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4279AF9"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E710C60"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4137751A" w14:textId="77777777" w:rsidTr="65A10457">
        <w:tc>
          <w:tcPr>
            <w:tcW w:w="1644" w:type="dxa"/>
            <w:vMerge/>
          </w:tcPr>
          <w:p w14:paraId="7DC8FABD"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2482610" w14:textId="77777777" w:rsidR="00E21BF1" w:rsidRPr="00D2201D" w:rsidRDefault="00E21BF1" w:rsidP="00485FDC">
            <w:pPr>
              <w:spacing w:before="40" w:after="40" w:line="240" w:lineRule="auto"/>
              <w:rPr>
                <w:rFonts w:cs="Arial"/>
                <w:sz w:val="20"/>
              </w:rPr>
            </w:pPr>
            <w:r w:rsidRPr="00D2201D">
              <w:rPr>
                <w:rFonts w:cs="Arial"/>
                <w:sz w:val="20"/>
              </w:rPr>
              <w:t>Beach Street Separated Queuing Lane Implementation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4E901F6" w14:textId="33F73DCF" w:rsidR="00E21BF1" w:rsidRPr="00D2201D" w:rsidRDefault="00485FDC" w:rsidP="00485FDC">
            <w:pPr>
              <w:spacing w:before="40" w:after="40" w:line="240" w:lineRule="auto"/>
              <w:jc w:val="right"/>
              <w:rPr>
                <w:rFonts w:cs="Arial"/>
                <w:sz w:val="20"/>
              </w:rPr>
            </w:pPr>
            <w:r w:rsidRPr="00D2201D">
              <w:rPr>
                <w:rFonts w:cs="Arial"/>
                <w:sz w:val="20"/>
              </w:rPr>
              <w:t>$290</w:t>
            </w:r>
            <w:r w:rsidR="00E21BF1" w:rsidRPr="00D2201D">
              <w:rPr>
                <w:rFonts w:cs="Arial"/>
                <w:sz w:val="20"/>
              </w:rPr>
              <w:t>,</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FD2584"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F95090D" w14:textId="77777777" w:rsidR="00E21BF1" w:rsidRPr="00D2201D" w:rsidRDefault="00E21BF1" w:rsidP="00485FDC">
            <w:pPr>
              <w:spacing w:before="40" w:after="40" w:line="240" w:lineRule="auto"/>
              <w:rPr>
                <w:rFonts w:cs="Arial"/>
                <w:sz w:val="20"/>
              </w:rPr>
            </w:pPr>
            <w:r w:rsidRPr="00D2201D">
              <w:rPr>
                <w:rFonts w:cs="Arial"/>
                <w:sz w:val="20"/>
              </w:rPr>
              <w:t>Finish</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389183B"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D736779"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F557734"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CCAF575" w14:textId="77777777" w:rsidR="00E21BF1" w:rsidRPr="00D2201D" w:rsidRDefault="00E21BF1" w:rsidP="00485FDC">
            <w:pPr>
              <w:spacing w:before="40" w:after="40" w:line="240" w:lineRule="auto"/>
              <w:rPr>
                <w:rFonts w:cs="Arial"/>
                <w:sz w:val="20"/>
              </w:rPr>
            </w:pPr>
            <w:r w:rsidRPr="00D2201D">
              <w:rPr>
                <w:rFonts w:cs="Arial"/>
                <w:sz w:val="20"/>
              </w:rPr>
              <w:t>n/a</w:t>
            </w:r>
          </w:p>
        </w:tc>
      </w:tr>
      <w:tr w:rsidR="00E21BF1" w:rsidRPr="00D2201D" w14:paraId="5E70F876" w14:textId="77777777" w:rsidTr="65A10457">
        <w:tc>
          <w:tcPr>
            <w:tcW w:w="1644" w:type="dxa"/>
            <w:vMerge/>
          </w:tcPr>
          <w:p w14:paraId="079439FE"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C818D0E" w14:textId="64564262" w:rsidR="00E21BF1" w:rsidRPr="00D2201D" w:rsidRDefault="00E21BF1" w:rsidP="00485FDC">
            <w:pPr>
              <w:spacing w:before="40" w:after="40" w:line="240" w:lineRule="auto"/>
              <w:rPr>
                <w:rFonts w:cs="Arial"/>
                <w:sz w:val="20"/>
              </w:rPr>
            </w:pPr>
            <w:r w:rsidRPr="00D2201D">
              <w:rPr>
                <w:rFonts w:cs="Arial"/>
                <w:sz w:val="20"/>
              </w:rPr>
              <w:t>Blackspot Safety Improvements</w:t>
            </w:r>
            <w:r w:rsidR="00485FDC" w:rsidRPr="00D2201D">
              <w:rPr>
                <w:rFonts w:cs="Arial"/>
                <w:sz w:val="20"/>
              </w:rPr>
              <w:t xml:space="preserve">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10D2C5F" w14:textId="2F150192" w:rsidR="00E21BF1" w:rsidRPr="00D2201D" w:rsidRDefault="00485FDC" w:rsidP="00485FDC">
            <w:pPr>
              <w:spacing w:before="40" w:after="40" w:line="240" w:lineRule="auto"/>
              <w:jc w:val="right"/>
              <w:rPr>
                <w:rFonts w:cs="Arial"/>
                <w:sz w:val="20"/>
              </w:rPr>
            </w:pPr>
            <w:r w:rsidRPr="00D2201D">
              <w:rPr>
                <w:rFonts w:cs="Arial"/>
                <w:sz w:val="20"/>
              </w:rPr>
              <w:t>$1,</w:t>
            </w:r>
            <w:r w:rsidR="00BF7C6E">
              <w:rPr>
                <w:rFonts w:cs="Arial"/>
                <w:sz w:val="20"/>
              </w:rPr>
              <w:t>143</w:t>
            </w:r>
            <w:r w:rsidRPr="00D2201D">
              <w:rPr>
                <w:rFonts w:cs="Arial"/>
                <w:sz w:val="20"/>
              </w:rPr>
              <w:t>,0</w:t>
            </w:r>
            <w:r w:rsidR="00E21BF1" w:rsidRPr="00D2201D">
              <w:rPr>
                <w:rFonts w:cs="Arial"/>
                <w:sz w:val="2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6C33FF"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F137E4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9E12072"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CA69267"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D4B3CD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A6A6350"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1A91B571" w14:textId="77777777" w:rsidTr="65A10457">
        <w:tc>
          <w:tcPr>
            <w:tcW w:w="1644" w:type="dxa"/>
            <w:vMerge/>
          </w:tcPr>
          <w:p w14:paraId="2EF89F36"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13009404" w14:textId="34E4132E" w:rsidR="00E21BF1" w:rsidRPr="00D2201D" w:rsidRDefault="00E21BF1" w:rsidP="00485FDC">
            <w:pPr>
              <w:spacing w:before="40" w:after="40" w:line="240" w:lineRule="auto"/>
              <w:rPr>
                <w:rFonts w:cs="Arial"/>
                <w:sz w:val="20"/>
              </w:rPr>
            </w:pPr>
            <w:r w:rsidRPr="00D2201D">
              <w:rPr>
                <w:rFonts w:cs="Arial"/>
                <w:sz w:val="20"/>
              </w:rPr>
              <w:t>Domain Precinct and Melbourne Metro Tunnel Project Management</w:t>
            </w:r>
            <w:r w:rsidR="00432A16" w:rsidRPr="00D2201D">
              <w:rPr>
                <w:rFonts w:cs="Arial"/>
                <w:sz w:val="20"/>
              </w:rPr>
              <w:t xml:space="preserve"> </w:t>
            </w:r>
            <w:r w:rsidR="00503348">
              <w:rPr>
                <w:rFonts w:cs="Arial"/>
                <w:sz w:val="20"/>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83B162D" w14:textId="3AFE18A5" w:rsidR="00E21BF1" w:rsidRPr="00D2201D" w:rsidRDefault="00485FDC" w:rsidP="00485FDC">
            <w:pPr>
              <w:spacing w:before="40" w:after="40" w:line="240" w:lineRule="auto"/>
              <w:jc w:val="right"/>
              <w:rPr>
                <w:rFonts w:cs="Arial"/>
                <w:sz w:val="20"/>
              </w:rPr>
            </w:pPr>
            <w:r w:rsidRPr="00D2201D">
              <w:rPr>
                <w:rFonts w:cs="Arial"/>
                <w:sz w:val="20"/>
              </w:rPr>
              <w:t>$2,</w:t>
            </w:r>
            <w:r w:rsidR="0014470B">
              <w:rPr>
                <w:rFonts w:cs="Arial"/>
                <w:sz w:val="20"/>
              </w:rPr>
              <w:t>442</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CE8315" w14:textId="77777777" w:rsidR="00E21BF1" w:rsidRPr="00D2201D" w:rsidRDefault="00E21BF1" w:rsidP="00485FDC">
            <w:pPr>
              <w:spacing w:before="40" w:after="40" w:line="240" w:lineRule="auto"/>
              <w:rPr>
                <w:rFonts w:cs="Arial"/>
                <w:sz w:val="20"/>
              </w:rPr>
            </w:pPr>
            <w:r w:rsidRPr="00D2201D">
              <w:rPr>
                <w:rFonts w:cs="Arial"/>
                <w:sz w:val="20"/>
              </w:rPr>
              <w:t>Partner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6878216" w14:textId="77777777" w:rsidR="00E21BF1" w:rsidRPr="00D2201D"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7966E70"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117C6D5"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833B4D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2AE7A2C" w14:textId="77777777" w:rsidR="00E21BF1" w:rsidRPr="00D2201D" w:rsidRDefault="00E21BF1" w:rsidP="00485FDC">
            <w:pPr>
              <w:spacing w:before="40" w:after="40" w:line="240" w:lineRule="auto"/>
              <w:rPr>
                <w:rFonts w:cs="Arial"/>
                <w:sz w:val="20"/>
              </w:rPr>
            </w:pPr>
            <w:r w:rsidRPr="00D2201D">
              <w:rPr>
                <w:rFonts w:cs="Arial"/>
                <w:sz w:val="20"/>
              </w:rPr>
              <w:t>Finish</w:t>
            </w:r>
          </w:p>
        </w:tc>
      </w:tr>
      <w:tr w:rsidR="00E21BF1" w:rsidRPr="00D2201D" w14:paraId="53160425" w14:textId="77777777" w:rsidTr="65A10457">
        <w:tc>
          <w:tcPr>
            <w:tcW w:w="1644" w:type="dxa"/>
            <w:vMerge/>
          </w:tcPr>
          <w:p w14:paraId="62EA6027"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477A989" w14:textId="77777777" w:rsidR="00E21BF1" w:rsidRPr="00D2201D" w:rsidRDefault="00E21BF1" w:rsidP="00485FDC">
            <w:pPr>
              <w:spacing w:before="40" w:after="40" w:line="240" w:lineRule="auto"/>
              <w:rPr>
                <w:rFonts w:cs="Arial"/>
                <w:sz w:val="20"/>
              </w:rPr>
            </w:pPr>
            <w:r w:rsidRPr="00D2201D">
              <w:rPr>
                <w:rFonts w:cs="Arial"/>
                <w:sz w:val="20"/>
              </w:rPr>
              <w:t>Footpath Renewal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DAFBFCB" w14:textId="5287B2B7" w:rsidR="00E21BF1" w:rsidRPr="00D2201D" w:rsidRDefault="00E21BF1" w:rsidP="00485FDC">
            <w:pPr>
              <w:spacing w:before="40" w:after="40" w:line="240" w:lineRule="auto"/>
              <w:jc w:val="right"/>
              <w:rPr>
                <w:rFonts w:cs="Arial"/>
                <w:sz w:val="20"/>
              </w:rPr>
            </w:pPr>
            <w:r w:rsidRPr="00D2201D">
              <w:rPr>
                <w:rFonts w:cs="Arial"/>
                <w:sz w:val="20"/>
              </w:rPr>
              <w:t>$</w:t>
            </w:r>
            <w:r w:rsidR="0014470B">
              <w:rPr>
                <w:rFonts w:cs="Arial"/>
                <w:sz w:val="20"/>
              </w:rPr>
              <w:t>2,</w:t>
            </w:r>
            <w:r w:rsidR="003E1A2E">
              <w:rPr>
                <w:rFonts w:cs="Arial"/>
                <w:sz w:val="20"/>
              </w:rPr>
              <w:t>818</w:t>
            </w:r>
            <w:r w:rsidRPr="00D2201D">
              <w:rPr>
                <w:rFonts w:cs="Arial"/>
                <w:sz w:val="20"/>
              </w:rPr>
              <w:t>,</w:t>
            </w:r>
            <w:r w:rsidR="00485FDC"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5D8C1D"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1D5054E"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4397A32"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C11A97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C9F9AF0"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207DF81"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16DB05CE" w14:textId="77777777" w:rsidTr="65A10457">
        <w:tc>
          <w:tcPr>
            <w:tcW w:w="1644" w:type="dxa"/>
            <w:vMerge/>
          </w:tcPr>
          <w:p w14:paraId="0EA9E6B2"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703F9AE" w14:textId="77777777" w:rsidR="00E21BF1" w:rsidRPr="00D2201D" w:rsidRDefault="00E21BF1" w:rsidP="00485FDC">
            <w:pPr>
              <w:spacing w:before="40" w:after="40" w:line="240" w:lineRule="auto"/>
              <w:rPr>
                <w:rFonts w:cs="Arial"/>
                <w:sz w:val="20"/>
              </w:rPr>
            </w:pPr>
            <w:r w:rsidRPr="00D2201D">
              <w:rPr>
                <w:rFonts w:cs="Arial"/>
                <w:sz w:val="20"/>
              </w:rPr>
              <w:t>Kerb and Gutter Renewal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E8E58D5" w14:textId="6D8DDA7C" w:rsidR="00E21BF1" w:rsidRPr="00D2201D" w:rsidRDefault="00485FDC" w:rsidP="00485FDC">
            <w:pPr>
              <w:spacing w:before="40" w:after="40" w:line="240" w:lineRule="auto"/>
              <w:jc w:val="right"/>
              <w:rPr>
                <w:rFonts w:cs="Arial"/>
                <w:sz w:val="20"/>
              </w:rPr>
            </w:pPr>
            <w:r w:rsidRPr="00D2201D">
              <w:rPr>
                <w:rFonts w:cs="Arial"/>
                <w:sz w:val="20"/>
              </w:rPr>
              <w:t>$</w:t>
            </w:r>
            <w:r w:rsidR="003E1A2E">
              <w:rPr>
                <w:rFonts w:cs="Arial"/>
                <w:sz w:val="20"/>
              </w:rPr>
              <w:t>2,010</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F2CE4E"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EE14188"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29BC4E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CDE1BEC"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FE2218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12DD898"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0571FA3A" w14:textId="77777777" w:rsidTr="65A10457">
        <w:tc>
          <w:tcPr>
            <w:tcW w:w="1644" w:type="dxa"/>
            <w:vMerge/>
          </w:tcPr>
          <w:p w14:paraId="6B7A675B"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1DBFEC0" w14:textId="318533F2" w:rsidR="00E21BF1" w:rsidRPr="00D2201D" w:rsidRDefault="00E21BF1" w:rsidP="00485FDC">
            <w:pPr>
              <w:spacing w:before="40" w:after="40" w:line="240" w:lineRule="auto"/>
              <w:rPr>
                <w:rFonts w:cs="Arial"/>
                <w:sz w:val="20"/>
              </w:rPr>
            </w:pPr>
            <w:r w:rsidRPr="00D2201D">
              <w:rPr>
                <w:rFonts w:cs="Arial"/>
                <w:sz w:val="20"/>
              </w:rPr>
              <w:t xml:space="preserve">Kerferd Road Safety and Streetscape Improvements </w:t>
            </w:r>
            <w:r w:rsidR="00485FDC" w:rsidRPr="00D2201D">
              <w:rPr>
                <w:rFonts w:cs="Arial"/>
                <w:sz w:val="20"/>
              </w:rPr>
              <w:t xml:space="preserve">*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FC8ECC7" w14:textId="77BFF080" w:rsidR="00E21BF1" w:rsidRPr="00D2201D" w:rsidRDefault="00485FDC" w:rsidP="00485FDC">
            <w:pPr>
              <w:spacing w:before="40" w:after="40" w:line="240" w:lineRule="auto"/>
              <w:jc w:val="right"/>
              <w:rPr>
                <w:rFonts w:cs="Arial"/>
                <w:sz w:val="20"/>
              </w:rPr>
            </w:pPr>
            <w:r w:rsidRPr="00D2201D">
              <w:rPr>
                <w:rFonts w:cs="Arial"/>
                <w:sz w:val="20"/>
              </w:rPr>
              <w:t>$</w:t>
            </w:r>
            <w:r w:rsidR="003E1A2E">
              <w:rPr>
                <w:rFonts w:cs="Arial"/>
                <w:sz w:val="20"/>
              </w:rPr>
              <w:t>105</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30971C"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5220117" w14:textId="77777777" w:rsidR="00E21BF1" w:rsidRPr="00D2201D"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49082C1"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6F5172E" w14:textId="77777777" w:rsidR="00E21BF1" w:rsidRPr="00D2201D" w:rsidRDefault="00E21BF1" w:rsidP="00485FDC">
            <w:pPr>
              <w:spacing w:before="40" w:after="40" w:line="240" w:lineRule="auto"/>
              <w:rPr>
                <w:rFonts w:cs="Arial"/>
                <w:sz w:val="20"/>
              </w:rPr>
            </w:pPr>
            <w:r w:rsidRPr="00D2201D">
              <w:rPr>
                <w:rFonts w:cs="Arial"/>
                <w:sz w:val="20"/>
              </w:rPr>
              <w:t>Finish</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3871D39"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178E18F" w14:textId="77777777" w:rsidR="00E21BF1" w:rsidRPr="00D2201D" w:rsidRDefault="00E21BF1" w:rsidP="00485FDC">
            <w:pPr>
              <w:spacing w:before="40" w:after="40" w:line="240" w:lineRule="auto"/>
              <w:rPr>
                <w:rFonts w:cs="Arial"/>
                <w:sz w:val="20"/>
              </w:rPr>
            </w:pPr>
            <w:r w:rsidRPr="00D2201D">
              <w:rPr>
                <w:rFonts w:cs="Arial"/>
                <w:sz w:val="20"/>
              </w:rPr>
              <w:t>n/a</w:t>
            </w:r>
          </w:p>
        </w:tc>
      </w:tr>
      <w:tr w:rsidR="00E21BF1" w:rsidRPr="00D2201D" w14:paraId="49DC9D4A" w14:textId="77777777" w:rsidTr="65A10457">
        <w:tc>
          <w:tcPr>
            <w:tcW w:w="1644" w:type="dxa"/>
            <w:vMerge/>
          </w:tcPr>
          <w:p w14:paraId="00993D4B"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11D11EE5" w14:textId="77777777" w:rsidR="00E21BF1" w:rsidRPr="00D2201D" w:rsidRDefault="00E21BF1" w:rsidP="00485FDC">
            <w:pPr>
              <w:spacing w:before="40" w:after="40" w:line="240" w:lineRule="auto"/>
              <w:rPr>
                <w:rFonts w:cs="Arial"/>
                <w:sz w:val="20"/>
              </w:rPr>
            </w:pPr>
            <w:r w:rsidRPr="00D2201D">
              <w:rPr>
                <w:rFonts w:cs="Arial"/>
                <w:sz w:val="20"/>
              </w:rPr>
              <w:t>Laneway Renewal and Upgrade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E9AF6F5" w14:textId="32AAA25B" w:rsidR="00E21BF1" w:rsidRPr="00D2201D" w:rsidRDefault="00E21BF1" w:rsidP="00485FDC">
            <w:pPr>
              <w:spacing w:before="40" w:after="40" w:line="240" w:lineRule="auto"/>
              <w:jc w:val="right"/>
              <w:rPr>
                <w:rFonts w:cs="Arial"/>
                <w:sz w:val="20"/>
              </w:rPr>
            </w:pPr>
            <w:r w:rsidRPr="00D2201D">
              <w:rPr>
                <w:rFonts w:cs="Arial"/>
                <w:sz w:val="20"/>
              </w:rPr>
              <w:t>$1,</w:t>
            </w:r>
            <w:r w:rsidR="00E2484B">
              <w:rPr>
                <w:rFonts w:cs="Arial"/>
                <w:sz w:val="20"/>
              </w:rPr>
              <w:t>214</w:t>
            </w:r>
            <w:r w:rsidRPr="00D2201D">
              <w:rPr>
                <w:rFonts w:cs="Arial"/>
                <w:sz w:val="20"/>
              </w:rPr>
              <w:t>,</w:t>
            </w:r>
            <w:r w:rsidR="00485FDC"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00EA16"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0211E5A" w14:textId="77777777" w:rsidR="00E21BF1" w:rsidRPr="00D2201D" w:rsidDel="00DC244A"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1964873"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D6630E2"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46DFE0E"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AB84284"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0E09FCA1" w14:textId="77777777" w:rsidTr="65A10457">
        <w:tc>
          <w:tcPr>
            <w:tcW w:w="1644" w:type="dxa"/>
            <w:vMerge/>
          </w:tcPr>
          <w:p w14:paraId="38A61309"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635214D" w14:textId="572342D1" w:rsidR="00E21BF1" w:rsidRPr="00D2201D" w:rsidRDefault="00E21BF1" w:rsidP="00485FDC">
            <w:pPr>
              <w:spacing w:before="40" w:after="40" w:line="240" w:lineRule="auto"/>
              <w:rPr>
                <w:rFonts w:cs="Arial"/>
                <w:sz w:val="20"/>
              </w:rPr>
            </w:pPr>
            <w:r w:rsidRPr="00D2201D">
              <w:rPr>
                <w:rFonts w:cs="Arial"/>
                <w:sz w:val="20"/>
              </w:rPr>
              <w:t>Parking Technol</w:t>
            </w:r>
            <w:r w:rsidR="00485FDC" w:rsidRPr="00D2201D">
              <w:rPr>
                <w:rFonts w:cs="Arial"/>
                <w:sz w:val="20"/>
              </w:rPr>
              <w:t>ogy Renewal and Upgrade Progra</w:t>
            </w:r>
            <w:r w:rsidR="00E2484B">
              <w:rPr>
                <w:rFonts w:cs="Arial"/>
                <w:sz w:val="20"/>
              </w:rPr>
              <w:t>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F4B696E" w14:textId="4C2BC3CD" w:rsidR="00E21BF1" w:rsidRPr="00D2201D" w:rsidRDefault="00485FDC" w:rsidP="00485FDC">
            <w:pPr>
              <w:spacing w:before="40" w:after="40" w:line="240" w:lineRule="auto"/>
              <w:jc w:val="right"/>
              <w:rPr>
                <w:rFonts w:cs="Arial"/>
                <w:sz w:val="20"/>
              </w:rPr>
            </w:pPr>
            <w:r w:rsidRPr="00D2201D">
              <w:rPr>
                <w:rFonts w:cs="Arial"/>
                <w:sz w:val="20"/>
              </w:rPr>
              <w:t>$2,</w:t>
            </w:r>
            <w:r w:rsidR="005B2B1E">
              <w:rPr>
                <w:rFonts w:cs="Arial"/>
                <w:sz w:val="20"/>
              </w:rPr>
              <w:t>543</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186E5D"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4EB19E" w14:textId="77777777" w:rsidR="00E21BF1" w:rsidRPr="00D2201D"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D00A6FB"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D12C7F2"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48D63CF"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F3ACE51"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29283598" w14:textId="77777777" w:rsidTr="65A10457">
        <w:tc>
          <w:tcPr>
            <w:tcW w:w="1644" w:type="dxa"/>
            <w:vMerge/>
          </w:tcPr>
          <w:p w14:paraId="302D6210"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817D4C8" w14:textId="77777777" w:rsidR="00E21BF1" w:rsidRPr="00D2201D" w:rsidRDefault="00E21BF1" w:rsidP="00485FDC">
            <w:pPr>
              <w:spacing w:before="40" w:after="40" w:line="240" w:lineRule="auto"/>
              <w:rPr>
                <w:rFonts w:cs="Arial"/>
                <w:sz w:val="20"/>
              </w:rPr>
            </w:pPr>
            <w:r w:rsidRPr="00D2201D">
              <w:rPr>
                <w:rFonts w:cs="Arial"/>
                <w:sz w:val="20"/>
              </w:rPr>
              <w:t>Public Space Accessibility Improvement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54AD5BF" w14:textId="538D4E50" w:rsidR="00E21BF1" w:rsidRPr="00D2201D" w:rsidRDefault="00485FDC" w:rsidP="00485FDC">
            <w:pPr>
              <w:spacing w:before="40" w:after="40" w:line="240" w:lineRule="auto"/>
              <w:jc w:val="right"/>
              <w:rPr>
                <w:rFonts w:cs="Arial"/>
                <w:sz w:val="20"/>
              </w:rPr>
            </w:pPr>
            <w:r w:rsidRPr="00D2201D">
              <w:rPr>
                <w:rFonts w:cs="Arial"/>
                <w:sz w:val="20"/>
              </w:rPr>
              <w:t>$</w:t>
            </w:r>
            <w:r w:rsidR="0017383F">
              <w:rPr>
                <w:rFonts w:cs="Arial"/>
                <w:sz w:val="20"/>
              </w:rPr>
              <w:t>577</w:t>
            </w:r>
            <w:r w:rsidR="00E21BF1" w:rsidRPr="00D2201D">
              <w:rPr>
                <w:rFonts w:cs="Arial"/>
                <w:sz w:val="20"/>
              </w:rPr>
              <w:t>,</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F6D91A"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2F396AF"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5E8820E"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3D21BB1"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E7D2F85"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394A91A"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2836CB0A" w14:textId="77777777" w:rsidTr="65A10457">
        <w:tc>
          <w:tcPr>
            <w:tcW w:w="1644" w:type="dxa"/>
            <w:vMerge/>
          </w:tcPr>
          <w:p w14:paraId="069CD879"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A293BAD" w14:textId="77777777" w:rsidR="00E21BF1" w:rsidRPr="00D2201D" w:rsidRDefault="00E21BF1" w:rsidP="00485FDC">
            <w:pPr>
              <w:spacing w:before="40" w:after="40" w:line="240" w:lineRule="auto"/>
              <w:rPr>
                <w:rFonts w:cs="Arial"/>
                <w:sz w:val="20"/>
              </w:rPr>
            </w:pPr>
            <w:r w:rsidRPr="00D2201D">
              <w:rPr>
                <w:rFonts w:cs="Arial"/>
                <w:sz w:val="20"/>
              </w:rPr>
              <w:t>Road Renewal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AE32BA6" w14:textId="21CCE81E" w:rsidR="00E21BF1" w:rsidRPr="00D2201D" w:rsidRDefault="00485FDC" w:rsidP="00485FDC">
            <w:pPr>
              <w:spacing w:before="40" w:after="40" w:line="240" w:lineRule="auto"/>
              <w:jc w:val="right"/>
              <w:rPr>
                <w:rFonts w:cs="Arial"/>
                <w:sz w:val="20"/>
              </w:rPr>
            </w:pPr>
            <w:r w:rsidRPr="00D2201D">
              <w:rPr>
                <w:rFonts w:cs="Arial"/>
                <w:sz w:val="20"/>
              </w:rPr>
              <w:t>$</w:t>
            </w:r>
            <w:r w:rsidR="00002B59">
              <w:rPr>
                <w:rFonts w:cs="Arial"/>
                <w:sz w:val="20"/>
              </w:rPr>
              <w:t>8,750</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0E43F0"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65136B7"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4ACCCD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43C37F1"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53AE38E"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F38919C"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63797A3B" w14:textId="77777777" w:rsidTr="65A10457">
        <w:tc>
          <w:tcPr>
            <w:tcW w:w="1644" w:type="dxa"/>
            <w:vMerge/>
          </w:tcPr>
          <w:p w14:paraId="59180F68"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B13DB48" w14:textId="77777777" w:rsidR="00E21BF1" w:rsidRPr="00D2201D" w:rsidRDefault="00E21BF1" w:rsidP="00485FDC">
            <w:pPr>
              <w:spacing w:before="40" w:after="40" w:line="240" w:lineRule="auto"/>
              <w:rPr>
                <w:rFonts w:cs="Arial"/>
                <w:sz w:val="20"/>
              </w:rPr>
            </w:pPr>
            <w:r w:rsidRPr="00D2201D">
              <w:rPr>
                <w:rFonts w:cs="Arial"/>
                <w:sz w:val="20"/>
              </w:rPr>
              <w:t>St Kilda Junction Safety Upgrade</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3D00C1C" w14:textId="14220C78" w:rsidR="00E21BF1" w:rsidRPr="00D2201D" w:rsidRDefault="00002B59" w:rsidP="00485FDC">
            <w:pPr>
              <w:spacing w:before="40" w:after="40" w:line="240" w:lineRule="auto"/>
              <w:jc w:val="right"/>
              <w:rPr>
                <w:rFonts w:cs="Arial"/>
                <w:sz w:val="20"/>
              </w:rPr>
            </w:pPr>
            <w:r>
              <w:rPr>
                <w:rFonts w:cs="Arial"/>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6D556E"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0732CD6" w14:textId="77777777" w:rsidR="00E21BF1" w:rsidRPr="00D2201D" w:rsidDel="00CD0A13"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D8BD959" w14:textId="77777777" w:rsidR="00E21BF1" w:rsidRPr="00D2201D" w:rsidDel="00CD0A13"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1DE95F" w14:textId="12101B10" w:rsidR="00E21BF1" w:rsidRPr="00D2201D" w:rsidDel="00CD0A13" w:rsidRDefault="00EC1251" w:rsidP="00485FDC">
            <w:pPr>
              <w:spacing w:before="40" w:after="40" w:line="240" w:lineRule="auto"/>
              <w:rPr>
                <w:rFonts w:cs="Arial"/>
                <w:sz w:val="20"/>
              </w:rPr>
            </w:pPr>
            <w:r w:rsidRPr="00D2201D">
              <w:rPr>
                <w:rFonts w:cs="Arial"/>
                <w:sz w:val="20"/>
              </w:rPr>
              <w:t>Finish</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B8ECAA3" w14:textId="252B21F8" w:rsidR="00E21BF1" w:rsidRPr="00D2201D" w:rsidDel="00CD0A13" w:rsidRDefault="00EC125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000A2FB" w14:textId="77777777" w:rsidR="00E21BF1" w:rsidRPr="00D2201D" w:rsidDel="00CD0A13" w:rsidRDefault="00E21BF1" w:rsidP="00485FDC">
            <w:pPr>
              <w:spacing w:before="40" w:after="40" w:line="240" w:lineRule="auto"/>
              <w:rPr>
                <w:rFonts w:cs="Arial"/>
                <w:sz w:val="20"/>
              </w:rPr>
            </w:pPr>
            <w:r w:rsidRPr="00D2201D">
              <w:rPr>
                <w:rFonts w:cs="Arial"/>
                <w:sz w:val="20"/>
              </w:rPr>
              <w:t>n/a</w:t>
            </w:r>
          </w:p>
        </w:tc>
      </w:tr>
      <w:tr w:rsidR="00E21BF1" w:rsidRPr="00D2201D" w14:paraId="0E1FFE4F" w14:textId="77777777" w:rsidTr="65A10457">
        <w:tc>
          <w:tcPr>
            <w:tcW w:w="1644" w:type="dxa"/>
            <w:vMerge/>
          </w:tcPr>
          <w:p w14:paraId="46531DCC"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DAAF851" w14:textId="77777777" w:rsidR="00E21BF1" w:rsidRPr="00D2201D" w:rsidRDefault="00E21BF1" w:rsidP="00485FDC">
            <w:pPr>
              <w:spacing w:before="40" w:after="40" w:line="240" w:lineRule="auto"/>
              <w:rPr>
                <w:rFonts w:cs="Arial"/>
                <w:sz w:val="20"/>
              </w:rPr>
            </w:pPr>
            <w:r w:rsidRPr="00D2201D">
              <w:rPr>
                <w:rFonts w:cs="Arial"/>
                <w:sz w:val="20"/>
              </w:rPr>
              <w:t>Street Signage and Furniture Renewal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3053A22" w14:textId="53BB9E43" w:rsidR="00E21BF1" w:rsidRPr="00D2201D" w:rsidRDefault="00485FDC" w:rsidP="00485FDC">
            <w:pPr>
              <w:spacing w:before="40" w:after="40" w:line="240" w:lineRule="auto"/>
              <w:jc w:val="right"/>
              <w:rPr>
                <w:rFonts w:cs="Arial"/>
                <w:sz w:val="20"/>
              </w:rPr>
            </w:pPr>
            <w:r w:rsidRPr="00D2201D">
              <w:rPr>
                <w:rFonts w:cs="Arial"/>
                <w:sz w:val="20"/>
              </w:rPr>
              <w:t>$1,</w:t>
            </w:r>
            <w:r w:rsidR="002F21CF">
              <w:rPr>
                <w:rFonts w:cs="Arial"/>
                <w:sz w:val="20"/>
              </w:rPr>
              <w:t>178</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93E3D3"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697D558"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9E05394"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DF340F7"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810024B"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934EAC9"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r>
      <w:tr w:rsidR="00E21BF1" w:rsidRPr="00D2201D" w14:paraId="0FC9AE48" w14:textId="77777777" w:rsidTr="65A10457">
        <w:tc>
          <w:tcPr>
            <w:tcW w:w="1644" w:type="dxa"/>
            <w:vMerge/>
          </w:tcPr>
          <w:p w14:paraId="7C6BD5A4"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FEFF694" w14:textId="05488DAF" w:rsidR="00E21BF1" w:rsidRPr="00D2201D" w:rsidRDefault="00E21BF1" w:rsidP="00485FDC">
            <w:pPr>
              <w:spacing w:before="40" w:after="40" w:line="240" w:lineRule="auto"/>
              <w:rPr>
                <w:rFonts w:cs="Arial"/>
                <w:sz w:val="20"/>
              </w:rPr>
            </w:pPr>
            <w:r w:rsidRPr="00D2201D">
              <w:rPr>
                <w:rFonts w:cs="Arial"/>
                <w:sz w:val="20"/>
              </w:rPr>
              <w:t>Walk and Bike Infrastructure Delivery (replaced by the Bike Network Delivery and Pedestrian In</w:t>
            </w:r>
            <w:r w:rsidR="00485FDC" w:rsidRPr="00D2201D">
              <w:rPr>
                <w:rFonts w:cs="Arial"/>
                <w:sz w:val="20"/>
              </w:rPr>
              <w:t>frastructure Delivery programs)</w:t>
            </w:r>
            <w:r w:rsidRPr="00D2201D">
              <w:rPr>
                <w:rFonts w:cs="Arial"/>
                <w:sz w:val="20"/>
              </w:rPr>
              <w:t xml:space="preserve"> </w:t>
            </w:r>
            <w:r w:rsidR="00485FDC" w:rsidRPr="00D2201D">
              <w:rPr>
                <w:rFonts w:cs="Arial"/>
                <w:sz w:val="20"/>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3D36B4D" w14:textId="4303D15E" w:rsidR="00E21BF1" w:rsidRPr="00D2201D" w:rsidRDefault="00E21BF1" w:rsidP="00485FDC">
            <w:pPr>
              <w:spacing w:before="40" w:after="40" w:line="240" w:lineRule="auto"/>
              <w:jc w:val="right"/>
              <w:rPr>
                <w:rFonts w:cs="Arial"/>
                <w:sz w:val="20"/>
              </w:rPr>
            </w:pPr>
            <w:r w:rsidRPr="00D2201D">
              <w:rPr>
                <w:rFonts w:cs="Arial"/>
                <w:sz w:val="20"/>
              </w:rPr>
              <w:t>$4,</w:t>
            </w:r>
            <w:r w:rsidR="00645ECB">
              <w:rPr>
                <w:rFonts w:cs="Arial"/>
                <w:sz w:val="20"/>
              </w:rPr>
              <w:t>046</w:t>
            </w:r>
            <w:r w:rsidRPr="00D2201D">
              <w:rPr>
                <w:rFonts w:cs="Arial"/>
                <w:sz w:val="20"/>
              </w:rPr>
              <w:t>,</w:t>
            </w:r>
            <w:r w:rsidR="00485FDC"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C83327"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B5F3244"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E181F0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E6B8F4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F64B664"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5B5F01E"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14136154" w14:textId="77777777" w:rsidTr="65A10457">
        <w:tc>
          <w:tcPr>
            <w:tcW w:w="1644" w:type="dxa"/>
            <w:vMerge/>
          </w:tcPr>
          <w:p w14:paraId="472FAB8A"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vAlign w:val="center"/>
          </w:tcPr>
          <w:p w14:paraId="0AD4AD7F" w14:textId="77777777" w:rsidR="00E21BF1" w:rsidRPr="00D2201D" w:rsidRDefault="00E21BF1" w:rsidP="00485FDC">
            <w:pPr>
              <w:spacing w:before="40" w:after="40" w:line="240" w:lineRule="auto"/>
              <w:rPr>
                <w:rFonts w:cs="Arial"/>
                <w:sz w:val="20"/>
              </w:rPr>
            </w:pPr>
            <w:r w:rsidRPr="00D2201D">
              <w:rPr>
                <w:rFonts w:cs="Arial"/>
                <w:sz w:val="20"/>
              </w:rPr>
              <w:t>Wellington Street Upgrade – Intersection Improvements</w:t>
            </w:r>
          </w:p>
        </w:tc>
        <w:tc>
          <w:tcPr>
            <w:tcW w:w="1587" w:type="dxa"/>
            <w:tcBorders>
              <w:top w:val="single" w:sz="4" w:space="0" w:color="auto"/>
              <w:left w:val="single" w:sz="4" w:space="0" w:color="auto"/>
              <w:bottom w:val="single" w:sz="4" w:space="0" w:color="auto"/>
              <w:right w:val="single" w:sz="4" w:space="0" w:color="auto"/>
            </w:tcBorders>
            <w:vAlign w:val="center"/>
          </w:tcPr>
          <w:p w14:paraId="1C1084E1" w14:textId="122B14C8" w:rsidR="00E21BF1" w:rsidRPr="00D2201D" w:rsidRDefault="00E21BF1" w:rsidP="00485FDC">
            <w:pPr>
              <w:spacing w:before="40" w:after="40" w:line="240" w:lineRule="auto"/>
              <w:jc w:val="right"/>
              <w:rPr>
                <w:rFonts w:cs="Arial"/>
                <w:sz w:val="20"/>
              </w:rPr>
            </w:pPr>
            <w:r w:rsidRPr="00D2201D">
              <w:rPr>
                <w:rFonts w:cs="Arial"/>
                <w:sz w:val="20"/>
              </w:rPr>
              <w:t>$</w:t>
            </w:r>
            <w:r w:rsidR="00D739BD">
              <w:rPr>
                <w:rFonts w:cs="Arial"/>
                <w:sz w:val="20"/>
              </w:rPr>
              <w:t>696</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40C677DE"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18F1481B"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vAlign w:val="center"/>
          </w:tcPr>
          <w:p w14:paraId="7B680015" w14:textId="1BE69B0F" w:rsidR="00E21BF1" w:rsidRPr="00D2201D" w:rsidRDefault="00E21BF1" w:rsidP="00485FDC">
            <w:pPr>
              <w:spacing w:before="40" w:after="40" w:line="240" w:lineRule="auto"/>
              <w:rPr>
                <w:rFonts w:cs="Arial"/>
                <w:sz w:val="20"/>
              </w:rPr>
            </w:pPr>
            <w:r w:rsidRPr="00D2201D">
              <w:rPr>
                <w:rFonts w:cs="Arial"/>
                <w:sz w:val="20"/>
              </w:rPr>
              <w:t xml:space="preserve">Start </w:t>
            </w:r>
          </w:p>
        </w:tc>
        <w:tc>
          <w:tcPr>
            <w:tcW w:w="1049" w:type="dxa"/>
            <w:tcBorders>
              <w:top w:val="single" w:sz="4" w:space="0" w:color="auto"/>
              <w:left w:val="single" w:sz="4" w:space="0" w:color="auto"/>
              <w:bottom w:val="single" w:sz="4" w:space="0" w:color="auto"/>
              <w:right w:val="single" w:sz="4" w:space="0" w:color="auto"/>
            </w:tcBorders>
            <w:vAlign w:val="center"/>
          </w:tcPr>
          <w:p w14:paraId="5FD82262" w14:textId="000E8554" w:rsidR="00E21BF1" w:rsidRPr="00D2201D" w:rsidRDefault="00D739BD"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1ABF414" w14:textId="28575554" w:rsidR="00E21BF1" w:rsidRPr="00D2201D" w:rsidRDefault="00D739BD" w:rsidP="00485FDC">
            <w:pPr>
              <w:spacing w:before="40" w:after="40" w:line="240" w:lineRule="auto"/>
              <w:rPr>
                <w:rFonts w:cs="Arial"/>
                <w:sz w:val="20"/>
              </w:rPr>
            </w:pPr>
            <w:r w:rsidRPr="00D2201D">
              <w:rPr>
                <w:rFonts w:cs="Arial"/>
                <w:sz w:val="20"/>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3CBF5B03" w14:textId="77777777" w:rsidR="00E21BF1" w:rsidRPr="00D2201D" w:rsidRDefault="00E21BF1" w:rsidP="00485FDC">
            <w:pPr>
              <w:spacing w:before="40" w:after="40" w:line="240" w:lineRule="auto"/>
              <w:rPr>
                <w:rFonts w:cs="Arial"/>
                <w:sz w:val="20"/>
              </w:rPr>
            </w:pPr>
            <w:r w:rsidRPr="00D2201D">
              <w:rPr>
                <w:rFonts w:cs="Arial"/>
                <w:sz w:val="20"/>
              </w:rPr>
              <w:t>n/a</w:t>
            </w:r>
          </w:p>
        </w:tc>
      </w:tr>
    </w:tbl>
    <w:p w14:paraId="21AFB03E" w14:textId="64C413C3" w:rsidR="00485FDC" w:rsidRPr="00D2201D" w:rsidRDefault="00485FDC" w:rsidP="00485FDC">
      <w:pPr>
        <w:tabs>
          <w:tab w:val="left" w:pos="1757"/>
          <w:tab w:val="left" w:pos="6349"/>
          <w:tab w:val="left" w:pos="7936"/>
          <w:tab w:val="left" w:pos="9070"/>
          <w:tab w:val="left" w:pos="10119"/>
          <w:tab w:val="left" w:pos="11168"/>
          <w:tab w:val="left" w:pos="12217"/>
          <w:tab w:val="left" w:pos="13266"/>
        </w:tabs>
        <w:spacing w:before="60" w:after="0"/>
        <w:ind w:left="113"/>
        <w:rPr>
          <w:rFonts w:cs="Arial"/>
          <w:sz w:val="16"/>
        </w:rPr>
      </w:pPr>
      <w:r w:rsidRPr="00D2201D">
        <w:rPr>
          <w:rFonts w:cs="Arial"/>
          <w:sz w:val="20"/>
        </w:rPr>
        <w:t xml:space="preserve">* </w:t>
      </w:r>
      <w:r w:rsidRPr="00D2201D">
        <w:rPr>
          <w:rFonts w:cs="Arial"/>
          <w:sz w:val="16"/>
        </w:rPr>
        <w:t>This is a major initiative that will contribute to Transforming Transport and Parking.</w:t>
      </w:r>
    </w:p>
    <w:p w14:paraId="0E355AC8" w14:textId="7BA9E782" w:rsidR="00485FDC" w:rsidRPr="00D2201D" w:rsidRDefault="00485FDC" w:rsidP="00485FDC">
      <w:pPr>
        <w:tabs>
          <w:tab w:val="left" w:pos="1757"/>
          <w:tab w:val="left" w:pos="6349"/>
          <w:tab w:val="left" w:pos="7936"/>
          <w:tab w:val="left" w:pos="9070"/>
          <w:tab w:val="left" w:pos="10119"/>
          <w:tab w:val="left" w:pos="11168"/>
          <w:tab w:val="left" w:pos="12217"/>
          <w:tab w:val="left" w:pos="13266"/>
        </w:tabs>
        <w:spacing w:before="60" w:after="0"/>
        <w:ind w:left="113"/>
        <w:rPr>
          <w:rFonts w:cs="Arial"/>
          <w:sz w:val="16"/>
        </w:rPr>
      </w:pPr>
      <w:r w:rsidRPr="00D2201D">
        <w:rPr>
          <w:rFonts w:cs="Arial"/>
          <w:sz w:val="16"/>
        </w:rPr>
        <w:lastRenderedPageBreak/>
        <w:t xml:space="preserve">Major initiatives will be reported on in Council’s Annual Report, pursuant to section 131 of the </w:t>
      </w:r>
      <w:r w:rsidRPr="00D2201D">
        <w:rPr>
          <w:rFonts w:cs="Arial"/>
          <w:i/>
          <w:sz w:val="16"/>
        </w:rPr>
        <w:t xml:space="preserve">Local Government Act 1989. </w:t>
      </w:r>
    </w:p>
    <w:p w14:paraId="6A8276C0" w14:textId="3E97F1FD" w:rsidR="00485FDC" w:rsidRPr="00D2201D" w:rsidRDefault="00485FDC" w:rsidP="00485FDC">
      <w:pPr>
        <w:tabs>
          <w:tab w:val="left" w:pos="1757"/>
          <w:tab w:val="left" w:pos="6349"/>
          <w:tab w:val="left" w:pos="7936"/>
          <w:tab w:val="left" w:pos="9070"/>
          <w:tab w:val="left" w:pos="10119"/>
          <w:tab w:val="left" w:pos="11168"/>
          <w:tab w:val="left" w:pos="12217"/>
          <w:tab w:val="left" w:pos="13266"/>
        </w:tabs>
        <w:spacing w:before="60" w:after="0"/>
        <w:ind w:left="113"/>
        <w:rPr>
          <w:rFonts w:cs="Arial"/>
          <w:sz w:val="16"/>
        </w:rPr>
      </w:pPr>
      <w:r w:rsidRPr="00D2201D">
        <w:rPr>
          <w:rFonts w:cs="Arial"/>
          <w:sz w:val="20"/>
        </w:rPr>
        <w:t xml:space="preserve">** </w:t>
      </w:r>
      <w:r w:rsidRPr="00D2201D">
        <w:rPr>
          <w:rFonts w:cs="Arial"/>
          <w:sz w:val="16"/>
        </w:rPr>
        <w:t>Subject to external funding.</w:t>
      </w:r>
    </w:p>
    <w:p w14:paraId="7F22B357" w14:textId="4C2B6C4D" w:rsidR="00485FDC" w:rsidRPr="00D2201D" w:rsidRDefault="00485FDC" w:rsidP="00485FDC">
      <w:pPr>
        <w:tabs>
          <w:tab w:val="left" w:pos="1757"/>
          <w:tab w:val="left" w:pos="6349"/>
          <w:tab w:val="left" w:pos="7936"/>
          <w:tab w:val="left" w:pos="9070"/>
          <w:tab w:val="left" w:pos="10119"/>
          <w:tab w:val="left" w:pos="11168"/>
          <w:tab w:val="left" w:pos="12217"/>
          <w:tab w:val="left" w:pos="13266"/>
        </w:tabs>
        <w:spacing w:before="60" w:after="0"/>
        <w:ind w:left="113"/>
        <w:rPr>
          <w:rFonts w:cs="Arial"/>
          <w:sz w:val="16"/>
        </w:rPr>
      </w:pPr>
      <w:r w:rsidRPr="00D2201D">
        <w:rPr>
          <w:rFonts w:cstheme="minorHAnsi"/>
          <w:sz w:val="20"/>
        </w:rPr>
        <w:t xml:space="preserve">° </w:t>
      </w:r>
      <w:r w:rsidRPr="00D2201D">
        <w:rPr>
          <w:rFonts w:cs="Arial"/>
          <w:sz w:val="16"/>
        </w:rPr>
        <w:t>All initiatives identified in the strategy’s action plan will be reported on in Council’s Annual Report.</w:t>
      </w:r>
    </w:p>
    <w:p w14:paraId="2553A7C3" w14:textId="038EBF14" w:rsidR="00485FDC" w:rsidRPr="00D2201D" w:rsidRDefault="00485FDC" w:rsidP="00E91C3D">
      <w:pPr>
        <w:tabs>
          <w:tab w:val="left" w:pos="1757"/>
          <w:tab w:val="left" w:pos="6349"/>
          <w:tab w:val="left" w:pos="7936"/>
          <w:tab w:val="left" w:pos="9070"/>
          <w:tab w:val="left" w:pos="10119"/>
          <w:tab w:val="left" w:pos="11168"/>
          <w:tab w:val="left" w:pos="12217"/>
          <w:tab w:val="left" w:pos="13266"/>
        </w:tabs>
        <w:spacing w:before="60" w:after="60"/>
        <w:ind w:left="113"/>
        <w:rPr>
          <w:rFonts w:cs="Arial"/>
          <w:sz w:val="20"/>
        </w:rPr>
      </w:pPr>
    </w:p>
    <w:p w14:paraId="468998D3" w14:textId="77777777" w:rsidR="00E21BF1" w:rsidRPr="00D2201D" w:rsidRDefault="00E21BF1" w:rsidP="00B123AA">
      <w:pPr>
        <w:pStyle w:val="Heading4"/>
      </w:pPr>
      <w:r w:rsidRPr="00D2201D">
        <w:t>Services that contribute to this direction</w:t>
      </w:r>
    </w:p>
    <w:tbl>
      <w:tblPr>
        <w:tblStyle w:val="TableGrid"/>
        <w:tblW w:w="0" w:type="auto"/>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6"/>
        <w:gridCol w:w="1474"/>
        <w:gridCol w:w="1474"/>
        <w:gridCol w:w="1474"/>
        <w:gridCol w:w="1474"/>
      </w:tblGrid>
      <w:tr w:rsidR="004A2C31" w:rsidRPr="00D2201D" w14:paraId="100C0659" w14:textId="77777777" w:rsidTr="00884B92">
        <w:trPr>
          <w:tblHeader/>
        </w:trPr>
        <w:tc>
          <w:tcPr>
            <w:tcW w:w="6633" w:type="dxa"/>
            <w:shd w:val="clear" w:color="auto" w:fill="008080"/>
          </w:tcPr>
          <w:p w14:paraId="27B8B12B" w14:textId="77777777" w:rsidR="004A2C31" w:rsidRPr="00D2201D" w:rsidRDefault="004A2C31" w:rsidP="004A2C31">
            <w:pPr>
              <w:spacing w:before="60" w:after="60"/>
              <w:rPr>
                <w:rFonts w:cs="Arial"/>
                <w:color w:val="FFFFFF" w:themeColor="background1"/>
                <w:sz w:val="20"/>
                <w:lang w:val="en-GB"/>
              </w:rPr>
            </w:pPr>
            <w:r w:rsidRPr="00D2201D">
              <w:rPr>
                <w:rFonts w:cs="Arial"/>
                <w:color w:val="FFFFFF" w:themeColor="background1"/>
                <w:sz w:val="20"/>
                <w:lang w:val="en-GB"/>
              </w:rPr>
              <w:t>Service category and description</w:t>
            </w:r>
          </w:p>
        </w:tc>
        <w:tc>
          <w:tcPr>
            <w:tcW w:w="1416" w:type="dxa"/>
            <w:shd w:val="clear" w:color="auto" w:fill="008080"/>
          </w:tcPr>
          <w:p w14:paraId="73718247" w14:textId="77777777" w:rsidR="004A2C31" w:rsidRPr="00D2201D" w:rsidRDefault="004A2C31" w:rsidP="004A2C31">
            <w:pPr>
              <w:spacing w:before="60" w:after="60"/>
              <w:rPr>
                <w:rFonts w:cs="Arial"/>
                <w:color w:val="FFFFFF" w:themeColor="background1"/>
                <w:sz w:val="20"/>
              </w:rPr>
            </w:pPr>
            <w:r w:rsidRPr="00D2201D">
              <w:rPr>
                <w:rFonts w:cs="Arial"/>
                <w:color w:val="FFFFFF" w:themeColor="background1"/>
                <w:sz w:val="20"/>
              </w:rPr>
              <w:t>Expenditure type</w:t>
            </w:r>
          </w:p>
        </w:tc>
        <w:tc>
          <w:tcPr>
            <w:tcW w:w="1474" w:type="dxa"/>
            <w:shd w:val="clear" w:color="auto" w:fill="008080"/>
          </w:tcPr>
          <w:p w14:paraId="649FDED1" w14:textId="14CF3FB4"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2020/21</w:t>
            </w:r>
          </w:p>
        </w:tc>
        <w:tc>
          <w:tcPr>
            <w:tcW w:w="1474" w:type="dxa"/>
            <w:shd w:val="clear" w:color="auto" w:fill="008080"/>
          </w:tcPr>
          <w:p w14:paraId="6433F009" w14:textId="35890741"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2021/22</w:t>
            </w:r>
          </w:p>
        </w:tc>
        <w:tc>
          <w:tcPr>
            <w:tcW w:w="1474" w:type="dxa"/>
            <w:shd w:val="clear" w:color="auto" w:fill="008080"/>
          </w:tcPr>
          <w:p w14:paraId="378C69A1" w14:textId="34513DEC"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2022/23</w:t>
            </w:r>
          </w:p>
        </w:tc>
        <w:tc>
          <w:tcPr>
            <w:tcW w:w="1474" w:type="dxa"/>
            <w:shd w:val="clear" w:color="auto" w:fill="008080"/>
          </w:tcPr>
          <w:p w14:paraId="20BD0F98" w14:textId="3457FC70"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2023/24</w:t>
            </w:r>
          </w:p>
        </w:tc>
      </w:tr>
      <w:tr w:rsidR="00E21BF1" w:rsidRPr="00D2201D" w14:paraId="1A5C19A0" w14:textId="77777777" w:rsidTr="00884B92">
        <w:tc>
          <w:tcPr>
            <w:tcW w:w="6633" w:type="dxa"/>
            <w:shd w:val="clear" w:color="auto" w:fill="auto"/>
          </w:tcPr>
          <w:p w14:paraId="7B1AA500" w14:textId="77777777" w:rsidR="000E7B41" w:rsidRPr="00D2201D" w:rsidRDefault="00E21BF1" w:rsidP="00506761">
            <w:pPr>
              <w:spacing w:before="60" w:after="60"/>
              <w:rPr>
                <w:rFonts w:cs="Arial"/>
                <w:sz w:val="20"/>
              </w:rPr>
            </w:pPr>
            <w:r w:rsidRPr="00D2201D">
              <w:rPr>
                <w:rFonts w:cs="Arial"/>
                <w:b/>
                <w:sz w:val="20"/>
              </w:rPr>
              <w:t>Transport and parking management</w:t>
            </w:r>
          </w:p>
          <w:p w14:paraId="385C4CCA" w14:textId="1D917F81" w:rsidR="00E21BF1" w:rsidRPr="00D2201D" w:rsidRDefault="000E7B41" w:rsidP="00506761">
            <w:pPr>
              <w:spacing w:before="60" w:after="60"/>
              <w:rPr>
                <w:rFonts w:cs="Arial"/>
                <w:b/>
                <w:sz w:val="20"/>
              </w:rPr>
            </w:pPr>
            <w:r w:rsidRPr="00D2201D">
              <w:rPr>
                <w:rFonts w:cs="Arial"/>
                <w:sz w:val="20"/>
              </w:rPr>
              <w:t>P</w:t>
            </w:r>
            <w:r w:rsidR="00506761" w:rsidRPr="00D2201D">
              <w:rPr>
                <w:rFonts w:cs="Arial"/>
                <w:sz w:val="20"/>
              </w:rPr>
              <w:t>lan for and deliver changes to our city’s transport network, streets and places to cater for our growing community; increase the range of healthy, safe, connected and convenient walking and bike riding choices; partner with the Victorian Government to provide more convenient, reliable, accessible and frequent public transport choices; work with the community to ensure fairest access to parking as a limited and shared resource; harness new technologies and transport options for our community to get around; manage parking policy, on-street parking controls and enforcement; manage the School Crossing Program for the safe and efficient movement of primary and infant schoolchildren.</w:t>
            </w:r>
          </w:p>
        </w:tc>
        <w:tc>
          <w:tcPr>
            <w:tcW w:w="1416" w:type="dxa"/>
            <w:shd w:val="clear" w:color="auto" w:fill="auto"/>
          </w:tcPr>
          <w:p w14:paraId="47FAADA9" w14:textId="77777777" w:rsidR="00E21BF1" w:rsidRPr="00D2201D" w:rsidRDefault="00E21BF1" w:rsidP="00E91C3D">
            <w:pPr>
              <w:spacing w:before="60" w:after="60"/>
              <w:rPr>
                <w:rFonts w:cs="Arial"/>
                <w:sz w:val="20"/>
              </w:rPr>
            </w:pPr>
            <w:r w:rsidRPr="00D2201D">
              <w:rPr>
                <w:rFonts w:cs="Arial"/>
                <w:sz w:val="20"/>
              </w:rPr>
              <w:t>Operating</w:t>
            </w:r>
          </w:p>
          <w:p w14:paraId="76E502C9" w14:textId="77777777" w:rsidR="00E21BF1" w:rsidRPr="00D2201D" w:rsidRDefault="00E21BF1" w:rsidP="00E91C3D">
            <w:pPr>
              <w:spacing w:before="60" w:after="60"/>
              <w:rPr>
                <w:rFonts w:cs="Arial"/>
                <w:sz w:val="20"/>
              </w:rPr>
            </w:pPr>
            <w:r w:rsidRPr="00D2201D">
              <w:rPr>
                <w:rFonts w:cs="Arial"/>
                <w:sz w:val="20"/>
              </w:rPr>
              <w:t>Capital</w:t>
            </w:r>
          </w:p>
        </w:tc>
        <w:tc>
          <w:tcPr>
            <w:tcW w:w="1474" w:type="dxa"/>
            <w:shd w:val="clear" w:color="auto" w:fill="auto"/>
          </w:tcPr>
          <w:p w14:paraId="4AA8C36B" w14:textId="6839E31F" w:rsidR="00E21BF1" w:rsidRPr="00D2201D" w:rsidRDefault="00E21BF1" w:rsidP="00E91C3D">
            <w:pPr>
              <w:spacing w:before="60" w:after="60"/>
              <w:jc w:val="right"/>
              <w:rPr>
                <w:sz w:val="20"/>
              </w:rPr>
            </w:pPr>
            <w:r w:rsidRPr="00D2201D">
              <w:rPr>
                <w:sz w:val="20"/>
              </w:rPr>
              <w:t>$2</w:t>
            </w:r>
            <w:r w:rsidR="000E7B41" w:rsidRPr="00D2201D">
              <w:rPr>
                <w:sz w:val="20"/>
              </w:rPr>
              <w:t>3</w:t>
            </w:r>
            <w:r w:rsidRPr="00D2201D">
              <w:rPr>
                <w:sz w:val="20"/>
              </w:rPr>
              <w:t>,</w:t>
            </w:r>
            <w:r w:rsidR="004A2C31">
              <w:rPr>
                <w:sz w:val="20"/>
              </w:rPr>
              <w:t>115,605</w:t>
            </w:r>
          </w:p>
          <w:p w14:paraId="475DB703" w14:textId="5E7DE44F" w:rsidR="00E21BF1" w:rsidRPr="00D2201D" w:rsidRDefault="000E7B41" w:rsidP="00E91C3D">
            <w:pPr>
              <w:spacing w:before="60" w:after="60"/>
              <w:jc w:val="right"/>
              <w:rPr>
                <w:rFonts w:cs="Arial"/>
                <w:i/>
                <w:sz w:val="20"/>
              </w:rPr>
            </w:pPr>
            <w:r w:rsidRPr="00D2201D">
              <w:rPr>
                <w:sz w:val="20"/>
              </w:rPr>
              <w:t>$</w:t>
            </w:r>
            <w:r w:rsidR="004A2C31">
              <w:rPr>
                <w:sz w:val="20"/>
              </w:rPr>
              <w:t>4,759,000</w:t>
            </w:r>
          </w:p>
        </w:tc>
        <w:tc>
          <w:tcPr>
            <w:tcW w:w="1474" w:type="dxa"/>
            <w:shd w:val="clear" w:color="auto" w:fill="auto"/>
          </w:tcPr>
          <w:p w14:paraId="7142D171" w14:textId="38D8D6B7" w:rsidR="00E21BF1" w:rsidRPr="00D2201D" w:rsidRDefault="00E21BF1" w:rsidP="00E91C3D">
            <w:pPr>
              <w:spacing w:before="60" w:after="60"/>
              <w:jc w:val="right"/>
              <w:rPr>
                <w:sz w:val="20"/>
              </w:rPr>
            </w:pPr>
            <w:r w:rsidRPr="00D2201D">
              <w:rPr>
                <w:sz w:val="20"/>
              </w:rPr>
              <w:t>$</w:t>
            </w:r>
            <w:r w:rsidR="008F080E">
              <w:rPr>
                <w:sz w:val="20"/>
              </w:rPr>
              <w:t>22,784,337</w:t>
            </w:r>
          </w:p>
          <w:p w14:paraId="2B69D6B6" w14:textId="2B3021E2" w:rsidR="00E21BF1" w:rsidRPr="00D2201D" w:rsidRDefault="008F080E" w:rsidP="00E91C3D">
            <w:pPr>
              <w:spacing w:before="60" w:after="60"/>
              <w:jc w:val="right"/>
              <w:rPr>
                <w:rFonts w:cs="Arial"/>
                <w:i/>
                <w:sz w:val="20"/>
              </w:rPr>
            </w:pPr>
            <w:r>
              <w:rPr>
                <w:sz w:val="20"/>
              </w:rPr>
              <w:t>$8,322,000</w:t>
            </w:r>
          </w:p>
        </w:tc>
        <w:tc>
          <w:tcPr>
            <w:tcW w:w="1474" w:type="dxa"/>
            <w:shd w:val="clear" w:color="auto" w:fill="auto"/>
          </w:tcPr>
          <w:p w14:paraId="165EC4EF" w14:textId="5CD2964E" w:rsidR="00E21BF1" w:rsidRPr="00D2201D" w:rsidRDefault="00E21BF1" w:rsidP="00E91C3D">
            <w:pPr>
              <w:spacing w:before="60" w:after="60"/>
              <w:jc w:val="right"/>
              <w:rPr>
                <w:sz w:val="20"/>
              </w:rPr>
            </w:pPr>
            <w:r w:rsidRPr="00D2201D">
              <w:rPr>
                <w:sz w:val="20"/>
              </w:rPr>
              <w:t>$</w:t>
            </w:r>
            <w:r w:rsidR="008F080E">
              <w:rPr>
                <w:sz w:val="20"/>
              </w:rPr>
              <w:t>22,189,694</w:t>
            </w:r>
          </w:p>
          <w:p w14:paraId="4CB5BCDF" w14:textId="43666776" w:rsidR="00E21BF1" w:rsidRPr="00D2201D" w:rsidRDefault="00E21BF1" w:rsidP="00E91C3D">
            <w:pPr>
              <w:spacing w:before="60" w:after="60"/>
              <w:jc w:val="right"/>
              <w:rPr>
                <w:rFonts w:cs="Arial"/>
                <w:i/>
                <w:sz w:val="20"/>
              </w:rPr>
            </w:pPr>
            <w:r w:rsidRPr="00D2201D">
              <w:rPr>
                <w:sz w:val="20"/>
              </w:rPr>
              <w:t>$</w:t>
            </w:r>
            <w:r w:rsidR="008F080E">
              <w:rPr>
                <w:sz w:val="20"/>
              </w:rPr>
              <w:t>8,475,000</w:t>
            </w:r>
          </w:p>
        </w:tc>
        <w:tc>
          <w:tcPr>
            <w:tcW w:w="1474" w:type="dxa"/>
            <w:shd w:val="clear" w:color="auto" w:fill="auto"/>
          </w:tcPr>
          <w:p w14:paraId="731B8BC1" w14:textId="0BECC461" w:rsidR="00E21BF1" w:rsidRPr="00D2201D" w:rsidRDefault="00E21BF1" w:rsidP="00E91C3D">
            <w:pPr>
              <w:spacing w:before="60" w:after="60"/>
              <w:jc w:val="right"/>
              <w:rPr>
                <w:sz w:val="20"/>
              </w:rPr>
            </w:pPr>
            <w:r w:rsidRPr="00D2201D">
              <w:rPr>
                <w:sz w:val="20"/>
              </w:rPr>
              <w:t>$</w:t>
            </w:r>
            <w:r w:rsidR="008F080E">
              <w:rPr>
                <w:sz w:val="20"/>
              </w:rPr>
              <w:t>22,005,282</w:t>
            </w:r>
          </w:p>
          <w:p w14:paraId="02CD55AA" w14:textId="7821DF55" w:rsidR="00E21BF1" w:rsidRPr="00D2201D" w:rsidRDefault="008F080E" w:rsidP="00E91C3D">
            <w:pPr>
              <w:spacing w:before="60" w:after="60"/>
              <w:jc w:val="right"/>
              <w:rPr>
                <w:i/>
                <w:sz w:val="20"/>
              </w:rPr>
            </w:pPr>
            <w:r>
              <w:rPr>
                <w:sz w:val="20"/>
              </w:rPr>
              <w:t>$8,345,000</w:t>
            </w:r>
          </w:p>
        </w:tc>
      </w:tr>
    </w:tbl>
    <w:p w14:paraId="5A4FD1D0" w14:textId="77777777" w:rsidR="00E21BF1" w:rsidRPr="00D2201D" w:rsidRDefault="00E21BF1" w:rsidP="00B123AA">
      <w:pPr>
        <w:pStyle w:val="Heading4"/>
      </w:pPr>
      <w:r w:rsidRPr="00D2201D">
        <w:t>Performance measures</w:t>
      </w:r>
    </w:p>
    <w:tbl>
      <w:tblPr>
        <w:tblStyle w:val="TableGrid"/>
        <w:tblW w:w="5000" w:type="pct"/>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2106"/>
        <w:gridCol w:w="5530"/>
        <w:gridCol w:w="1261"/>
        <w:gridCol w:w="1264"/>
        <w:gridCol w:w="1261"/>
        <w:gridCol w:w="1264"/>
        <w:gridCol w:w="1264"/>
      </w:tblGrid>
      <w:tr w:rsidR="009E32A3" w:rsidRPr="00D2201D" w14:paraId="54D2F411" w14:textId="2C0D212E" w:rsidTr="00925BD8">
        <w:trPr>
          <w:trHeight w:val="70"/>
          <w:tblHeader/>
        </w:trPr>
        <w:tc>
          <w:tcPr>
            <w:tcW w:w="755" w:type="pct"/>
            <w:shd w:val="clear" w:color="auto" w:fill="008080"/>
          </w:tcPr>
          <w:p w14:paraId="4330FC5E" w14:textId="77777777" w:rsidR="009A5CEC" w:rsidRPr="009E32A3" w:rsidRDefault="009A5CEC" w:rsidP="009E32A3">
            <w:pPr>
              <w:rPr>
                <w:color w:val="FFFFFF" w:themeColor="background1"/>
                <w:sz w:val="20"/>
              </w:rPr>
            </w:pPr>
            <w:r w:rsidRPr="009E32A3">
              <w:rPr>
                <w:color w:val="FFFFFF" w:themeColor="background1"/>
                <w:sz w:val="20"/>
              </w:rPr>
              <w:t>Service</w:t>
            </w:r>
          </w:p>
        </w:tc>
        <w:tc>
          <w:tcPr>
            <w:tcW w:w="1982" w:type="pct"/>
            <w:shd w:val="clear" w:color="auto" w:fill="008080"/>
          </w:tcPr>
          <w:p w14:paraId="494E79E4" w14:textId="77777777" w:rsidR="009A5CEC" w:rsidRPr="009E32A3" w:rsidRDefault="009A5CEC" w:rsidP="009E32A3">
            <w:pPr>
              <w:rPr>
                <w:color w:val="FFFFFF" w:themeColor="background1"/>
                <w:sz w:val="20"/>
              </w:rPr>
            </w:pPr>
            <w:r w:rsidRPr="009E32A3">
              <w:rPr>
                <w:color w:val="FFFFFF" w:themeColor="background1"/>
                <w:sz w:val="20"/>
              </w:rPr>
              <w:t>Measure</w:t>
            </w:r>
          </w:p>
        </w:tc>
        <w:tc>
          <w:tcPr>
            <w:tcW w:w="452" w:type="pct"/>
            <w:shd w:val="clear" w:color="auto" w:fill="008080"/>
          </w:tcPr>
          <w:p w14:paraId="62A6EE34" w14:textId="3A834659" w:rsidR="009A5CEC" w:rsidRPr="009E32A3" w:rsidRDefault="009A5CEC" w:rsidP="009E32A3">
            <w:pPr>
              <w:rPr>
                <w:color w:val="FFFFFF" w:themeColor="background1"/>
                <w:sz w:val="20"/>
              </w:rPr>
            </w:pPr>
            <w:r w:rsidRPr="009E32A3">
              <w:rPr>
                <w:color w:val="FFFFFF" w:themeColor="background1"/>
                <w:sz w:val="20"/>
              </w:rPr>
              <w:t>2015/16 result</w:t>
            </w:r>
          </w:p>
        </w:tc>
        <w:tc>
          <w:tcPr>
            <w:tcW w:w="453" w:type="pct"/>
            <w:shd w:val="clear" w:color="auto" w:fill="008080"/>
          </w:tcPr>
          <w:p w14:paraId="390D1A95" w14:textId="6AA5249B" w:rsidR="009A5CEC" w:rsidRPr="009E32A3" w:rsidRDefault="009A5CEC" w:rsidP="009E32A3">
            <w:pPr>
              <w:rPr>
                <w:color w:val="FFFFFF" w:themeColor="background1"/>
                <w:sz w:val="20"/>
              </w:rPr>
            </w:pPr>
            <w:r w:rsidRPr="009E32A3">
              <w:rPr>
                <w:color w:val="FFFFFF" w:themeColor="background1"/>
                <w:sz w:val="20"/>
              </w:rPr>
              <w:t>2016/17 result</w:t>
            </w:r>
          </w:p>
        </w:tc>
        <w:tc>
          <w:tcPr>
            <w:tcW w:w="452" w:type="pct"/>
            <w:shd w:val="clear" w:color="auto" w:fill="008080"/>
          </w:tcPr>
          <w:p w14:paraId="46C189DD" w14:textId="57A1F19C" w:rsidR="009A5CEC" w:rsidRPr="009E32A3" w:rsidRDefault="009A5CEC" w:rsidP="009E32A3">
            <w:pPr>
              <w:rPr>
                <w:color w:val="FFFFFF" w:themeColor="background1"/>
                <w:sz w:val="20"/>
              </w:rPr>
            </w:pPr>
            <w:r w:rsidRPr="009E32A3">
              <w:rPr>
                <w:color w:val="FFFFFF" w:themeColor="background1"/>
                <w:sz w:val="20"/>
              </w:rPr>
              <w:t>2017/18 result</w:t>
            </w:r>
          </w:p>
        </w:tc>
        <w:tc>
          <w:tcPr>
            <w:tcW w:w="453" w:type="pct"/>
            <w:shd w:val="clear" w:color="auto" w:fill="008080"/>
          </w:tcPr>
          <w:p w14:paraId="00A52733" w14:textId="2E7A747F" w:rsidR="009A5CEC" w:rsidRPr="009E32A3" w:rsidRDefault="009A5CEC" w:rsidP="009E32A3">
            <w:pPr>
              <w:rPr>
                <w:color w:val="FFFFFF" w:themeColor="background1"/>
                <w:sz w:val="20"/>
              </w:rPr>
            </w:pPr>
            <w:r w:rsidRPr="009E32A3">
              <w:rPr>
                <w:color w:val="FFFFFF" w:themeColor="background1"/>
                <w:sz w:val="20"/>
              </w:rPr>
              <w:t>2018/19 result</w:t>
            </w:r>
          </w:p>
        </w:tc>
        <w:tc>
          <w:tcPr>
            <w:tcW w:w="453" w:type="pct"/>
            <w:shd w:val="clear" w:color="auto" w:fill="008080"/>
          </w:tcPr>
          <w:p w14:paraId="636C8263" w14:textId="2FA74D79" w:rsidR="009A5CEC" w:rsidRPr="009E32A3" w:rsidRDefault="009A5CEC" w:rsidP="009E32A3">
            <w:pPr>
              <w:rPr>
                <w:color w:val="FFFFFF" w:themeColor="background1"/>
                <w:sz w:val="20"/>
              </w:rPr>
            </w:pPr>
            <w:r w:rsidRPr="009E32A3">
              <w:rPr>
                <w:color w:val="FFFFFF" w:themeColor="background1"/>
                <w:sz w:val="20"/>
              </w:rPr>
              <w:t>2020/21 target</w:t>
            </w:r>
          </w:p>
        </w:tc>
      </w:tr>
      <w:tr w:rsidR="009A5CEC" w:rsidRPr="00D2201D" w14:paraId="48E73B65" w14:textId="400564CD" w:rsidTr="00925BD8">
        <w:trPr>
          <w:trHeight w:val="70"/>
        </w:trPr>
        <w:tc>
          <w:tcPr>
            <w:tcW w:w="755" w:type="pct"/>
            <w:vMerge w:val="restart"/>
          </w:tcPr>
          <w:p w14:paraId="3BEA23CA" w14:textId="77777777" w:rsidR="009A5CEC" w:rsidRPr="00D2201D" w:rsidRDefault="009A5CEC" w:rsidP="0063510D">
            <w:pPr>
              <w:pStyle w:val="TOC3"/>
            </w:pPr>
            <w:r w:rsidRPr="00D2201D">
              <w:t>Transport and parking management</w:t>
            </w:r>
          </w:p>
        </w:tc>
        <w:tc>
          <w:tcPr>
            <w:tcW w:w="1982" w:type="pct"/>
          </w:tcPr>
          <w:p w14:paraId="206BE0A4" w14:textId="77777777" w:rsidR="009A5CEC" w:rsidRPr="00D2201D" w:rsidRDefault="009A5CEC" w:rsidP="00E91C3D">
            <w:pPr>
              <w:spacing w:before="60" w:after="60"/>
              <w:rPr>
                <w:rFonts w:cs="Arial"/>
                <w:sz w:val="20"/>
              </w:rPr>
            </w:pPr>
            <w:r w:rsidRPr="00D2201D">
              <w:rPr>
                <w:rFonts w:cs="Arial"/>
                <w:sz w:val="20"/>
              </w:rPr>
              <w:t>Resident satisfaction with traffic management</w:t>
            </w:r>
          </w:p>
        </w:tc>
        <w:tc>
          <w:tcPr>
            <w:tcW w:w="452" w:type="pct"/>
          </w:tcPr>
          <w:p w14:paraId="6595A867" w14:textId="77777777" w:rsidR="009A5CEC" w:rsidRPr="00D2201D" w:rsidRDefault="009A5CEC" w:rsidP="00E91C3D">
            <w:pPr>
              <w:spacing w:before="60" w:after="60"/>
              <w:jc w:val="right"/>
              <w:rPr>
                <w:rFonts w:cs="Arial"/>
                <w:sz w:val="20"/>
              </w:rPr>
            </w:pPr>
            <w:r w:rsidRPr="00D2201D">
              <w:rPr>
                <w:rFonts w:cs="Arial"/>
                <w:sz w:val="20"/>
              </w:rPr>
              <w:t>No score</w:t>
            </w:r>
          </w:p>
        </w:tc>
        <w:tc>
          <w:tcPr>
            <w:tcW w:w="453" w:type="pct"/>
          </w:tcPr>
          <w:p w14:paraId="396A536E" w14:textId="77777777" w:rsidR="009A5CEC" w:rsidRPr="00D2201D" w:rsidRDefault="009A5CEC" w:rsidP="00E91C3D">
            <w:pPr>
              <w:spacing w:before="60" w:after="60"/>
              <w:jc w:val="right"/>
              <w:rPr>
                <w:rFonts w:cs="Arial"/>
                <w:sz w:val="20"/>
              </w:rPr>
            </w:pPr>
            <w:r w:rsidRPr="00D2201D">
              <w:rPr>
                <w:rFonts w:cs="Arial"/>
                <w:sz w:val="20"/>
              </w:rPr>
              <w:t>61</w:t>
            </w:r>
          </w:p>
        </w:tc>
        <w:tc>
          <w:tcPr>
            <w:tcW w:w="452" w:type="pct"/>
          </w:tcPr>
          <w:p w14:paraId="3F0F7EE6" w14:textId="77777777" w:rsidR="009A5CEC" w:rsidRPr="00D2201D" w:rsidRDefault="009A5CEC" w:rsidP="00E91C3D">
            <w:pPr>
              <w:spacing w:before="60" w:after="60"/>
              <w:jc w:val="right"/>
              <w:rPr>
                <w:rFonts w:cs="Arial"/>
                <w:sz w:val="20"/>
              </w:rPr>
            </w:pPr>
            <w:r w:rsidRPr="004A2C31">
              <w:rPr>
                <w:rFonts w:cs="Arial"/>
                <w:sz w:val="20"/>
              </w:rPr>
              <w:t>56</w:t>
            </w:r>
          </w:p>
        </w:tc>
        <w:tc>
          <w:tcPr>
            <w:tcW w:w="453" w:type="pct"/>
          </w:tcPr>
          <w:p w14:paraId="7DE67B52" w14:textId="4771F166" w:rsidR="009A5CEC" w:rsidRPr="00D2201D" w:rsidRDefault="008F080E" w:rsidP="00E91C3D">
            <w:pPr>
              <w:spacing w:before="60" w:after="60"/>
              <w:jc w:val="right"/>
              <w:rPr>
                <w:rFonts w:cs="Arial"/>
                <w:sz w:val="20"/>
              </w:rPr>
            </w:pPr>
            <w:r>
              <w:rPr>
                <w:rFonts w:cs="Arial"/>
                <w:sz w:val="20"/>
              </w:rPr>
              <w:t xml:space="preserve">58 </w:t>
            </w:r>
          </w:p>
        </w:tc>
        <w:tc>
          <w:tcPr>
            <w:tcW w:w="453" w:type="pct"/>
          </w:tcPr>
          <w:p w14:paraId="004A9949" w14:textId="0B8C5019" w:rsidR="009A5CEC" w:rsidRPr="00D2201D" w:rsidRDefault="009A5CEC" w:rsidP="00E91C3D">
            <w:pPr>
              <w:spacing w:before="60" w:after="60"/>
              <w:jc w:val="right"/>
              <w:rPr>
                <w:rFonts w:cs="Arial"/>
                <w:sz w:val="20"/>
              </w:rPr>
            </w:pPr>
            <w:r>
              <w:rPr>
                <w:rFonts w:cs="Arial"/>
                <w:sz w:val="20"/>
              </w:rPr>
              <w:t>≥56</w:t>
            </w:r>
          </w:p>
        </w:tc>
      </w:tr>
      <w:tr w:rsidR="009A5CEC" w:rsidRPr="00D2201D" w14:paraId="514CD1A3" w14:textId="22B6FA5B" w:rsidTr="00925BD8">
        <w:trPr>
          <w:trHeight w:val="70"/>
        </w:trPr>
        <w:tc>
          <w:tcPr>
            <w:tcW w:w="755" w:type="pct"/>
            <w:vMerge/>
          </w:tcPr>
          <w:p w14:paraId="69DE5C2B" w14:textId="77777777" w:rsidR="009A5CEC" w:rsidRPr="00D2201D" w:rsidRDefault="009A5CEC" w:rsidP="00E91C3D">
            <w:pPr>
              <w:spacing w:before="60" w:after="60"/>
              <w:rPr>
                <w:rFonts w:cs="Arial"/>
                <w:sz w:val="20"/>
              </w:rPr>
            </w:pPr>
          </w:p>
        </w:tc>
        <w:tc>
          <w:tcPr>
            <w:tcW w:w="1982" w:type="pct"/>
          </w:tcPr>
          <w:p w14:paraId="1282DAFB" w14:textId="77777777" w:rsidR="009A5CEC" w:rsidRPr="00D2201D" w:rsidRDefault="009A5CEC" w:rsidP="00E91C3D">
            <w:pPr>
              <w:spacing w:before="60" w:after="60"/>
              <w:rPr>
                <w:rFonts w:cs="Arial"/>
                <w:sz w:val="20"/>
              </w:rPr>
            </w:pPr>
            <w:r w:rsidRPr="00D2201D">
              <w:rPr>
                <w:rFonts w:cs="Arial"/>
                <w:sz w:val="20"/>
              </w:rPr>
              <w:t>Resident satisfaction with parking management</w:t>
            </w:r>
          </w:p>
        </w:tc>
        <w:tc>
          <w:tcPr>
            <w:tcW w:w="452" w:type="pct"/>
          </w:tcPr>
          <w:p w14:paraId="41177E3D" w14:textId="77777777" w:rsidR="009A5CEC" w:rsidRPr="00D2201D" w:rsidRDefault="009A5CEC" w:rsidP="00E91C3D">
            <w:pPr>
              <w:spacing w:before="60" w:after="60"/>
              <w:jc w:val="right"/>
              <w:rPr>
                <w:rFonts w:cs="Arial"/>
                <w:sz w:val="20"/>
              </w:rPr>
            </w:pPr>
            <w:r w:rsidRPr="00D2201D">
              <w:rPr>
                <w:rFonts w:cs="Arial"/>
                <w:sz w:val="20"/>
              </w:rPr>
              <w:t>79%</w:t>
            </w:r>
          </w:p>
        </w:tc>
        <w:tc>
          <w:tcPr>
            <w:tcW w:w="453" w:type="pct"/>
          </w:tcPr>
          <w:p w14:paraId="3D52C6B2" w14:textId="77777777" w:rsidR="009A5CEC" w:rsidRPr="00D2201D" w:rsidRDefault="009A5CEC" w:rsidP="00E91C3D">
            <w:pPr>
              <w:spacing w:before="60" w:after="60"/>
              <w:jc w:val="right"/>
              <w:rPr>
                <w:rFonts w:cs="Arial"/>
                <w:sz w:val="20"/>
              </w:rPr>
            </w:pPr>
            <w:r w:rsidRPr="00D2201D">
              <w:rPr>
                <w:rFonts w:cs="Arial"/>
                <w:sz w:val="20"/>
              </w:rPr>
              <w:t>81%</w:t>
            </w:r>
          </w:p>
        </w:tc>
        <w:tc>
          <w:tcPr>
            <w:tcW w:w="452" w:type="pct"/>
          </w:tcPr>
          <w:p w14:paraId="2B9D8105" w14:textId="77777777" w:rsidR="009A5CEC" w:rsidRPr="00D2201D" w:rsidRDefault="009A5CEC" w:rsidP="00E91C3D">
            <w:pPr>
              <w:spacing w:before="60" w:after="60"/>
              <w:jc w:val="right"/>
              <w:rPr>
                <w:rFonts w:cs="Arial"/>
                <w:sz w:val="20"/>
              </w:rPr>
            </w:pPr>
            <w:r w:rsidRPr="00D2201D">
              <w:rPr>
                <w:rFonts w:cs="Arial"/>
                <w:sz w:val="20"/>
              </w:rPr>
              <w:t>79%</w:t>
            </w:r>
          </w:p>
        </w:tc>
        <w:tc>
          <w:tcPr>
            <w:tcW w:w="453" w:type="pct"/>
          </w:tcPr>
          <w:p w14:paraId="79129BA4" w14:textId="0C001E50" w:rsidR="009A5CEC" w:rsidRPr="00D2201D" w:rsidRDefault="009A5CEC" w:rsidP="00E91C3D">
            <w:pPr>
              <w:spacing w:before="60" w:after="60"/>
              <w:jc w:val="right"/>
              <w:rPr>
                <w:rFonts w:cs="Arial"/>
                <w:sz w:val="20"/>
              </w:rPr>
            </w:pPr>
            <w:r>
              <w:rPr>
                <w:rFonts w:cs="Arial"/>
                <w:sz w:val="20"/>
              </w:rPr>
              <w:t>75%</w:t>
            </w:r>
          </w:p>
        </w:tc>
        <w:tc>
          <w:tcPr>
            <w:tcW w:w="453" w:type="pct"/>
          </w:tcPr>
          <w:p w14:paraId="6C609BFB" w14:textId="3C49A699" w:rsidR="009A5CEC" w:rsidRPr="00D2201D" w:rsidRDefault="009A5CEC" w:rsidP="00E91C3D">
            <w:pPr>
              <w:spacing w:before="60" w:after="60"/>
              <w:jc w:val="right"/>
              <w:rPr>
                <w:rFonts w:cs="Arial"/>
                <w:sz w:val="20"/>
              </w:rPr>
            </w:pPr>
            <w:r>
              <w:rPr>
                <w:rFonts w:cs="Arial"/>
                <w:sz w:val="20"/>
              </w:rPr>
              <w:t>≥</w:t>
            </w:r>
            <w:r w:rsidRPr="00D2201D">
              <w:rPr>
                <w:rFonts w:cs="Arial"/>
                <w:sz w:val="20"/>
              </w:rPr>
              <w:t>80%</w:t>
            </w:r>
          </w:p>
        </w:tc>
      </w:tr>
      <w:tr w:rsidR="009A5CEC" w:rsidRPr="00D2201D" w14:paraId="022571CD" w14:textId="662F0E46" w:rsidTr="00925BD8">
        <w:trPr>
          <w:trHeight w:val="70"/>
        </w:trPr>
        <w:tc>
          <w:tcPr>
            <w:tcW w:w="755" w:type="pct"/>
            <w:vMerge/>
          </w:tcPr>
          <w:p w14:paraId="0B1331F6" w14:textId="77777777" w:rsidR="009A5CEC" w:rsidRPr="00D2201D" w:rsidRDefault="009A5CEC" w:rsidP="0063510D">
            <w:pPr>
              <w:pStyle w:val="TOC3"/>
            </w:pPr>
          </w:p>
        </w:tc>
        <w:tc>
          <w:tcPr>
            <w:tcW w:w="1982" w:type="pct"/>
          </w:tcPr>
          <w:p w14:paraId="7A705260" w14:textId="77777777" w:rsidR="009A5CEC" w:rsidRPr="00D2201D" w:rsidRDefault="009A5CEC" w:rsidP="00E91C3D">
            <w:pPr>
              <w:spacing w:before="60" w:after="60"/>
              <w:rPr>
                <w:rFonts w:cs="Arial"/>
                <w:sz w:val="20"/>
              </w:rPr>
            </w:pPr>
            <w:r w:rsidRPr="00D2201D">
              <w:rPr>
                <w:rFonts w:cs="Arial"/>
                <w:sz w:val="20"/>
              </w:rPr>
              <w:t>Resident satisfaction with resident parking permits</w:t>
            </w:r>
          </w:p>
        </w:tc>
        <w:tc>
          <w:tcPr>
            <w:tcW w:w="452" w:type="pct"/>
          </w:tcPr>
          <w:p w14:paraId="42152CED" w14:textId="49E5FFF8" w:rsidR="009A5CEC" w:rsidRPr="00D2201D" w:rsidRDefault="009A5CEC" w:rsidP="00E91C3D">
            <w:pPr>
              <w:spacing w:before="60" w:after="60"/>
              <w:jc w:val="right"/>
              <w:rPr>
                <w:rFonts w:cs="Arial"/>
                <w:sz w:val="20"/>
              </w:rPr>
            </w:pPr>
            <w:r w:rsidRPr="00D2201D">
              <w:rPr>
                <w:rFonts w:cs="Arial"/>
                <w:sz w:val="20"/>
              </w:rPr>
              <w:t>74%</w:t>
            </w:r>
            <w:r w:rsidRPr="00D2201D">
              <w:rPr>
                <w:sz w:val="20"/>
                <w:vertAlign w:val="superscript"/>
              </w:rPr>
              <w:t>14</w:t>
            </w:r>
          </w:p>
        </w:tc>
        <w:tc>
          <w:tcPr>
            <w:tcW w:w="453" w:type="pct"/>
          </w:tcPr>
          <w:p w14:paraId="41696A45" w14:textId="7C524043" w:rsidR="009A5CEC" w:rsidRPr="00D2201D" w:rsidRDefault="009A5CEC" w:rsidP="00E91C3D">
            <w:pPr>
              <w:spacing w:before="60" w:after="60"/>
              <w:jc w:val="right"/>
              <w:rPr>
                <w:rFonts w:cs="Arial"/>
                <w:sz w:val="20"/>
              </w:rPr>
            </w:pPr>
            <w:r w:rsidRPr="00D2201D">
              <w:rPr>
                <w:rFonts w:cs="Arial"/>
                <w:sz w:val="20"/>
              </w:rPr>
              <w:t>80%</w:t>
            </w:r>
            <w:r w:rsidRPr="00D2201D">
              <w:rPr>
                <w:sz w:val="20"/>
                <w:vertAlign w:val="superscript"/>
              </w:rPr>
              <w:t>14</w:t>
            </w:r>
          </w:p>
        </w:tc>
        <w:tc>
          <w:tcPr>
            <w:tcW w:w="452" w:type="pct"/>
          </w:tcPr>
          <w:p w14:paraId="041EC1AC" w14:textId="77777777" w:rsidR="009A5CEC" w:rsidRPr="00D2201D" w:rsidRDefault="009A5CEC" w:rsidP="00E91C3D">
            <w:pPr>
              <w:spacing w:before="60" w:after="60"/>
              <w:jc w:val="right"/>
              <w:rPr>
                <w:rFonts w:cs="Arial"/>
                <w:sz w:val="20"/>
              </w:rPr>
            </w:pPr>
            <w:r w:rsidRPr="00D2201D">
              <w:rPr>
                <w:rFonts w:cs="Arial"/>
                <w:sz w:val="20"/>
              </w:rPr>
              <w:t>83%</w:t>
            </w:r>
          </w:p>
        </w:tc>
        <w:tc>
          <w:tcPr>
            <w:tcW w:w="453" w:type="pct"/>
          </w:tcPr>
          <w:p w14:paraId="7D407DE1" w14:textId="6FC6E0C8" w:rsidR="009A5CEC" w:rsidRPr="00D2201D" w:rsidRDefault="009A5CEC" w:rsidP="00E91C3D">
            <w:pPr>
              <w:spacing w:before="60" w:after="60"/>
              <w:jc w:val="right"/>
              <w:rPr>
                <w:rFonts w:cs="Arial"/>
                <w:sz w:val="20"/>
              </w:rPr>
            </w:pPr>
            <w:r>
              <w:rPr>
                <w:rFonts w:cs="Arial"/>
                <w:sz w:val="20"/>
              </w:rPr>
              <w:t>81%</w:t>
            </w:r>
          </w:p>
        </w:tc>
        <w:tc>
          <w:tcPr>
            <w:tcW w:w="453" w:type="pct"/>
          </w:tcPr>
          <w:p w14:paraId="457DB214" w14:textId="53ED8804" w:rsidR="009A5CEC" w:rsidRPr="00D2201D" w:rsidRDefault="009A5CEC" w:rsidP="00E91C3D">
            <w:pPr>
              <w:spacing w:before="60" w:after="60"/>
              <w:jc w:val="right"/>
              <w:rPr>
                <w:rFonts w:cs="Arial"/>
                <w:sz w:val="20"/>
              </w:rPr>
            </w:pPr>
            <w:r>
              <w:rPr>
                <w:rFonts w:cs="Arial"/>
                <w:sz w:val="20"/>
              </w:rPr>
              <w:t>≥</w:t>
            </w:r>
            <w:r w:rsidRPr="00D2201D">
              <w:rPr>
                <w:rFonts w:cs="Arial"/>
                <w:sz w:val="20"/>
              </w:rPr>
              <w:t>75%</w:t>
            </w:r>
          </w:p>
        </w:tc>
      </w:tr>
      <w:tr w:rsidR="009A5CEC" w:rsidRPr="00D2201D" w14:paraId="369E5ED1" w14:textId="0B50C7A6" w:rsidTr="00925BD8">
        <w:trPr>
          <w:trHeight w:val="70"/>
        </w:trPr>
        <w:tc>
          <w:tcPr>
            <w:tcW w:w="755" w:type="pct"/>
            <w:vMerge/>
          </w:tcPr>
          <w:p w14:paraId="718B725A" w14:textId="77777777" w:rsidR="009A5CEC" w:rsidRPr="00D2201D" w:rsidRDefault="009A5CEC" w:rsidP="0063510D">
            <w:pPr>
              <w:pStyle w:val="TOC3"/>
            </w:pPr>
          </w:p>
        </w:tc>
        <w:tc>
          <w:tcPr>
            <w:tcW w:w="1982" w:type="pct"/>
          </w:tcPr>
          <w:p w14:paraId="0DAEDF56" w14:textId="0068E5DB" w:rsidR="009A5CEC" w:rsidRPr="00D2201D" w:rsidRDefault="009A5CEC" w:rsidP="00E91C3D">
            <w:pPr>
              <w:spacing w:before="60" w:after="60"/>
              <w:rPr>
                <w:rFonts w:cs="Arial"/>
                <w:sz w:val="20"/>
              </w:rPr>
            </w:pPr>
            <w:r w:rsidRPr="00D2201D">
              <w:rPr>
                <w:rFonts w:cs="Arial"/>
                <w:sz w:val="20"/>
              </w:rPr>
              <w:t>Sealed local road requests. *</w:t>
            </w:r>
          </w:p>
        </w:tc>
        <w:tc>
          <w:tcPr>
            <w:tcW w:w="452" w:type="pct"/>
          </w:tcPr>
          <w:p w14:paraId="08BA9B5F" w14:textId="77777777" w:rsidR="009A5CEC" w:rsidRPr="00D2201D" w:rsidRDefault="009A5CEC" w:rsidP="00E91C3D">
            <w:pPr>
              <w:spacing w:before="60" w:after="60"/>
              <w:jc w:val="right"/>
              <w:rPr>
                <w:rFonts w:cs="Arial"/>
                <w:sz w:val="20"/>
              </w:rPr>
            </w:pPr>
            <w:r w:rsidRPr="00D2201D">
              <w:rPr>
                <w:rFonts w:cs="Arial"/>
                <w:sz w:val="20"/>
              </w:rPr>
              <w:t>52</w:t>
            </w:r>
          </w:p>
        </w:tc>
        <w:tc>
          <w:tcPr>
            <w:tcW w:w="453" w:type="pct"/>
          </w:tcPr>
          <w:p w14:paraId="79E736AB" w14:textId="77777777" w:rsidR="009A5CEC" w:rsidRPr="00D2201D" w:rsidRDefault="009A5CEC" w:rsidP="00E91C3D">
            <w:pPr>
              <w:spacing w:before="60" w:after="60"/>
              <w:jc w:val="right"/>
              <w:rPr>
                <w:rFonts w:cs="Arial"/>
                <w:sz w:val="20"/>
              </w:rPr>
            </w:pPr>
            <w:r w:rsidRPr="00D2201D">
              <w:rPr>
                <w:rFonts w:cs="Arial"/>
                <w:sz w:val="20"/>
              </w:rPr>
              <w:t>65</w:t>
            </w:r>
          </w:p>
        </w:tc>
        <w:tc>
          <w:tcPr>
            <w:tcW w:w="452" w:type="pct"/>
            <w:shd w:val="clear" w:color="auto" w:fill="auto"/>
          </w:tcPr>
          <w:p w14:paraId="36292FF0" w14:textId="77777777" w:rsidR="009A5CEC" w:rsidRPr="00D2201D" w:rsidRDefault="009A5CEC" w:rsidP="00E91C3D">
            <w:pPr>
              <w:spacing w:before="60" w:after="60"/>
              <w:jc w:val="right"/>
              <w:rPr>
                <w:rFonts w:cs="Arial"/>
                <w:sz w:val="20"/>
              </w:rPr>
            </w:pPr>
            <w:r w:rsidRPr="00D2201D">
              <w:rPr>
                <w:rFonts w:cs="Arial"/>
                <w:sz w:val="20"/>
              </w:rPr>
              <w:t>69</w:t>
            </w:r>
          </w:p>
        </w:tc>
        <w:tc>
          <w:tcPr>
            <w:tcW w:w="453" w:type="pct"/>
          </w:tcPr>
          <w:p w14:paraId="2083B7C8" w14:textId="72147FFA" w:rsidR="009A5CEC" w:rsidRPr="00D2201D" w:rsidRDefault="009A5CEC" w:rsidP="00E91C3D">
            <w:pPr>
              <w:spacing w:before="60" w:after="60"/>
              <w:jc w:val="right"/>
              <w:rPr>
                <w:rFonts w:cs="Arial"/>
                <w:sz w:val="20"/>
              </w:rPr>
            </w:pPr>
            <w:r w:rsidRPr="00DE3FF1">
              <w:rPr>
                <w:rFonts w:cs="Arial"/>
                <w:sz w:val="20"/>
              </w:rPr>
              <w:t>53</w:t>
            </w:r>
          </w:p>
        </w:tc>
        <w:tc>
          <w:tcPr>
            <w:tcW w:w="453" w:type="pct"/>
            <w:shd w:val="clear" w:color="auto" w:fill="auto"/>
          </w:tcPr>
          <w:p w14:paraId="551F8E2E" w14:textId="77777777" w:rsidR="009A5CEC" w:rsidRPr="00D2201D" w:rsidRDefault="009A5CEC" w:rsidP="00E91C3D">
            <w:pPr>
              <w:spacing w:before="60" w:after="60"/>
              <w:jc w:val="right"/>
              <w:rPr>
                <w:rFonts w:cs="Arial"/>
                <w:sz w:val="20"/>
              </w:rPr>
            </w:pPr>
            <w:r w:rsidRPr="00D2201D">
              <w:rPr>
                <w:rFonts w:cs="Arial"/>
                <w:sz w:val="20"/>
              </w:rPr>
              <w:t>70</w:t>
            </w:r>
          </w:p>
        </w:tc>
      </w:tr>
      <w:tr w:rsidR="009A5CEC" w:rsidRPr="00D2201D" w14:paraId="3BA085DF" w14:textId="4B874A27" w:rsidTr="00925BD8">
        <w:trPr>
          <w:trHeight w:val="70"/>
        </w:trPr>
        <w:tc>
          <w:tcPr>
            <w:tcW w:w="755" w:type="pct"/>
            <w:vMerge/>
          </w:tcPr>
          <w:p w14:paraId="74A8452D" w14:textId="77777777" w:rsidR="009A5CEC" w:rsidRPr="00D2201D" w:rsidRDefault="009A5CEC" w:rsidP="0063510D">
            <w:pPr>
              <w:pStyle w:val="TOC3"/>
            </w:pPr>
          </w:p>
        </w:tc>
        <w:tc>
          <w:tcPr>
            <w:tcW w:w="1982" w:type="pct"/>
          </w:tcPr>
          <w:p w14:paraId="7672B399" w14:textId="1BC793DB" w:rsidR="009A5CEC" w:rsidRPr="00D2201D" w:rsidRDefault="009A5CEC" w:rsidP="00E91C3D">
            <w:pPr>
              <w:spacing w:before="60" w:after="60"/>
              <w:rPr>
                <w:rFonts w:cs="Arial"/>
                <w:sz w:val="20"/>
              </w:rPr>
            </w:pPr>
            <w:r w:rsidRPr="00D2201D">
              <w:rPr>
                <w:rFonts w:cs="Arial"/>
                <w:sz w:val="20"/>
              </w:rPr>
              <w:t>Satisfaction with sealed local roads.</w:t>
            </w:r>
          </w:p>
        </w:tc>
        <w:tc>
          <w:tcPr>
            <w:tcW w:w="452" w:type="pct"/>
          </w:tcPr>
          <w:p w14:paraId="2960F649" w14:textId="77777777" w:rsidR="009A5CEC" w:rsidRPr="00D2201D" w:rsidRDefault="009A5CEC" w:rsidP="00E91C3D">
            <w:pPr>
              <w:spacing w:before="60" w:after="60"/>
              <w:jc w:val="right"/>
              <w:rPr>
                <w:rFonts w:cs="Arial"/>
                <w:sz w:val="20"/>
              </w:rPr>
            </w:pPr>
            <w:r w:rsidRPr="00D2201D">
              <w:rPr>
                <w:rFonts w:cs="Arial"/>
                <w:sz w:val="20"/>
              </w:rPr>
              <w:t>70</w:t>
            </w:r>
          </w:p>
        </w:tc>
        <w:tc>
          <w:tcPr>
            <w:tcW w:w="453" w:type="pct"/>
          </w:tcPr>
          <w:p w14:paraId="07D5122F" w14:textId="77777777" w:rsidR="009A5CEC" w:rsidRPr="00D2201D" w:rsidRDefault="009A5CEC" w:rsidP="00E91C3D">
            <w:pPr>
              <w:spacing w:before="60" w:after="60"/>
              <w:jc w:val="right"/>
              <w:rPr>
                <w:rFonts w:cs="Arial"/>
                <w:sz w:val="20"/>
              </w:rPr>
            </w:pPr>
            <w:r w:rsidRPr="00D2201D">
              <w:rPr>
                <w:rFonts w:cs="Arial"/>
                <w:sz w:val="20"/>
              </w:rPr>
              <w:t>70</w:t>
            </w:r>
          </w:p>
        </w:tc>
        <w:tc>
          <w:tcPr>
            <w:tcW w:w="452" w:type="pct"/>
          </w:tcPr>
          <w:p w14:paraId="14274961" w14:textId="77777777" w:rsidR="009A5CEC" w:rsidRPr="00D2201D" w:rsidRDefault="009A5CEC" w:rsidP="00E91C3D">
            <w:pPr>
              <w:spacing w:before="60" w:after="60"/>
              <w:jc w:val="right"/>
              <w:rPr>
                <w:rFonts w:cs="Arial"/>
                <w:sz w:val="20"/>
              </w:rPr>
            </w:pPr>
            <w:r w:rsidRPr="00D2201D">
              <w:rPr>
                <w:rFonts w:cs="Arial"/>
                <w:sz w:val="20"/>
              </w:rPr>
              <w:t>67</w:t>
            </w:r>
          </w:p>
        </w:tc>
        <w:tc>
          <w:tcPr>
            <w:tcW w:w="453" w:type="pct"/>
          </w:tcPr>
          <w:p w14:paraId="1F8B9EE9" w14:textId="212D05AD" w:rsidR="009A5CEC" w:rsidRPr="00D2201D" w:rsidRDefault="009A5CEC" w:rsidP="00E91C3D">
            <w:pPr>
              <w:spacing w:before="60" w:after="60"/>
              <w:jc w:val="right"/>
              <w:rPr>
                <w:rFonts w:cs="Arial"/>
                <w:sz w:val="20"/>
              </w:rPr>
            </w:pPr>
            <w:r w:rsidRPr="00DE3FF1">
              <w:rPr>
                <w:rFonts w:cs="Arial"/>
                <w:sz w:val="20"/>
              </w:rPr>
              <w:t>68</w:t>
            </w:r>
          </w:p>
        </w:tc>
        <w:tc>
          <w:tcPr>
            <w:tcW w:w="453" w:type="pct"/>
          </w:tcPr>
          <w:p w14:paraId="781E4095" w14:textId="77777777" w:rsidR="009A5CEC" w:rsidRPr="00D2201D" w:rsidRDefault="009A5CEC" w:rsidP="00E91C3D">
            <w:pPr>
              <w:spacing w:before="60" w:after="60"/>
              <w:jc w:val="right"/>
              <w:rPr>
                <w:rFonts w:cs="Arial"/>
                <w:sz w:val="20"/>
              </w:rPr>
            </w:pPr>
            <w:r w:rsidRPr="00D2201D">
              <w:rPr>
                <w:rFonts w:cs="Arial"/>
                <w:sz w:val="20"/>
              </w:rPr>
              <w:t>&gt;70</w:t>
            </w:r>
          </w:p>
        </w:tc>
      </w:tr>
      <w:tr w:rsidR="009A5CEC" w:rsidRPr="00D2201D" w14:paraId="5804DE05" w14:textId="21E7581F" w:rsidTr="00925BD8">
        <w:trPr>
          <w:trHeight w:val="70"/>
        </w:trPr>
        <w:tc>
          <w:tcPr>
            <w:tcW w:w="755" w:type="pct"/>
            <w:vMerge/>
          </w:tcPr>
          <w:p w14:paraId="183C8BAA" w14:textId="77777777" w:rsidR="009A5CEC" w:rsidRPr="00D2201D" w:rsidRDefault="009A5CEC" w:rsidP="00107032">
            <w:pPr>
              <w:pStyle w:val="TOC3"/>
            </w:pPr>
          </w:p>
        </w:tc>
        <w:tc>
          <w:tcPr>
            <w:tcW w:w="1982" w:type="pct"/>
          </w:tcPr>
          <w:p w14:paraId="65C6AF74" w14:textId="4AE8A0D4" w:rsidR="009A5CEC" w:rsidRPr="00107032" w:rsidRDefault="009A5CEC" w:rsidP="00107032">
            <w:pPr>
              <w:spacing w:before="60" w:after="60"/>
              <w:rPr>
                <w:rFonts w:cs="Arial"/>
                <w:sz w:val="20"/>
              </w:rPr>
            </w:pPr>
            <w:r w:rsidRPr="00107032">
              <w:rPr>
                <w:rFonts w:cs="Arial"/>
                <w:sz w:val="20"/>
              </w:rPr>
              <w:t>Cost of sealed local road reconstruction. *</w:t>
            </w:r>
          </w:p>
        </w:tc>
        <w:tc>
          <w:tcPr>
            <w:tcW w:w="452" w:type="pct"/>
          </w:tcPr>
          <w:p w14:paraId="1245E5E9" w14:textId="77777777" w:rsidR="009A5CEC" w:rsidRPr="00107032" w:rsidRDefault="009A5CEC" w:rsidP="00107032">
            <w:pPr>
              <w:spacing w:before="60" w:after="60"/>
              <w:jc w:val="right"/>
              <w:rPr>
                <w:rFonts w:cs="Arial"/>
                <w:sz w:val="20"/>
              </w:rPr>
            </w:pPr>
            <w:r w:rsidRPr="00107032">
              <w:rPr>
                <w:rFonts w:cs="Arial"/>
                <w:sz w:val="20"/>
              </w:rPr>
              <w:t>$156.51</w:t>
            </w:r>
          </w:p>
        </w:tc>
        <w:tc>
          <w:tcPr>
            <w:tcW w:w="453" w:type="pct"/>
          </w:tcPr>
          <w:p w14:paraId="1E91DD49" w14:textId="77777777" w:rsidR="009A5CEC" w:rsidRPr="00107032" w:rsidRDefault="009A5CEC" w:rsidP="00107032">
            <w:pPr>
              <w:spacing w:before="60" w:after="60"/>
              <w:jc w:val="right"/>
              <w:rPr>
                <w:rFonts w:cs="Arial"/>
                <w:sz w:val="20"/>
              </w:rPr>
            </w:pPr>
            <w:r w:rsidRPr="00107032">
              <w:rPr>
                <w:rFonts w:cs="Arial"/>
                <w:sz w:val="20"/>
              </w:rPr>
              <w:t>$190.87</w:t>
            </w:r>
          </w:p>
        </w:tc>
        <w:tc>
          <w:tcPr>
            <w:tcW w:w="452" w:type="pct"/>
          </w:tcPr>
          <w:p w14:paraId="5CE2F17D" w14:textId="77777777" w:rsidR="009A5CEC" w:rsidRPr="00107032" w:rsidRDefault="009A5CEC" w:rsidP="00107032">
            <w:pPr>
              <w:spacing w:before="60" w:after="60"/>
              <w:jc w:val="right"/>
              <w:rPr>
                <w:rFonts w:cs="Arial"/>
                <w:sz w:val="20"/>
              </w:rPr>
            </w:pPr>
            <w:r w:rsidRPr="00107032">
              <w:rPr>
                <w:rFonts w:cs="Arial"/>
                <w:sz w:val="20"/>
              </w:rPr>
              <w:t>$152.85</w:t>
            </w:r>
          </w:p>
        </w:tc>
        <w:tc>
          <w:tcPr>
            <w:tcW w:w="453" w:type="pct"/>
          </w:tcPr>
          <w:p w14:paraId="4AA901CF" w14:textId="4AF0C359" w:rsidR="009A5CEC" w:rsidRPr="00107032" w:rsidRDefault="009A5CEC" w:rsidP="00107032">
            <w:pPr>
              <w:spacing w:before="60" w:after="60"/>
              <w:jc w:val="right"/>
              <w:rPr>
                <w:rFonts w:cs="Arial"/>
                <w:sz w:val="20"/>
              </w:rPr>
            </w:pPr>
            <w:r w:rsidRPr="00107032">
              <w:rPr>
                <w:rFonts w:cs="Arial"/>
                <w:sz w:val="20"/>
              </w:rPr>
              <w:t>$91.10</w:t>
            </w:r>
          </w:p>
        </w:tc>
        <w:tc>
          <w:tcPr>
            <w:tcW w:w="453" w:type="pct"/>
          </w:tcPr>
          <w:p w14:paraId="7FD2E0BE" w14:textId="72D0576E" w:rsidR="009A5CEC" w:rsidRPr="00107032" w:rsidRDefault="009A5CEC" w:rsidP="00107032">
            <w:pPr>
              <w:spacing w:before="60" w:after="60"/>
              <w:jc w:val="right"/>
              <w:rPr>
                <w:rFonts w:cs="Arial"/>
                <w:sz w:val="20"/>
              </w:rPr>
            </w:pPr>
            <w:r w:rsidRPr="00107032">
              <w:rPr>
                <w:rFonts w:cs="Arial"/>
                <w:sz w:val="20"/>
              </w:rPr>
              <w:t>≤$160.00</w:t>
            </w:r>
          </w:p>
        </w:tc>
      </w:tr>
      <w:tr w:rsidR="009A5CEC" w:rsidRPr="00D2201D" w14:paraId="43C4DA38" w14:textId="07D2947E" w:rsidTr="00925BD8">
        <w:trPr>
          <w:trHeight w:val="70"/>
        </w:trPr>
        <w:tc>
          <w:tcPr>
            <w:tcW w:w="755" w:type="pct"/>
            <w:vMerge/>
          </w:tcPr>
          <w:p w14:paraId="4DC64F8A" w14:textId="77777777" w:rsidR="009A5CEC" w:rsidRPr="00D2201D" w:rsidRDefault="009A5CEC" w:rsidP="00107032">
            <w:pPr>
              <w:pStyle w:val="TOC3"/>
            </w:pPr>
          </w:p>
        </w:tc>
        <w:tc>
          <w:tcPr>
            <w:tcW w:w="1982" w:type="pct"/>
          </w:tcPr>
          <w:p w14:paraId="4BE64649" w14:textId="38E8A93F" w:rsidR="009A5CEC" w:rsidRPr="00107032" w:rsidRDefault="009A5CEC" w:rsidP="00107032">
            <w:pPr>
              <w:spacing w:before="60" w:after="60"/>
              <w:rPr>
                <w:rFonts w:cs="Arial"/>
                <w:sz w:val="20"/>
              </w:rPr>
            </w:pPr>
            <w:r w:rsidRPr="00107032">
              <w:rPr>
                <w:rFonts w:cs="Arial"/>
                <w:sz w:val="20"/>
              </w:rPr>
              <w:t>Cost of sealed local road resealing. *</w:t>
            </w:r>
          </w:p>
        </w:tc>
        <w:tc>
          <w:tcPr>
            <w:tcW w:w="452" w:type="pct"/>
          </w:tcPr>
          <w:p w14:paraId="5C234099" w14:textId="77777777" w:rsidR="009A5CEC" w:rsidRPr="00107032" w:rsidRDefault="009A5CEC" w:rsidP="00107032">
            <w:pPr>
              <w:spacing w:before="60" w:after="60"/>
              <w:jc w:val="right"/>
              <w:rPr>
                <w:rFonts w:cs="Arial"/>
                <w:sz w:val="20"/>
              </w:rPr>
            </w:pPr>
            <w:r w:rsidRPr="00107032">
              <w:rPr>
                <w:rFonts w:cs="Arial"/>
                <w:sz w:val="20"/>
              </w:rPr>
              <w:t>$43.03</w:t>
            </w:r>
          </w:p>
        </w:tc>
        <w:tc>
          <w:tcPr>
            <w:tcW w:w="453" w:type="pct"/>
          </w:tcPr>
          <w:p w14:paraId="4F7224DE" w14:textId="77777777" w:rsidR="009A5CEC" w:rsidRPr="00107032" w:rsidRDefault="009A5CEC" w:rsidP="00107032">
            <w:pPr>
              <w:spacing w:before="60" w:after="60"/>
              <w:jc w:val="right"/>
              <w:rPr>
                <w:rFonts w:cs="Arial"/>
                <w:sz w:val="20"/>
              </w:rPr>
            </w:pPr>
            <w:r w:rsidRPr="00107032">
              <w:rPr>
                <w:rFonts w:cs="Arial"/>
                <w:sz w:val="20"/>
              </w:rPr>
              <w:t>$49.90</w:t>
            </w:r>
          </w:p>
        </w:tc>
        <w:tc>
          <w:tcPr>
            <w:tcW w:w="452" w:type="pct"/>
          </w:tcPr>
          <w:p w14:paraId="68FD3914" w14:textId="77777777" w:rsidR="009A5CEC" w:rsidRPr="00107032" w:rsidRDefault="009A5CEC" w:rsidP="00107032">
            <w:pPr>
              <w:spacing w:before="60" w:after="60"/>
              <w:jc w:val="right"/>
              <w:rPr>
                <w:rFonts w:cs="Arial"/>
                <w:sz w:val="20"/>
              </w:rPr>
            </w:pPr>
            <w:r w:rsidRPr="00107032">
              <w:rPr>
                <w:rFonts w:cs="Arial"/>
                <w:sz w:val="20"/>
              </w:rPr>
              <w:t>$55.26</w:t>
            </w:r>
          </w:p>
        </w:tc>
        <w:tc>
          <w:tcPr>
            <w:tcW w:w="453" w:type="pct"/>
          </w:tcPr>
          <w:p w14:paraId="1F8A28B0" w14:textId="1462F7E7" w:rsidR="009A5CEC" w:rsidRPr="00107032" w:rsidRDefault="009A5CEC" w:rsidP="00107032">
            <w:pPr>
              <w:spacing w:before="60" w:after="60"/>
              <w:jc w:val="right"/>
              <w:rPr>
                <w:rFonts w:cs="Arial"/>
                <w:sz w:val="20"/>
              </w:rPr>
            </w:pPr>
            <w:r w:rsidRPr="00107032">
              <w:rPr>
                <w:rFonts w:cs="Arial"/>
                <w:sz w:val="20"/>
              </w:rPr>
              <w:t>$31.12</w:t>
            </w:r>
          </w:p>
        </w:tc>
        <w:tc>
          <w:tcPr>
            <w:tcW w:w="453" w:type="pct"/>
          </w:tcPr>
          <w:p w14:paraId="4DD371E2" w14:textId="30F85AEC" w:rsidR="009A5CEC" w:rsidRPr="00107032" w:rsidRDefault="009A5CEC" w:rsidP="00107032">
            <w:pPr>
              <w:spacing w:before="60" w:after="60"/>
              <w:jc w:val="right"/>
              <w:rPr>
                <w:rFonts w:cs="Arial"/>
                <w:sz w:val="20"/>
              </w:rPr>
            </w:pPr>
            <w:r w:rsidRPr="00107032">
              <w:rPr>
                <w:rFonts w:cs="Arial"/>
                <w:sz w:val="20"/>
              </w:rPr>
              <w:t>≤$50.00</w:t>
            </w:r>
          </w:p>
        </w:tc>
      </w:tr>
      <w:tr w:rsidR="009A5CEC" w:rsidRPr="00D2201D" w14:paraId="31282D86" w14:textId="65CE64D6" w:rsidTr="00925BD8">
        <w:trPr>
          <w:trHeight w:val="70"/>
        </w:trPr>
        <w:tc>
          <w:tcPr>
            <w:tcW w:w="755" w:type="pct"/>
            <w:vMerge/>
          </w:tcPr>
          <w:p w14:paraId="71F47E7E" w14:textId="77777777" w:rsidR="009A5CEC" w:rsidRPr="00D2201D" w:rsidRDefault="009A5CEC" w:rsidP="00107032">
            <w:pPr>
              <w:pStyle w:val="TOC3"/>
            </w:pPr>
          </w:p>
        </w:tc>
        <w:tc>
          <w:tcPr>
            <w:tcW w:w="1982" w:type="pct"/>
          </w:tcPr>
          <w:p w14:paraId="4BA5940B" w14:textId="15F8496D" w:rsidR="009A5CEC" w:rsidRPr="00107032" w:rsidRDefault="009A5CEC" w:rsidP="00107032">
            <w:pPr>
              <w:spacing w:before="60" w:after="60"/>
              <w:rPr>
                <w:rFonts w:cs="Arial"/>
                <w:sz w:val="20"/>
              </w:rPr>
            </w:pPr>
            <w:r w:rsidRPr="00107032">
              <w:rPr>
                <w:rFonts w:cs="Arial"/>
                <w:sz w:val="20"/>
              </w:rPr>
              <w:t>Cost of sealed local road resealing per tonne</w:t>
            </w:r>
          </w:p>
        </w:tc>
        <w:tc>
          <w:tcPr>
            <w:tcW w:w="452" w:type="pct"/>
            <w:vAlign w:val="center"/>
          </w:tcPr>
          <w:p w14:paraId="2A2D55F8" w14:textId="2E3CB296" w:rsidR="009A5CEC" w:rsidRPr="00107032" w:rsidRDefault="009A5CEC" w:rsidP="00107032">
            <w:pPr>
              <w:spacing w:before="60" w:after="60"/>
              <w:jc w:val="right"/>
              <w:rPr>
                <w:rFonts w:cs="Arial"/>
                <w:sz w:val="20"/>
              </w:rPr>
            </w:pPr>
            <w:r w:rsidRPr="00107032">
              <w:rPr>
                <w:rFonts w:cs="Arial"/>
                <w:sz w:val="16"/>
              </w:rPr>
              <w:t>$260.05</w:t>
            </w:r>
          </w:p>
        </w:tc>
        <w:tc>
          <w:tcPr>
            <w:tcW w:w="453" w:type="pct"/>
            <w:vAlign w:val="center"/>
          </w:tcPr>
          <w:p w14:paraId="2847DB1E" w14:textId="1B9F0C6C" w:rsidR="009A5CEC" w:rsidRPr="00107032" w:rsidRDefault="009A5CEC" w:rsidP="00107032">
            <w:pPr>
              <w:spacing w:before="60" w:after="60"/>
              <w:jc w:val="right"/>
              <w:rPr>
                <w:rFonts w:cs="Arial"/>
                <w:sz w:val="20"/>
              </w:rPr>
            </w:pPr>
            <w:r w:rsidRPr="00107032">
              <w:rPr>
                <w:rFonts w:cs="Arial"/>
                <w:sz w:val="16"/>
              </w:rPr>
              <w:t>$263.95</w:t>
            </w:r>
          </w:p>
        </w:tc>
        <w:tc>
          <w:tcPr>
            <w:tcW w:w="452" w:type="pct"/>
            <w:vAlign w:val="center"/>
          </w:tcPr>
          <w:p w14:paraId="67ADE770" w14:textId="503343AA" w:rsidR="009A5CEC" w:rsidRPr="00107032" w:rsidRDefault="009A5CEC" w:rsidP="00107032">
            <w:pPr>
              <w:spacing w:before="60" w:after="60"/>
              <w:jc w:val="right"/>
              <w:rPr>
                <w:rFonts w:cs="Arial"/>
                <w:sz w:val="20"/>
              </w:rPr>
            </w:pPr>
            <w:r w:rsidRPr="00107032">
              <w:rPr>
                <w:rFonts w:cs="Arial"/>
                <w:sz w:val="16"/>
              </w:rPr>
              <w:t>$268.71</w:t>
            </w:r>
          </w:p>
        </w:tc>
        <w:tc>
          <w:tcPr>
            <w:tcW w:w="453" w:type="pct"/>
            <w:vAlign w:val="center"/>
          </w:tcPr>
          <w:p w14:paraId="62ABA5F3" w14:textId="59B7B5AF" w:rsidR="009A5CEC" w:rsidRPr="00107032" w:rsidRDefault="009A5CEC" w:rsidP="00107032">
            <w:pPr>
              <w:spacing w:before="60" w:after="60"/>
              <w:jc w:val="right"/>
              <w:rPr>
                <w:rFonts w:cs="Arial"/>
                <w:sz w:val="20"/>
              </w:rPr>
            </w:pPr>
            <w:r w:rsidRPr="00107032">
              <w:rPr>
                <w:rFonts w:cs="Arial"/>
                <w:sz w:val="16"/>
              </w:rPr>
              <w:t>$275.59</w:t>
            </w:r>
          </w:p>
        </w:tc>
        <w:tc>
          <w:tcPr>
            <w:tcW w:w="453" w:type="pct"/>
          </w:tcPr>
          <w:p w14:paraId="0934297C" w14:textId="18415291" w:rsidR="009A5CEC" w:rsidRPr="00107032" w:rsidRDefault="009A5CEC" w:rsidP="00107032">
            <w:pPr>
              <w:spacing w:before="60" w:after="60"/>
              <w:jc w:val="right"/>
              <w:rPr>
                <w:rFonts w:cs="Arial"/>
                <w:sz w:val="20"/>
              </w:rPr>
            </w:pPr>
            <w:r w:rsidRPr="00107032">
              <w:rPr>
                <w:rFonts w:cs="Arial"/>
                <w:sz w:val="20"/>
              </w:rPr>
              <w:t>≤$285.00</w:t>
            </w:r>
          </w:p>
        </w:tc>
      </w:tr>
      <w:tr w:rsidR="009A5CEC" w:rsidRPr="00D2201D" w14:paraId="77672F76" w14:textId="67E0735A" w:rsidTr="00925BD8">
        <w:trPr>
          <w:trHeight w:val="70"/>
        </w:trPr>
        <w:tc>
          <w:tcPr>
            <w:tcW w:w="755" w:type="pct"/>
            <w:vMerge/>
          </w:tcPr>
          <w:p w14:paraId="6D673F59" w14:textId="77777777" w:rsidR="009A5CEC" w:rsidRPr="00D2201D" w:rsidRDefault="009A5CEC" w:rsidP="0063510D">
            <w:pPr>
              <w:pStyle w:val="TOC3"/>
            </w:pPr>
          </w:p>
        </w:tc>
        <w:tc>
          <w:tcPr>
            <w:tcW w:w="1982" w:type="pct"/>
          </w:tcPr>
          <w:p w14:paraId="2CF63916" w14:textId="509A5AAE" w:rsidR="009A5CEC" w:rsidRPr="00107032" w:rsidRDefault="009A5CEC" w:rsidP="00E91C3D">
            <w:pPr>
              <w:spacing w:before="60" w:after="60"/>
              <w:rPr>
                <w:rFonts w:cs="Arial"/>
                <w:sz w:val="20"/>
              </w:rPr>
            </w:pPr>
            <w:r w:rsidRPr="00107032">
              <w:rPr>
                <w:rFonts w:cs="Arial"/>
                <w:sz w:val="20"/>
              </w:rPr>
              <w:t>Sealed local roads below the intervention level. *</w:t>
            </w:r>
          </w:p>
        </w:tc>
        <w:tc>
          <w:tcPr>
            <w:tcW w:w="452" w:type="pct"/>
          </w:tcPr>
          <w:p w14:paraId="7CF8CF4A" w14:textId="77777777" w:rsidR="009A5CEC" w:rsidRPr="00107032" w:rsidRDefault="009A5CEC" w:rsidP="00E91C3D">
            <w:pPr>
              <w:spacing w:before="60" w:after="60"/>
              <w:jc w:val="right"/>
              <w:rPr>
                <w:rFonts w:cs="Arial"/>
                <w:sz w:val="20"/>
              </w:rPr>
            </w:pPr>
            <w:r w:rsidRPr="00107032">
              <w:rPr>
                <w:rFonts w:cs="Arial"/>
                <w:sz w:val="20"/>
              </w:rPr>
              <w:t>97%</w:t>
            </w:r>
          </w:p>
        </w:tc>
        <w:tc>
          <w:tcPr>
            <w:tcW w:w="453" w:type="pct"/>
          </w:tcPr>
          <w:p w14:paraId="703542F7" w14:textId="77777777" w:rsidR="009A5CEC" w:rsidRPr="00107032" w:rsidRDefault="009A5CEC" w:rsidP="00E91C3D">
            <w:pPr>
              <w:spacing w:before="60" w:after="60"/>
              <w:jc w:val="right"/>
              <w:rPr>
                <w:rFonts w:cs="Arial"/>
                <w:sz w:val="20"/>
              </w:rPr>
            </w:pPr>
            <w:r w:rsidRPr="00107032">
              <w:rPr>
                <w:rFonts w:cs="Arial"/>
                <w:sz w:val="20"/>
              </w:rPr>
              <w:t>97%</w:t>
            </w:r>
          </w:p>
        </w:tc>
        <w:tc>
          <w:tcPr>
            <w:tcW w:w="452" w:type="pct"/>
          </w:tcPr>
          <w:p w14:paraId="4656EBF3" w14:textId="77777777" w:rsidR="009A5CEC" w:rsidRPr="00107032" w:rsidRDefault="009A5CEC" w:rsidP="00E91C3D">
            <w:pPr>
              <w:spacing w:before="60" w:after="60"/>
              <w:jc w:val="right"/>
              <w:rPr>
                <w:rFonts w:cs="Arial"/>
                <w:sz w:val="20"/>
              </w:rPr>
            </w:pPr>
            <w:r w:rsidRPr="00107032">
              <w:rPr>
                <w:rFonts w:cs="Arial"/>
                <w:sz w:val="20"/>
              </w:rPr>
              <w:t>97%</w:t>
            </w:r>
          </w:p>
        </w:tc>
        <w:tc>
          <w:tcPr>
            <w:tcW w:w="453" w:type="pct"/>
          </w:tcPr>
          <w:p w14:paraId="1CBAE280" w14:textId="3C0E66C5" w:rsidR="009A5CEC" w:rsidRPr="00107032" w:rsidRDefault="009A5CEC" w:rsidP="00E91C3D">
            <w:pPr>
              <w:spacing w:before="60" w:after="60"/>
              <w:jc w:val="right"/>
              <w:rPr>
                <w:rFonts w:cs="Arial"/>
                <w:sz w:val="20"/>
              </w:rPr>
            </w:pPr>
            <w:r w:rsidRPr="00107032">
              <w:rPr>
                <w:rFonts w:cs="Arial"/>
                <w:sz w:val="20"/>
              </w:rPr>
              <w:t>97%</w:t>
            </w:r>
          </w:p>
        </w:tc>
        <w:tc>
          <w:tcPr>
            <w:tcW w:w="453" w:type="pct"/>
          </w:tcPr>
          <w:p w14:paraId="02FB2280" w14:textId="77777777" w:rsidR="009A5CEC" w:rsidRPr="00107032" w:rsidRDefault="009A5CEC" w:rsidP="00E91C3D">
            <w:pPr>
              <w:spacing w:before="60" w:after="60"/>
              <w:jc w:val="right"/>
              <w:rPr>
                <w:rFonts w:cs="Arial"/>
                <w:sz w:val="20"/>
              </w:rPr>
            </w:pPr>
            <w:r w:rsidRPr="00107032">
              <w:rPr>
                <w:rFonts w:cs="Arial"/>
                <w:sz w:val="20"/>
              </w:rPr>
              <w:t>97%</w:t>
            </w:r>
          </w:p>
        </w:tc>
      </w:tr>
      <w:tr w:rsidR="009A5CEC" w:rsidRPr="00D2201D" w14:paraId="2663AA27" w14:textId="5562D0EF" w:rsidTr="00925BD8">
        <w:trPr>
          <w:trHeight w:val="70"/>
        </w:trPr>
        <w:tc>
          <w:tcPr>
            <w:tcW w:w="755" w:type="pct"/>
            <w:vMerge/>
          </w:tcPr>
          <w:p w14:paraId="4C94AD17" w14:textId="77777777" w:rsidR="009A5CEC" w:rsidRPr="00D2201D" w:rsidRDefault="009A5CEC" w:rsidP="0063510D">
            <w:pPr>
              <w:pStyle w:val="TOC3"/>
            </w:pPr>
          </w:p>
        </w:tc>
        <w:tc>
          <w:tcPr>
            <w:tcW w:w="1982" w:type="pct"/>
          </w:tcPr>
          <w:p w14:paraId="7EC1396C" w14:textId="77777777" w:rsidR="009A5CEC" w:rsidRPr="00107032" w:rsidRDefault="009A5CEC" w:rsidP="00E91C3D">
            <w:pPr>
              <w:spacing w:before="60" w:after="60"/>
              <w:rPr>
                <w:rFonts w:cs="Arial"/>
                <w:sz w:val="20"/>
              </w:rPr>
            </w:pPr>
            <w:r w:rsidRPr="00107032">
              <w:rPr>
                <w:rFonts w:cs="Arial"/>
                <w:sz w:val="20"/>
              </w:rPr>
              <w:t>Number of schools participating in ‘Walk to School’ month</w:t>
            </w:r>
          </w:p>
        </w:tc>
        <w:tc>
          <w:tcPr>
            <w:tcW w:w="452" w:type="pct"/>
          </w:tcPr>
          <w:p w14:paraId="55C4DDEB" w14:textId="6B579E56" w:rsidR="009A5CEC" w:rsidRPr="00107032" w:rsidRDefault="009A5CEC" w:rsidP="00E91C3D">
            <w:pPr>
              <w:spacing w:before="60" w:after="60"/>
              <w:jc w:val="right"/>
              <w:rPr>
                <w:rFonts w:cs="Arial"/>
                <w:sz w:val="20"/>
              </w:rPr>
            </w:pPr>
            <w:r w:rsidRPr="00107032">
              <w:rPr>
                <w:rFonts w:cs="Arial"/>
                <w:sz w:val="20"/>
              </w:rPr>
              <w:t>No result</w:t>
            </w:r>
          </w:p>
        </w:tc>
        <w:tc>
          <w:tcPr>
            <w:tcW w:w="453" w:type="pct"/>
          </w:tcPr>
          <w:p w14:paraId="7C82599B" w14:textId="77777777" w:rsidR="009A5CEC" w:rsidRPr="00107032" w:rsidRDefault="009A5CEC" w:rsidP="00E91C3D">
            <w:pPr>
              <w:spacing w:before="60" w:after="60"/>
              <w:jc w:val="right"/>
              <w:rPr>
                <w:rFonts w:cs="Arial"/>
                <w:sz w:val="20"/>
              </w:rPr>
            </w:pPr>
            <w:r w:rsidRPr="00107032">
              <w:rPr>
                <w:rFonts w:cs="Arial"/>
                <w:sz w:val="20"/>
              </w:rPr>
              <w:t>7</w:t>
            </w:r>
          </w:p>
        </w:tc>
        <w:tc>
          <w:tcPr>
            <w:tcW w:w="452" w:type="pct"/>
          </w:tcPr>
          <w:p w14:paraId="2FB49C53" w14:textId="63D9865F" w:rsidR="009A5CEC" w:rsidRPr="00107032" w:rsidRDefault="009A5CEC" w:rsidP="00E91C3D">
            <w:pPr>
              <w:spacing w:before="60" w:after="60"/>
              <w:jc w:val="right"/>
              <w:rPr>
                <w:rFonts w:cs="Arial"/>
                <w:sz w:val="20"/>
              </w:rPr>
            </w:pPr>
            <w:r>
              <w:rPr>
                <w:rFonts w:cs="Arial"/>
                <w:sz w:val="20"/>
              </w:rPr>
              <w:t>No score</w:t>
            </w:r>
          </w:p>
        </w:tc>
        <w:tc>
          <w:tcPr>
            <w:tcW w:w="453" w:type="pct"/>
          </w:tcPr>
          <w:p w14:paraId="56217EBC" w14:textId="0378FBB3" w:rsidR="009A5CEC" w:rsidRPr="00107032" w:rsidRDefault="009A5CEC" w:rsidP="00E91C3D">
            <w:pPr>
              <w:spacing w:before="60" w:after="60"/>
              <w:jc w:val="right"/>
              <w:rPr>
                <w:rFonts w:cs="Arial"/>
                <w:sz w:val="20"/>
              </w:rPr>
            </w:pPr>
            <w:r w:rsidRPr="00107032">
              <w:rPr>
                <w:rFonts w:cs="Arial"/>
                <w:sz w:val="20"/>
              </w:rPr>
              <w:t>9</w:t>
            </w:r>
          </w:p>
        </w:tc>
        <w:tc>
          <w:tcPr>
            <w:tcW w:w="453" w:type="pct"/>
          </w:tcPr>
          <w:p w14:paraId="5251C79D" w14:textId="535CC17E" w:rsidR="009A5CEC" w:rsidRPr="00107032" w:rsidRDefault="009A5CEC" w:rsidP="00E91C3D">
            <w:pPr>
              <w:spacing w:before="60" w:after="60"/>
              <w:jc w:val="right"/>
              <w:rPr>
                <w:rFonts w:cs="Arial"/>
                <w:sz w:val="20"/>
              </w:rPr>
            </w:pPr>
            <w:r w:rsidRPr="00107032">
              <w:rPr>
                <w:rFonts w:cs="Arial"/>
                <w:sz w:val="20"/>
              </w:rPr>
              <w:t>9</w:t>
            </w:r>
          </w:p>
        </w:tc>
      </w:tr>
      <w:tr w:rsidR="009A5CEC" w:rsidRPr="00D2201D" w14:paraId="0CB6E21F" w14:textId="65828E2C" w:rsidTr="00925BD8">
        <w:trPr>
          <w:trHeight w:val="70"/>
        </w:trPr>
        <w:tc>
          <w:tcPr>
            <w:tcW w:w="755" w:type="pct"/>
            <w:vMerge/>
          </w:tcPr>
          <w:p w14:paraId="58836505" w14:textId="77777777" w:rsidR="009A5CEC" w:rsidRPr="00D2201D" w:rsidRDefault="009A5CEC" w:rsidP="0063510D">
            <w:pPr>
              <w:pStyle w:val="TOC3"/>
            </w:pPr>
          </w:p>
        </w:tc>
        <w:tc>
          <w:tcPr>
            <w:tcW w:w="1982" w:type="pct"/>
          </w:tcPr>
          <w:p w14:paraId="43C75C43" w14:textId="77777777" w:rsidR="009A5CEC" w:rsidRPr="00107032" w:rsidRDefault="009A5CEC" w:rsidP="00E91C3D">
            <w:pPr>
              <w:spacing w:before="60" w:after="60"/>
              <w:rPr>
                <w:rFonts w:cs="Arial"/>
                <w:sz w:val="20"/>
              </w:rPr>
            </w:pPr>
            <w:r w:rsidRPr="00107032">
              <w:rPr>
                <w:rFonts w:cs="Arial"/>
                <w:sz w:val="20"/>
              </w:rPr>
              <w:t>Number of schools participating in ‘Ride to School’ day</w:t>
            </w:r>
          </w:p>
        </w:tc>
        <w:tc>
          <w:tcPr>
            <w:tcW w:w="452" w:type="pct"/>
          </w:tcPr>
          <w:p w14:paraId="522B6250" w14:textId="4823C072" w:rsidR="009A5CEC" w:rsidRPr="00107032" w:rsidRDefault="009A5CEC" w:rsidP="00E91C3D">
            <w:pPr>
              <w:spacing w:before="60" w:after="60"/>
              <w:jc w:val="right"/>
              <w:rPr>
                <w:rFonts w:cs="Arial"/>
                <w:sz w:val="20"/>
              </w:rPr>
            </w:pPr>
            <w:r w:rsidRPr="00107032">
              <w:rPr>
                <w:rFonts w:cs="Arial"/>
                <w:sz w:val="20"/>
              </w:rPr>
              <w:t>No result</w:t>
            </w:r>
          </w:p>
        </w:tc>
        <w:tc>
          <w:tcPr>
            <w:tcW w:w="453" w:type="pct"/>
          </w:tcPr>
          <w:p w14:paraId="65676715" w14:textId="77777777" w:rsidR="009A5CEC" w:rsidRPr="00107032" w:rsidRDefault="009A5CEC" w:rsidP="00E91C3D">
            <w:pPr>
              <w:spacing w:before="60" w:after="60"/>
              <w:jc w:val="right"/>
              <w:rPr>
                <w:rFonts w:cs="Arial"/>
                <w:sz w:val="20"/>
              </w:rPr>
            </w:pPr>
            <w:r w:rsidRPr="00107032">
              <w:rPr>
                <w:rFonts w:cs="Arial"/>
                <w:sz w:val="20"/>
              </w:rPr>
              <w:t>13</w:t>
            </w:r>
          </w:p>
        </w:tc>
        <w:tc>
          <w:tcPr>
            <w:tcW w:w="452" w:type="pct"/>
          </w:tcPr>
          <w:p w14:paraId="4AEA9088" w14:textId="2DB2B259" w:rsidR="009A5CEC" w:rsidRPr="00107032" w:rsidRDefault="009A5CEC" w:rsidP="00E91C3D">
            <w:pPr>
              <w:spacing w:before="60" w:after="60"/>
              <w:jc w:val="right"/>
              <w:rPr>
                <w:rFonts w:cs="Arial"/>
                <w:sz w:val="20"/>
              </w:rPr>
            </w:pPr>
            <w:r>
              <w:rPr>
                <w:rFonts w:cs="Arial"/>
                <w:sz w:val="20"/>
              </w:rPr>
              <w:t>No score</w:t>
            </w:r>
          </w:p>
        </w:tc>
        <w:tc>
          <w:tcPr>
            <w:tcW w:w="453" w:type="pct"/>
          </w:tcPr>
          <w:p w14:paraId="6C34EC20" w14:textId="65C8EEE3" w:rsidR="009A5CEC" w:rsidRPr="00107032" w:rsidRDefault="009A5CEC" w:rsidP="00E91C3D">
            <w:pPr>
              <w:spacing w:before="60" w:after="60"/>
              <w:jc w:val="right"/>
              <w:rPr>
                <w:rFonts w:cs="Arial"/>
                <w:sz w:val="20"/>
              </w:rPr>
            </w:pPr>
            <w:r w:rsidRPr="00107032">
              <w:rPr>
                <w:rFonts w:cs="Arial"/>
                <w:sz w:val="20"/>
              </w:rPr>
              <w:t>12</w:t>
            </w:r>
          </w:p>
        </w:tc>
        <w:tc>
          <w:tcPr>
            <w:tcW w:w="453" w:type="pct"/>
          </w:tcPr>
          <w:p w14:paraId="5C4636F3" w14:textId="2877D2D8" w:rsidR="009A5CEC" w:rsidRPr="00107032" w:rsidRDefault="009A5CEC" w:rsidP="00E91C3D">
            <w:pPr>
              <w:spacing w:before="60" w:after="60"/>
              <w:jc w:val="right"/>
              <w:rPr>
                <w:rFonts w:cs="Arial"/>
                <w:sz w:val="20"/>
              </w:rPr>
            </w:pPr>
            <w:r w:rsidRPr="00107032">
              <w:rPr>
                <w:rFonts w:cs="Arial"/>
                <w:sz w:val="20"/>
              </w:rPr>
              <w:t>14</w:t>
            </w:r>
          </w:p>
        </w:tc>
      </w:tr>
      <w:tr w:rsidR="009A5CEC" w:rsidRPr="00D2201D" w14:paraId="75768D52" w14:textId="4191CF0E" w:rsidTr="00925BD8">
        <w:trPr>
          <w:trHeight w:val="70"/>
        </w:trPr>
        <w:tc>
          <w:tcPr>
            <w:tcW w:w="755" w:type="pct"/>
            <w:vMerge/>
          </w:tcPr>
          <w:p w14:paraId="5F0D6A92" w14:textId="77777777" w:rsidR="009A5CEC" w:rsidRPr="00D2201D" w:rsidRDefault="009A5CEC" w:rsidP="0063510D">
            <w:pPr>
              <w:pStyle w:val="TOC3"/>
            </w:pPr>
          </w:p>
        </w:tc>
        <w:tc>
          <w:tcPr>
            <w:tcW w:w="1982" w:type="pct"/>
          </w:tcPr>
          <w:p w14:paraId="20BE3C6E" w14:textId="77777777" w:rsidR="009A5CEC" w:rsidRPr="00D2201D" w:rsidRDefault="009A5CEC" w:rsidP="00E91C3D">
            <w:pPr>
              <w:spacing w:before="60" w:after="60"/>
              <w:rPr>
                <w:rFonts w:cs="Arial"/>
                <w:sz w:val="20"/>
              </w:rPr>
            </w:pPr>
            <w:r w:rsidRPr="00D2201D">
              <w:rPr>
                <w:rFonts w:cs="Arial"/>
                <w:sz w:val="20"/>
              </w:rPr>
              <w:t>Number of car share vehicles based in Port Phillip</w:t>
            </w:r>
          </w:p>
        </w:tc>
        <w:tc>
          <w:tcPr>
            <w:tcW w:w="452" w:type="pct"/>
          </w:tcPr>
          <w:p w14:paraId="3D211630" w14:textId="77777777" w:rsidR="009A5CEC" w:rsidRPr="00D2201D" w:rsidRDefault="009A5CEC" w:rsidP="00E91C3D">
            <w:pPr>
              <w:spacing w:before="60" w:after="60"/>
              <w:jc w:val="right"/>
              <w:rPr>
                <w:rFonts w:cs="Arial"/>
                <w:sz w:val="20"/>
              </w:rPr>
            </w:pPr>
            <w:r w:rsidRPr="00D2201D">
              <w:rPr>
                <w:sz w:val="20"/>
              </w:rPr>
              <w:t>79</w:t>
            </w:r>
          </w:p>
        </w:tc>
        <w:tc>
          <w:tcPr>
            <w:tcW w:w="453" w:type="pct"/>
          </w:tcPr>
          <w:p w14:paraId="395CFB31" w14:textId="77777777" w:rsidR="009A5CEC" w:rsidRPr="00D2201D" w:rsidRDefault="009A5CEC" w:rsidP="00E91C3D">
            <w:pPr>
              <w:spacing w:before="60" w:after="60"/>
              <w:jc w:val="right"/>
              <w:rPr>
                <w:rFonts w:cs="Arial"/>
                <w:sz w:val="20"/>
              </w:rPr>
            </w:pPr>
            <w:r w:rsidRPr="00D2201D">
              <w:rPr>
                <w:sz w:val="20"/>
              </w:rPr>
              <w:t>103</w:t>
            </w:r>
          </w:p>
        </w:tc>
        <w:tc>
          <w:tcPr>
            <w:tcW w:w="452" w:type="pct"/>
          </w:tcPr>
          <w:p w14:paraId="3F1D52C7" w14:textId="77777777" w:rsidR="009A5CEC" w:rsidRPr="00D2201D" w:rsidRDefault="009A5CEC" w:rsidP="00E91C3D">
            <w:pPr>
              <w:spacing w:before="60" w:after="60"/>
              <w:jc w:val="right"/>
              <w:rPr>
                <w:rFonts w:cs="Arial"/>
                <w:sz w:val="20"/>
              </w:rPr>
            </w:pPr>
            <w:r w:rsidRPr="00D2201D">
              <w:rPr>
                <w:sz w:val="20"/>
              </w:rPr>
              <w:t>147</w:t>
            </w:r>
          </w:p>
        </w:tc>
        <w:tc>
          <w:tcPr>
            <w:tcW w:w="453" w:type="pct"/>
          </w:tcPr>
          <w:p w14:paraId="2F4130C4" w14:textId="4D610406" w:rsidR="009A5CEC" w:rsidRPr="00D2201D" w:rsidRDefault="009A5CEC" w:rsidP="00E91C3D">
            <w:pPr>
              <w:spacing w:before="60" w:after="60"/>
              <w:jc w:val="right"/>
              <w:rPr>
                <w:sz w:val="20"/>
              </w:rPr>
            </w:pPr>
            <w:r>
              <w:rPr>
                <w:sz w:val="20"/>
              </w:rPr>
              <w:t>183</w:t>
            </w:r>
          </w:p>
        </w:tc>
        <w:tc>
          <w:tcPr>
            <w:tcW w:w="453" w:type="pct"/>
          </w:tcPr>
          <w:p w14:paraId="7A46494A" w14:textId="7E16931E" w:rsidR="009A5CEC" w:rsidRPr="00D2201D" w:rsidRDefault="009A5CEC" w:rsidP="00E91C3D">
            <w:pPr>
              <w:spacing w:before="60" w:after="60"/>
              <w:jc w:val="right"/>
              <w:rPr>
                <w:rFonts w:cs="Arial"/>
                <w:sz w:val="20"/>
              </w:rPr>
            </w:pPr>
          </w:p>
        </w:tc>
      </w:tr>
    </w:tbl>
    <w:p w14:paraId="232F3CC3" w14:textId="1DF46B95" w:rsidR="00783620" w:rsidRPr="00D2201D" w:rsidRDefault="00783620" w:rsidP="00783620">
      <w:pPr>
        <w:spacing w:before="60" w:after="60"/>
        <w:rPr>
          <w:rFonts w:cs="Arial"/>
          <w:sz w:val="20"/>
        </w:rPr>
      </w:pPr>
      <w:r w:rsidRPr="00D2201D">
        <w:rPr>
          <w:rFonts w:cs="Arial"/>
          <w:sz w:val="20"/>
        </w:rPr>
        <w:t>* Measure is required under the Local Government Performance Reporting Framework.</w:t>
      </w:r>
    </w:p>
    <w:p w14:paraId="76063006" w14:textId="6483AD74" w:rsidR="00BD40EE" w:rsidRDefault="00BD40EE" w:rsidP="00BD40EE">
      <w:pPr>
        <w:spacing w:before="60" w:after="60"/>
        <w:rPr>
          <w:rFonts w:cs="Arial"/>
          <w:sz w:val="20"/>
        </w:rPr>
      </w:pPr>
      <w:r w:rsidRPr="00D2201D">
        <w:rPr>
          <w:sz w:val="20"/>
          <w:vertAlign w:val="superscript"/>
        </w:rPr>
        <w:t>14</w:t>
      </w:r>
      <w:r w:rsidRPr="00D2201D">
        <w:rPr>
          <w:sz w:val="20"/>
        </w:rPr>
        <w:t xml:space="preserve"> </w:t>
      </w:r>
      <w:r w:rsidR="00783620" w:rsidRPr="00D2201D">
        <w:rPr>
          <w:rFonts w:cs="Arial"/>
          <w:sz w:val="20"/>
        </w:rPr>
        <w:t>R</w:t>
      </w:r>
      <w:r w:rsidRPr="00D2201D">
        <w:rPr>
          <w:rFonts w:cs="Arial"/>
          <w:sz w:val="20"/>
        </w:rPr>
        <w:t>esult is from November 2016</w:t>
      </w:r>
    </w:p>
    <w:p w14:paraId="2C6F74C8" w14:textId="77777777" w:rsidR="00160F22" w:rsidRPr="00D2201D" w:rsidRDefault="00160F22" w:rsidP="00160F22">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6018834A" w14:textId="77777777" w:rsidR="00E21BF1" w:rsidRPr="00D2201D" w:rsidRDefault="00E21BF1" w:rsidP="00B123AA">
      <w:pPr>
        <w:pStyle w:val="Heading4"/>
      </w:pPr>
      <w:r w:rsidRPr="00D2201D">
        <w:t>Service information</w:t>
      </w:r>
    </w:p>
    <w:tbl>
      <w:tblPr>
        <w:tblStyle w:val="TableGrid1"/>
        <w:tblW w:w="14196" w:type="dxa"/>
        <w:tblInd w:w="-147"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6663"/>
        <w:gridCol w:w="1263"/>
        <w:gridCol w:w="1264"/>
        <w:gridCol w:w="1264"/>
        <w:gridCol w:w="1263"/>
        <w:gridCol w:w="1264"/>
        <w:gridCol w:w="1215"/>
      </w:tblGrid>
      <w:tr w:rsidR="00282A35" w:rsidRPr="00D2201D" w14:paraId="04CCD14A" w14:textId="77777777" w:rsidTr="00925BD8">
        <w:trPr>
          <w:tblHeader/>
        </w:trPr>
        <w:tc>
          <w:tcPr>
            <w:tcW w:w="6663" w:type="dxa"/>
            <w:tcBorders>
              <w:bottom w:val="single" w:sz="4" w:space="0" w:color="auto"/>
            </w:tcBorders>
            <w:shd w:val="clear" w:color="auto" w:fill="008080"/>
            <w:hideMark/>
          </w:tcPr>
          <w:p w14:paraId="4C6773BD" w14:textId="3335DDC4" w:rsidR="00282A35" w:rsidRPr="003747EE" w:rsidRDefault="00282A35" w:rsidP="00CD468A">
            <w:pPr>
              <w:suppressAutoHyphens/>
              <w:spacing w:after="0" w:line="274" w:lineRule="auto"/>
              <w:textAlignment w:val="center"/>
              <w:rPr>
                <w:rFonts w:cs="Arial"/>
                <w:b/>
                <w:color w:val="FFFFFF" w:themeColor="background1"/>
                <w:sz w:val="20"/>
                <w:szCs w:val="20"/>
                <w:lang w:val="en-GB"/>
              </w:rPr>
            </w:pPr>
            <w:r w:rsidRPr="003747EE">
              <w:rPr>
                <w:rFonts w:cs="Arial"/>
                <w:b/>
                <w:color w:val="FFFFFF" w:themeColor="background1"/>
                <w:sz w:val="20"/>
                <w:szCs w:val="20"/>
                <w:lang w:val="en-GB"/>
              </w:rPr>
              <w:t>Statistics</w:t>
            </w:r>
          </w:p>
        </w:tc>
        <w:tc>
          <w:tcPr>
            <w:tcW w:w="1263" w:type="dxa"/>
            <w:tcBorders>
              <w:bottom w:val="single" w:sz="4" w:space="0" w:color="auto"/>
            </w:tcBorders>
            <w:shd w:val="clear" w:color="auto" w:fill="008080"/>
            <w:hideMark/>
          </w:tcPr>
          <w:p w14:paraId="37CFE543" w14:textId="77777777"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2014/15</w:t>
            </w:r>
          </w:p>
        </w:tc>
        <w:tc>
          <w:tcPr>
            <w:tcW w:w="1264" w:type="dxa"/>
            <w:tcBorders>
              <w:bottom w:val="single" w:sz="4" w:space="0" w:color="auto"/>
            </w:tcBorders>
            <w:shd w:val="clear" w:color="auto" w:fill="008080"/>
            <w:hideMark/>
          </w:tcPr>
          <w:p w14:paraId="3D9B1FBF" w14:textId="77777777"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2015/16</w:t>
            </w:r>
          </w:p>
        </w:tc>
        <w:tc>
          <w:tcPr>
            <w:tcW w:w="1264" w:type="dxa"/>
            <w:tcBorders>
              <w:bottom w:val="single" w:sz="4" w:space="0" w:color="auto"/>
            </w:tcBorders>
            <w:shd w:val="clear" w:color="auto" w:fill="008080"/>
            <w:hideMark/>
          </w:tcPr>
          <w:p w14:paraId="031DA527" w14:textId="77777777" w:rsidR="00282A35" w:rsidRPr="003747EE" w:rsidRDefault="00282A35" w:rsidP="00CD468A">
            <w:pPr>
              <w:suppressAutoHyphens/>
              <w:spacing w:after="0" w:line="274" w:lineRule="auto"/>
              <w:jc w:val="right"/>
              <w:textAlignment w:val="center"/>
              <w:rPr>
                <w:rFonts w:cs="Arial"/>
                <w:b/>
                <w:color w:val="FFFFFF" w:themeColor="background1"/>
                <w:sz w:val="20"/>
                <w:szCs w:val="20"/>
                <w:lang w:val="en-GB"/>
              </w:rPr>
            </w:pPr>
            <w:r w:rsidRPr="003747EE">
              <w:rPr>
                <w:rFonts w:cs="Arial"/>
                <w:b/>
                <w:color w:val="FFFFFF" w:themeColor="background1"/>
                <w:sz w:val="20"/>
                <w:szCs w:val="20"/>
                <w:lang w:val="en-GB"/>
              </w:rPr>
              <w:t>2016/17</w:t>
            </w:r>
          </w:p>
        </w:tc>
        <w:tc>
          <w:tcPr>
            <w:tcW w:w="1263" w:type="dxa"/>
            <w:tcBorders>
              <w:bottom w:val="single" w:sz="4" w:space="0" w:color="auto"/>
            </w:tcBorders>
            <w:shd w:val="clear" w:color="auto" w:fill="008080"/>
          </w:tcPr>
          <w:p w14:paraId="23557694" w14:textId="77777777"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2017/18</w:t>
            </w:r>
          </w:p>
        </w:tc>
        <w:tc>
          <w:tcPr>
            <w:tcW w:w="1264" w:type="dxa"/>
            <w:tcBorders>
              <w:bottom w:val="single" w:sz="4" w:space="0" w:color="auto"/>
            </w:tcBorders>
            <w:shd w:val="clear" w:color="auto" w:fill="008080"/>
          </w:tcPr>
          <w:p w14:paraId="5879B30B" w14:textId="28E519AE"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2018/19</w:t>
            </w:r>
          </w:p>
        </w:tc>
        <w:tc>
          <w:tcPr>
            <w:tcW w:w="1215" w:type="dxa"/>
            <w:tcBorders>
              <w:bottom w:val="single" w:sz="4" w:space="0" w:color="auto"/>
            </w:tcBorders>
            <w:shd w:val="clear" w:color="auto" w:fill="008080"/>
            <w:hideMark/>
          </w:tcPr>
          <w:p w14:paraId="20B2C218" w14:textId="35E976A7"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Trend</w:t>
            </w:r>
          </w:p>
        </w:tc>
      </w:tr>
      <w:tr w:rsidR="00164CF8" w:rsidRPr="00D2201D" w14:paraId="62F24BF3" w14:textId="77777777" w:rsidTr="00925BD8">
        <w:tc>
          <w:tcPr>
            <w:tcW w:w="14196" w:type="dxa"/>
            <w:gridSpan w:val="7"/>
          </w:tcPr>
          <w:p w14:paraId="4085AAB2" w14:textId="4FD686AF" w:rsidR="00164CF8" w:rsidRPr="003747EE" w:rsidRDefault="00164CF8" w:rsidP="005918FE">
            <w:pPr>
              <w:tabs>
                <w:tab w:val="left" w:pos="14770"/>
              </w:tabs>
              <w:spacing w:after="0"/>
              <w:rPr>
                <w:rFonts w:cs="Arial"/>
                <w:b/>
                <w:sz w:val="20"/>
                <w:szCs w:val="20"/>
                <w:lang w:val="en-GB"/>
              </w:rPr>
            </w:pPr>
            <w:r w:rsidRPr="003747EE">
              <w:rPr>
                <w:rFonts w:cs="Arial"/>
                <w:b/>
                <w:sz w:val="20"/>
                <w:szCs w:val="20"/>
              </w:rPr>
              <w:t xml:space="preserve">Parking management </w:t>
            </w:r>
          </w:p>
        </w:tc>
      </w:tr>
      <w:tr w:rsidR="00282A35" w:rsidRPr="00D2201D" w14:paraId="10CA4B4A" w14:textId="77777777" w:rsidTr="00925BD8">
        <w:tc>
          <w:tcPr>
            <w:tcW w:w="6663" w:type="dxa"/>
            <w:tcBorders>
              <w:right w:val="nil"/>
            </w:tcBorders>
            <w:shd w:val="clear" w:color="auto" w:fill="auto"/>
          </w:tcPr>
          <w:p w14:paraId="04588897" w14:textId="77777777" w:rsidR="00282A35" w:rsidRPr="003747EE" w:rsidRDefault="00282A35" w:rsidP="005918FE">
            <w:pPr>
              <w:spacing w:after="0"/>
              <w:rPr>
                <w:rFonts w:cs="Arial"/>
                <w:sz w:val="20"/>
                <w:szCs w:val="20"/>
                <w:lang w:val="en-GB"/>
              </w:rPr>
            </w:pPr>
            <w:r w:rsidRPr="003747EE">
              <w:rPr>
                <w:rFonts w:cs="Arial"/>
                <w:sz w:val="20"/>
                <w:szCs w:val="20"/>
              </w:rPr>
              <w:t xml:space="preserve">Abandoned vehicles </w:t>
            </w:r>
          </w:p>
        </w:tc>
        <w:tc>
          <w:tcPr>
            <w:tcW w:w="1263" w:type="dxa"/>
            <w:tcBorders>
              <w:left w:val="nil"/>
              <w:right w:val="nil"/>
            </w:tcBorders>
            <w:shd w:val="clear" w:color="auto" w:fill="auto"/>
          </w:tcPr>
          <w:p w14:paraId="537CBE21" w14:textId="77777777" w:rsidR="00282A35" w:rsidRPr="003747EE" w:rsidRDefault="00282A35" w:rsidP="005918FE">
            <w:pPr>
              <w:spacing w:after="0"/>
              <w:jc w:val="right"/>
              <w:rPr>
                <w:rFonts w:cs="Arial"/>
                <w:sz w:val="20"/>
                <w:szCs w:val="20"/>
                <w:lang w:val="en-GB"/>
              </w:rPr>
            </w:pPr>
            <w:r w:rsidRPr="003747EE">
              <w:rPr>
                <w:rFonts w:cs="Arial"/>
                <w:sz w:val="20"/>
                <w:szCs w:val="20"/>
              </w:rPr>
              <w:t>1,476</w:t>
            </w:r>
          </w:p>
        </w:tc>
        <w:tc>
          <w:tcPr>
            <w:tcW w:w="1264" w:type="dxa"/>
            <w:tcBorders>
              <w:left w:val="nil"/>
              <w:right w:val="nil"/>
            </w:tcBorders>
            <w:shd w:val="clear" w:color="auto" w:fill="auto"/>
          </w:tcPr>
          <w:p w14:paraId="7396D772" w14:textId="77777777" w:rsidR="00282A35" w:rsidRPr="003747EE" w:rsidRDefault="00282A35" w:rsidP="005918FE">
            <w:pPr>
              <w:spacing w:after="0"/>
              <w:jc w:val="right"/>
              <w:rPr>
                <w:rFonts w:cs="Arial"/>
                <w:sz w:val="20"/>
                <w:szCs w:val="20"/>
                <w:lang w:val="en-GB"/>
              </w:rPr>
            </w:pPr>
            <w:r w:rsidRPr="003747EE">
              <w:rPr>
                <w:rFonts w:cs="Arial"/>
                <w:sz w:val="20"/>
                <w:szCs w:val="20"/>
              </w:rPr>
              <w:t>1,489</w:t>
            </w:r>
          </w:p>
        </w:tc>
        <w:tc>
          <w:tcPr>
            <w:tcW w:w="1264" w:type="dxa"/>
            <w:tcBorders>
              <w:left w:val="nil"/>
              <w:right w:val="nil"/>
            </w:tcBorders>
            <w:shd w:val="clear" w:color="auto" w:fill="auto"/>
          </w:tcPr>
          <w:p w14:paraId="7CD419FC" w14:textId="77777777" w:rsidR="00282A35" w:rsidRPr="003747EE" w:rsidRDefault="00282A35" w:rsidP="005918FE">
            <w:pPr>
              <w:spacing w:after="0"/>
              <w:jc w:val="right"/>
              <w:rPr>
                <w:rFonts w:cs="Arial"/>
                <w:sz w:val="20"/>
                <w:szCs w:val="20"/>
                <w:lang w:val="en-GB"/>
              </w:rPr>
            </w:pPr>
            <w:r w:rsidRPr="003747EE">
              <w:rPr>
                <w:rFonts w:cs="Arial"/>
                <w:sz w:val="20"/>
                <w:szCs w:val="20"/>
              </w:rPr>
              <w:t>1,679</w:t>
            </w:r>
          </w:p>
        </w:tc>
        <w:tc>
          <w:tcPr>
            <w:tcW w:w="1263" w:type="dxa"/>
            <w:tcBorders>
              <w:left w:val="nil"/>
              <w:right w:val="nil"/>
            </w:tcBorders>
          </w:tcPr>
          <w:p w14:paraId="6FF5D633" w14:textId="77777777" w:rsidR="00282A35" w:rsidRPr="003747EE" w:rsidRDefault="00282A35" w:rsidP="005918FE">
            <w:pPr>
              <w:spacing w:after="0"/>
              <w:jc w:val="right"/>
              <w:rPr>
                <w:rFonts w:cs="Arial"/>
                <w:sz w:val="20"/>
                <w:szCs w:val="20"/>
              </w:rPr>
            </w:pPr>
            <w:r w:rsidRPr="003747EE">
              <w:rPr>
                <w:rFonts w:cs="Arial"/>
                <w:sz w:val="20"/>
                <w:szCs w:val="20"/>
              </w:rPr>
              <w:t>1,646</w:t>
            </w:r>
          </w:p>
        </w:tc>
        <w:tc>
          <w:tcPr>
            <w:tcW w:w="1264" w:type="dxa"/>
            <w:tcBorders>
              <w:left w:val="nil"/>
              <w:right w:val="nil"/>
            </w:tcBorders>
          </w:tcPr>
          <w:p w14:paraId="227E6D74" w14:textId="6E0B857D" w:rsidR="00282A35" w:rsidRPr="003747EE" w:rsidRDefault="00CA2AE7" w:rsidP="005918FE">
            <w:pPr>
              <w:spacing w:after="0"/>
              <w:jc w:val="center"/>
              <w:rPr>
                <w:rFonts w:cs="Arial"/>
                <w:sz w:val="20"/>
                <w:szCs w:val="20"/>
              </w:rPr>
            </w:pPr>
            <w:r w:rsidRPr="003747EE">
              <w:rPr>
                <w:rFonts w:cs="Arial"/>
                <w:sz w:val="20"/>
                <w:szCs w:val="20"/>
              </w:rPr>
              <w:t>1,646</w:t>
            </w:r>
          </w:p>
        </w:tc>
        <w:tc>
          <w:tcPr>
            <w:tcW w:w="1215" w:type="dxa"/>
            <w:tcBorders>
              <w:left w:val="nil"/>
            </w:tcBorders>
            <w:shd w:val="clear" w:color="auto" w:fill="auto"/>
          </w:tcPr>
          <w:p w14:paraId="452753E5" w14:textId="51ED951D" w:rsidR="00282A35" w:rsidRPr="003747EE" w:rsidRDefault="00282A35" w:rsidP="005918FE">
            <w:pPr>
              <w:spacing w:after="0"/>
              <w:jc w:val="center"/>
              <w:rPr>
                <w:rFonts w:cs="Arial"/>
                <w:sz w:val="20"/>
                <w:szCs w:val="20"/>
                <w:lang w:val="en-GB"/>
              </w:rPr>
            </w:pPr>
            <w:r w:rsidRPr="003747EE">
              <w:rPr>
                <w:rFonts w:cs="Arial"/>
                <w:sz w:val="20"/>
                <w:szCs w:val="20"/>
              </w:rPr>
              <w:t>Decrease</w:t>
            </w:r>
          </w:p>
        </w:tc>
      </w:tr>
      <w:tr w:rsidR="00282A35" w:rsidRPr="00D2201D" w14:paraId="18F4F522" w14:textId="77777777" w:rsidTr="00925BD8">
        <w:tc>
          <w:tcPr>
            <w:tcW w:w="6663" w:type="dxa"/>
            <w:tcBorders>
              <w:right w:val="nil"/>
            </w:tcBorders>
            <w:shd w:val="clear" w:color="auto" w:fill="auto"/>
          </w:tcPr>
          <w:p w14:paraId="3BB71A38" w14:textId="77777777" w:rsidR="00282A35" w:rsidRPr="003747EE" w:rsidRDefault="00282A35" w:rsidP="005918FE">
            <w:pPr>
              <w:spacing w:after="0"/>
              <w:rPr>
                <w:rFonts w:cs="Arial"/>
                <w:sz w:val="20"/>
                <w:szCs w:val="20"/>
                <w:lang w:val="en-GB"/>
              </w:rPr>
            </w:pPr>
            <w:r w:rsidRPr="003747EE">
              <w:rPr>
                <w:rFonts w:cs="Arial"/>
                <w:sz w:val="20"/>
                <w:szCs w:val="20"/>
              </w:rPr>
              <w:t xml:space="preserve">Disabled parking permit issued - Blue </w:t>
            </w:r>
          </w:p>
        </w:tc>
        <w:tc>
          <w:tcPr>
            <w:tcW w:w="1263" w:type="dxa"/>
            <w:tcBorders>
              <w:left w:val="nil"/>
              <w:right w:val="nil"/>
            </w:tcBorders>
            <w:shd w:val="clear" w:color="auto" w:fill="auto"/>
          </w:tcPr>
          <w:p w14:paraId="7A75A2FE" w14:textId="77777777" w:rsidR="00282A35" w:rsidRPr="003747EE" w:rsidRDefault="00282A35" w:rsidP="005918FE">
            <w:pPr>
              <w:spacing w:after="0"/>
              <w:jc w:val="right"/>
              <w:rPr>
                <w:rFonts w:cs="Arial"/>
                <w:sz w:val="20"/>
                <w:szCs w:val="20"/>
                <w:lang w:val="en-GB"/>
              </w:rPr>
            </w:pPr>
            <w:r w:rsidRPr="003747EE">
              <w:rPr>
                <w:rFonts w:cs="Arial"/>
                <w:sz w:val="20"/>
                <w:szCs w:val="20"/>
              </w:rPr>
              <w:t>1,179</w:t>
            </w:r>
          </w:p>
        </w:tc>
        <w:tc>
          <w:tcPr>
            <w:tcW w:w="1264" w:type="dxa"/>
            <w:tcBorders>
              <w:left w:val="nil"/>
              <w:right w:val="nil"/>
            </w:tcBorders>
            <w:shd w:val="clear" w:color="auto" w:fill="auto"/>
          </w:tcPr>
          <w:p w14:paraId="0DFAE383" w14:textId="77777777" w:rsidR="00282A35" w:rsidRPr="003747EE" w:rsidRDefault="00282A35" w:rsidP="005918FE">
            <w:pPr>
              <w:spacing w:after="0"/>
              <w:jc w:val="right"/>
              <w:rPr>
                <w:rFonts w:cs="Arial"/>
                <w:sz w:val="20"/>
                <w:szCs w:val="20"/>
                <w:lang w:val="en-GB"/>
              </w:rPr>
            </w:pPr>
            <w:r w:rsidRPr="003747EE">
              <w:rPr>
                <w:rFonts w:cs="Arial"/>
                <w:sz w:val="20"/>
                <w:szCs w:val="20"/>
              </w:rPr>
              <w:t>1,236</w:t>
            </w:r>
          </w:p>
        </w:tc>
        <w:tc>
          <w:tcPr>
            <w:tcW w:w="1264" w:type="dxa"/>
            <w:tcBorders>
              <w:left w:val="nil"/>
              <w:right w:val="nil"/>
            </w:tcBorders>
            <w:shd w:val="clear" w:color="auto" w:fill="auto"/>
          </w:tcPr>
          <w:p w14:paraId="6CF6C82B" w14:textId="77777777" w:rsidR="00282A35" w:rsidRPr="003747EE" w:rsidRDefault="00282A35" w:rsidP="005918FE">
            <w:pPr>
              <w:spacing w:after="0"/>
              <w:jc w:val="right"/>
              <w:rPr>
                <w:rFonts w:cs="Arial"/>
                <w:sz w:val="20"/>
                <w:szCs w:val="20"/>
                <w:lang w:val="en-GB"/>
              </w:rPr>
            </w:pPr>
            <w:r w:rsidRPr="003747EE">
              <w:rPr>
                <w:rFonts w:cs="Arial"/>
                <w:sz w:val="20"/>
                <w:szCs w:val="20"/>
              </w:rPr>
              <w:t>1,257</w:t>
            </w:r>
          </w:p>
        </w:tc>
        <w:tc>
          <w:tcPr>
            <w:tcW w:w="1263" w:type="dxa"/>
            <w:tcBorders>
              <w:left w:val="nil"/>
              <w:right w:val="nil"/>
            </w:tcBorders>
          </w:tcPr>
          <w:p w14:paraId="526A0092" w14:textId="77777777" w:rsidR="00282A35" w:rsidRPr="003747EE" w:rsidRDefault="00282A35" w:rsidP="005918FE">
            <w:pPr>
              <w:spacing w:after="0"/>
              <w:jc w:val="right"/>
              <w:rPr>
                <w:rFonts w:cs="Arial"/>
                <w:sz w:val="20"/>
                <w:szCs w:val="20"/>
              </w:rPr>
            </w:pPr>
            <w:r w:rsidRPr="003747EE">
              <w:rPr>
                <w:rFonts w:cs="Arial"/>
                <w:sz w:val="20"/>
                <w:szCs w:val="20"/>
              </w:rPr>
              <w:t>1,459</w:t>
            </w:r>
          </w:p>
        </w:tc>
        <w:tc>
          <w:tcPr>
            <w:tcW w:w="1264" w:type="dxa"/>
            <w:tcBorders>
              <w:left w:val="nil"/>
              <w:right w:val="nil"/>
            </w:tcBorders>
          </w:tcPr>
          <w:p w14:paraId="2AE9D534" w14:textId="3E95A686" w:rsidR="00282A35" w:rsidRPr="003747EE" w:rsidRDefault="00CA2AE7" w:rsidP="005918FE">
            <w:pPr>
              <w:spacing w:after="0"/>
              <w:jc w:val="center"/>
              <w:rPr>
                <w:rFonts w:cs="Arial"/>
                <w:sz w:val="20"/>
                <w:szCs w:val="20"/>
              </w:rPr>
            </w:pPr>
            <w:r w:rsidRPr="003747EE">
              <w:rPr>
                <w:rFonts w:cs="Arial"/>
                <w:sz w:val="20"/>
                <w:szCs w:val="20"/>
              </w:rPr>
              <w:t>1,737</w:t>
            </w:r>
          </w:p>
        </w:tc>
        <w:tc>
          <w:tcPr>
            <w:tcW w:w="1215" w:type="dxa"/>
            <w:tcBorders>
              <w:left w:val="nil"/>
            </w:tcBorders>
            <w:shd w:val="clear" w:color="auto" w:fill="auto"/>
          </w:tcPr>
          <w:p w14:paraId="47A4D10F" w14:textId="6739AE8A"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3981ABDE" w14:textId="77777777" w:rsidTr="00925BD8">
        <w:tc>
          <w:tcPr>
            <w:tcW w:w="6663" w:type="dxa"/>
            <w:tcBorders>
              <w:right w:val="nil"/>
            </w:tcBorders>
            <w:shd w:val="clear" w:color="auto" w:fill="auto"/>
          </w:tcPr>
          <w:p w14:paraId="086CD42D" w14:textId="77777777" w:rsidR="00282A35" w:rsidRPr="003747EE" w:rsidRDefault="00282A35" w:rsidP="005918FE">
            <w:pPr>
              <w:spacing w:after="0"/>
              <w:rPr>
                <w:rFonts w:cs="Arial"/>
                <w:sz w:val="20"/>
                <w:szCs w:val="20"/>
                <w:lang w:val="en-GB"/>
              </w:rPr>
            </w:pPr>
            <w:r w:rsidRPr="003747EE">
              <w:rPr>
                <w:rFonts w:cs="Arial"/>
                <w:sz w:val="20"/>
                <w:szCs w:val="20"/>
              </w:rPr>
              <w:t>Disabled parking permit issued - Green</w:t>
            </w:r>
          </w:p>
        </w:tc>
        <w:tc>
          <w:tcPr>
            <w:tcW w:w="1263" w:type="dxa"/>
            <w:tcBorders>
              <w:left w:val="nil"/>
              <w:right w:val="nil"/>
            </w:tcBorders>
            <w:shd w:val="clear" w:color="auto" w:fill="auto"/>
          </w:tcPr>
          <w:p w14:paraId="52146603" w14:textId="77777777" w:rsidR="00282A35" w:rsidRPr="003747EE" w:rsidRDefault="00282A35" w:rsidP="005918FE">
            <w:pPr>
              <w:spacing w:after="0"/>
              <w:jc w:val="right"/>
              <w:rPr>
                <w:rFonts w:cs="Arial"/>
                <w:sz w:val="20"/>
                <w:szCs w:val="20"/>
                <w:lang w:val="en-GB"/>
              </w:rPr>
            </w:pPr>
            <w:r w:rsidRPr="003747EE">
              <w:rPr>
                <w:rFonts w:cs="Arial"/>
                <w:sz w:val="20"/>
                <w:szCs w:val="20"/>
              </w:rPr>
              <w:t>217</w:t>
            </w:r>
          </w:p>
        </w:tc>
        <w:tc>
          <w:tcPr>
            <w:tcW w:w="1264" w:type="dxa"/>
            <w:tcBorders>
              <w:left w:val="nil"/>
              <w:right w:val="nil"/>
            </w:tcBorders>
            <w:shd w:val="clear" w:color="auto" w:fill="auto"/>
          </w:tcPr>
          <w:p w14:paraId="739A6C9C" w14:textId="77777777" w:rsidR="00282A35" w:rsidRPr="003747EE" w:rsidRDefault="00282A35" w:rsidP="005918FE">
            <w:pPr>
              <w:spacing w:after="0"/>
              <w:jc w:val="right"/>
              <w:rPr>
                <w:rFonts w:cs="Arial"/>
                <w:sz w:val="20"/>
                <w:szCs w:val="20"/>
                <w:lang w:val="en-GB"/>
              </w:rPr>
            </w:pPr>
            <w:r w:rsidRPr="003747EE">
              <w:rPr>
                <w:rFonts w:cs="Arial"/>
                <w:sz w:val="20"/>
                <w:szCs w:val="20"/>
              </w:rPr>
              <w:t>120</w:t>
            </w:r>
          </w:p>
        </w:tc>
        <w:tc>
          <w:tcPr>
            <w:tcW w:w="1264" w:type="dxa"/>
            <w:tcBorders>
              <w:left w:val="nil"/>
              <w:right w:val="nil"/>
            </w:tcBorders>
            <w:shd w:val="clear" w:color="auto" w:fill="auto"/>
          </w:tcPr>
          <w:p w14:paraId="06458F9E" w14:textId="77777777" w:rsidR="00282A35" w:rsidRPr="003747EE" w:rsidRDefault="00282A35" w:rsidP="005918FE">
            <w:pPr>
              <w:spacing w:after="0"/>
              <w:jc w:val="right"/>
              <w:rPr>
                <w:rFonts w:cs="Arial"/>
                <w:sz w:val="20"/>
                <w:szCs w:val="20"/>
                <w:lang w:val="en-GB"/>
              </w:rPr>
            </w:pPr>
            <w:r w:rsidRPr="003747EE">
              <w:rPr>
                <w:rFonts w:cs="Arial"/>
                <w:sz w:val="20"/>
                <w:szCs w:val="20"/>
              </w:rPr>
              <w:t>102</w:t>
            </w:r>
          </w:p>
        </w:tc>
        <w:tc>
          <w:tcPr>
            <w:tcW w:w="1263" w:type="dxa"/>
            <w:tcBorders>
              <w:left w:val="nil"/>
              <w:right w:val="nil"/>
            </w:tcBorders>
          </w:tcPr>
          <w:p w14:paraId="35A34617" w14:textId="77777777" w:rsidR="00282A35" w:rsidRPr="003747EE" w:rsidRDefault="00282A35" w:rsidP="005918FE">
            <w:pPr>
              <w:spacing w:after="0"/>
              <w:jc w:val="right"/>
              <w:rPr>
                <w:rFonts w:cs="Arial"/>
                <w:sz w:val="20"/>
                <w:szCs w:val="20"/>
              </w:rPr>
            </w:pPr>
            <w:r w:rsidRPr="003747EE">
              <w:rPr>
                <w:rFonts w:cs="Arial"/>
                <w:sz w:val="20"/>
                <w:szCs w:val="20"/>
              </w:rPr>
              <w:t>156</w:t>
            </w:r>
          </w:p>
        </w:tc>
        <w:tc>
          <w:tcPr>
            <w:tcW w:w="1264" w:type="dxa"/>
            <w:tcBorders>
              <w:left w:val="nil"/>
              <w:right w:val="nil"/>
            </w:tcBorders>
          </w:tcPr>
          <w:p w14:paraId="3BA6C47C" w14:textId="32C4EC34" w:rsidR="00282A35" w:rsidRPr="003747EE" w:rsidRDefault="00CA2AE7" w:rsidP="005918FE">
            <w:pPr>
              <w:spacing w:after="0"/>
              <w:jc w:val="center"/>
              <w:rPr>
                <w:rFonts w:cs="Arial"/>
                <w:sz w:val="20"/>
                <w:szCs w:val="20"/>
              </w:rPr>
            </w:pPr>
            <w:r w:rsidRPr="003747EE">
              <w:rPr>
                <w:rFonts w:cs="Arial"/>
                <w:sz w:val="20"/>
                <w:szCs w:val="20"/>
              </w:rPr>
              <w:t>174</w:t>
            </w:r>
          </w:p>
        </w:tc>
        <w:tc>
          <w:tcPr>
            <w:tcW w:w="1215" w:type="dxa"/>
            <w:tcBorders>
              <w:left w:val="nil"/>
            </w:tcBorders>
            <w:shd w:val="clear" w:color="auto" w:fill="auto"/>
          </w:tcPr>
          <w:p w14:paraId="53C4A1D8" w14:textId="67A4E309"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75505193" w14:textId="77777777" w:rsidTr="00925BD8">
        <w:tc>
          <w:tcPr>
            <w:tcW w:w="6663" w:type="dxa"/>
            <w:tcBorders>
              <w:right w:val="nil"/>
            </w:tcBorders>
            <w:shd w:val="clear" w:color="auto" w:fill="auto"/>
          </w:tcPr>
          <w:p w14:paraId="3EAB39AB" w14:textId="77777777" w:rsidR="00282A35" w:rsidRPr="003747EE" w:rsidRDefault="00282A35" w:rsidP="005918FE">
            <w:pPr>
              <w:spacing w:after="0"/>
              <w:rPr>
                <w:rFonts w:cs="Arial"/>
                <w:sz w:val="20"/>
                <w:szCs w:val="20"/>
                <w:lang w:val="en-GB"/>
              </w:rPr>
            </w:pPr>
            <w:r w:rsidRPr="003747EE">
              <w:rPr>
                <w:rFonts w:cs="Arial"/>
                <w:sz w:val="20"/>
                <w:szCs w:val="20"/>
              </w:rPr>
              <w:t>Resident parking permits issued</w:t>
            </w:r>
          </w:p>
        </w:tc>
        <w:tc>
          <w:tcPr>
            <w:tcW w:w="1263" w:type="dxa"/>
            <w:tcBorders>
              <w:left w:val="nil"/>
              <w:right w:val="nil"/>
            </w:tcBorders>
            <w:shd w:val="clear" w:color="auto" w:fill="auto"/>
          </w:tcPr>
          <w:p w14:paraId="49D01CAD" w14:textId="77777777" w:rsidR="00282A35" w:rsidRPr="003747EE" w:rsidRDefault="00282A35" w:rsidP="005918FE">
            <w:pPr>
              <w:spacing w:after="0"/>
              <w:jc w:val="right"/>
              <w:rPr>
                <w:rFonts w:cs="Arial"/>
                <w:sz w:val="20"/>
                <w:szCs w:val="20"/>
                <w:lang w:val="en-GB"/>
              </w:rPr>
            </w:pPr>
            <w:r w:rsidRPr="003747EE">
              <w:rPr>
                <w:rFonts w:cs="Arial"/>
                <w:sz w:val="20"/>
                <w:szCs w:val="20"/>
              </w:rPr>
              <w:t>6,710</w:t>
            </w:r>
          </w:p>
        </w:tc>
        <w:tc>
          <w:tcPr>
            <w:tcW w:w="1264" w:type="dxa"/>
            <w:tcBorders>
              <w:left w:val="nil"/>
              <w:right w:val="nil"/>
            </w:tcBorders>
            <w:shd w:val="clear" w:color="auto" w:fill="auto"/>
          </w:tcPr>
          <w:p w14:paraId="4FE90498" w14:textId="77777777" w:rsidR="00282A35" w:rsidRPr="003747EE" w:rsidRDefault="00282A35" w:rsidP="005918FE">
            <w:pPr>
              <w:spacing w:after="0"/>
              <w:jc w:val="right"/>
              <w:rPr>
                <w:rFonts w:cs="Arial"/>
                <w:sz w:val="20"/>
                <w:szCs w:val="20"/>
                <w:lang w:val="en-GB"/>
              </w:rPr>
            </w:pPr>
            <w:r w:rsidRPr="003747EE">
              <w:rPr>
                <w:rFonts w:cs="Arial"/>
                <w:sz w:val="20"/>
                <w:szCs w:val="20"/>
              </w:rPr>
              <w:t>7,646</w:t>
            </w:r>
          </w:p>
        </w:tc>
        <w:tc>
          <w:tcPr>
            <w:tcW w:w="1264" w:type="dxa"/>
            <w:tcBorders>
              <w:left w:val="nil"/>
              <w:right w:val="nil"/>
            </w:tcBorders>
            <w:shd w:val="clear" w:color="auto" w:fill="auto"/>
          </w:tcPr>
          <w:p w14:paraId="39621CB4" w14:textId="77777777" w:rsidR="00282A35" w:rsidRPr="003747EE" w:rsidRDefault="00282A35" w:rsidP="005918FE">
            <w:pPr>
              <w:spacing w:after="0"/>
              <w:jc w:val="right"/>
              <w:rPr>
                <w:rFonts w:cs="Arial"/>
                <w:sz w:val="20"/>
                <w:szCs w:val="20"/>
                <w:lang w:val="en-GB"/>
              </w:rPr>
            </w:pPr>
            <w:r w:rsidRPr="003747EE">
              <w:rPr>
                <w:rFonts w:cs="Arial"/>
                <w:sz w:val="20"/>
                <w:szCs w:val="20"/>
              </w:rPr>
              <w:t>6,465</w:t>
            </w:r>
          </w:p>
        </w:tc>
        <w:tc>
          <w:tcPr>
            <w:tcW w:w="1263" w:type="dxa"/>
            <w:tcBorders>
              <w:left w:val="nil"/>
              <w:right w:val="nil"/>
            </w:tcBorders>
          </w:tcPr>
          <w:p w14:paraId="03F3E4EF" w14:textId="77777777" w:rsidR="00282A35" w:rsidRPr="003747EE" w:rsidRDefault="00282A35" w:rsidP="005918FE">
            <w:pPr>
              <w:spacing w:after="0"/>
              <w:jc w:val="right"/>
              <w:rPr>
                <w:rFonts w:cs="Arial"/>
                <w:sz w:val="20"/>
                <w:szCs w:val="20"/>
              </w:rPr>
            </w:pPr>
            <w:r w:rsidRPr="003747EE">
              <w:rPr>
                <w:rFonts w:cs="Arial"/>
                <w:sz w:val="20"/>
                <w:szCs w:val="20"/>
              </w:rPr>
              <w:t>8,111</w:t>
            </w:r>
          </w:p>
        </w:tc>
        <w:tc>
          <w:tcPr>
            <w:tcW w:w="1264" w:type="dxa"/>
            <w:tcBorders>
              <w:left w:val="nil"/>
              <w:right w:val="nil"/>
            </w:tcBorders>
          </w:tcPr>
          <w:p w14:paraId="4EFC625F" w14:textId="39538B30" w:rsidR="00282A35" w:rsidRPr="003747EE" w:rsidRDefault="00CA2AE7" w:rsidP="005918FE">
            <w:pPr>
              <w:spacing w:after="0"/>
              <w:jc w:val="center"/>
              <w:rPr>
                <w:rFonts w:cs="Arial"/>
                <w:sz w:val="20"/>
                <w:szCs w:val="20"/>
              </w:rPr>
            </w:pPr>
            <w:r w:rsidRPr="003747EE">
              <w:rPr>
                <w:rFonts w:cs="Arial"/>
                <w:sz w:val="20"/>
                <w:szCs w:val="20"/>
              </w:rPr>
              <w:t>8,041</w:t>
            </w:r>
          </w:p>
        </w:tc>
        <w:tc>
          <w:tcPr>
            <w:tcW w:w="1215" w:type="dxa"/>
            <w:tcBorders>
              <w:left w:val="nil"/>
            </w:tcBorders>
            <w:shd w:val="clear" w:color="auto" w:fill="auto"/>
          </w:tcPr>
          <w:p w14:paraId="3EA25980" w14:textId="07CC9853"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209EE486" w14:textId="77777777" w:rsidTr="00925BD8">
        <w:tc>
          <w:tcPr>
            <w:tcW w:w="6663" w:type="dxa"/>
            <w:tcBorders>
              <w:right w:val="nil"/>
            </w:tcBorders>
            <w:shd w:val="clear" w:color="auto" w:fill="auto"/>
          </w:tcPr>
          <w:p w14:paraId="25565895" w14:textId="77777777" w:rsidR="00282A35" w:rsidRPr="003747EE" w:rsidRDefault="00282A35" w:rsidP="005918FE">
            <w:pPr>
              <w:spacing w:after="0"/>
              <w:rPr>
                <w:rFonts w:cs="Arial"/>
                <w:sz w:val="20"/>
                <w:szCs w:val="20"/>
                <w:lang w:val="en-GB"/>
              </w:rPr>
            </w:pPr>
            <w:r w:rsidRPr="003747EE">
              <w:rPr>
                <w:rFonts w:cs="Arial"/>
                <w:sz w:val="20"/>
                <w:szCs w:val="20"/>
              </w:rPr>
              <w:t>Foreshore permits issued</w:t>
            </w:r>
          </w:p>
        </w:tc>
        <w:tc>
          <w:tcPr>
            <w:tcW w:w="1263" w:type="dxa"/>
            <w:tcBorders>
              <w:left w:val="nil"/>
              <w:right w:val="nil"/>
            </w:tcBorders>
            <w:shd w:val="clear" w:color="auto" w:fill="auto"/>
          </w:tcPr>
          <w:p w14:paraId="7C91206B" w14:textId="77777777" w:rsidR="00282A35" w:rsidRPr="003747EE" w:rsidRDefault="00282A35" w:rsidP="005918FE">
            <w:pPr>
              <w:spacing w:after="0"/>
              <w:jc w:val="right"/>
              <w:rPr>
                <w:rFonts w:cs="Arial"/>
                <w:sz w:val="20"/>
                <w:szCs w:val="20"/>
                <w:lang w:val="en-GB"/>
              </w:rPr>
            </w:pPr>
            <w:r w:rsidRPr="003747EE">
              <w:rPr>
                <w:rFonts w:cs="Arial"/>
                <w:sz w:val="20"/>
                <w:szCs w:val="20"/>
              </w:rPr>
              <w:t xml:space="preserve">2,567 </w:t>
            </w:r>
          </w:p>
        </w:tc>
        <w:tc>
          <w:tcPr>
            <w:tcW w:w="1264" w:type="dxa"/>
            <w:tcBorders>
              <w:left w:val="nil"/>
              <w:right w:val="nil"/>
            </w:tcBorders>
            <w:shd w:val="clear" w:color="auto" w:fill="auto"/>
          </w:tcPr>
          <w:p w14:paraId="6695B655" w14:textId="77777777" w:rsidR="00282A35" w:rsidRPr="003747EE" w:rsidRDefault="00282A35" w:rsidP="005918FE">
            <w:pPr>
              <w:spacing w:after="0"/>
              <w:jc w:val="right"/>
              <w:rPr>
                <w:rFonts w:cs="Arial"/>
                <w:sz w:val="20"/>
                <w:szCs w:val="20"/>
                <w:lang w:val="en-GB"/>
              </w:rPr>
            </w:pPr>
            <w:r w:rsidRPr="003747EE">
              <w:rPr>
                <w:rFonts w:cs="Arial"/>
                <w:sz w:val="20"/>
                <w:szCs w:val="20"/>
              </w:rPr>
              <w:t>2,527</w:t>
            </w:r>
          </w:p>
        </w:tc>
        <w:tc>
          <w:tcPr>
            <w:tcW w:w="1264" w:type="dxa"/>
            <w:tcBorders>
              <w:left w:val="nil"/>
              <w:right w:val="nil"/>
            </w:tcBorders>
            <w:shd w:val="clear" w:color="auto" w:fill="auto"/>
          </w:tcPr>
          <w:p w14:paraId="1880D8B0" w14:textId="77777777" w:rsidR="00282A35" w:rsidRPr="003747EE" w:rsidRDefault="00282A35" w:rsidP="005918FE">
            <w:pPr>
              <w:spacing w:after="0"/>
              <w:jc w:val="right"/>
              <w:rPr>
                <w:rFonts w:cs="Arial"/>
                <w:sz w:val="20"/>
                <w:szCs w:val="20"/>
                <w:lang w:val="en-GB"/>
              </w:rPr>
            </w:pPr>
            <w:r w:rsidRPr="003747EE">
              <w:rPr>
                <w:rFonts w:cs="Arial"/>
                <w:sz w:val="20"/>
                <w:szCs w:val="20"/>
              </w:rPr>
              <w:t>2,266</w:t>
            </w:r>
          </w:p>
        </w:tc>
        <w:tc>
          <w:tcPr>
            <w:tcW w:w="1263" w:type="dxa"/>
            <w:tcBorders>
              <w:left w:val="nil"/>
              <w:right w:val="nil"/>
            </w:tcBorders>
          </w:tcPr>
          <w:p w14:paraId="22058A71" w14:textId="77777777" w:rsidR="00282A35" w:rsidRPr="003747EE" w:rsidRDefault="00282A35" w:rsidP="005918FE">
            <w:pPr>
              <w:spacing w:after="0"/>
              <w:jc w:val="right"/>
              <w:rPr>
                <w:rFonts w:cs="Arial"/>
                <w:sz w:val="20"/>
                <w:szCs w:val="20"/>
              </w:rPr>
            </w:pPr>
            <w:r w:rsidRPr="003747EE">
              <w:rPr>
                <w:rFonts w:cs="Arial"/>
                <w:sz w:val="20"/>
                <w:szCs w:val="20"/>
              </w:rPr>
              <w:t>2,603</w:t>
            </w:r>
          </w:p>
        </w:tc>
        <w:tc>
          <w:tcPr>
            <w:tcW w:w="1264" w:type="dxa"/>
            <w:tcBorders>
              <w:left w:val="nil"/>
              <w:right w:val="nil"/>
            </w:tcBorders>
          </w:tcPr>
          <w:p w14:paraId="707E9571" w14:textId="364792FD" w:rsidR="00282A35" w:rsidRPr="003747EE" w:rsidRDefault="00CA2AE7" w:rsidP="005918FE">
            <w:pPr>
              <w:spacing w:after="0"/>
              <w:jc w:val="center"/>
              <w:rPr>
                <w:rFonts w:cs="Arial"/>
                <w:sz w:val="20"/>
                <w:szCs w:val="20"/>
              </w:rPr>
            </w:pPr>
            <w:r w:rsidRPr="003747EE">
              <w:rPr>
                <w:rFonts w:cs="Arial"/>
                <w:sz w:val="20"/>
                <w:szCs w:val="20"/>
              </w:rPr>
              <w:t>2,504</w:t>
            </w:r>
          </w:p>
        </w:tc>
        <w:tc>
          <w:tcPr>
            <w:tcW w:w="1215" w:type="dxa"/>
            <w:tcBorders>
              <w:left w:val="nil"/>
            </w:tcBorders>
            <w:shd w:val="clear" w:color="auto" w:fill="auto"/>
          </w:tcPr>
          <w:p w14:paraId="499CD4DC" w14:textId="4356B585"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6A7EF540" w14:textId="77777777" w:rsidTr="00925BD8">
        <w:tc>
          <w:tcPr>
            <w:tcW w:w="6663" w:type="dxa"/>
            <w:tcBorders>
              <w:right w:val="nil"/>
            </w:tcBorders>
            <w:shd w:val="clear" w:color="auto" w:fill="auto"/>
          </w:tcPr>
          <w:p w14:paraId="0AB1B20A" w14:textId="77777777" w:rsidR="00282A35" w:rsidRPr="003747EE" w:rsidRDefault="00282A35" w:rsidP="005918FE">
            <w:pPr>
              <w:spacing w:after="0"/>
              <w:rPr>
                <w:rFonts w:cs="Arial"/>
                <w:sz w:val="20"/>
                <w:szCs w:val="20"/>
                <w:lang w:val="en-GB"/>
              </w:rPr>
            </w:pPr>
            <w:r w:rsidRPr="003747EE">
              <w:rPr>
                <w:rFonts w:cs="Arial"/>
                <w:sz w:val="20"/>
                <w:szCs w:val="20"/>
              </w:rPr>
              <w:t>Combined permits issued</w:t>
            </w:r>
          </w:p>
        </w:tc>
        <w:tc>
          <w:tcPr>
            <w:tcW w:w="1263" w:type="dxa"/>
            <w:tcBorders>
              <w:left w:val="nil"/>
              <w:right w:val="nil"/>
            </w:tcBorders>
            <w:shd w:val="clear" w:color="auto" w:fill="auto"/>
          </w:tcPr>
          <w:p w14:paraId="5E07D670" w14:textId="77777777" w:rsidR="00282A35" w:rsidRPr="003747EE" w:rsidRDefault="00282A35" w:rsidP="005918FE">
            <w:pPr>
              <w:spacing w:after="0"/>
              <w:jc w:val="right"/>
              <w:rPr>
                <w:rFonts w:cs="Arial"/>
                <w:sz w:val="20"/>
                <w:szCs w:val="20"/>
                <w:lang w:val="en-GB"/>
              </w:rPr>
            </w:pPr>
            <w:r w:rsidRPr="003747EE">
              <w:rPr>
                <w:rFonts w:cs="Arial"/>
                <w:sz w:val="20"/>
                <w:szCs w:val="20"/>
              </w:rPr>
              <w:t>7,068</w:t>
            </w:r>
          </w:p>
        </w:tc>
        <w:tc>
          <w:tcPr>
            <w:tcW w:w="1264" w:type="dxa"/>
            <w:tcBorders>
              <w:left w:val="nil"/>
              <w:right w:val="nil"/>
            </w:tcBorders>
            <w:shd w:val="clear" w:color="auto" w:fill="auto"/>
          </w:tcPr>
          <w:p w14:paraId="6DBA785A" w14:textId="77777777" w:rsidR="00282A35" w:rsidRPr="003747EE" w:rsidRDefault="00282A35" w:rsidP="005918FE">
            <w:pPr>
              <w:spacing w:after="0"/>
              <w:jc w:val="right"/>
              <w:rPr>
                <w:rFonts w:cs="Arial"/>
                <w:sz w:val="20"/>
                <w:szCs w:val="20"/>
                <w:lang w:val="en-GB"/>
              </w:rPr>
            </w:pPr>
            <w:r w:rsidRPr="003747EE">
              <w:rPr>
                <w:rFonts w:cs="Arial"/>
                <w:sz w:val="20"/>
                <w:szCs w:val="20"/>
              </w:rPr>
              <w:t>7,016</w:t>
            </w:r>
          </w:p>
        </w:tc>
        <w:tc>
          <w:tcPr>
            <w:tcW w:w="1264" w:type="dxa"/>
            <w:tcBorders>
              <w:left w:val="nil"/>
              <w:right w:val="nil"/>
            </w:tcBorders>
            <w:shd w:val="clear" w:color="auto" w:fill="auto"/>
          </w:tcPr>
          <w:p w14:paraId="25A80397" w14:textId="77777777" w:rsidR="00282A35" w:rsidRPr="003747EE" w:rsidRDefault="00282A35" w:rsidP="005918FE">
            <w:pPr>
              <w:spacing w:after="0"/>
              <w:jc w:val="right"/>
              <w:rPr>
                <w:rFonts w:cs="Arial"/>
                <w:sz w:val="20"/>
                <w:szCs w:val="20"/>
                <w:lang w:val="en-GB"/>
              </w:rPr>
            </w:pPr>
            <w:r w:rsidRPr="003747EE">
              <w:rPr>
                <w:rFonts w:cs="Arial"/>
                <w:sz w:val="20"/>
                <w:szCs w:val="20"/>
              </w:rPr>
              <w:t>5,842</w:t>
            </w:r>
          </w:p>
        </w:tc>
        <w:tc>
          <w:tcPr>
            <w:tcW w:w="1263" w:type="dxa"/>
            <w:tcBorders>
              <w:left w:val="nil"/>
              <w:right w:val="nil"/>
            </w:tcBorders>
          </w:tcPr>
          <w:p w14:paraId="399E8B1A" w14:textId="77777777" w:rsidR="00282A35" w:rsidRPr="003747EE" w:rsidRDefault="00282A35" w:rsidP="005918FE">
            <w:pPr>
              <w:spacing w:after="0"/>
              <w:jc w:val="right"/>
              <w:rPr>
                <w:rFonts w:cs="Arial"/>
                <w:sz w:val="20"/>
                <w:szCs w:val="20"/>
              </w:rPr>
            </w:pPr>
            <w:r w:rsidRPr="003747EE">
              <w:rPr>
                <w:rFonts w:cs="Arial"/>
                <w:sz w:val="20"/>
                <w:szCs w:val="20"/>
              </w:rPr>
              <w:t>6,867</w:t>
            </w:r>
          </w:p>
        </w:tc>
        <w:tc>
          <w:tcPr>
            <w:tcW w:w="1264" w:type="dxa"/>
            <w:tcBorders>
              <w:left w:val="nil"/>
              <w:right w:val="nil"/>
            </w:tcBorders>
          </w:tcPr>
          <w:p w14:paraId="56649B7F" w14:textId="6CE07A83" w:rsidR="00282A35" w:rsidRPr="003747EE" w:rsidRDefault="00CA2AE7" w:rsidP="005918FE">
            <w:pPr>
              <w:spacing w:after="0"/>
              <w:jc w:val="center"/>
              <w:rPr>
                <w:rFonts w:cs="Arial"/>
                <w:sz w:val="20"/>
                <w:szCs w:val="20"/>
              </w:rPr>
            </w:pPr>
            <w:r w:rsidRPr="003747EE">
              <w:rPr>
                <w:rFonts w:cs="Arial"/>
                <w:sz w:val="20"/>
                <w:szCs w:val="20"/>
              </w:rPr>
              <w:t>6,726</w:t>
            </w:r>
          </w:p>
        </w:tc>
        <w:tc>
          <w:tcPr>
            <w:tcW w:w="1215" w:type="dxa"/>
            <w:tcBorders>
              <w:left w:val="nil"/>
            </w:tcBorders>
            <w:shd w:val="clear" w:color="auto" w:fill="auto"/>
          </w:tcPr>
          <w:p w14:paraId="124B36B8" w14:textId="4337FFFE"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4283E90D" w14:textId="77777777" w:rsidTr="00925BD8">
        <w:tc>
          <w:tcPr>
            <w:tcW w:w="6663" w:type="dxa"/>
            <w:tcBorders>
              <w:right w:val="nil"/>
            </w:tcBorders>
            <w:shd w:val="clear" w:color="auto" w:fill="auto"/>
          </w:tcPr>
          <w:p w14:paraId="2393923C" w14:textId="77777777" w:rsidR="00282A35" w:rsidRPr="003747EE" w:rsidRDefault="00282A35" w:rsidP="005918FE">
            <w:pPr>
              <w:spacing w:after="0"/>
              <w:rPr>
                <w:rFonts w:cs="Arial"/>
                <w:sz w:val="20"/>
                <w:szCs w:val="20"/>
                <w:lang w:val="en-GB"/>
              </w:rPr>
            </w:pPr>
            <w:r w:rsidRPr="003747EE">
              <w:rPr>
                <w:rFonts w:cs="Arial"/>
                <w:sz w:val="20"/>
                <w:szCs w:val="20"/>
              </w:rPr>
              <w:t>Community service permits issued</w:t>
            </w:r>
          </w:p>
        </w:tc>
        <w:tc>
          <w:tcPr>
            <w:tcW w:w="1263" w:type="dxa"/>
            <w:tcBorders>
              <w:left w:val="nil"/>
              <w:right w:val="nil"/>
            </w:tcBorders>
            <w:shd w:val="clear" w:color="auto" w:fill="auto"/>
          </w:tcPr>
          <w:p w14:paraId="6F5DD68B" w14:textId="77777777" w:rsidR="00282A35" w:rsidRPr="003747EE" w:rsidRDefault="00282A35" w:rsidP="005918FE">
            <w:pPr>
              <w:spacing w:after="0"/>
              <w:jc w:val="right"/>
              <w:rPr>
                <w:rFonts w:cs="Arial"/>
                <w:sz w:val="20"/>
                <w:szCs w:val="20"/>
                <w:lang w:val="en-GB"/>
              </w:rPr>
            </w:pPr>
            <w:r w:rsidRPr="003747EE">
              <w:rPr>
                <w:rFonts w:cs="Arial"/>
                <w:sz w:val="20"/>
                <w:szCs w:val="20"/>
              </w:rPr>
              <w:t xml:space="preserve">1,133 </w:t>
            </w:r>
          </w:p>
        </w:tc>
        <w:tc>
          <w:tcPr>
            <w:tcW w:w="1264" w:type="dxa"/>
            <w:tcBorders>
              <w:left w:val="nil"/>
              <w:right w:val="nil"/>
            </w:tcBorders>
            <w:shd w:val="clear" w:color="auto" w:fill="auto"/>
          </w:tcPr>
          <w:p w14:paraId="7DFC8F06" w14:textId="77777777" w:rsidR="00282A35" w:rsidRPr="003747EE" w:rsidRDefault="00282A35" w:rsidP="005918FE">
            <w:pPr>
              <w:spacing w:after="0"/>
              <w:jc w:val="right"/>
              <w:rPr>
                <w:rFonts w:cs="Arial"/>
                <w:sz w:val="20"/>
                <w:szCs w:val="20"/>
                <w:lang w:val="en-GB"/>
              </w:rPr>
            </w:pPr>
            <w:r w:rsidRPr="003747EE">
              <w:rPr>
                <w:rFonts w:cs="Arial"/>
                <w:sz w:val="20"/>
                <w:szCs w:val="20"/>
              </w:rPr>
              <w:t>1,301</w:t>
            </w:r>
          </w:p>
        </w:tc>
        <w:tc>
          <w:tcPr>
            <w:tcW w:w="1264" w:type="dxa"/>
            <w:tcBorders>
              <w:left w:val="nil"/>
              <w:right w:val="nil"/>
            </w:tcBorders>
            <w:shd w:val="clear" w:color="auto" w:fill="auto"/>
          </w:tcPr>
          <w:p w14:paraId="5D07D52F" w14:textId="77777777" w:rsidR="00282A35" w:rsidRPr="003747EE" w:rsidRDefault="00282A35" w:rsidP="005918FE">
            <w:pPr>
              <w:spacing w:after="0"/>
              <w:jc w:val="right"/>
              <w:rPr>
                <w:rFonts w:cs="Arial"/>
                <w:sz w:val="20"/>
                <w:szCs w:val="20"/>
                <w:lang w:val="en-GB"/>
              </w:rPr>
            </w:pPr>
            <w:r w:rsidRPr="003747EE">
              <w:rPr>
                <w:rFonts w:cs="Arial"/>
                <w:sz w:val="20"/>
                <w:szCs w:val="20"/>
              </w:rPr>
              <w:t>1,038</w:t>
            </w:r>
          </w:p>
        </w:tc>
        <w:tc>
          <w:tcPr>
            <w:tcW w:w="1263" w:type="dxa"/>
            <w:tcBorders>
              <w:left w:val="nil"/>
              <w:right w:val="nil"/>
            </w:tcBorders>
          </w:tcPr>
          <w:p w14:paraId="108A5D98" w14:textId="77777777" w:rsidR="00282A35" w:rsidRPr="003747EE" w:rsidRDefault="00282A35" w:rsidP="005918FE">
            <w:pPr>
              <w:spacing w:after="0"/>
              <w:jc w:val="right"/>
              <w:rPr>
                <w:rFonts w:cs="Arial"/>
                <w:sz w:val="20"/>
                <w:szCs w:val="20"/>
              </w:rPr>
            </w:pPr>
            <w:r w:rsidRPr="003747EE">
              <w:rPr>
                <w:rFonts w:cs="Arial"/>
                <w:sz w:val="20"/>
                <w:szCs w:val="20"/>
              </w:rPr>
              <w:t>1,272</w:t>
            </w:r>
          </w:p>
        </w:tc>
        <w:tc>
          <w:tcPr>
            <w:tcW w:w="1264" w:type="dxa"/>
            <w:tcBorders>
              <w:left w:val="nil"/>
              <w:right w:val="nil"/>
            </w:tcBorders>
          </w:tcPr>
          <w:p w14:paraId="75682CA6" w14:textId="244D7200" w:rsidR="00282A35" w:rsidRPr="003747EE" w:rsidRDefault="00CA2AE7" w:rsidP="005918FE">
            <w:pPr>
              <w:spacing w:after="0"/>
              <w:jc w:val="center"/>
              <w:rPr>
                <w:rFonts w:cs="Arial"/>
                <w:sz w:val="20"/>
                <w:szCs w:val="20"/>
              </w:rPr>
            </w:pPr>
            <w:r w:rsidRPr="003747EE">
              <w:rPr>
                <w:rFonts w:cs="Arial"/>
                <w:sz w:val="20"/>
                <w:szCs w:val="20"/>
              </w:rPr>
              <w:t>1,237</w:t>
            </w:r>
          </w:p>
        </w:tc>
        <w:tc>
          <w:tcPr>
            <w:tcW w:w="1215" w:type="dxa"/>
            <w:tcBorders>
              <w:left w:val="nil"/>
            </w:tcBorders>
            <w:shd w:val="clear" w:color="auto" w:fill="auto"/>
          </w:tcPr>
          <w:p w14:paraId="27354AD1" w14:textId="6CAE4A60"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2903CE3D" w14:textId="77777777" w:rsidTr="00925BD8">
        <w:tc>
          <w:tcPr>
            <w:tcW w:w="6663" w:type="dxa"/>
            <w:tcBorders>
              <w:right w:val="nil"/>
            </w:tcBorders>
            <w:shd w:val="clear" w:color="auto" w:fill="auto"/>
          </w:tcPr>
          <w:p w14:paraId="5990693E" w14:textId="77777777" w:rsidR="00282A35" w:rsidRPr="003747EE" w:rsidRDefault="00282A35" w:rsidP="005918FE">
            <w:pPr>
              <w:spacing w:after="0"/>
              <w:rPr>
                <w:rFonts w:cs="Arial"/>
                <w:sz w:val="20"/>
                <w:szCs w:val="20"/>
                <w:lang w:val="en-GB"/>
              </w:rPr>
            </w:pPr>
            <w:r w:rsidRPr="003747EE">
              <w:rPr>
                <w:rFonts w:cs="Arial"/>
                <w:sz w:val="20"/>
                <w:szCs w:val="20"/>
              </w:rPr>
              <w:t>Visitor parking permits issued</w:t>
            </w:r>
          </w:p>
        </w:tc>
        <w:tc>
          <w:tcPr>
            <w:tcW w:w="1263" w:type="dxa"/>
            <w:tcBorders>
              <w:left w:val="nil"/>
              <w:right w:val="nil"/>
            </w:tcBorders>
            <w:shd w:val="clear" w:color="auto" w:fill="auto"/>
          </w:tcPr>
          <w:p w14:paraId="14226158" w14:textId="77777777" w:rsidR="00282A35" w:rsidRPr="003747EE" w:rsidRDefault="00282A35" w:rsidP="005918FE">
            <w:pPr>
              <w:spacing w:after="0"/>
              <w:jc w:val="right"/>
              <w:rPr>
                <w:rFonts w:cs="Arial"/>
                <w:sz w:val="20"/>
                <w:szCs w:val="20"/>
                <w:lang w:val="en-GB"/>
              </w:rPr>
            </w:pPr>
            <w:r w:rsidRPr="003747EE">
              <w:rPr>
                <w:rFonts w:cs="Arial"/>
                <w:sz w:val="20"/>
                <w:szCs w:val="20"/>
              </w:rPr>
              <w:t>10,724</w:t>
            </w:r>
          </w:p>
        </w:tc>
        <w:tc>
          <w:tcPr>
            <w:tcW w:w="1264" w:type="dxa"/>
            <w:tcBorders>
              <w:left w:val="nil"/>
              <w:right w:val="nil"/>
            </w:tcBorders>
            <w:shd w:val="clear" w:color="auto" w:fill="auto"/>
          </w:tcPr>
          <w:p w14:paraId="05FD1D14" w14:textId="77777777" w:rsidR="00282A35" w:rsidRPr="003747EE" w:rsidRDefault="00282A35" w:rsidP="005918FE">
            <w:pPr>
              <w:spacing w:after="0"/>
              <w:jc w:val="right"/>
              <w:rPr>
                <w:rFonts w:cs="Arial"/>
                <w:sz w:val="20"/>
                <w:szCs w:val="20"/>
                <w:lang w:val="en-GB"/>
              </w:rPr>
            </w:pPr>
            <w:r w:rsidRPr="003747EE">
              <w:rPr>
                <w:rFonts w:cs="Arial"/>
                <w:sz w:val="20"/>
                <w:szCs w:val="20"/>
              </w:rPr>
              <w:t>11,486</w:t>
            </w:r>
          </w:p>
        </w:tc>
        <w:tc>
          <w:tcPr>
            <w:tcW w:w="1264" w:type="dxa"/>
            <w:tcBorders>
              <w:left w:val="nil"/>
              <w:right w:val="nil"/>
            </w:tcBorders>
            <w:shd w:val="clear" w:color="auto" w:fill="auto"/>
          </w:tcPr>
          <w:p w14:paraId="5A512CE7" w14:textId="77777777" w:rsidR="00282A35" w:rsidRPr="003747EE" w:rsidRDefault="00282A35" w:rsidP="005918FE">
            <w:pPr>
              <w:spacing w:after="0"/>
              <w:jc w:val="right"/>
              <w:rPr>
                <w:rFonts w:cs="Arial"/>
                <w:sz w:val="20"/>
                <w:szCs w:val="20"/>
                <w:lang w:val="en-GB"/>
              </w:rPr>
            </w:pPr>
            <w:r w:rsidRPr="003747EE">
              <w:rPr>
                <w:rFonts w:cs="Arial"/>
                <w:sz w:val="20"/>
                <w:szCs w:val="20"/>
              </w:rPr>
              <w:t>10,193</w:t>
            </w:r>
          </w:p>
        </w:tc>
        <w:tc>
          <w:tcPr>
            <w:tcW w:w="1263" w:type="dxa"/>
            <w:tcBorders>
              <w:left w:val="nil"/>
              <w:right w:val="nil"/>
            </w:tcBorders>
          </w:tcPr>
          <w:p w14:paraId="7734934C" w14:textId="77777777" w:rsidR="00282A35" w:rsidRPr="003747EE" w:rsidRDefault="00282A35" w:rsidP="005918FE">
            <w:pPr>
              <w:spacing w:after="0"/>
              <w:jc w:val="right"/>
              <w:rPr>
                <w:rFonts w:cs="Arial"/>
                <w:sz w:val="20"/>
                <w:szCs w:val="20"/>
              </w:rPr>
            </w:pPr>
            <w:r w:rsidRPr="003747EE">
              <w:rPr>
                <w:rFonts w:cs="Arial"/>
                <w:sz w:val="20"/>
                <w:szCs w:val="20"/>
              </w:rPr>
              <w:t>12,603</w:t>
            </w:r>
          </w:p>
        </w:tc>
        <w:tc>
          <w:tcPr>
            <w:tcW w:w="1264" w:type="dxa"/>
            <w:tcBorders>
              <w:left w:val="nil"/>
              <w:right w:val="nil"/>
            </w:tcBorders>
          </w:tcPr>
          <w:p w14:paraId="7FF6952A" w14:textId="4B8DB21A" w:rsidR="00282A35" w:rsidRPr="003747EE" w:rsidRDefault="00CA2AE7" w:rsidP="005918FE">
            <w:pPr>
              <w:spacing w:after="0"/>
              <w:jc w:val="center"/>
              <w:rPr>
                <w:rFonts w:cs="Arial"/>
                <w:sz w:val="20"/>
                <w:szCs w:val="20"/>
              </w:rPr>
            </w:pPr>
            <w:r w:rsidRPr="003747EE">
              <w:rPr>
                <w:rFonts w:cs="Arial"/>
                <w:sz w:val="20"/>
                <w:szCs w:val="20"/>
              </w:rPr>
              <w:t>12,400</w:t>
            </w:r>
          </w:p>
        </w:tc>
        <w:tc>
          <w:tcPr>
            <w:tcW w:w="1215" w:type="dxa"/>
            <w:tcBorders>
              <w:left w:val="nil"/>
            </w:tcBorders>
            <w:shd w:val="clear" w:color="auto" w:fill="auto"/>
          </w:tcPr>
          <w:p w14:paraId="3703D4B4" w14:textId="3885CC2C"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47D2FB8C" w14:textId="77777777" w:rsidTr="00925BD8">
        <w:tc>
          <w:tcPr>
            <w:tcW w:w="6663" w:type="dxa"/>
            <w:tcBorders>
              <w:right w:val="nil"/>
            </w:tcBorders>
            <w:shd w:val="clear" w:color="auto" w:fill="auto"/>
          </w:tcPr>
          <w:p w14:paraId="120BD3A1" w14:textId="77777777" w:rsidR="00282A35" w:rsidRPr="003747EE" w:rsidRDefault="00282A35" w:rsidP="005918FE">
            <w:pPr>
              <w:spacing w:after="0"/>
              <w:rPr>
                <w:rFonts w:cs="Arial"/>
                <w:sz w:val="20"/>
                <w:szCs w:val="20"/>
                <w:lang w:val="en-GB"/>
              </w:rPr>
            </w:pPr>
            <w:r w:rsidRPr="003747EE">
              <w:rPr>
                <w:rFonts w:cs="Arial"/>
                <w:sz w:val="20"/>
                <w:szCs w:val="20"/>
              </w:rPr>
              <w:t>Parking enforcement infringements issued</w:t>
            </w:r>
          </w:p>
        </w:tc>
        <w:tc>
          <w:tcPr>
            <w:tcW w:w="1263" w:type="dxa"/>
            <w:tcBorders>
              <w:left w:val="nil"/>
              <w:right w:val="nil"/>
            </w:tcBorders>
            <w:shd w:val="clear" w:color="auto" w:fill="auto"/>
          </w:tcPr>
          <w:p w14:paraId="6AC27651" w14:textId="77777777" w:rsidR="00282A35" w:rsidRPr="003747EE" w:rsidRDefault="00282A35" w:rsidP="005918FE">
            <w:pPr>
              <w:spacing w:after="0"/>
              <w:jc w:val="right"/>
              <w:rPr>
                <w:rFonts w:cs="Arial"/>
                <w:sz w:val="20"/>
                <w:szCs w:val="20"/>
                <w:lang w:val="en-GB"/>
              </w:rPr>
            </w:pPr>
            <w:r w:rsidRPr="003747EE">
              <w:rPr>
                <w:rFonts w:cs="Arial"/>
                <w:sz w:val="20"/>
                <w:szCs w:val="20"/>
              </w:rPr>
              <w:t>147,647</w:t>
            </w:r>
          </w:p>
        </w:tc>
        <w:tc>
          <w:tcPr>
            <w:tcW w:w="1264" w:type="dxa"/>
            <w:tcBorders>
              <w:left w:val="nil"/>
              <w:right w:val="nil"/>
            </w:tcBorders>
            <w:shd w:val="clear" w:color="auto" w:fill="auto"/>
          </w:tcPr>
          <w:p w14:paraId="4141EF6C" w14:textId="77777777" w:rsidR="00282A35" w:rsidRPr="003747EE" w:rsidRDefault="00282A35" w:rsidP="005918FE">
            <w:pPr>
              <w:spacing w:after="0"/>
              <w:jc w:val="right"/>
              <w:rPr>
                <w:rFonts w:cs="Arial"/>
                <w:sz w:val="20"/>
                <w:szCs w:val="20"/>
                <w:lang w:val="en-GB"/>
              </w:rPr>
            </w:pPr>
            <w:r w:rsidRPr="003747EE">
              <w:rPr>
                <w:rFonts w:cs="Arial"/>
                <w:sz w:val="20"/>
                <w:szCs w:val="20"/>
              </w:rPr>
              <w:t>158,376</w:t>
            </w:r>
          </w:p>
        </w:tc>
        <w:tc>
          <w:tcPr>
            <w:tcW w:w="1264" w:type="dxa"/>
            <w:tcBorders>
              <w:left w:val="nil"/>
              <w:right w:val="nil"/>
            </w:tcBorders>
            <w:shd w:val="clear" w:color="auto" w:fill="auto"/>
          </w:tcPr>
          <w:p w14:paraId="198ACE97" w14:textId="77777777" w:rsidR="00282A35" w:rsidRPr="003747EE" w:rsidRDefault="00282A35" w:rsidP="005918FE">
            <w:pPr>
              <w:spacing w:after="0"/>
              <w:jc w:val="right"/>
              <w:rPr>
                <w:rFonts w:cs="Arial"/>
                <w:sz w:val="20"/>
                <w:szCs w:val="20"/>
                <w:lang w:val="en-GB"/>
              </w:rPr>
            </w:pPr>
            <w:r w:rsidRPr="003747EE">
              <w:rPr>
                <w:rFonts w:cs="Arial"/>
                <w:sz w:val="20"/>
                <w:szCs w:val="20"/>
              </w:rPr>
              <w:t>162,852</w:t>
            </w:r>
          </w:p>
        </w:tc>
        <w:tc>
          <w:tcPr>
            <w:tcW w:w="1263" w:type="dxa"/>
            <w:tcBorders>
              <w:left w:val="nil"/>
              <w:right w:val="nil"/>
            </w:tcBorders>
          </w:tcPr>
          <w:p w14:paraId="7D242DD9" w14:textId="77777777" w:rsidR="00282A35" w:rsidRPr="003747EE" w:rsidRDefault="00282A35" w:rsidP="005918FE">
            <w:pPr>
              <w:spacing w:after="0"/>
              <w:jc w:val="right"/>
              <w:rPr>
                <w:rFonts w:cs="Arial"/>
                <w:sz w:val="20"/>
                <w:szCs w:val="20"/>
              </w:rPr>
            </w:pPr>
            <w:r w:rsidRPr="003747EE">
              <w:rPr>
                <w:rFonts w:cs="Arial"/>
                <w:sz w:val="20"/>
                <w:szCs w:val="20"/>
              </w:rPr>
              <w:t>166,571</w:t>
            </w:r>
          </w:p>
        </w:tc>
        <w:tc>
          <w:tcPr>
            <w:tcW w:w="1264" w:type="dxa"/>
            <w:tcBorders>
              <w:left w:val="nil"/>
              <w:right w:val="nil"/>
            </w:tcBorders>
          </w:tcPr>
          <w:p w14:paraId="7B8037D3" w14:textId="6ACB8740" w:rsidR="00282A35" w:rsidRPr="003747EE" w:rsidRDefault="00CA2AE7" w:rsidP="005918FE">
            <w:pPr>
              <w:spacing w:after="0"/>
              <w:jc w:val="center"/>
              <w:rPr>
                <w:rFonts w:cs="Arial"/>
                <w:sz w:val="20"/>
                <w:szCs w:val="20"/>
              </w:rPr>
            </w:pPr>
            <w:r w:rsidRPr="003747EE">
              <w:rPr>
                <w:rFonts w:cs="Arial"/>
                <w:sz w:val="20"/>
                <w:szCs w:val="20"/>
              </w:rPr>
              <w:t>153,069</w:t>
            </w:r>
          </w:p>
        </w:tc>
        <w:tc>
          <w:tcPr>
            <w:tcW w:w="1215" w:type="dxa"/>
            <w:tcBorders>
              <w:left w:val="nil"/>
            </w:tcBorders>
            <w:shd w:val="clear" w:color="auto" w:fill="auto"/>
          </w:tcPr>
          <w:p w14:paraId="6FFFEA78" w14:textId="31C55CA7"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1F1BBFCF" w14:textId="77777777" w:rsidTr="00925BD8">
        <w:tc>
          <w:tcPr>
            <w:tcW w:w="6663" w:type="dxa"/>
            <w:tcBorders>
              <w:right w:val="nil"/>
            </w:tcBorders>
            <w:shd w:val="clear" w:color="auto" w:fill="auto"/>
          </w:tcPr>
          <w:p w14:paraId="040910BD" w14:textId="77777777" w:rsidR="00282A35" w:rsidRPr="003747EE" w:rsidRDefault="00282A35" w:rsidP="005918FE">
            <w:pPr>
              <w:spacing w:after="0"/>
              <w:rPr>
                <w:rFonts w:cs="Arial"/>
                <w:sz w:val="20"/>
                <w:szCs w:val="20"/>
                <w:lang w:val="en-GB"/>
              </w:rPr>
            </w:pPr>
            <w:r w:rsidRPr="003747EE">
              <w:rPr>
                <w:rFonts w:cs="Arial"/>
                <w:sz w:val="20"/>
                <w:szCs w:val="20"/>
              </w:rPr>
              <w:t xml:space="preserve">Parking complaints (officer) </w:t>
            </w:r>
          </w:p>
        </w:tc>
        <w:tc>
          <w:tcPr>
            <w:tcW w:w="1263" w:type="dxa"/>
            <w:tcBorders>
              <w:left w:val="nil"/>
              <w:right w:val="nil"/>
            </w:tcBorders>
            <w:shd w:val="clear" w:color="auto" w:fill="auto"/>
          </w:tcPr>
          <w:p w14:paraId="6AD3E532" w14:textId="77777777" w:rsidR="00282A35" w:rsidRPr="003747EE" w:rsidRDefault="00282A35" w:rsidP="005918FE">
            <w:pPr>
              <w:spacing w:after="0"/>
              <w:jc w:val="right"/>
              <w:rPr>
                <w:rFonts w:cs="Arial"/>
                <w:sz w:val="20"/>
                <w:szCs w:val="20"/>
                <w:lang w:val="en-GB"/>
              </w:rPr>
            </w:pPr>
            <w:r w:rsidRPr="003747EE">
              <w:rPr>
                <w:rFonts w:cs="Arial"/>
                <w:sz w:val="20"/>
                <w:szCs w:val="20"/>
              </w:rPr>
              <w:t>33</w:t>
            </w:r>
          </w:p>
        </w:tc>
        <w:tc>
          <w:tcPr>
            <w:tcW w:w="1264" w:type="dxa"/>
            <w:tcBorders>
              <w:left w:val="nil"/>
              <w:right w:val="nil"/>
            </w:tcBorders>
            <w:shd w:val="clear" w:color="auto" w:fill="auto"/>
          </w:tcPr>
          <w:p w14:paraId="5E0C9464" w14:textId="77777777" w:rsidR="00282A35" w:rsidRPr="003747EE" w:rsidRDefault="00282A35" w:rsidP="005918FE">
            <w:pPr>
              <w:spacing w:after="0"/>
              <w:jc w:val="right"/>
              <w:rPr>
                <w:rFonts w:cs="Arial"/>
                <w:sz w:val="20"/>
                <w:szCs w:val="20"/>
                <w:lang w:val="en-GB"/>
              </w:rPr>
            </w:pPr>
            <w:r w:rsidRPr="003747EE">
              <w:rPr>
                <w:rFonts w:cs="Arial"/>
                <w:sz w:val="20"/>
                <w:szCs w:val="20"/>
              </w:rPr>
              <w:t>17</w:t>
            </w:r>
          </w:p>
        </w:tc>
        <w:tc>
          <w:tcPr>
            <w:tcW w:w="1264" w:type="dxa"/>
            <w:tcBorders>
              <w:left w:val="nil"/>
              <w:right w:val="nil"/>
            </w:tcBorders>
            <w:shd w:val="clear" w:color="auto" w:fill="auto"/>
          </w:tcPr>
          <w:p w14:paraId="23A5A974" w14:textId="77777777" w:rsidR="00282A35" w:rsidRPr="003747EE" w:rsidRDefault="00282A35" w:rsidP="005918FE">
            <w:pPr>
              <w:spacing w:after="0"/>
              <w:jc w:val="right"/>
              <w:rPr>
                <w:rFonts w:cs="Arial"/>
                <w:sz w:val="20"/>
                <w:szCs w:val="20"/>
                <w:lang w:val="en-GB"/>
              </w:rPr>
            </w:pPr>
            <w:r w:rsidRPr="003747EE">
              <w:rPr>
                <w:rFonts w:cs="Arial"/>
                <w:sz w:val="20"/>
                <w:szCs w:val="20"/>
              </w:rPr>
              <w:t>28</w:t>
            </w:r>
          </w:p>
        </w:tc>
        <w:tc>
          <w:tcPr>
            <w:tcW w:w="1263" w:type="dxa"/>
            <w:tcBorders>
              <w:left w:val="nil"/>
              <w:right w:val="nil"/>
            </w:tcBorders>
          </w:tcPr>
          <w:p w14:paraId="25629AEA" w14:textId="77777777" w:rsidR="00282A35" w:rsidRPr="003747EE" w:rsidRDefault="00282A35" w:rsidP="005918FE">
            <w:pPr>
              <w:spacing w:after="0"/>
              <w:jc w:val="right"/>
              <w:rPr>
                <w:rFonts w:cs="Arial"/>
                <w:sz w:val="20"/>
                <w:szCs w:val="20"/>
              </w:rPr>
            </w:pPr>
            <w:r w:rsidRPr="003747EE">
              <w:rPr>
                <w:rFonts w:cs="Arial"/>
                <w:sz w:val="20"/>
                <w:szCs w:val="20"/>
              </w:rPr>
              <w:t>69</w:t>
            </w:r>
          </w:p>
        </w:tc>
        <w:tc>
          <w:tcPr>
            <w:tcW w:w="1264" w:type="dxa"/>
            <w:tcBorders>
              <w:left w:val="nil"/>
              <w:right w:val="nil"/>
            </w:tcBorders>
          </w:tcPr>
          <w:p w14:paraId="41206F45" w14:textId="553BB835" w:rsidR="00282A35" w:rsidRPr="003747EE" w:rsidRDefault="00CA2AE7" w:rsidP="005918FE">
            <w:pPr>
              <w:spacing w:after="0"/>
              <w:jc w:val="center"/>
              <w:rPr>
                <w:rFonts w:cs="Arial"/>
                <w:sz w:val="20"/>
                <w:szCs w:val="20"/>
              </w:rPr>
            </w:pPr>
            <w:r w:rsidRPr="003747EE">
              <w:rPr>
                <w:rFonts w:cs="Arial"/>
                <w:sz w:val="20"/>
                <w:szCs w:val="20"/>
              </w:rPr>
              <w:t>47</w:t>
            </w:r>
          </w:p>
        </w:tc>
        <w:tc>
          <w:tcPr>
            <w:tcW w:w="1215" w:type="dxa"/>
            <w:tcBorders>
              <w:left w:val="nil"/>
            </w:tcBorders>
            <w:shd w:val="clear" w:color="auto" w:fill="auto"/>
          </w:tcPr>
          <w:p w14:paraId="52DDB954" w14:textId="00EA8C99"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305944BA" w14:textId="77777777" w:rsidTr="00925BD8">
        <w:tc>
          <w:tcPr>
            <w:tcW w:w="6663" w:type="dxa"/>
            <w:tcBorders>
              <w:right w:val="nil"/>
            </w:tcBorders>
            <w:shd w:val="clear" w:color="auto" w:fill="auto"/>
          </w:tcPr>
          <w:p w14:paraId="069A1815" w14:textId="77777777" w:rsidR="00282A35" w:rsidRPr="003747EE" w:rsidRDefault="00282A35" w:rsidP="005918FE">
            <w:pPr>
              <w:spacing w:after="0"/>
              <w:rPr>
                <w:rFonts w:cs="Arial"/>
                <w:sz w:val="20"/>
                <w:szCs w:val="20"/>
                <w:lang w:val="en-GB"/>
              </w:rPr>
            </w:pPr>
            <w:r w:rsidRPr="003747EE">
              <w:rPr>
                <w:rFonts w:cs="Arial"/>
                <w:sz w:val="20"/>
                <w:szCs w:val="20"/>
              </w:rPr>
              <w:t>Number of parking permits issued per year</w:t>
            </w:r>
          </w:p>
        </w:tc>
        <w:tc>
          <w:tcPr>
            <w:tcW w:w="1263" w:type="dxa"/>
            <w:tcBorders>
              <w:left w:val="nil"/>
              <w:right w:val="nil"/>
            </w:tcBorders>
            <w:shd w:val="clear" w:color="auto" w:fill="auto"/>
          </w:tcPr>
          <w:p w14:paraId="609A93BA" w14:textId="77777777" w:rsidR="00282A35" w:rsidRPr="003747EE" w:rsidRDefault="00282A35" w:rsidP="005918FE">
            <w:pPr>
              <w:spacing w:after="0"/>
              <w:jc w:val="right"/>
              <w:rPr>
                <w:rFonts w:cs="Arial"/>
                <w:sz w:val="20"/>
                <w:szCs w:val="20"/>
                <w:lang w:val="en-GB"/>
              </w:rPr>
            </w:pPr>
            <w:r w:rsidRPr="003747EE">
              <w:rPr>
                <w:rFonts w:cs="Arial"/>
                <w:sz w:val="20"/>
                <w:szCs w:val="20"/>
              </w:rPr>
              <w:t>18,830</w:t>
            </w:r>
          </w:p>
        </w:tc>
        <w:tc>
          <w:tcPr>
            <w:tcW w:w="1264" w:type="dxa"/>
            <w:tcBorders>
              <w:left w:val="nil"/>
              <w:right w:val="nil"/>
            </w:tcBorders>
            <w:shd w:val="clear" w:color="auto" w:fill="auto"/>
          </w:tcPr>
          <w:p w14:paraId="252225F5" w14:textId="77777777" w:rsidR="00282A35" w:rsidRPr="003747EE" w:rsidRDefault="00282A35" w:rsidP="005918FE">
            <w:pPr>
              <w:spacing w:after="0"/>
              <w:jc w:val="right"/>
              <w:rPr>
                <w:rFonts w:cs="Arial"/>
                <w:sz w:val="20"/>
                <w:szCs w:val="20"/>
                <w:lang w:val="en-GB"/>
              </w:rPr>
            </w:pPr>
            <w:r w:rsidRPr="003747EE">
              <w:rPr>
                <w:rFonts w:cs="Arial"/>
                <w:sz w:val="20"/>
                <w:szCs w:val="20"/>
              </w:rPr>
              <w:t>32,986</w:t>
            </w:r>
          </w:p>
        </w:tc>
        <w:tc>
          <w:tcPr>
            <w:tcW w:w="1264" w:type="dxa"/>
            <w:tcBorders>
              <w:left w:val="nil"/>
              <w:right w:val="nil"/>
            </w:tcBorders>
            <w:shd w:val="clear" w:color="auto" w:fill="auto"/>
          </w:tcPr>
          <w:p w14:paraId="2A16E43F" w14:textId="77777777" w:rsidR="00282A35" w:rsidRPr="003747EE" w:rsidRDefault="00282A35" w:rsidP="005918FE">
            <w:pPr>
              <w:spacing w:after="0"/>
              <w:jc w:val="right"/>
              <w:rPr>
                <w:rFonts w:cs="Arial"/>
                <w:sz w:val="20"/>
                <w:szCs w:val="20"/>
                <w:lang w:val="en-GB"/>
              </w:rPr>
            </w:pPr>
            <w:r w:rsidRPr="003747EE">
              <w:rPr>
                <w:rFonts w:cs="Arial"/>
                <w:sz w:val="20"/>
                <w:szCs w:val="20"/>
              </w:rPr>
              <w:t>28,548</w:t>
            </w:r>
          </w:p>
        </w:tc>
        <w:tc>
          <w:tcPr>
            <w:tcW w:w="1263" w:type="dxa"/>
            <w:tcBorders>
              <w:left w:val="nil"/>
              <w:right w:val="nil"/>
            </w:tcBorders>
          </w:tcPr>
          <w:p w14:paraId="4B3F2039" w14:textId="77777777" w:rsidR="00282A35" w:rsidRPr="003747EE" w:rsidRDefault="00282A35" w:rsidP="005918FE">
            <w:pPr>
              <w:spacing w:after="0"/>
              <w:jc w:val="right"/>
              <w:rPr>
                <w:rFonts w:cs="Arial"/>
                <w:sz w:val="20"/>
                <w:szCs w:val="20"/>
              </w:rPr>
            </w:pPr>
            <w:r w:rsidRPr="003747EE">
              <w:rPr>
                <w:rFonts w:cs="Arial"/>
                <w:sz w:val="20"/>
                <w:szCs w:val="20"/>
              </w:rPr>
              <w:t>34,808</w:t>
            </w:r>
          </w:p>
        </w:tc>
        <w:tc>
          <w:tcPr>
            <w:tcW w:w="1264" w:type="dxa"/>
            <w:tcBorders>
              <w:left w:val="nil"/>
              <w:right w:val="nil"/>
            </w:tcBorders>
          </w:tcPr>
          <w:p w14:paraId="4B3FC03C" w14:textId="6E1070FE" w:rsidR="00282A35" w:rsidRPr="003747EE" w:rsidRDefault="00CA2AE7" w:rsidP="005918FE">
            <w:pPr>
              <w:spacing w:after="0"/>
              <w:jc w:val="center"/>
              <w:rPr>
                <w:rFonts w:cs="Arial"/>
                <w:sz w:val="20"/>
                <w:szCs w:val="20"/>
              </w:rPr>
            </w:pPr>
            <w:r w:rsidRPr="003747EE">
              <w:rPr>
                <w:rFonts w:cs="Arial"/>
                <w:sz w:val="20"/>
                <w:szCs w:val="20"/>
              </w:rPr>
              <w:t>34,519</w:t>
            </w:r>
          </w:p>
        </w:tc>
        <w:tc>
          <w:tcPr>
            <w:tcW w:w="1215" w:type="dxa"/>
            <w:tcBorders>
              <w:left w:val="nil"/>
            </w:tcBorders>
            <w:shd w:val="clear" w:color="auto" w:fill="auto"/>
          </w:tcPr>
          <w:p w14:paraId="4FC414A8" w14:textId="145991EC" w:rsidR="00282A35" w:rsidRPr="003747EE" w:rsidRDefault="00282A35" w:rsidP="005918FE">
            <w:pPr>
              <w:spacing w:after="0"/>
              <w:jc w:val="center"/>
              <w:rPr>
                <w:rFonts w:cs="Arial"/>
                <w:sz w:val="20"/>
                <w:szCs w:val="20"/>
                <w:lang w:val="en-GB"/>
              </w:rPr>
            </w:pPr>
            <w:r w:rsidRPr="003747EE">
              <w:rPr>
                <w:rFonts w:cs="Arial"/>
                <w:sz w:val="20"/>
                <w:szCs w:val="20"/>
              </w:rPr>
              <w:t>Increase</w:t>
            </w:r>
          </w:p>
        </w:tc>
      </w:tr>
    </w:tbl>
    <w:p w14:paraId="6BAE6949" w14:textId="77777777" w:rsidR="00E21BF1" w:rsidRPr="00D2201D" w:rsidRDefault="00E21BF1" w:rsidP="00E21BF1">
      <w:pPr>
        <w:pStyle w:val="Heading3"/>
        <w:sectPr w:rsidR="00E21BF1" w:rsidRPr="00D2201D" w:rsidSect="003068BA">
          <w:pgSz w:w="16840" w:h="11907" w:orient="landscape" w:code="9"/>
          <w:pgMar w:top="1440" w:right="1440" w:bottom="851" w:left="1440" w:header="907" w:footer="567" w:gutter="0"/>
          <w:cols w:space="708"/>
          <w:docGrid w:linePitch="360"/>
        </w:sectPr>
      </w:pPr>
    </w:p>
    <w:p w14:paraId="1D0A0DEF" w14:textId="77777777" w:rsidR="00E21BF1" w:rsidRPr="00D2201D" w:rsidRDefault="00E21BF1" w:rsidP="00B123AA">
      <w:pPr>
        <w:pStyle w:val="Heading4"/>
      </w:pPr>
      <w:r w:rsidRPr="00D2201D">
        <w:lastRenderedPageBreak/>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E21BF1" w:rsidRPr="00D2201D" w14:paraId="73190503" w14:textId="77777777" w:rsidTr="008A16DA">
        <w:trPr>
          <w:trHeight w:val="345"/>
          <w:tblHeader/>
        </w:trPr>
        <w:tc>
          <w:tcPr>
            <w:tcW w:w="5244" w:type="dxa"/>
            <w:tcBorders>
              <w:left w:val="single" w:sz="4" w:space="0" w:color="auto"/>
              <w:bottom w:val="single" w:sz="4" w:space="0" w:color="auto"/>
            </w:tcBorders>
            <w:shd w:val="clear" w:color="auto" w:fill="008080"/>
            <w:vAlign w:val="center"/>
          </w:tcPr>
          <w:p w14:paraId="25C53968" w14:textId="77777777" w:rsidR="00E21BF1" w:rsidRPr="00D2201D" w:rsidRDefault="00E21BF1" w:rsidP="00F05B49">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tcBorders>
              <w:bottom w:val="single" w:sz="4" w:space="0" w:color="auto"/>
            </w:tcBorders>
            <w:shd w:val="clear" w:color="auto" w:fill="008080"/>
            <w:vAlign w:val="center"/>
          </w:tcPr>
          <w:p w14:paraId="1A380B5F" w14:textId="77777777" w:rsidR="00E21BF1" w:rsidRPr="00D2201D" w:rsidRDefault="00E21BF1" w:rsidP="008A16DA">
            <w:pPr>
              <w:spacing w:before="60" w:after="60"/>
              <w:jc w:val="center"/>
              <w:rPr>
                <w:rFonts w:cs="Arial"/>
                <w:b/>
                <w:color w:val="FFFFFF" w:themeColor="background1"/>
                <w:sz w:val="20"/>
                <w:lang w:val="en-GB"/>
              </w:rPr>
            </w:pPr>
            <w:r w:rsidRPr="00D2201D">
              <w:rPr>
                <w:rFonts w:cs="Arial"/>
                <w:b/>
                <w:color w:val="FFFFFF" w:themeColor="background1"/>
                <w:sz w:val="20"/>
                <w:lang w:val="en-GB"/>
              </w:rPr>
              <w:t>Result</w:t>
            </w:r>
          </w:p>
        </w:tc>
      </w:tr>
      <w:tr w:rsidR="00E21BF1" w:rsidRPr="00D2201D" w14:paraId="308AAA28" w14:textId="77777777" w:rsidTr="008A16DA">
        <w:trPr>
          <w:trHeight w:val="345"/>
        </w:trPr>
        <w:tc>
          <w:tcPr>
            <w:tcW w:w="5244" w:type="dxa"/>
            <w:tcBorders>
              <w:left w:val="single" w:sz="4" w:space="0" w:color="auto"/>
              <w:bottom w:val="single" w:sz="4" w:space="0" w:color="auto"/>
              <w:right w:val="nil"/>
            </w:tcBorders>
            <w:shd w:val="clear" w:color="auto" w:fill="auto"/>
            <w:vAlign w:val="center"/>
          </w:tcPr>
          <w:p w14:paraId="21E24B90" w14:textId="77777777" w:rsidR="00E21BF1" w:rsidRPr="00D2201D" w:rsidRDefault="00E21BF1" w:rsidP="008A16DA">
            <w:pPr>
              <w:spacing w:before="60" w:after="60"/>
              <w:rPr>
                <w:rFonts w:cs="Arial"/>
                <w:b/>
                <w:sz w:val="20"/>
                <w:lang w:val="en-GB"/>
              </w:rPr>
            </w:pPr>
            <w:r w:rsidRPr="00D2201D">
              <w:rPr>
                <w:rFonts w:cs="Arial"/>
                <w:sz w:val="20"/>
              </w:rPr>
              <w:t>Bike network (lanes and paths)</w:t>
            </w:r>
          </w:p>
        </w:tc>
        <w:tc>
          <w:tcPr>
            <w:tcW w:w="1701" w:type="dxa"/>
            <w:tcBorders>
              <w:left w:val="nil"/>
              <w:bottom w:val="single" w:sz="4" w:space="0" w:color="auto"/>
            </w:tcBorders>
            <w:shd w:val="clear" w:color="auto" w:fill="auto"/>
            <w:vAlign w:val="center"/>
          </w:tcPr>
          <w:p w14:paraId="01799661" w14:textId="77777777" w:rsidR="00E21BF1" w:rsidRPr="00D2201D" w:rsidRDefault="00E21BF1" w:rsidP="008A16DA">
            <w:pPr>
              <w:spacing w:before="60" w:after="60"/>
              <w:jc w:val="right"/>
              <w:rPr>
                <w:rFonts w:cs="Arial"/>
                <w:sz w:val="20"/>
                <w:lang w:val="en-GB"/>
              </w:rPr>
            </w:pPr>
            <w:r w:rsidRPr="00D2201D">
              <w:rPr>
                <w:rFonts w:cs="Arial"/>
                <w:sz w:val="20"/>
                <w:lang w:val="en-GB"/>
              </w:rPr>
              <w:t>59km</w:t>
            </w:r>
          </w:p>
        </w:tc>
      </w:tr>
      <w:tr w:rsidR="00E21BF1" w:rsidRPr="00D2201D" w14:paraId="4C6ED879" w14:textId="77777777" w:rsidTr="008A16DA">
        <w:trPr>
          <w:trHeight w:val="345"/>
        </w:trPr>
        <w:tc>
          <w:tcPr>
            <w:tcW w:w="5244" w:type="dxa"/>
            <w:tcBorders>
              <w:left w:val="single" w:sz="4" w:space="0" w:color="auto"/>
              <w:bottom w:val="single" w:sz="4" w:space="0" w:color="auto"/>
              <w:right w:val="nil"/>
            </w:tcBorders>
            <w:shd w:val="clear" w:color="auto" w:fill="auto"/>
            <w:vAlign w:val="center"/>
          </w:tcPr>
          <w:p w14:paraId="52AE8CBC" w14:textId="77777777" w:rsidR="00E21BF1" w:rsidRPr="00D2201D" w:rsidRDefault="00E21BF1" w:rsidP="008A16DA">
            <w:pPr>
              <w:spacing w:before="60" w:after="60"/>
              <w:rPr>
                <w:rFonts w:cs="Arial"/>
                <w:b/>
                <w:sz w:val="20"/>
                <w:lang w:val="en-GB"/>
              </w:rPr>
            </w:pPr>
            <w:r w:rsidRPr="00D2201D">
              <w:rPr>
                <w:rFonts w:cs="Arial"/>
                <w:sz w:val="20"/>
              </w:rPr>
              <w:t>Roads</w:t>
            </w:r>
          </w:p>
        </w:tc>
        <w:tc>
          <w:tcPr>
            <w:tcW w:w="1701" w:type="dxa"/>
            <w:tcBorders>
              <w:left w:val="nil"/>
              <w:bottom w:val="single" w:sz="4" w:space="0" w:color="auto"/>
            </w:tcBorders>
            <w:shd w:val="clear" w:color="auto" w:fill="auto"/>
            <w:vAlign w:val="center"/>
          </w:tcPr>
          <w:p w14:paraId="0D59E33A" w14:textId="77777777" w:rsidR="00E21BF1" w:rsidRPr="00D2201D" w:rsidRDefault="00E21BF1" w:rsidP="008A16DA">
            <w:pPr>
              <w:spacing w:before="60" w:after="60"/>
              <w:jc w:val="right"/>
              <w:rPr>
                <w:rFonts w:cs="Arial"/>
                <w:sz w:val="20"/>
                <w:lang w:val="en-GB"/>
              </w:rPr>
            </w:pPr>
            <w:r w:rsidRPr="00D2201D">
              <w:rPr>
                <w:rFonts w:cs="Arial"/>
                <w:sz w:val="20"/>
                <w:lang w:val="en-GB"/>
              </w:rPr>
              <w:t>265km</w:t>
            </w:r>
          </w:p>
        </w:tc>
      </w:tr>
      <w:tr w:rsidR="00E21BF1" w:rsidRPr="00D2201D" w14:paraId="6D080D05" w14:textId="77777777" w:rsidTr="008A16DA">
        <w:trPr>
          <w:trHeight w:val="345"/>
        </w:trPr>
        <w:tc>
          <w:tcPr>
            <w:tcW w:w="5244" w:type="dxa"/>
            <w:tcBorders>
              <w:top w:val="single" w:sz="4" w:space="0" w:color="auto"/>
              <w:left w:val="single" w:sz="4" w:space="0" w:color="auto"/>
              <w:bottom w:val="single" w:sz="4" w:space="0" w:color="auto"/>
              <w:right w:val="nil"/>
            </w:tcBorders>
            <w:shd w:val="clear" w:color="auto" w:fill="auto"/>
          </w:tcPr>
          <w:p w14:paraId="537380D5" w14:textId="77777777" w:rsidR="00E21BF1" w:rsidRPr="00D2201D" w:rsidRDefault="00E21BF1" w:rsidP="008A16DA">
            <w:pPr>
              <w:spacing w:before="60" w:after="60"/>
              <w:rPr>
                <w:rFonts w:cs="Arial"/>
                <w:sz w:val="20"/>
                <w:lang w:val="en-GB"/>
              </w:rPr>
            </w:pPr>
            <w:r w:rsidRPr="00D2201D">
              <w:rPr>
                <w:rFonts w:cs="Arial"/>
                <w:sz w:val="20"/>
                <w:lang w:val="en-GB"/>
              </w:rPr>
              <w:t>Footpaths</w:t>
            </w:r>
          </w:p>
        </w:tc>
        <w:tc>
          <w:tcPr>
            <w:tcW w:w="1701" w:type="dxa"/>
            <w:tcBorders>
              <w:top w:val="single" w:sz="4" w:space="0" w:color="auto"/>
              <w:left w:val="nil"/>
              <w:bottom w:val="single" w:sz="4" w:space="0" w:color="auto"/>
              <w:right w:val="single" w:sz="4" w:space="0" w:color="auto"/>
            </w:tcBorders>
            <w:shd w:val="clear" w:color="auto" w:fill="auto"/>
          </w:tcPr>
          <w:p w14:paraId="11225448" w14:textId="77777777" w:rsidR="00E21BF1" w:rsidRPr="00D2201D" w:rsidRDefault="00E21BF1" w:rsidP="008A16DA">
            <w:pPr>
              <w:spacing w:before="60" w:after="60"/>
              <w:jc w:val="right"/>
              <w:rPr>
                <w:rFonts w:cs="Arial"/>
                <w:sz w:val="20"/>
                <w:lang w:val="en-GB"/>
              </w:rPr>
            </w:pPr>
            <w:r w:rsidRPr="00D2201D">
              <w:rPr>
                <w:rFonts w:cs="Arial"/>
                <w:sz w:val="20"/>
                <w:lang w:val="en-GB"/>
              </w:rPr>
              <w:t>414km</w:t>
            </w:r>
          </w:p>
        </w:tc>
      </w:tr>
      <w:tr w:rsidR="00E21BF1" w:rsidRPr="00D2201D" w14:paraId="1E773254" w14:textId="77777777" w:rsidTr="008A16DA">
        <w:trPr>
          <w:trHeight w:val="357"/>
        </w:trPr>
        <w:tc>
          <w:tcPr>
            <w:tcW w:w="5244" w:type="dxa"/>
            <w:tcBorders>
              <w:top w:val="single" w:sz="4" w:space="0" w:color="auto"/>
              <w:left w:val="single" w:sz="4" w:space="0" w:color="auto"/>
              <w:bottom w:val="single" w:sz="4" w:space="0" w:color="auto"/>
              <w:right w:val="nil"/>
            </w:tcBorders>
            <w:shd w:val="clear" w:color="auto" w:fill="auto"/>
          </w:tcPr>
          <w:p w14:paraId="68E861DD" w14:textId="77777777" w:rsidR="00E21BF1" w:rsidRPr="00D2201D" w:rsidRDefault="00E21BF1" w:rsidP="008A16DA">
            <w:pPr>
              <w:spacing w:before="60" w:after="60"/>
              <w:rPr>
                <w:rFonts w:cs="Arial"/>
                <w:sz w:val="20"/>
                <w:lang w:val="en-GB"/>
              </w:rPr>
            </w:pPr>
            <w:r w:rsidRPr="00D2201D">
              <w:rPr>
                <w:rFonts w:cs="Arial"/>
                <w:sz w:val="20"/>
                <w:lang w:val="en-GB"/>
              </w:rPr>
              <w:t>Parking machines</w:t>
            </w:r>
          </w:p>
        </w:tc>
        <w:tc>
          <w:tcPr>
            <w:tcW w:w="1701" w:type="dxa"/>
            <w:tcBorders>
              <w:top w:val="single" w:sz="4" w:space="0" w:color="auto"/>
              <w:left w:val="nil"/>
              <w:bottom w:val="single" w:sz="4" w:space="0" w:color="auto"/>
              <w:right w:val="single" w:sz="4" w:space="0" w:color="auto"/>
            </w:tcBorders>
            <w:shd w:val="clear" w:color="auto" w:fill="auto"/>
          </w:tcPr>
          <w:p w14:paraId="35FF4E9A" w14:textId="77777777" w:rsidR="00E21BF1" w:rsidRPr="00D2201D" w:rsidRDefault="00E21BF1" w:rsidP="008A16DA">
            <w:pPr>
              <w:spacing w:before="60" w:after="60"/>
              <w:jc w:val="right"/>
              <w:rPr>
                <w:rFonts w:cs="Arial"/>
                <w:sz w:val="20"/>
                <w:lang w:val="en-GB"/>
              </w:rPr>
            </w:pPr>
            <w:r w:rsidRPr="00D2201D">
              <w:rPr>
                <w:rFonts w:cs="Arial"/>
                <w:sz w:val="20"/>
                <w:lang w:val="en-GB"/>
              </w:rPr>
              <w:t>489</w:t>
            </w:r>
          </w:p>
        </w:tc>
      </w:tr>
    </w:tbl>
    <w:p w14:paraId="5DD285D3" w14:textId="0A01D849" w:rsidR="00E21BF1" w:rsidRPr="00D2201D" w:rsidRDefault="00E21BF1" w:rsidP="00B123AA">
      <w:pPr>
        <w:pStyle w:val="Heading4"/>
      </w:pPr>
      <w:r w:rsidRPr="00D2201D">
        <w:t xml:space="preserve">Major contracts </w:t>
      </w:r>
      <w:r w:rsidR="005E4907">
        <w:t>(a</w:t>
      </w:r>
      <w:r w:rsidR="005E4907" w:rsidRPr="005E4907">
        <w:t>nnualised value of $150,000 or more</w:t>
      </w:r>
      <w:r w:rsidR="005E4907">
        <w:t>)</w:t>
      </w:r>
    </w:p>
    <w:tbl>
      <w:tblPr>
        <w:tblStyle w:val="TableGrid"/>
        <w:tblW w:w="6945" w:type="dxa"/>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E21BF1" w:rsidRPr="00D2201D" w14:paraId="29347FE5" w14:textId="77777777" w:rsidTr="008A16DA">
        <w:trPr>
          <w:trHeight w:val="345"/>
          <w:tblHeader/>
        </w:trPr>
        <w:tc>
          <w:tcPr>
            <w:tcW w:w="5244" w:type="dxa"/>
            <w:tcBorders>
              <w:left w:val="single" w:sz="4" w:space="0" w:color="auto"/>
              <w:right w:val="nil"/>
            </w:tcBorders>
            <w:shd w:val="clear" w:color="auto" w:fill="008080"/>
            <w:vAlign w:val="center"/>
          </w:tcPr>
          <w:p w14:paraId="7064CA2A" w14:textId="77777777" w:rsidR="00E21BF1" w:rsidRPr="00D2201D" w:rsidRDefault="00E21BF1" w:rsidP="00F05B49">
            <w:pPr>
              <w:spacing w:before="60" w:after="60"/>
              <w:rPr>
                <w:rFonts w:cs="Arial"/>
                <w:b/>
                <w:color w:val="FFFFFF" w:themeColor="background1"/>
                <w:sz w:val="20"/>
              </w:rPr>
            </w:pPr>
            <w:r w:rsidRPr="00D2201D">
              <w:rPr>
                <w:rFonts w:cs="Arial"/>
                <w:b/>
                <w:color w:val="FFFFFF" w:themeColor="background1"/>
                <w:sz w:val="20"/>
              </w:rPr>
              <w:t>Contract type</w:t>
            </w:r>
          </w:p>
        </w:tc>
        <w:tc>
          <w:tcPr>
            <w:tcW w:w="1701" w:type="dxa"/>
            <w:tcBorders>
              <w:left w:val="nil"/>
            </w:tcBorders>
            <w:shd w:val="clear" w:color="auto" w:fill="008080"/>
            <w:vAlign w:val="center"/>
          </w:tcPr>
          <w:p w14:paraId="65AC9748" w14:textId="1DEE7996" w:rsidR="00E21BF1" w:rsidRPr="00D2201D" w:rsidRDefault="00E21BF1" w:rsidP="008A16DA">
            <w:pPr>
              <w:spacing w:before="60" w:after="60"/>
              <w:jc w:val="center"/>
              <w:rPr>
                <w:rFonts w:cs="Arial"/>
                <w:b/>
                <w:color w:val="FFFFFF" w:themeColor="background1"/>
                <w:sz w:val="20"/>
                <w:lang w:val="en-GB"/>
              </w:rPr>
            </w:pPr>
            <w:r w:rsidRPr="00D2201D">
              <w:rPr>
                <w:rFonts w:cs="Arial"/>
                <w:b/>
                <w:color w:val="FFFFFF" w:themeColor="background1"/>
                <w:sz w:val="20"/>
                <w:lang w:val="en-GB"/>
              </w:rPr>
              <w:t>Annualised value 20</w:t>
            </w:r>
            <w:r w:rsidR="00A30AC6">
              <w:rPr>
                <w:rFonts w:cs="Arial"/>
                <w:b/>
                <w:color w:val="FFFFFF" w:themeColor="background1"/>
                <w:sz w:val="20"/>
                <w:lang w:val="en-GB"/>
              </w:rPr>
              <w:t>20</w:t>
            </w:r>
            <w:r w:rsidRPr="00D2201D">
              <w:rPr>
                <w:rFonts w:cs="Arial"/>
                <w:b/>
                <w:color w:val="FFFFFF" w:themeColor="background1"/>
                <w:sz w:val="20"/>
                <w:lang w:val="en-GB"/>
              </w:rPr>
              <w:t>/2</w:t>
            </w:r>
            <w:r w:rsidR="00A30AC6">
              <w:rPr>
                <w:rFonts w:cs="Arial"/>
                <w:b/>
                <w:color w:val="FFFFFF" w:themeColor="background1"/>
                <w:sz w:val="20"/>
                <w:lang w:val="en-GB"/>
              </w:rPr>
              <w:t>1</w:t>
            </w:r>
          </w:p>
        </w:tc>
      </w:tr>
      <w:tr w:rsidR="00E21BF1" w:rsidRPr="00D2201D" w14:paraId="6F2BB103" w14:textId="77777777" w:rsidTr="008A16DA">
        <w:trPr>
          <w:trHeight w:val="345"/>
        </w:trPr>
        <w:tc>
          <w:tcPr>
            <w:tcW w:w="5244" w:type="dxa"/>
            <w:tcBorders>
              <w:left w:val="single" w:sz="4" w:space="0" w:color="auto"/>
              <w:right w:val="nil"/>
            </w:tcBorders>
            <w:shd w:val="clear" w:color="auto" w:fill="auto"/>
            <w:vAlign w:val="center"/>
          </w:tcPr>
          <w:p w14:paraId="5E1B4CC1" w14:textId="77777777" w:rsidR="00E21BF1" w:rsidRPr="00D2201D" w:rsidRDefault="00E21BF1" w:rsidP="008A16DA">
            <w:pPr>
              <w:spacing w:before="60" w:after="60"/>
              <w:rPr>
                <w:rFonts w:cs="Arial"/>
                <w:sz w:val="20"/>
                <w:lang w:val="en-GB"/>
              </w:rPr>
            </w:pPr>
            <w:r w:rsidRPr="00D2201D">
              <w:rPr>
                <w:rFonts w:cs="Arial"/>
                <w:sz w:val="20"/>
                <w:lang w:val="en-GB"/>
              </w:rPr>
              <w:t>Civil infrastructure and maintenance</w:t>
            </w:r>
          </w:p>
        </w:tc>
        <w:tc>
          <w:tcPr>
            <w:tcW w:w="1701" w:type="dxa"/>
            <w:tcBorders>
              <w:left w:val="nil"/>
            </w:tcBorders>
            <w:shd w:val="clear" w:color="auto" w:fill="auto"/>
            <w:vAlign w:val="center"/>
          </w:tcPr>
          <w:p w14:paraId="585C7CC7" w14:textId="5DAB4101" w:rsidR="00E21BF1" w:rsidRPr="00D2201D" w:rsidRDefault="00E21BF1" w:rsidP="008A16DA">
            <w:pPr>
              <w:spacing w:before="60" w:after="60"/>
              <w:jc w:val="right"/>
              <w:rPr>
                <w:rFonts w:cs="Arial"/>
                <w:sz w:val="20"/>
                <w:lang w:val="en-GB"/>
              </w:rPr>
            </w:pPr>
            <w:r w:rsidRPr="00D2201D">
              <w:rPr>
                <w:rFonts w:cs="Arial"/>
                <w:sz w:val="20"/>
                <w:lang w:val="en-GB"/>
              </w:rPr>
              <w:t>$3</w:t>
            </w:r>
            <w:r w:rsidR="00FF2884" w:rsidRPr="00D2201D">
              <w:rPr>
                <w:rFonts w:cs="Arial"/>
                <w:sz w:val="20"/>
                <w:lang w:val="en-GB"/>
              </w:rPr>
              <w:t>.4</w:t>
            </w:r>
            <w:r w:rsidR="00A30AC6">
              <w:rPr>
                <w:rFonts w:cs="Arial"/>
                <w:sz w:val="20"/>
                <w:lang w:val="en-GB"/>
              </w:rPr>
              <w:t xml:space="preserve"> </w:t>
            </w:r>
            <w:r w:rsidR="00FF2884" w:rsidRPr="00D2201D">
              <w:rPr>
                <w:rFonts w:cs="Arial"/>
                <w:sz w:val="20"/>
                <w:lang w:val="en-GB"/>
              </w:rPr>
              <w:t>m</w:t>
            </w:r>
            <w:r w:rsidR="00A30AC6">
              <w:rPr>
                <w:rFonts w:cs="Arial"/>
                <w:sz w:val="20"/>
                <w:lang w:val="en-GB"/>
              </w:rPr>
              <w:t>illion</w:t>
            </w:r>
          </w:p>
        </w:tc>
      </w:tr>
      <w:tr w:rsidR="00E21BF1" w:rsidRPr="00D2201D" w14:paraId="4C9980F2" w14:textId="77777777" w:rsidTr="008A16DA">
        <w:trPr>
          <w:trHeight w:val="345"/>
        </w:trPr>
        <w:tc>
          <w:tcPr>
            <w:tcW w:w="5244" w:type="dxa"/>
            <w:tcBorders>
              <w:left w:val="single" w:sz="4" w:space="0" w:color="auto"/>
              <w:bottom w:val="single" w:sz="4" w:space="0" w:color="auto"/>
              <w:right w:val="nil"/>
            </w:tcBorders>
            <w:shd w:val="clear" w:color="auto" w:fill="auto"/>
            <w:vAlign w:val="center"/>
          </w:tcPr>
          <w:p w14:paraId="7A32AE4E" w14:textId="77777777" w:rsidR="00E21BF1" w:rsidRPr="00D2201D" w:rsidRDefault="00E21BF1" w:rsidP="008A16DA">
            <w:pPr>
              <w:spacing w:before="60" w:after="60"/>
              <w:rPr>
                <w:rFonts w:cs="Arial"/>
                <w:sz w:val="20"/>
                <w:lang w:val="en-GB"/>
              </w:rPr>
            </w:pPr>
            <w:r w:rsidRPr="00D2201D">
              <w:rPr>
                <w:rFonts w:cs="Arial"/>
                <w:sz w:val="20"/>
                <w:lang w:val="en-GB"/>
              </w:rPr>
              <w:t>Parking administration services</w:t>
            </w:r>
          </w:p>
        </w:tc>
        <w:tc>
          <w:tcPr>
            <w:tcW w:w="1701" w:type="dxa"/>
            <w:tcBorders>
              <w:left w:val="nil"/>
              <w:bottom w:val="single" w:sz="4" w:space="0" w:color="auto"/>
            </w:tcBorders>
            <w:shd w:val="clear" w:color="auto" w:fill="auto"/>
            <w:vAlign w:val="center"/>
          </w:tcPr>
          <w:p w14:paraId="0555EE09" w14:textId="0858D1E6" w:rsidR="00E21BF1" w:rsidRPr="00D2201D" w:rsidRDefault="00FF2884" w:rsidP="008A16DA">
            <w:pPr>
              <w:spacing w:before="60" w:after="60"/>
              <w:jc w:val="right"/>
              <w:rPr>
                <w:rFonts w:cs="Arial"/>
                <w:sz w:val="20"/>
                <w:lang w:val="en-GB"/>
              </w:rPr>
            </w:pPr>
            <w:r w:rsidRPr="00D2201D">
              <w:rPr>
                <w:rFonts w:cs="Arial"/>
                <w:sz w:val="20"/>
                <w:lang w:val="en-GB"/>
              </w:rPr>
              <w:t>$2.2</w:t>
            </w:r>
            <w:r w:rsidR="00A30AC6">
              <w:rPr>
                <w:rFonts w:cs="Arial"/>
                <w:sz w:val="20"/>
                <w:lang w:val="en-GB"/>
              </w:rPr>
              <w:t xml:space="preserve"> </w:t>
            </w:r>
            <w:r w:rsidRPr="00D2201D">
              <w:rPr>
                <w:rFonts w:cs="Arial"/>
                <w:sz w:val="20"/>
                <w:lang w:val="en-GB"/>
              </w:rPr>
              <w:t>m</w:t>
            </w:r>
            <w:r w:rsidR="00A30AC6">
              <w:rPr>
                <w:rFonts w:cs="Arial"/>
                <w:sz w:val="20"/>
                <w:lang w:val="en-GB"/>
              </w:rPr>
              <w:t>illion</w:t>
            </w:r>
          </w:p>
        </w:tc>
      </w:tr>
      <w:tr w:rsidR="00E21BF1" w:rsidRPr="00D2201D" w14:paraId="7854F956" w14:textId="77777777" w:rsidTr="008A16DA">
        <w:trPr>
          <w:trHeight w:val="345"/>
        </w:trPr>
        <w:tc>
          <w:tcPr>
            <w:tcW w:w="5244" w:type="dxa"/>
            <w:tcBorders>
              <w:top w:val="single" w:sz="4" w:space="0" w:color="auto"/>
              <w:left w:val="single" w:sz="4" w:space="0" w:color="auto"/>
              <w:bottom w:val="single" w:sz="4" w:space="0" w:color="auto"/>
              <w:right w:val="nil"/>
            </w:tcBorders>
            <w:shd w:val="clear" w:color="auto" w:fill="auto"/>
            <w:vAlign w:val="center"/>
          </w:tcPr>
          <w:p w14:paraId="6D8EB4C6" w14:textId="77777777" w:rsidR="00E21BF1" w:rsidRPr="00D2201D" w:rsidRDefault="00E21BF1" w:rsidP="008A16DA">
            <w:pPr>
              <w:spacing w:before="60" w:after="60"/>
              <w:rPr>
                <w:rFonts w:cs="Arial"/>
                <w:sz w:val="20"/>
                <w:lang w:val="en-GB"/>
              </w:rPr>
            </w:pPr>
            <w:r w:rsidRPr="00D2201D">
              <w:rPr>
                <w:rFonts w:cs="Arial"/>
                <w:sz w:val="20"/>
                <w:lang w:val="en-GB"/>
              </w:rPr>
              <w:t>Street lighting electricity</w:t>
            </w:r>
          </w:p>
        </w:tc>
        <w:tc>
          <w:tcPr>
            <w:tcW w:w="1701" w:type="dxa"/>
            <w:tcBorders>
              <w:top w:val="single" w:sz="4" w:space="0" w:color="auto"/>
              <w:left w:val="nil"/>
              <w:bottom w:val="single" w:sz="4" w:space="0" w:color="auto"/>
              <w:right w:val="single" w:sz="4" w:space="0" w:color="auto"/>
            </w:tcBorders>
            <w:shd w:val="clear" w:color="auto" w:fill="auto"/>
            <w:vAlign w:val="center"/>
          </w:tcPr>
          <w:p w14:paraId="16B9FE14" w14:textId="74786789" w:rsidR="00E21BF1" w:rsidRPr="00D2201D" w:rsidRDefault="00FF2884" w:rsidP="008A16DA">
            <w:pPr>
              <w:spacing w:before="60" w:after="60"/>
              <w:jc w:val="right"/>
              <w:rPr>
                <w:rFonts w:cs="Arial"/>
                <w:sz w:val="20"/>
                <w:lang w:val="en-GB"/>
              </w:rPr>
            </w:pPr>
            <w:r w:rsidRPr="00D2201D">
              <w:rPr>
                <w:rFonts w:cs="Arial"/>
                <w:sz w:val="20"/>
                <w:lang w:val="en-GB"/>
              </w:rPr>
              <w:t>$1.2</w:t>
            </w:r>
            <w:r w:rsidR="00A30AC6">
              <w:rPr>
                <w:rFonts w:cs="Arial"/>
                <w:sz w:val="20"/>
                <w:lang w:val="en-GB"/>
              </w:rPr>
              <w:t xml:space="preserve"> </w:t>
            </w:r>
            <w:r w:rsidRPr="00D2201D">
              <w:rPr>
                <w:rFonts w:cs="Arial"/>
                <w:sz w:val="20"/>
                <w:lang w:val="en-GB"/>
              </w:rPr>
              <w:t>m</w:t>
            </w:r>
            <w:r w:rsidR="00A30AC6">
              <w:rPr>
                <w:rFonts w:cs="Arial"/>
                <w:sz w:val="20"/>
                <w:lang w:val="en-GB"/>
              </w:rPr>
              <w:t>illion</w:t>
            </w:r>
          </w:p>
        </w:tc>
      </w:tr>
      <w:tr w:rsidR="00FF2884" w:rsidRPr="00D2201D" w14:paraId="4858C78C" w14:textId="77777777" w:rsidTr="008A16DA">
        <w:trPr>
          <w:trHeight w:val="345"/>
        </w:trPr>
        <w:tc>
          <w:tcPr>
            <w:tcW w:w="5244" w:type="dxa"/>
            <w:tcBorders>
              <w:left w:val="single" w:sz="4" w:space="0" w:color="auto"/>
              <w:bottom w:val="single" w:sz="4" w:space="0" w:color="auto"/>
              <w:right w:val="nil"/>
            </w:tcBorders>
            <w:shd w:val="clear" w:color="auto" w:fill="auto"/>
            <w:vAlign w:val="center"/>
          </w:tcPr>
          <w:p w14:paraId="70F2E103" w14:textId="77777777" w:rsidR="00FF2884" w:rsidRPr="00D2201D" w:rsidRDefault="00FF2884" w:rsidP="008A16DA">
            <w:pPr>
              <w:spacing w:before="60" w:after="60"/>
              <w:rPr>
                <w:rFonts w:cs="Arial"/>
                <w:sz w:val="20"/>
                <w:lang w:val="en-GB"/>
              </w:rPr>
            </w:pPr>
            <w:r w:rsidRPr="00D2201D">
              <w:rPr>
                <w:rFonts w:cs="Arial"/>
                <w:sz w:val="20"/>
                <w:lang w:val="en-GB"/>
              </w:rPr>
              <w:t>Parking machine maintenance</w:t>
            </w:r>
          </w:p>
        </w:tc>
        <w:tc>
          <w:tcPr>
            <w:tcW w:w="1701" w:type="dxa"/>
            <w:tcBorders>
              <w:left w:val="nil"/>
              <w:bottom w:val="single" w:sz="4" w:space="0" w:color="auto"/>
            </w:tcBorders>
            <w:shd w:val="clear" w:color="auto" w:fill="auto"/>
            <w:vAlign w:val="center"/>
          </w:tcPr>
          <w:p w14:paraId="30AF18D7" w14:textId="033E8A9C" w:rsidR="00FF2884" w:rsidRPr="00D2201D" w:rsidRDefault="00FF2884" w:rsidP="008A16DA">
            <w:pPr>
              <w:spacing w:before="60" w:after="60"/>
              <w:jc w:val="right"/>
              <w:rPr>
                <w:rFonts w:cs="Arial"/>
                <w:sz w:val="20"/>
                <w:lang w:val="en-GB"/>
              </w:rPr>
            </w:pPr>
            <w:r w:rsidRPr="00D2201D">
              <w:rPr>
                <w:rFonts w:cs="Arial"/>
                <w:sz w:val="20"/>
                <w:lang w:val="en-GB"/>
              </w:rPr>
              <w:t>$380</w:t>
            </w:r>
            <w:r w:rsidR="00A30AC6">
              <w:rPr>
                <w:rFonts w:cs="Arial"/>
                <w:sz w:val="20"/>
                <w:lang w:val="en-GB"/>
              </w:rPr>
              <w:t>,000</w:t>
            </w:r>
          </w:p>
        </w:tc>
      </w:tr>
      <w:tr w:rsidR="00E21BF1" w:rsidRPr="00D2201D" w14:paraId="192CC8C1" w14:textId="77777777" w:rsidTr="008A16DA">
        <w:trPr>
          <w:trHeight w:val="345"/>
        </w:trPr>
        <w:tc>
          <w:tcPr>
            <w:tcW w:w="5244" w:type="dxa"/>
            <w:tcBorders>
              <w:top w:val="single" w:sz="4" w:space="0" w:color="auto"/>
              <w:left w:val="single" w:sz="4" w:space="0" w:color="auto"/>
              <w:bottom w:val="single" w:sz="4" w:space="0" w:color="auto"/>
              <w:right w:val="nil"/>
            </w:tcBorders>
            <w:shd w:val="clear" w:color="auto" w:fill="auto"/>
            <w:vAlign w:val="center"/>
          </w:tcPr>
          <w:p w14:paraId="6EEE61A8" w14:textId="77777777" w:rsidR="00E21BF1" w:rsidRPr="00D2201D" w:rsidRDefault="00E21BF1" w:rsidP="008A16DA">
            <w:pPr>
              <w:spacing w:before="60" w:after="60"/>
              <w:rPr>
                <w:rFonts w:cs="Arial"/>
                <w:sz w:val="20"/>
                <w:lang w:val="en-GB"/>
              </w:rPr>
            </w:pPr>
            <w:r w:rsidRPr="00D2201D">
              <w:rPr>
                <w:rFonts w:cs="Arial"/>
                <w:sz w:val="20"/>
                <w:lang w:val="en-GB"/>
              </w:rPr>
              <w:t>Vehicle towing</w:t>
            </w:r>
          </w:p>
        </w:tc>
        <w:tc>
          <w:tcPr>
            <w:tcW w:w="1701" w:type="dxa"/>
            <w:tcBorders>
              <w:top w:val="single" w:sz="4" w:space="0" w:color="auto"/>
              <w:left w:val="nil"/>
              <w:bottom w:val="single" w:sz="4" w:space="0" w:color="auto"/>
              <w:right w:val="single" w:sz="4" w:space="0" w:color="auto"/>
            </w:tcBorders>
            <w:shd w:val="clear" w:color="auto" w:fill="auto"/>
            <w:vAlign w:val="center"/>
          </w:tcPr>
          <w:p w14:paraId="4A256F54" w14:textId="2177EE4E" w:rsidR="00E21BF1" w:rsidRPr="00D2201D" w:rsidRDefault="00FF2884" w:rsidP="008A16DA">
            <w:pPr>
              <w:spacing w:before="60" w:after="60"/>
              <w:jc w:val="right"/>
              <w:rPr>
                <w:rFonts w:cs="Arial"/>
                <w:sz w:val="20"/>
                <w:lang w:val="en-GB"/>
              </w:rPr>
            </w:pPr>
            <w:r w:rsidRPr="00D2201D">
              <w:rPr>
                <w:rFonts w:cs="Arial"/>
                <w:sz w:val="20"/>
                <w:lang w:val="en-GB"/>
              </w:rPr>
              <w:t>$685</w:t>
            </w:r>
            <w:r w:rsidR="00A30AC6">
              <w:rPr>
                <w:rFonts w:cs="Arial"/>
                <w:sz w:val="20"/>
                <w:lang w:val="en-GB"/>
              </w:rPr>
              <w:t>,000</w:t>
            </w:r>
          </w:p>
        </w:tc>
      </w:tr>
    </w:tbl>
    <w:p w14:paraId="31E6E674" w14:textId="6284E3C4" w:rsidR="00E21BF1" w:rsidRPr="00D2201D" w:rsidRDefault="00E21BF1" w:rsidP="00B123AA">
      <w:pPr>
        <w:pStyle w:val="Heading4"/>
      </w:pPr>
      <w:r w:rsidRPr="00D2201D">
        <w:t xml:space="preserve">Total budget for </w:t>
      </w:r>
      <w:r w:rsidR="00BA29DC">
        <w:t>2020/21</w:t>
      </w:r>
    </w:p>
    <w:p w14:paraId="0223B2FB" w14:textId="0A086E63" w:rsidR="00E21BF1" w:rsidRPr="005918FE" w:rsidRDefault="00F13CDC" w:rsidP="00E21BF1">
      <w:pPr>
        <w:rPr>
          <w:sz w:val="20"/>
        </w:rPr>
      </w:pPr>
      <w:r w:rsidRPr="005918FE">
        <w:rPr>
          <w:sz w:val="20"/>
        </w:rPr>
        <w:t>$27,874,605</w:t>
      </w:r>
    </w:p>
    <w:p w14:paraId="2E95FB8F" w14:textId="77777777" w:rsidR="00E21BF1" w:rsidRPr="00D2201D" w:rsidRDefault="00E21BF1" w:rsidP="00B123AA">
      <w:pPr>
        <w:pStyle w:val="Heading4"/>
      </w:pPr>
      <w:r w:rsidRPr="00D2201D">
        <w:t>How is it spent?</w:t>
      </w:r>
    </w:p>
    <w:p w14:paraId="4AE07584" w14:textId="7A52EFC2" w:rsidR="00E21BF1" w:rsidRPr="005918FE" w:rsidRDefault="00E21BF1" w:rsidP="00E21BF1">
      <w:pPr>
        <w:tabs>
          <w:tab w:val="left" w:pos="7655"/>
        </w:tabs>
        <w:rPr>
          <w:sz w:val="20"/>
        </w:rPr>
      </w:pPr>
      <w:r w:rsidRPr="005918FE">
        <w:rPr>
          <w:sz w:val="20"/>
        </w:rPr>
        <w:t>Operating - $</w:t>
      </w:r>
      <w:r w:rsidR="003F7BE2" w:rsidRPr="005918FE">
        <w:rPr>
          <w:sz w:val="20"/>
        </w:rPr>
        <w:t>23,115,605</w:t>
      </w:r>
    </w:p>
    <w:p w14:paraId="20092E42" w14:textId="544F511E" w:rsidR="00E21BF1" w:rsidRPr="005918FE" w:rsidRDefault="00013D94" w:rsidP="00E21BF1">
      <w:pPr>
        <w:tabs>
          <w:tab w:val="left" w:pos="7655"/>
        </w:tabs>
        <w:rPr>
          <w:sz w:val="20"/>
        </w:rPr>
      </w:pPr>
      <w:r w:rsidRPr="005918FE">
        <w:rPr>
          <w:sz w:val="20"/>
        </w:rPr>
        <w:t>Capital - $</w:t>
      </w:r>
      <w:r w:rsidR="003F7BE2" w:rsidRPr="005918FE">
        <w:rPr>
          <w:sz w:val="20"/>
        </w:rPr>
        <w:t>4,759</w:t>
      </w:r>
      <w:r w:rsidR="00E21BF1" w:rsidRPr="005918FE">
        <w:rPr>
          <w:sz w:val="20"/>
        </w:rPr>
        <w:t>,000</w:t>
      </w:r>
    </w:p>
    <w:p w14:paraId="1B4063A2" w14:textId="248F02C5" w:rsidR="00E21BF1" w:rsidRPr="00D2201D" w:rsidRDefault="00E21BF1" w:rsidP="00B123AA">
      <w:pPr>
        <w:pStyle w:val="Heading4"/>
      </w:pPr>
      <w:r w:rsidRPr="00D2201D">
        <w:t>How is it funded?</w:t>
      </w:r>
    </w:p>
    <w:p w14:paraId="103B0689" w14:textId="257E20FA" w:rsidR="00E21BF1" w:rsidRPr="005918FE" w:rsidRDefault="00013D94" w:rsidP="00E21BF1">
      <w:pPr>
        <w:rPr>
          <w:sz w:val="20"/>
        </w:rPr>
      </w:pPr>
      <w:r w:rsidRPr="005918FE">
        <w:rPr>
          <w:sz w:val="20"/>
        </w:rPr>
        <w:t>Rates - $</w:t>
      </w:r>
      <w:r w:rsidR="003F7BE2" w:rsidRPr="005918FE">
        <w:rPr>
          <w:sz w:val="20"/>
        </w:rPr>
        <w:t>22,064,174</w:t>
      </w:r>
    </w:p>
    <w:p w14:paraId="43767097" w14:textId="781E454C" w:rsidR="00E21BF1" w:rsidRPr="005918FE" w:rsidRDefault="00E21BF1" w:rsidP="00E21BF1">
      <w:pPr>
        <w:rPr>
          <w:sz w:val="20"/>
        </w:rPr>
      </w:pPr>
      <w:r w:rsidRPr="005918FE">
        <w:rPr>
          <w:sz w:val="20"/>
        </w:rPr>
        <w:t>Fees and charges</w:t>
      </w:r>
      <w:r w:rsidR="005918FE">
        <w:rPr>
          <w:sz w:val="20"/>
        </w:rPr>
        <w:t xml:space="preserve"> (including parking)</w:t>
      </w:r>
      <w:r w:rsidRPr="005918FE">
        <w:rPr>
          <w:sz w:val="20"/>
        </w:rPr>
        <w:t xml:space="preserve"> - $</w:t>
      </w:r>
      <w:r w:rsidR="009D6A9C" w:rsidRPr="005918FE">
        <w:rPr>
          <w:sz w:val="20"/>
        </w:rPr>
        <w:t>4,735,208</w:t>
      </w:r>
    </w:p>
    <w:p w14:paraId="2A733486" w14:textId="20006BB5" w:rsidR="00013D94" w:rsidRPr="005918FE" w:rsidRDefault="00013D94" w:rsidP="00013D94">
      <w:pPr>
        <w:rPr>
          <w:sz w:val="20"/>
        </w:rPr>
        <w:sectPr w:rsidR="00013D94" w:rsidRPr="005918FE" w:rsidSect="003068BA">
          <w:type w:val="continuous"/>
          <w:pgSz w:w="16840" w:h="11907" w:orient="landscape" w:code="9"/>
          <w:pgMar w:top="1440" w:right="1440" w:bottom="851" w:left="1440" w:header="907" w:footer="567" w:gutter="0"/>
          <w:cols w:space="708"/>
          <w:docGrid w:linePitch="360"/>
        </w:sectPr>
      </w:pPr>
      <w:r w:rsidRPr="005918FE">
        <w:rPr>
          <w:sz w:val="20"/>
        </w:rPr>
        <w:t>Other income - $</w:t>
      </w:r>
      <w:r w:rsidR="009D6A9C" w:rsidRPr="005918FE">
        <w:rPr>
          <w:sz w:val="20"/>
        </w:rPr>
        <w:t>1,075,223</w:t>
      </w:r>
    </w:p>
    <w:p w14:paraId="1FDA35B4" w14:textId="29F1FC5A" w:rsidR="00E21BF1" w:rsidRPr="00D2201D" w:rsidRDefault="00255D23" w:rsidP="00692DF6">
      <w:pPr>
        <w:pStyle w:val="Heading2"/>
      </w:pPr>
      <w:bookmarkStart w:id="102" w:name="_Toc516661112"/>
      <w:bookmarkStart w:id="103" w:name="_Toc1552909"/>
      <w:bookmarkStart w:id="104" w:name="_Toc42690238"/>
      <w:bookmarkStart w:id="105" w:name="_Toc42715050"/>
      <w:bookmarkStart w:id="106" w:name="_Toc42766556"/>
      <w:bookmarkStart w:id="107" w:name="_Toc43377334"/>
      <w:r>
        <w:lastRenderedPageBreak/>
        <w:t>Strategic d</w:t>
      </w:r>
      <w:r w:rsidR="00E21BF1" w:rsidRPr="00D2201D">
        <w:t xml:space="preserve">irection 3: </w:t>
      </w:r>
      <w:bookmarkStart w:id="108" w:name="_Hlk510693580"/>
      <w:r w:rsidR="00E21BF1" w:rsidRPr="00D2201D">
        <w:t>We have smart solutions for a sustainable future</w:t>
      </w:r>
      <w:bookmarkEnd w:id="108"/>
      <w:r w:rsidR="00E21BF1" w:rsidRPr="00D2201D">
        <w:t>.</w:t>
      </w:r>
      <w:bookmarkEnd w:id="102"/>
      <w:bookmarkEnd w:id="103"/>
      <w:bookmarkEnd w:id="104"/>
      <w:bookmarkEnd w:id="105"/>
      <w:bookmarkEnd w:id="106"/>
      <w:bookmarkEnd w:id="107"/>
    </w:p>
    <w:p w14:paraId="114B064C" w14:textId="77777777" w:rsidR="00E21BF1" w:rsidRPr="00D2201D" w:rsidRDefault="00E21BF1" w:rsidP="00E21BF1">
      <w:pPr>
        <w:pStyle w:val="Heading3"/>
      </w:pPr>
      <w:r w:rsidRPr="00D2201D">
        <w:t>What we want to see by 2027</w:t>
      </w:r>
    </w:p>
    <w:p w14:paraId="063D452A" w14:textId="77777777" w:rsidR="00E21BF1" w:rsidRPr="00D2201D" w:rsidRDefault="00E21BF1" w:rsidP="005E0727">
      <w:pPr>
        <w:pStyle w:val="StyleBulleted"/>
        <w:numPr>
          <w:ilvl w:val="0"/>
          <w:numId w:val="38"/>
        </w:numPr>
        <w:ind w:left="720" w:hanging="720"/>
      </w:pPr>
      <w:r w:rsidRPr="00D2201D">
        <w:t>A greener, cooler and more liveable City</w:t>
      </w:r>
    </w:p>
    <w:p w14:paraId="77930E88" w14:textId="77777777" w:rsidR="00E21BF1" w:rsidRPr="00D2201D" w:rsidRDefault="00E21BF1" w:rsidP="005E0727">
      <w:pPr>
        <w:pStyle w:val="StyleBulleted"/>
        <w:numPr>
          <w:ilvl w:val="0"/>
          <w:numId w:val="38"/>
        </w:numPr>
        <w:ind w:left="720" w:hanging="720"/>
      </w:pPr>
      <w:r w:rsidRPr="00D2201D">
        <w:t>A City with lower carbon emissions</w:t>
      </w:r>
    </w:p>
    <w:p w14:paraId="5FA17309" w14:textId="77777777" w:rsidR="00E21BF1" w:rsidRPr="00D2201D" w:rsidRDefault="00E21BF1" w:rsidP="005E0727">
      <w:pPr>
        <w:pStyle w:val="StyleBulleted"/>
        <w:numPr>
          <w:ilvl w:val="0"/>
          <w:numId w:val="38"/>
        </w:numPr>
        <w:ind w:left="720" w:hanging="720"/>
      </w:pPr>
      <w:r w:rsidRPr="00D2201D">
        <w:t>A City that is adapting and resilient to climate change</w:t>
      </w:r>
    </w:p>
    <w:p w14:paraId="4FC71562" w14:textId="77777777" w:rsidR="00E21BF1" w:rsidRPr="00D2201D" w:rsidRDefault="00E21BF1" w:rsidP="005E0727">
      <w:pPr>
        <w:pStyle w:val="StyleBulleted"/>
        <w:numPr>
          <w:ilvl w:val="0"/>
          <w:numId w:val="38"/>
        </w:numPr>
        <w:ind w:left="720" w:hanging="720"/>
      </w:pPr>
      <w:r w:rsidRPr="00D2201D">
        <w:t>A water sensitive City</w:t>
      </w:r>
    </w:p>
    <w:p w14:paraId="238C26C5" w14:textId="77777777" w:rsidR="00E21BF1" w:rsidRPr="00D2201D" w:rsidRDefault="00E21BF1" w:rsidP="005E0727">
      <w:pPr>
        <w:pStyle w:val="StyleBulleted"/>
        <w:numPr>
          <w:ilvl w:val="0"/>
          <w:numId w:val="38"/>
        </w:numPr>
        <w:ind w:left="720" w:hanging="720"/>
      </w:pPr>
      <w:r w:rsidRPr="00D2201D">
        <w:t>A sustained reduction in waste</w:t>
      </w:r>
    </w:p>
    <w:p w14:paraId="52B8290F" w14:textId="2B4EEE68" w:rsidR="00E21BF1" w:rsidRPr="00D2201D" w:rsidRDefault="00E21BF1" w:rsidP="00B123AA">
      <w:pPr>
        <w:pStyle w:val="Heading3"/>
      </w:pPr>
      <w:r w:rsidRPr="00D2201D">
        <w:t>How we will measure progress</w:t>
      </w:r>
    </w:p>
    <w:tbl>
      <w:tblPr>
        <w:tblStyle w:val="TableGrid"/>
        <w:tblW w:w="13561" w:type="dxa"/>
        <w:tblLook w:val="04A0" w:firstRow="1" w:lastRow="0" w:firstColumn="1" w:lastColumn="0" w:noHBand="0" w:noVBand="1"/>
      </w:tblPr>
      <w:tblGrid>
        <w:gridCol w:w="5335"/>
        <w:gridCol w:w="1259"/>
        <w:gridCol w:w="1351"/>
        <w:gridCol w:w="1385"/>
        <w:gridCol w:w="1355"/>
        <w:gridCol w:w="1385"/>
        <w:gridCol w:w="1491"/>
      </w:tblGrid>
      <w:tr w:rsidR="00107032" w:rsidRPr="00D2201D" w14:paraId="775E7795" w14:textId="77777777" w:rsidTr="001F5643">
        <w:trPr>
          <w:trHeight w:val="662"/>
          <w:tblHeader/>
        </w:trPr>
        <w:tc>
          <w:tcPr>
            <w:tcW w:w="5298" w:type="dxa"/>
            <w:tcBorders>
              <w:bottom w:val="single" w:sz="4" w:space="0" w:color="auto"/>
            </w:tcBorders>
            <w:shd w:val="clear" w:color="auto" w:fill="008080"/>
            <w:vAlign w:val="center"/>
          </w:tcPr>
          <w:p w14:paraId="4B8EEC80" w14:textId="77777777" w:rsidR="00107032" w:rsidRPr="00D2201D" w:rsidRDefault="00107032" w:rsidP="00FF6B47">
            <w:pPr>
              <w:spacing w:before="60" w:after="60"/>
              <w:rPr>
                <w:rFonts w:cs="Arial"/>
                <w:b/>
                <w:color w:val="FFFFFF" w:themeColor="background1"/>
                <w:sz w:val="20"/>
              </w:rPr>
            </w:pPr>
            <w:r w:rsidRPr="00D2201D">
              <w:rPr>
                <w:rFonts w:cs="Arial"/>
                <w:b/>
                <w:color w:val="FFFFFF" w:themeColor="background1"/>
                <w:sz w:val="20"/>
              </w:rPr>
              <w:t>Outcome indicators</w:t>
            </w:r>
          </w:p>
        </w:tc>
        <w:tc>
          <w:tcPr>
            <w:tcW w:w="1265" w:type="dxa"/>
            <w:tcBorders>
              <w:bottom w:val="single" w:sz="4" w:space="0" w:color="auto"/>
            </w:tcBorders>
            <w:shd w:val="clear" w:color="auto" w:fill="008080"/>
            <w:vAlign w:val="center"/>
          </w:tcPr>
          <w:p w14:paraId="4513CD7B"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2015/16 result</w:t>
            </w:r>
          </w:p>
        </w:tc>
        <w:tc>
          <w:tcPr>
            <w:tcW w:w="1358" w:type="dxa"/>
            <w:tcBorders>
              <w:bottom w:val="single" w:sz="4" w:space="0" w:color="auto"/>
            </w:tcBorders>
            <w:shd w:val="clear" w:color="auto" w:fill="008080"/>
            <w:vAlign w:val="center"/>
          </w:tcPr>
          <w:p w14:paraId="23BEBF80"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2016/17 result</w:t>
            </w:r>
          </w:p>
        </w:tc>
        <w:tc>
          <w:tcPr>
            <w:tcW w:w="1390" w:type="dxa"/>
            <w:tcBorders>
              <w:bottom w:val="single" w:sz="4" w:space="0" w:color="auto"/>
            </w:tcBorders>
            <w:shd w:val="clear" w:color="auto" w:fill="008080"/>
            <w:vAlign w:val="center"/>
          </w:tcPr>
          <w:p w14:paraId="67C566D7"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2017/18 result</w:t>
            </w:r>
          </w:p>
        </w:tc>
        <w:tc>
          <w:tcPr>
            <w:tcW w:w="1362" w:type="dxa"/>
            <w:tcBorders>
              <w:bottom w:val="single" w:sz="4" w:space="0" w:color="auto"/>
            </w:tcBorders>
            <w:shd w:val="clear" w:color="auto" w:fill="008080"/>
          </w:tcPr>
          <w:p w14:paraId="67BEE1ED" w14:textId="0104EFE8"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201</w:t>
            </w:r>
            <w:r>
              <w:rPr>
                <w:rFonts w:cs="Arial"/>
                <w:b/>
                <w:color w:val="FFFFFF" w:themeColor="background1"/>
                <w:sz w:val="20"/>
              </w:rPr>
              <w:t>8</w:t>
            </w:r>
            <w:r w:rsidRPr="00D2201D">
              <w:rPr>
                <w:rFonts w:cs="Arial"/>
                <w:b/>
                <w:color w:val="FFFFFF" w:themeColor="background1"/>
                <w:sz w:val="20"/>
              </w:rPr>
              <w:t>/1</w:t>
            </w:r>
            <w:r>
              <w:rPr>
                <w:rFonts w:cs="Arial"/>
                <w:b/>
                <w:color w:val="FFFFFF" w:themeColor="background1"/>
                <w:sz w:val="20"/>
              </w:rPr>
              <w:t>9</w:t>
            </w:r>
            <w:r w:rsidRPr="00D2201D">
              <w:rPr>
                <w:rFonts w:cs="Arial"/>
                <w:b/>
                <w:color w:val="FFFFFF" w:themeColor="background1"/>
                <w:sz w:val="20"/>
              </w:rPr>
              <w:t xml:space="preserve"> result</w:t>
            </w:r>
          </w:p>
        </w:tc>
        <w:tc>
          <w:tcPr>
            <w:tcW w:w="1390" w:type="dxa"/>
            <w:tcBorders>
              <w:bottom w:val="single" w:sz="4" w:space="0" w:color="auto"/>
            </w:tcBorders>
            <w:shd w:val="clear" w:color="auto" w:fill="008080"/>
            <w:vAlign w:val="center"/>
          </w:tcPr>
          <w:p w14:paraId="007D3DBF"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2020/21 target</w:t>
            </w:r>
          </w:p>
        </w:tc>
        <w:tc>
          <w:tcPr>
            <w:tcW w:w="1498" w:type="dxa"/>
            <w:tcBorders>
              <w:bottom w:val="single" w:sz="4" w:space="0" w:color="auto"/>
            </w:tcBorders>
            <w:shd w:val="clear" w:color="auto" w:fill="008080"/>
            <w:vAlign w:val="center"/>
          </w:tcPr>
          <w:p w14:paraId="5FB68022"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2026/27 target</w:t>
            </w:r>
          </w:p>
        </w:tc>
      </w:tr>
      <w:tr w:rsidR="00107032" w:rsidRPr="00D2201D" w14:paraId="202C33FE" w14:textId="77777777" w:rsidTr="001F5643">
        <w:trPr>
          <w:trHeight w:val="874"/>
        </w:trPr>
        <w:tc>
          <w:tcPr>
            <w:tcW w:w="5298" w:type="dxa"/>
            <w:tcBorders>
              <w:right w:val="nil"/>
            </w:tcBorders>
            <w:vAlign w:val="center"/>
          </w:tcPr>
          <w:p w14:paraId="7E1E959F" w14:textId="77777777" w:rsidR="00107032" w:rsidRPr="00D2201D" w:rsidRDefault="00107032" w:rsidP="00FF6B47">
            <w:pPr>
              <w:spacing w:before="60" w:after="60"/>
              <w:rPr>
                <w:rFonts w:cs="Arial"/>
                <w:sz w:val="20"/>
              </w:rPr>
            </w:pPr>
            <w:r w:rsidRPr="00D2201D">
              <w:rPr>
                <w:rFonts w:cs="Arial"/>
                <w:sz w:val="20"/>
              </w:rPr>
              <w:t>Total canopy cover</w:t>
            </w:r>
          </w:p>
        </w:tc>
        <w:tc>
          <w:tcPr>
            <w:tcW w:w="1265" w:type="dxa"/>
            <w:tcBorders>
              <w:left w:val="nil"/>
              <w:right w:val="nil"/>
            </w:tcBorders>
            <w:vAlign w:val="center"/>
          </w:tcPr>
          <w:p w14:paraId="765EF6C2" w14:textId="77777777" w:rsidR="00107032" w:rsidRPr="00D2201D" w:rsidRDefault="00107032" w:rsidP="00FF6B47">
            <w:pPr>
              <w:spacing w:before="60" w:after="60"/>
              <w:jc w:val="right"/>
              <w:rPr>
                <w:rFonts w:cs="Arial"/>
                <w:sz w:val="20"/>
              </w:rPr>
            </w:pPr>
            <w:r w:rsidRPr="00D2201D">
              <w:rPr>
                <w:rFonts w:cs="Arial"/>
                <w:sz w:val="20"/>
              </w:rPr>
              <w:t>19%</w:t>
            </w:r>
          </w:p>
        </w:tc>
        <w:tc>
          <w:tcPr>
            <w:tcW w:w="1358" w:type="dxa"/>
            <w:tcBorders>
              <w:left w:val="nil"/>
              <w:right w:val="nil"/>
            </w:tcBorders>
            <w:vAlign w:val="center"/>
          </w:tcPr>
          <w:p w14:paraId="342D7660"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4F230B21" w14:textId="77777777" w:rsidR="00107032" w:rsidRPr="00D2201D" w:rsidRDefault="00107032" w:rsidP="00FF6B47">
            <w:pPr>
              <w:spacing w:before="60" w:after="60"/>
              <w:jc w:val="right"/>
              <w:rPr>
                <w:rFonts w:cs="Arial"/>
                <w:sz w:val="20"/>
              </w:rPr>
            </w:pPr>
            <w:r w:rsidRPr="00D2201D">
              <w:rPr>
                <w:rFonts w:cs="Arial"/>
                <w:sz w:val="20"/>
              </w:rPr>
              <w:t>No result</w:t>
            </w:r>
          </w:p>
        </w:tc>
        <w:tc>
          <w:tcPr>
            <w:tcW w:w="1362" w:type="dxa"/>
            <w:tcBorders>
              <w:left w:val="nil"/>
              <w:right w:val="nil"/>
            </w:tcBorders>
            <w:vAlign w:val="center"/>
          </w:tcPr>
          <w:p w14:paraId="6AABADED" w14:textId="3F47D0AB" w:rsidR="00107032" w:rsidRPr="00D2201D" w:rsidRDefault="00107032" w:rsidP="00ED43A3">
            <w:pPr>
              <w:spacing w:before="60" w:after="60"/>
              <w:jc w:val="center"/>
              <w:rPr>
                <w:rFonts w:cs="Arial"/>
                <w:sz w:val="20"/>
              </w:rPr>
            </w:pPr>
            <w:r w:rsidRPr="00D2201D">
              <w:rPr>
                <w:rFonts w:cs="Arial"/>
                <w:sz w:val="20"/>
              </w:rPr>
              <w:t>No result</w:t>
            </w:r>
          </w:p>
        </w:tc>
        <w:tc>
          <w:tcPr>
            <w:tcW w:w="1390" w:type="dxa"/>
            <w:tcBorders>
              <w:left w:val="nil"/>
              <w:right w:val="nil"/>
            </w:tcBorders>
            <w:vAlign w:val="center"/>
          </w:tcPr>
          <w:p w14:paraId="4B70984D" w14:textId="77777777" w:rsidR="00107032" w:rsidRPr="00D2201D" w:rsidRDefault="00107032" w:rsidP="00FF6B47">
            <w:pPr>
              <w:spacing w:before="60" w:after="60"/>
              <w:jc w:val="right"/>
              <w:rPr>
                <w:rFonts w:cs="Arial"/>
                <w:sz w:val="20"/>
              </w:rPr>
            </w:pPr>
            <w:r w:rsidRPr="00D2201D">
              <w:rPr>
                <w:rFonts w:cs="Arial"/>
                <w:sz w:val="20"/>
              </w:rPr>
              <w:t>19.2%</w:t>
            </w:r>
          </w:p>
          <w:p w14:paraId="398F8F00" w14:textId="77777777" w:rsidR="00107032" w:rsidRPr="00D2201D" w:rsidRDefault="00107032" w:rsidP="00FF6B47">
            <w:pPr>
              <w:spacing w:before="60" w:after="60"/>
              <w:jc w:val="right"/>
              <w:rPr>
                <w:rFonts w:cs="Arial"/>
                <w:sz w:val="20"/>
              </w:rPr>
            </w:pPr>
            <w:r w:rsidRPr="00D2201D">
              <w:rPr>
                <w:rFonts w:cs="Arial"/>
                <w:sz w:val="16"/>
              </w:rPr>
              <w:t>(2% increase on baseline)</w:t>
            </w:r>
          </w:p>
        </w:tc>
        <w:tc>
          <w:tcPr>
            <w:tcW w:w="1498" w:type="dxa"/>
            <w:tcBorders>
              <w:left w:val="nil"/>
            </w:tcBorders>
            <w:vAlign w:val="center"/>
          </w:tcPr>
          <w:p w14:paraId="536DC259" w14:textId="77777777" w:rsidR="00107032" w:rsidRPr="00D2201D" w:rsidRDefault="00107032" w:rsidP="00FF6B47">
            <w:pPr>
              <w:spacing w:before="60" w:after="60"/>
              <w:jc w:val="right"/>
              <w:rPr>
                <w:rFonts w:cs="Arial"/>
                <w:sz w:val="20"/>
              </w:rPr>
            </w:pPr>
            <w:r w:rsidRPr="00D2201D">
              <w:rPr>
                <w:rFonts w:cs="Arial"/>
                <w:sz w:val="20"/>
              </w:rPr>
              <w:t>21%</w:t>
            </w:r>
          </w:p>
          <w:p w14:paraId="34C5B7E2" w14:textId="77777777" w:rsidR="00107032" w:rsidRPr="00D2201D" w:rsidRDefault="00107032" w:rsidP="00FF6B47">
            <w:pPr>
              <w:spacing w:before="60" w:after="60"/>
              <w:jc w:val="right"/>
              <w:rPr>
                <w:rFonts w:cs="Arial"/>
                <w:sz w:val="20"/>
              </w:rPr>
            </w:pPr>
            <w:r w:rsidRPr="00D2201D">
              <w:rPr>
                <w:rFonts w:cs="Arial"/>
                <w:sz w:val="16"/>
              </w:rPr>
              <w:t>(10% increase on baseline)</w:t>
            </w:r>
          </w:p>
        </w:tc>
      </w:tr>
      <w:tr w:rsidR="00107032" w:rsidRPr="00D2201D" w14:paraId="2D841FFE" w14:textId="77777777" w:rsidTr="001F5643">
        <w:trPr>
          <w:trHeight w:val="662"/>
        </w:trPr>
        <w:tc>
          <w:tcPr>
            <w:tcW w:w="5298" w:type="dxa"/>
            <w:tcBorders>
              <w:right w:val="nil"/>
            </w:tcBorders>
            <w:vAlign w:val="center"/>
          </w:tcPr>
          <w:p w14:paraId="5AD35769" w14:textId="77777777" w:rsidR="00107032" w:rsidRPr="00D2201D" w:rsidRDefault="00107032" w:rsidP="00FF6B47">
            <w:pPr>
              <w:spacing w:before="60" w:after="60"/>
              <w:rPr>
                <w:rFonts w:cs="Arial"/>
                <w:sz w:val="20"/>
              </w:rPr>
            </w:pPr>
            <w:r w:rsidRPr="00D2201D">
              <w:rPr>
                <w:rFonts w:cs="Arial"/>
                <w:sz w:val="20"/>
              </w:rPr>
              <w:t>Council’s net greenhouse gas emissions (tonnes)</w:t>
            </w:r>
          </w:p>
        </w:tc>
        <w:tc>
          <w:tcPr>
            <w:tcW w:w="1265" w:type="dxa"/>
            <w:tcBorders>
              <w:left w:val="nil"/>
              <w:right w:val="nil"/>
            </w:tcBorders>
            <w:vAlign w:val="center"/>
          </w:tcPr>
          <w:p w14:paraId="78CD4390" w14:textId="593DFDC7" w:rsidR="00107032" w:rsidRPr="00D2201D" w:rsidRDefault="00107032" w:rsidP="00FF6B47">
            <w:pPr>
              <w:spacing w:before="60" w:after="60"/>
              <w:jc w:val="right"/>
              <w:rPr>
                <w:rFonts w:cs="Arial"/>
                <w:sz w:val="20"/>
              </w:rPr>
            </w:pPr>
            <w:r w:rsidRPr="00D2201D">
              <w:rPr>
                <w:rFonts w:cs="Arial"/>
                <w:sz w:val="20"/>
              </w:rPr>
              <w:t>6,464</w:t>
            </w:r>
          </w:p>
        </w:tc>
        <w:tc>
          <w:tcPr>
            <w:tcW w:w="1358" w:type="dxa"/>
            <w:tcBorders>
              <w:left w:val="nil"/>
              <w:right w:val="nil"/>
            </w:tcBorders>
            <w:vAlign w:val="center"/>
          </w:tcPr>
          <w:p w14:paraId="75A5E525" w14:textId="77777777" w:rsidR="00107032" w:rsidRPr="00D2201D" w:rsidRDefault="00107032" w:rsidP="00FF6B47">
            <w:pPr>
              <w:spacing w:before="60" w:after="60"/>
              <w:jc w:val="right"/>
              <w:rPr>
                <w:rFonts w:cs="Arial"/>
                <w:sz w:val="20"/>
              </w:rPr>
            </w:pPr>
            <w:r w:rsidRPr="00D2201D">
              <w:rPr>
                <w:rFonts w:cs="Arial"/>
                <w:sz w:val="20"/>
              </w:rPr>
              <w:t>6,464</w:t>
            </w:r>
          </w:p>
        </w:tc>
        <w:tc>
          <w:tcPr>
            <w:tcW w:w="1390" w:type="dxa"/>
            <w:tcBorders>
              <w:left w:val="nil"/>
              <w:right w:val="nil"/>
            </w:tcBorders>
            <w:vAlign w:val="center"/>
          </w:tcPr>
          <w:p w14:paraId="7854A3C4" w14:textId="77777777" w:rsidR="00107032" w:rsidRPr="00D2201D" w:rsidRDefault="00107032" w:rsidP="00FF6B47">
            <w:pPr>
              <w:spacing w:before="60" w:after="60"/>
              <w:jc w:val="right"/>
              <w:rPr>
                <w:rFonts w:cs="Arial"/>
                <w:sz w:val="20"/>
              </w:rPr>
            </w:pPr>
            <w:r w:rsidRPr="00D2201D">
              <w:rPr>
                <w:rFonts w:cs="Arial"/>
                <w:sz w:val="20"/>
              </w:rPr>
              <w:t>4,750</w:t>
            </w:r>
          </w:p>
        </w:tc>
        <w:tc>
          <w:tcPr>
            <w:tcW w:w="1362" w:type="dxa"/>
            <w:tcBorders>
              <w:left w:val="nil"/>
              <w:right w:val="nil"/>
            </w:tcBorders>
            <w:vAlign w:val="center"/>
          </w:tcPr>
          <w:p w14:paraId="3D7E9691" w14:textId="12DC1E89" w:rsidR="00107032" w:rsidRPr="00D2201D" w:rsidRDefault="00107032" w:rsidP="00F3414B">
            <w:pPr>
              <w:spacing w:before="60" w:after="60"/>
              <w:jc w:val="center"/>
              <w:rPr>
                <w:rFonts w:cs="Arial"/>
                <w:sz w:val="20"/>
              </w:rPr>
            </w:pPr>
            <w:r w:rsidRPr="00F3414B">
              <w:rPr>
                <w:rFonts w:cs="Arial"/>
                <w:sz w:val="20"/>
              </w:rPr>
              <w:t>4,736</w:t>
            </w:r>
          </w:p>
        </w:tc>
        <w:tc>
          <w:tcPr>
            <w:tcW w:w="1390" w:type="dxa"/>
            <w:tcBorders>
              <w:left w:val="nil"/>
              <w:right w:val="nil"/>
            </w:tcBorders>
            <w:vAlign w:val="center"/>
          </w:tcPr>
          <w:p w14:paraId="546F07AB" w14:textId="77777777" w:rsidR="00107032" w:rsidRPr="00D2201D" w:rsidRDefault="00107032" w:rsidP="00FF6B47">
            <w:pPr>
              <w:spacing w:before="60" w:after="60"/>
              <w:jc w:val="right"/>
              <w:rPr>
                <w:rFonts w:cs="Arial"/>
                <w:sz w:val="20"/>
              </w:rPr>
            </w:pPr>
            <w:r w:rsidRPr="00D2201D">
              <w:rPr>
                <w:rFonts w:cs="Arial"/>
                <w:sz w:val="20"/>
              </w:rPr>
              <w:t>Zero net emissions</w:t>
            </w:r>
          </w:p>
        </w:tc>
        <w:tc>
          <w:tcPr>
            <w:tcW w:w="1498" w:type="dxa"/>
            <w:tcBorders>
              <w:left w:val="nil"/>
            </w:tcBorders>
            <w:vAlign w:val="center"/>
          </w:tcPr>
          <w:p w14:paraId="42861944" w14:textId="77777777" w:rsidR="00107032" w:rsidRPr="00D2201D" w:rsidRDefault="00107032" w:rsidP="00FF6B47">
            <w:pPr>
              <w:spacing w:before="60" w:after="60"/>
              <w:jc w:val="right"/>
              <w:rPr>
                <w:rFonts w:cs="Arial"/>
                <w:sz w:val="20"/>
              </w:rPr>
            </w:pPr>
            <w:r w:rsidRPr="00D2201D">
              <w:rPr>
                <w:rFonts w:cs="Arial"/>
                <w:sz w:val="20"/>
              </w:rPr>
              <w:t>Zero net emissions</w:t>
            </w:r>
          </w:p>
        </w:tc>
      </w:tr>
      <w:tr w:rsidR="00107032" w:rsidRPr="00D2201D" w14:paraId="7484D43C" w14:textId="77777777" w:rsidTr="001F5643">
        <w:trPr>
          <w:trHeight w:val="394"/>
        </w:trPr>
        <w:tc>
          <w:tcPr>
            <w:tcW w:w="5298" w:type="dxa"/>
            <w:tcBorders>
              <w:right w:val="nil"/>
            </w:tcBorders>
            <w:vAlign w:val="center"/>
          </w:tcPr>
          <w:p w14:paraId="40CC2864" w14:textId="77777777" w:rsidR="00107032" w:rsidRPr="00D2201D" w:rsidRDefault="00107032" w:rsidP="00FF6B47">
            <w:pPr>
              <w:spacing w:before="60" w:after="60"/>
              <w:rPr>
                <w:rFonts w:cs="Arial"/>
                <w:sz w:val="20"/>
              </w:rPr>
            </w:pPr>
            <w:r w:rsidRPr="00D2201D">
              <w:rPr>
                <w:rFonts w:cs="Arial"/>
                <w:sz w:val="20"/>
              </w:rPr>
              <w:t>Council’s gross greenhouse gas emissions</w:t>
            </w:r>
          </w:p>
        </w:tc>
        <w:tc>
          <w:tcPr>
            <w:tcW w:w="1265" w:type="dxa"/>
            <w:tcBorders>
              <w:left w:val="nil"/>
              <w:right w:val="nil"/>
            </w:tcBorders>
            <w:vAlign w:val="center"/>
          </w:tcPr>
          <w:p w14:paraId="73366B5A" w14:textId="3CEAAC7B" w:rsidR="00107032" w:rsidRPr="00D2201D" w:rsidRDefault="00107032" w:rsidP="00FF6B47">
            <w:pPr>
              <w:spacing w:before="60" w:after="60"/>
              <w:jc w:val="right"/>
              <w:rPr>
                <w:rFonts w:cs="Arial"/>
                <w:sz w:val="20"/>
              </w:rPr>
            </w:pPr>
            <w:r w:rsidRPr="00D2201D">
              <w:rPr>
                <w:rFonts w:cs="Arial"/>
                <w:sz w:val="20"/>
              </w:rPr>
              <w:t>11,720</w:t>
            </w:r>
          </w:p>
        </w:tc>
        <w:tc>
          <w:tcPr>
            <w:tcW w:w="1358" w:type="dxa"/>
            <w:tcBorders>
              <w:left w:val="nil"/>
              <w:right w:val="nil"/>
            </w:tcBorders>
            <w:vAlign w:val="center"/>
          </w:tcPr>
          <w:p w14:paraId="09C15289" w14:textId="77777777" w:rsidR="00107032" w:rsidRPr="00D2201D" w:rsidRDefault="00107032" w:rsidP="00FF6B47">
            <w:pPr>
              <w:spacing w:before="60" w:after="60"/>
              <w:jc w:val="right"/>
              <w:rPr>
                <w:rFonts w:cs="Arial"/>
                <w:sz w:val="20"/>
              </w:rPr>
            </w:pPr>
            <w:r w:rsidRPr="00D2201D">
              <w:rPr>
                <w:rFonts w:cs="Arial"/>
                <w:sz w:val="20"/>
              </w:rPr>
              <w:t>10,950</w:t>
            </w:r>
          </w:p>
        </w:tc>
        <w:tc>
          <w:tcPr>
            <w:tcW w:w="1390" w:type="dxa"/>
            <w:tcBorders>
              <w:left w:val="nil"/>
              <w:right w:val="nil"/>
            </w:tcBorders>
            <w:vAlign w:val="center"/>
          </w:tcPr>
          <w:p w14:paraId="5888088A" w14:textId="77777777" w:rsidR="00107032" w:rsidRPr="00D2201D" w:rsidRDefault="00107032" w:rsidP="00FF6B47">
            <w:pPr>
              <w:spacing w:before="60" w:after="60"/>
              <w:jc w:val="right"/>
              <w:rPr>
                <w:rFonts w:cs="Arial"/>
                <w:sz w:val="20"/>
              </w:rPr>
            </w:pPr>
            <w:r w:rsidRPr="00D2201D">
              <w:rPr>
                <w:rFonts w:cs="Arial"/>
                <w:sz w:val="20"/>
              </w:rPr>
              <w:t>11,205</w:t>
            </w:r>
          </w:p>
        </w:tc>
        <w:tc>
          <w:tcPr>
            <w:tcW w:w="1362" w:type="dxa"/>
            <w:tcBorders>
              <w:left w:val="nil"/>
              <w:right w:val="nil"/>
            </w:tcBorders>
            <w:vAlign w:val="center"/>
          </w:tcPr>
          <w:p w14:paraId="3CA547D6" w14:textId="76E311DC" w:rsidR="00107032" w:rsidRPr="00D2201D" w:rsidRDefault="00107032" w:rsidP="00F3414B">
            <w:pPr>
              <w:spacing w:before="60" w:after="60"/>
              <w:jc w:val="center"/>
              <w:rPr>
                <w:rFonts w:cs="Arial"/>
                <w:sz w:val="20"/>
              </w:rPr>
            </w:pPr>
            <w:r w:rsidRPr="00F3414B">
              <w:rPr>
                <w:rFonts w:cs="Arial"/>
                <w:sz w:val="20"/>
              </w:rPr>
              <w:t>10,758</w:t>
            </w:r>
          </w:p>
        </w:tc>
        <w:tc>
          <w:tcPr>
            <w:tcW w:w="1390" w:type="dxa"/>
            <w:tcBorders>
              <w:left w:val="nil"/>
              <w:right w:val="nil"/>
            </w:tcBorders>
            <w:vAlign w:val="center"/>
          </w:tcPr>
          <w:p w14:paraId="5D9B6187" w14:textId="77777777" w:rsidR="00107032" w:rsidRPr="00D2201D" w:rsidRDefault="00107032" w:rsidP="00FF6B47">
            <w:pPr>
              <w:spacing w:before="60" w:after="60"/>
              <w:jc w:val="right"/>
              <w:rPr>
                <w:rFonts w:cs="Arial"/>
                <w:sz w:val="20"/>
              </w:rPr>
            </w:pPr>
            <w:r w:rsidRPr="00D2201D">
              <w:rPr>
                <w:rFonts w:cs="Arial"/>
                <w:sz w:val="20"/>
              </w:rPr>
              <w:t>1,200</w:t>
            </w:r>
          </w:p>
        </w:tc>
        <w:tc>
          <w:tcPr>
            <w:tcW w:w="1498" w:type="dxa"/>
            <w:tcBorders>
              <w:left w:val="nil"/>
            </w:tcBorders>
            <w:vAlign w:val="center"/>
          </w:tcPr>
          <w:p w14:paraId="2CF956D4" w14:textId="77777777" w:rsidR="00107032" w:rsidRPr="00D2201D" w:rsidRDefault="00107032" w:rsidP="00FF6B47">
            <w:pPr>
              <w:spacing w:before="60" w:after="60"/>
              <w:jc w:val="right"/>
              <w:rPr>
                <w:rFonts w:cs="Arial"/>
                <w:sz w:val="20"/>
              </w:rPr>
            </w:pPr>
            <w:r w:rsidRPr="00D2201D">
              <w:rPr>
                <w:rFonts w:cs="Arial"/>
                <w:sz w:val="20"/>
              </w:rPr>
              <w:t>520</w:t>
            </w:r>
          </w:p>
        </w:tc>
      </w:tr>
      <w:tr w:rsidR="00107032" w:rsidRPr="00D2201D" w14:paraId="33B0A64C" w14:textId="77777777" w:rsidTr="001F5643">
        <w:trPr>
          <w:trHeight w:val="380"/>
        </w:trPr>
        <w:tc>
          <w:tcPr>
            <w:tcW w:w="5298" w:type="dxa"/>
            <w:tcBorders>
              <w:right w:val="nil"/>
            </w:tcBorders>
            <w:vAlign w:val="center"/>
          </w:tcPr>
          <w:p w14:paraId="26CEFE1B" w14:textId="50074DD0" w:rsidR="00107032" w:rsidRPr="00D2201D" w:rsidRDefault="00107032" w:rsidP="00FF6B47">
            <w:pPr>
              <w:spacing w:before="60" w:after="60"/>
              <w:rPr>
                <w:rFonts w:cs="Arial"/>
                <w:sz w:val="20"/>
              </w:rPr>
            </w:pPr>
            <w:r w:rsidRPr="00D2201D">
              <w:rPr>
                <w:rFonts w:cs="Arial"/>
                <w:sz w:val="20"/>
              </w:rPr>
              <w:t>Council electricity usage from renewable sources</w:t>
            </w:r>
          </w:p>
        </w:tc>
        <w:tc>
          <w:tcPr>
            <w:tcW w:w="1265" w:type="dxa"/>
            <w:tcBorders>
              <w:left w:val="nil"/>
              <w:right w:val="nil"/>
            </w:tcBorders>
            <w:vAlign w:val="center"/>
          </w:tcPr>
          <w:p w14:paraId="6DF71278" w14:textId="746445FE" w:rsidR="00107032" w:rsidRPr="00D2201D" w:rsidRDefault="00107032" w:rsidP="00FF6B47">
            <w:pPr>
              <w:spacing w:before="60" w:after="60"/>
              <w:jc w:val="right"/>
              <w:rPr>
                <w:rFonts w:cs="Arial"/>
                <w:sz w:val="20"/>
              </w:rPr>
            </w:pPr>
            <w:r w:rsidRPr="00D2201D">
              <w:rPr>
                <w:rFonts w:cs="Arial"/>
                <w:sz w:val="20"/>
              </w:rPr>
              <w:t>4%</w:t>
            </w:r>
          </w:p>
        </w:tc>
        <w:tc>
          <w:tcPr>
            <w:tcW w:w="1358" w:type="dxa"/>
            <w:tcBorders>
              <w:left w:val="nil"/>
              <w:right w:val="nil"/>
            </w:tcBorders>
            <w:vAlign w:val="center"/>
          </w:tcPr>
          <w:p w14:paraId="3A8C7C6E" w14:textId="6BBC9104" w:rsidR="00107032" w:rsidRPr="00D2201D" w:rsidRDefault="00107032" w:rsidP="00FF6B47">
            <w:pPr>
              <w:spacing w:before="60" w:after="60"/>
              <w:jc w:val="right"/>
              <w:rPr>
                <w:rFonts w:cs="Arial"/>
                <w:sz w:val="20"/>
              </w:rPr>
            </w:pPr>
            <w:r w:rsidRPr="00D2201D">
              <w:rPr>
                <w:rFonts w:cs="Arial"/>
                <w:sz w:val="20"/>
              </w:rPr>
              <w:t>4%</w:t>
            </w:r>
          </w:p>
        </w:tc>
        <w:tc>
          <w:tcPr>
            <w:tcW w:w="1390" w:type="dxa"/>
            <w:tcBorders>
              <w:left w:val="nil"/>
              <w:right w:val="nil"/>
            </w:tcBorders>
            <w:vAlign w:val="center"/>
          </w:tcPr>
          <w:p w14:paraId="3A8E6519" w14:textId="5970B430" w:rsidR="00107032" w:rsidRPr="00D2201D" w:rsidRDefault="00107032" w:rsidP="00FF6B47">
            <w:pPr>
              <w:spacing w:before="60" w:after="60"/>
              <w:jc w:val="right"/>
              <w:rPr>
                <w:rFonts w:cs="Arial"/>
                <w:sz w:val="20"/>
              </w:rPr>
            </w:pPr>
            <w:r w:rsidRPr="00D2201D">
              <w:rPr>
                <w:rFonts w:cs="Arial"/>
                <w:sz w:val="20"/>
              </w:rPr>
              <w:t>5%</w:t>
            </w:r>
          </w:p>
        </w:tc>
        <w:tc>
          <w:tcPr>
            <w:tcW w:w="1362" w:type="dxa"/>
            <w:tcBorders>
              <w:left w:val="nil"/>
              <w:right w:val="nil"/>
            </w:tcBorders>
            <w:vAlign w:val="center"/>
          </w:tcPr>
          <w:p w14:paraId="41E7FF67" w14:textId="62F00D93" w:rsidR="00107032" w:rsidRPr="00901D0D" w:rsidRDefault="00107032" w:rsidP="00901D0D">
            <w:pPr>
              <w:spacing w:before="60" w:after="60"/>
              <w:jc w:val="center"/>
              <w:rPr>
                <w:rFonts w:cs="Arial"/>
                <w:sz w:val="20"/>
              </w:rPr>
            </w:pPr>
            <w:r>
              <w:rPr>
                <w:rFonts w:cs="Arial"/>
                <w:sz w:val="20"/>
              </w:rPr>
              <w:t xml:space="preserve"> </w:t>
            </w:r>
          </w:p>
        </w:tc>
        <w:tc>
          <w:tcPr>
            <w:tcW w:w="1390" w:type="dxa"/>
            <w:tcBorders>
              <w:left w:val="nil"/>
              <w:right w:val="nil"/>
            </w:tcBorders>
            <w:vAlign w:val="center"/>
          </w:tcPr>
          <w:p w14:paraId="5AE0E305" w14:textId="77777777" w:rsidR="00107032" w:rsidRPr="00D2201D" w:rsidRDefault="00107032" w:rsidP="00FF6B47">
            <w:pPr>
              <w:spacing w:before="60" w:after="60"/>
              <w:jc w:val="right"/>
              <w:rPr>
                <w:rFonts w:cs="Arial"/>
                <w:sz w:val="20"/>
              </w:rPr>
            </w:pPr>
            <w:r w:rsidRPr="00D2201D">
              <w:rPr>
                <w:rFonts w:cs="Arial"/>
                <w:sz w:val="20"/>
              </w:rPr>
              <w:t>100%</w:t>
            </w:r>
          </w:p>
        </w:tc>
        <w:tc>
          <w:tcPr>
            <w:tcW w:w="1498" w:type="dxa"/>
            <w:tcBorders>
              <w:left w:val="nil"/>
            </w:tcBorders>
            <w:vAlign w:val="center"/>
          </w:tcPr>
          <w:p w14:paraId="00721588" w14:textId="77777777" w:rsidR="00107032" w:rsidRPr="00D2201D" w:rsidRDefault="00107032" w:rsidP="00FF6B47">
            <w:pPr>
              <w:spacing w:before="60" w:after="60"/>
              <w:jc w:val="right"/>
              <w:rPr>
                <w:rFonts w:cs="Arial"/>
                <w:sz w:val="20"/>
              </w:rPr>
            </w:pPr>
            <w:r w:rsidRPr="00D2201D">
              <w:rPr>
                <w:rFonts w:cs="Arial"/>
                <w:sz w:val="20"/>
              </w:rPr>
              <w:t>100%</w:t>
            </w:r>
          </w:p>
        </w:tc>
      </w:tr>
      <w:tr w:rsidR="00107032" w:rsidRPr="00D2201D" w14:paraId="215BEDA3" w14:textId="77777777" w:rsidTr="001F5643">
        <w:trPr>
          <w:trHeight w:val="394"/>
        </w:trPr>
        <w:tc>
          <w:tcPr>
            <w:tcW w:w="5298" w:type="dxa"/>
            <w:tcBorders>
              <w:right w:val="nil"/>
            </w:tcBorders>
            <w:vAlign w:val="center"/>
          </w:tcPr>
          <w:p w14:paraId="1AE88BAD" w14:textId="77777777" w:rsidR="00107032" w:rsidRPr="00D2201D" w:rsidRDefault="00107032" w:rsidP="00FF6B47">
            <w:pPr>
              <w:spacing w:before="60" w:after="60"/>
              <w:rPr>
                <w:rFonts w:cs="Arial"/>
                <w:sz w:val="20"/>
              </w:rPr>
            </w:pPr>
            <w:r w:rsidRPr="00D2201D">
              <w:rPr>
                <w:rFonts w:cs="Arial"/>
                <w:sz w:val="20"/>
              </w:rPr>
              <w:t>Council’s potable water use (ML/year)</w:t>
            </w:r>
          </w:p>
        </w:tc>
        <w:tc>
          <w:tcPr>
            <w:tcW w:w="1265" w:type="dxa"/>
            <w:tcBorders>
              <w:left w:val="nil"/>
              <w:right w:val="nil"/>
            </w:tcBorders>
            <w:vAlign w:val="center"/>
          </w:tcPr>
          <w:p w14:paraId="66433790" w14:textId="77777777" w:rsidR="00107032" w:rsidRPr="00D2201D" w:rsidRDefault="00107032" w:rsidP="00FF6B47">
            <w:pPr>
              <w:spacing w:before="60" w:after="60"/>
              <w:jc w:val="right"/>
              <w:rPr>
                <w:rFonts w:cs="Arial"/>
                <w:sz w:val="20"/>
              </w:rPr>
            </w:pPr>
            <w:r w:rsidRPr="00D2201D">
              <w:rPr>
                <w:rFonts w:cs="Arial"/>
                <w:sz w:val="20"/>
              </w:rPr>
              <w:t>258</w:t>
            </w:r>
          </w:p>
        </w:tc>
        <w:tc>
          <w:tcPr>
            <w:tcW w:w="1358" w:type="dxa"/>
            <w:tcBorders>
              <w:left w:val="nil"/>
              <w:right w:val="nil"/>
            </w:tcBorders>
            <w:vAlign w:val="center"/>
          </w:tcPr>
          <w:p w14:paraId="3BB76AFD" w14:textId="77777777" w:rsidR="00107032" w:rsidRPr="00D2201D" w:rsidRDefault="00107032" w:rsidP="00FF6B47">
            <w:pPr>
              <w:spacing w:before="60" w:after="60"/>
              <w:jc w:val="right"/>
              <w:rPr>
                <w:rFonts w:cs="Arial"/>
                <w:sz w:val="20"/>
              </w:rPr>
            </w:pPr>
            <w:r w:rsidRPr="00D2201D">
              <w:rPr>
                <w:rFonts w:cs="Arial"/>
                <w:sz w:val="20"/>
              </w:rPr>
              <w:t>238</w:t>
            </w:r>
          </w:p>
        </w:tc>
        <w:tc>
          <w:tcPr>
            <w:tcW w:w="1390" w:type="dxa"/>
            <w:tcBorders>
              <w:left w:val="nil"/>
              <w:right w:val="nil"/>
            </w:tcBorders>
            <w:vAlign w:val="center"/>
          </w:tcPr>
          <w:p w14:paraId="06903BA3" w14:textId="77777777" w:rsidR="00107032" w:rsidRPr="00D2201D" w:rsidRDefault="00107032" w:rsidP="00FF6B47">
            <w:pPr>
              <w:spacing w:before="60" w:after="60"/>
              <w:jc w:val="right"/>
              <w:rPr>
                <w:rFonts w:cs="Arial"/>
                <w:sz w:val="20"/>
              </w:rPr>
            </w:pPr>
            <w:r w:rsidRPr="00D2201D">
              <w:rPr>
                <w:rFonts w:cs="Arial"/>
                <w:sz w:val="20"/>
              </w:rPr>
              <w:t>226</w:t>
            </w:r>
          </w:p>
        </w:tc>
        <w:tc>
          <w:tcPr>
            <w:tcW w:w="1362" w:type="dxa"/>
            <w:tcBorders>
              <w:left w:val="nil"/>
              <w:right w:val="nil"/>
            </w:tcBorders>
            <w:vAlign w:val="center"/>
          </w:tcPr>
          <w:p w14:paraId="708BDB67" w14:textId="312462CD" w:rsidR="00107032" w:rsidRPr="00D2201D" w:rsidRDefault="00107032" w:rsidP="00901D0D">
            <w:pPr>
              <w:spacing w:before="60" w:after="60"/>
              <w:jc w:val="center"/>
              <w:rPr>
                <w:rFonts w:cs="Arial"/>
                <w:sz w:val="20"/>
              </w:rPr>
            </w:pPr>
            <w:r w:rsidRPr="00901D0D">
              <w:rPr>
                <w:rFonts w:cs="Arial"/>
                <w:sz w:val="20"/>
              </w:rPr>
              <w:t>298</w:t>
            </w:r>
          </w:p>
        </w:tc>
        <w:tc>
          <w:tcPr>
            <w:tcW w:w="1390" w:type="dxa"/>
            <w:tcBorders>
              <w:left w:val="nil"/>
              <w:right w:val="nil"/>
            </w:tcBorders>
            <w:vAlign w:val="center"/>
          </w:tcPr>
          <w:p w14:paraId="23B83963" w14:textId="77777777" w:rsidR="00107032" w:rsidRPr="00D2201D" w:rsidRDefault="00107032" w:rsidP="00FF6B47">
            <w:pPr>
              <w:spacing w:before="60" w:after="60"/>
              <w:jc w:val="right"/>
              <w:rPr>
                <w:rFonts w:cs="Arial"/>
                <w:sz w:val="20"/>
              </w:rPr>
            </w:pPr>
            <w:r w:rsidRPr="00D2201D">
              <w:rPr>
                <w:rFonts w:cs="Arial"/>
                <w:sz w:val="20"/>
              </w:rPr>
              <w:t>257</w:t>
            </w:r>
          </w:p>
        </w:tc>
        <w:tc>
          <w:tcPr>
            <w:tcW w:w="1498" w:type="dxa"/>
            <w:tcBorders>
              <w:left w:val="nil"/>
            </w:tcBorders>
            <w:vAlign w:val="center"/>
          </w:tcPr>
          <w:p w14:paraId="6D7E4CF9" w14:textId="77777777" w:rsidR="00107032" w:rsidRPr="00D2201D" w:rsidRDefault="00107032" w:rsidP="00FF6B47">
            <w:pPr>
              <w:spacing w:before="60" w:after="60"/>
              <w:jc w:val="right"/>
              <w:rPr>
                <w:rFonts w:cs="Arial"/>
                <w:sz w:val="20"/>
              </w:rPr>
            </w:pPr>
            <w:r w:rsidRPr="00D2201D">
              <w:rPr>
                <w:rFonts w:cs="Arial"/>
                <w:sz w:val="20"/>
              </w:rPr>
              <w:t>203</w:t>
            </w:r>
          </w:p>
        </w:tc>
      </w:tr>
      <w:tr w:rsidR="00107032" w:rsidRPr="00D2201D" w14:paraId="6148481F" w14:textId="77777777" w:rsidTr="001F5643">
        <w:trPr>
          <w:trHeight w:val="930"/>
        </w:trPr>
        <w:tc>
          <w:tcPr>
            <w:tcW w:w="5298" w:type="dxa"/>
            <w:tcBorders>
              <w:right w:val="nil"/>
            </w:tcBorders>
            <w:vAlign w:val="center"/>
          </w:tcPr>
          <w:p w14:paraId="5EB83F62" w14:textId="174AF5FA" w:rsidR="00107032" w:rsidRPr="00D2201D" w:rsidRDefault="00107032" w:rsidP="00FF6B47">
            <w:pPr>
              <w:spacing w:before="60" w:after="60"/>
              <w:rPr>
                <w:rFonts w:cs="Arial"/>
                <w:sz w:val="20"/>
              </w:rPr>
            </w:pPr>
            <w:r w:rsidRPr="00D2201D">
              <w:rPr>
                <w:rFonts w:cs="Arial"/>
                <w:sz w:val="20"/>
              </w:rPr>
              <w:t xml:space="preserve">Municipal-wide greenhouse gas emissions. </w:t>
            </w:r>
          </w:p>
        </w:tc>
        <w:tc>
          <w:tcPr>
            <w:tcW w:w="1265" w:type="dxa"/>
            <w:tcBorders>
              <w:left w:val="nil"/>
              <w:right w:val="nil"/>
            </w:tcBorders>
            <w:vAlign w:val="center"/>
          </w:tcPr>
          <w:p w14:paraId="5D648324"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7407F589"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70637377" w14:textId="77777777" w:rsidR="00107032" w:rsidRPr="00D2201D" w:rsidRDefault="00107032" w:rsidP="00FF6B47">
            <w:pPr>
              <w:spacing w:before="60" w:after="60"/>
              <w:jc w:val="right"/>
              <w:rPr>
                <w:rFonts w:cs="Arial"/>
                <w:sz w:val="20"/>
              </w:rPr>
            </w:pPr>
            <w:r w:rsidRPr="00D2201D">
              <w:rPr>
                <w:rFonts w:cs="Arial"/>
                <w:sz w:val="20"/>
              </w:rPr>
              <w:t>1,704,000</w:t>
            </w:r>
          </w:p>
        </w:tc>
        <w:tc>
          <w:tcPr>
            <w:tcW w:w="1362" w:type="dxa"/>
            <w:tcBorders>
              <w:left w:val="nil"/>
              <w:right w:val="nil"/>
            </w:tcBorders>
            <w:vAlign w:val="center"/>
          </w:tcPr>
          <w:p w14:paraId="2DA80B95" w14:textId="671D3323" w:rsidR="00107032" w:rsidRPr="00E27568" w:rsidRDefault="00107032" w:rsidP="00B27395">
            <w:pPr>
              <w:spacing w:before="60" w:after="60"/>
              <w:jc w:val="center"/>
              <w:rPr>
                <w:rFonts w:cs="Arial"/>
                <w:sz w:val="20"/>
              </w:rPr>
            </w:pPr>
            <w:r w:rsidRPr="00107032">
              <w:rPr>
                <w:rFonts w:cs="Arial"/>
                <w:sz w:val="20"/>
              </w:rPr>
              <w:t>No result</w:t>
            </w:r>
          </w:p>
        </w:tc>
        <w:tc>
          <w:tcPr>
            <w:tcW w:w="1390" w:type="dxa"/>
            <w:tcBorders>
              <w:left w:val="nil"/>
              <w:right w:val="nil"/>
            </w:tcBorders>
            <w:vAlign w:val="center"/>
          </w:tcPr>
          <w:p w14:paraId="7DF136D4" w14:textId="77777777" w:rsidR="00107032" w:rsidRPr="00D2201D" w:rsidRDefault="00107032" w:rsidP="00FF6B47">
            <w:pPr>
              <w:spacing w:before="60" w:after="60"/>
              <w:jc w:val="right"/>
              <w:rPr>
                <w:rFonts w:cs="Arial"/>
                <w:sz w:val="20"/>
              </w:rPr>
            </w:pPr>
            <w:r w:rsidRPr="00D2201D">
              <w:rPr>
                <w:rFonts w:cs="Arial"/>
                <w:sz w:val="20"/>
              </w:rPr>
              <w:t>No interim target available</w:t>
            </w:r>
          </w:p>
        </w:tc>
        <w:tc>
          <w:tcPr>
            <w:tcW w:w="1498" w:type="dxa"/>
            <w:tcBorders>
              <w:left w:val="nil"/>
            </w:tcBorders>
            <w:vAlign w:val="center"/>
          </w:tcPr>
          <w:p w14:paraId="29D16624" w14:textId="77777777" w:rsidR="00107032" w:rsidRPr="00D2201D" w:rsidRDefault="00107032" w:rsidP="00FF6B47">
            <w:pPr>
              <w:spacing w:before="60" w:after="60"/>
              <w:jc w:val="right"/>
              <w:rPr>
                <w:rFonts w:cs="Arial"/>
                <w:sz w:val="20"/>
              </w:rPr>
            </w:pPr>
            <w:r w:rsidRPr="00D2201D">
              <w:rPr>
                <w:rFonts w:cs="Arial"/>
                <w:sz w:val="20"/>
              </w:rPr>
              <w:t>No interim target available</w:t>
            </w:r>
          </w:p>
        </w:tc>
      </w:tr>
      <w:tr w:rsidR="00107032" w:rsidRPr="00D2201D" w14:paraId="317EE82E" w14:textId="77777777" w:rsidTr="001F5643">
        <w:trPr>
          <w:trHeight w:val="930"/>
        </w:trPr>
        <w:tc>
          <w:tcPr>
            <w:tcW w:w="5298" w:type="dxa"/>
            <w:tcBorders>
              <w:right w:val="nil"/>
            </w:tcBorders>
            <w:vAlign w:val="center"/>
          </w:tcPr>
          <w:p w14:paraId="2D03AD52" w14:textId="086C3717" w:rsidR="00107032" w:rsidRPr="00D2201D" w:rsidRDefault="00107032" w:rsidP="00FF6B47">
            <w:pPr>
              <w:spacing w:before="60" w:after="60"/>
              <w:rPr>
                <w:rFonts w:cs="Arial"/>
                <w:sz w:val="20"/>
              </w:rPr>
            </w:pPr>
            <w:r w:rsidRPr="00D2201D">
              <w:rPr>
                <w:rFonts w:cs="Arial"/>
                <w:sz w:val="20"/>
              </w:rPr>
              <w:t>Kerbside collection waste diverted from landfill. *</w:t>
            </w:r>
          </w:p>
        </w:tc>
        <w:tc>
          <w:tcPr>
            <w:tcW w:w="1265" w:type="dxa"/>
            <w:tcBorders>
              <w:left w:val="nil"/>
              <w:right w:val="nil"/>
            </w:tcBorders>
            <w:vAlign w:val="center"/>
          </w:tcPr>
          <w:p w14:paraId="011CF763" w14:textId="77777777" w:rsidR="00107032" w:rsidRPr="00D2201D" w:rsidRDefault="00107032" w:rsidP="00FF6B47">
            <w:pPr>
              <w:spacing w:before="60" w:after="60"/>
              <w:jc w:val="right"/>
              <w:rPr>
                <w:rFonts w:cs="Arial"/>
                <w:sz w:val="20"/>
              </w:rPr>
            </w:pPr>
            <w:r w:rsidRPr="00D2201D">
              <w:rPr>
                <w:rFonts w:cs="Arial"/>
                <w:sz w:val="20"/>
              </w:rPr>
              <w:t>34%</w:t>
            </w:r>
          </w:p>
        </w:tc>
        <w:tc>
          <w:tcPr>
            <w:tcW w:w="1358" w:type="dxa"/>
            <w:tcBorders>
              <w:left w:val="nil"/>
              <w:right w:val="nil"/>
            </w:tcBorders>
            <w:vAlign w:val="center"/>
          </w:tcPr>
          <w:p w14:paraId="4F4B4736" w14:textId="77777777" w:rsidR="00107032" w:rsidRPr="00D2201D" w:rsidRDefault="00107032" w:rsidP="00FF6B47">
            <w:pPr>
              <w:spacing w:before="60" w:after="60"/>
              <w:jc w:val="right"/>
              <w:rPr>
                <w:rFonts w:cs="Arial"/>
                <w:sz w:val="20"/>
              </w:rPr>
            </w:pPr>
            <w:r w:rsidRPr="00D2201D">
              <w:rPr>
                <w:rFonts w:cs="Arial"/>
                <w:sz w:val="20"/>
              </w:rPr>
              <w:t>33%</w:t>
            </w:r>
          </w:p>
        </w:tc>
        <w:tc>
          <w:tcPr>
            <w:tcW w:w="1390" w:type="dxa"/>
            <w:tcBorders>
              <w:left w:val="nil"/>
              <w:right w:val="nil"/>
            </w:tcBorders>
            <w:vAlign w:val="center"/>
          </w:tcPr>
          <w:p w14:paraId="15F7CFF1" w14:textId="77777777" w:rsidR="00107032" w:rsidRPr="00D2201D" w:rsidRDefault="00107032" w:rsidP="00FF6B47">
            <w:pPr>
              <w:spacing w:before="60" w:after="60"/>
              <w:jc w:val="right"/>
              <w:rPr>
                <w:rFonts w:cs="Arial"/>
                <w:sz w:val="20"/>
              </w:rPr>
            </w:pPr>
            <w:r w:rsidRPr="00D2201D">
              <w:rPr>
                <w:rFonts w:cs="Arial"/>
                <w:sz w:val="20"/>
              </w:rPr>
              <w:t>32%</w:t>
            </w:r>
          </w:p>
        </w:tc>
        <w:tc>
          <w:tcPr>
            <w:tcW w:w="1362" w:type="dxa"/>
            <w:tcBorders>
              <w:left w:val="nil"/>
              <w:right w:val="nil"/>
            </w:tcBorders>
            <w:vAlign w:val="center"/>
          </w:tcPr>
          <w:p w14:paraId="4CA0244F" w14:textId="452A2524" w:rsidR="00107032" w:rsidRPr="00D2201D" w:rsidRDefault="00107032" w:rsidP="00E27568">
            <w:pPr>
              <w:spacing w:before="60" w:after="60"/>
              <w:jc w:val="center"/>
              <w:rPr>
                <w:rFonts w:cs="Arial"/>
                <w:sz w:val="20"/>
              </w:rPr>
            </w:pPr>
            <w:r w:rsidRPr="00E27568">
              <w:rPr>
                <w:rFonts w:cs="Arial"/>
                <w:sz w:val="20"/>
              </w:rPr>
              <w:t>29</w:t>
            </w:r>
            <w:r>
              <w:rPr>
                <w:rFonts w:cs="Arial"/>
                <w:sz w:val="20"/>
              </w:rPr>
              <w:t>%</w:t>
            </w:r>
          </w:p>
        </w:tc>
        <w:tc>
          <w:tcPr>
            <w:tcW w:w="1390" w:type="dxa"/>
            <w:tcBorders>
              <w:left w:val="nil"/>
              <w:right w:val="nil"/>
            </w:tcBorders>
            <w:vAlign w:val="center"/>
          </w:tcPr>
          <w:p w14:paraId="61003D85" w14:textId="4920C9BF" w:rsidR="00107032" w:rsidRPr="00D2201D" w:rsidRDefault="001F5643" w:rsidP="00FF6B47">
            <w:pPr>
              <w:spacing w:before="60" w:after="60"/>
              <w:jc w:val="right"/>
              <w:rPr>
                <w:rFonts w:cs="Arial"/>
                <w:sz w:val="20"/>
              </w:rPr>
            </w:pPr>
            <w:r>
              <w:rPr>
                <w:rFonts w:cs="Arial"/>
                <w:sz w:val="20"/>
              </w:rPr>
              <w:t>≥35%</w:t>
            </w:r>
          </w:p>
        </w:tc>
        <w:tc>
          <w:tcPr>
            <w:tcW w:w="1498" w:type="dxa"/>
            <w:tcBorders>
              <w:left w:val="nil"/>
            </w:tcBorders>
            <w:vAlign w:val="center"/>
          </w:tcPr>
          <w:p w14:paraId="61450FE0" w14:textId="77777777" w:rsidR="00107032" w:rsidRPr="00D2201D" w:rsidRDefault="00107032" w:rsidP="00FF6B47">
            <w:pPr>
              <w:spacing w:before="60" w:after="60"/>
              <w:jc w:val="right"/>
              <w:rPr>
                <w:rFonts w:cs="Arial"/>
                <w:sz w:val="20"/>
              </w:rPr>
            </w:pPr>
            <w:r w:rsidRPr="00D2201D">
              <w:rPr>
                <w:rFonts w:cs="Arial"/>
                <w:sz w:val="20"/>
              </w:rPr>
              <w:t>85% (2027/28)</w:t>
            </w:r>
          </w:p>
        </w:tc>
      </w:tr>
      <w:tr w:rsidR="00107032" w:rsidRPr="00D2201D" w14:paraId="3D81D5F0" w14:textId="77777777" w:rsidTr="001F5643">
        <w:trPr>
          <w:trHeight w:val="930"/>
        </w:trPr>
        <w:tc>
          <w:tcPr>
            <w:tcW w:w="5298" w:type="dxa"/>
            <w:tcBorders>
              <w:right w:val="nil"/>
            </w:tcBorders>
            <w:vAlign w:val="center"/>
          </w:tcPr>
          <w:p w14:paraId="6C9E0473" w14:textId="4437CE84" w:rsidR="00107032" w:rsidRPr="00D2201D" w:rsidRDefault="00107032" w:rsidP="00FF6B47">
            <w:pPr>
              <w:spacing w:before="60" w:after="60"/>
              <w:rPr>
                <w:rFonts w:cs="Arial"/>
                <w:sz w:val="20"/>
              </w:rPr>
            </w:pPr>
            <w:r w:rsidRPr="00D2201D">
              <w:rPr>
                <w:rFonts w:cs="Arial"/>
                <w:sz w:val="20"/>
              </w:rPr>
              <w:lastRenderedPageBreak/>
              <w:t>House kerbside collection waste diversion from landfill.</w:t>
            </w:r>
          </w:p>
        </w:tc>
        <w:tc>
          <w:tcPr>
            <w:tcW w:w="1265" w:type="dxa"/>
            <w:tcBorders>
              <w:left w:val="nil"/>
              <w:right w:val="nil"/>
            </w:tcBorders>
            <w:vAlign w:val="center"/>
          </w:tcPr>
          <w:p w14:paraId="051DA485"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5D3D35CA"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10457E6C" w14:textId="77777777" w:rsidR="00107032" w:rsidRPr="00D2201D" w:rsidRDefault="00107032" w:rsidP="00FF6B47">
            <w:pPr>
              <w:spacing w:before="60" w:after="60"/>
              <w:jc w:val="right"/>
              <w:rPr>
                <w:rFonts w:cs="Arial"/>
                <w:sz w:val="20"/>
              </w:rPr>
            </w:pPr>
            <w:r w:rsidRPr="00D2201D">
              <w:rPr>
                <w:rFonts w:cs="Arial"/>
                <w:sz w:val="20"/>
              </w:rPr>
              <w:t>33%</w:t>
            </w:r>
          </w:p>
        </w:tc>
        <w:tc>
          <w:tcPr>
            <w:tcW w:w="1362" w:type="dxa"/>
            <w:tcBorders>
              <w:left w:val="nil"/>
              <w:right w:val="nil"/>
            </w:tcBorders>
            <w:vAlign w:val="center"/>
          </w:tcPr>
          <w:p w14:paraId="5FE278C6" w14:textId="346506EE" w:rsidR="00107032" w:rsidRPr="00D2201D" w:rsidRDefault="00107032" w:rsidP="00FB3BED">
            <w:pPr>
              <w:spacing w:before="60" w:after="60"/>
              <w:jc w:val="center"/>
              <w:rPr>
                <w:rFonts w:cs="Arial"/>
                <w:sz w:val="20"/>
              </w:rPr>
            </w:pPr>
            <w:r>
              <w:rPr>
                <w:rFonts w:cs="Arial"/>
                <w:sz w:val="20"/>
              </w:rPr>
              <w:t>29%</w:t>
            </w:r>
          </w:p>
        </w:tc>
        <w:tc>
          <w:tcPr>
            <w:tcW w:w="1390" w:type="dxa"/>
            <w:tcBorders>
              <w:left w:val="nil"/>
              <w:right w:val="nil"/>
            </w:tcBorders>
            <w:vAlign w:val="center"/>
          </w:tcPr>
          <w:p w14:paraId="54B6E090" w14:textId="77777777" w:rsidR="00107032" w:rsidRPr="00D2201D" w:rsidRDefault="00107032" w:rsidP="00FF6B47">
            <w:pPr>
              <w:spacing w:before="60" w:after="60"/>
              <w:jc w:val="right"/>
              <w:rPr>
                <w:rFonts w:cs="Arial"/>
                <w:sz w:val="20"/>
              </w:rPr>
            </w:pPr>
            <w:r w:rsidRPr="00D2201D">
              <w:rPr>
                <w:rFonts w:cs="Arial"/>
                <w:sz w:val="20"/>
              </w:rPr>
              <w:t>43% (2021/22)</w:t>
            </w:r>
          </w:p>
        </w:tc>
        <w:tc>
          <w:tcPr>
            <w:tcW w:w="1498" w:type="dxa"/>
            <w:tcBorders>
              <w:left w:val="nil"/>
            </w:tcBorders>
            <w:vAlign w:val="center"/>
          </w:tcPr>
          <w:p w14:paraId="06D1E66F" w14:textId="77777777" w:rsidR="00107032" w:rsidRPr="00D2201D" w:rsidRDefault="00107032" w:rsidP="00FF6B47">
            <w:pPr>
              <w:spacing w:before="60" w:after="60"/>
              <w:jc w:val="right"/>
              <w:rPr>
                <w:rFonts w:cs="Arial"/>
                <w:sz w:val="20"/>
              </w:rPr>
            </w:pPr>
            <w:r w:rsidRPr="00D2201D">
              <w:rPr>
                <w:rFonts w:cs="Arial"/>
                <w:sz w:val="20"/>
              </w:rPr>
              <w:t>85% (2027/28)</w:t>
            </w:r>
          </w:p>
        </w:tc>
      </w:tr>
      <w:tr w:rsidR="00107032" w:rsidRPr="00D2201D" w14:paraId="25AB903C" w14:textId="77777777" w:rsidTr="001F5643">
        <w:trPr>
          <w:trHeight w:val="662"/>
        </w:trPr>
        <w:tc>
          <w:tcPr>
            <w:tcW w:w="0" w:type="auto"/>
            <w:tcBorders>
              <w:right w:val="nil"/>
            </w:tcBorders>
            <w:vAlign w:val="center"/>
          </w:tcPr>
          <w:p w14:paraId="38F93912" w14:textId="77777777" w:rsidR="00107032" w:rsidRPr="00D2201D" w:rsidRDefault="00107032" w:rsidP="00FF6B47">
            <w:pPr>
              <w:spacing w:before="60" w:after="60"/>
              <w:rPr>
                <w:rFonts w:cs="Arial"/>
                <w:sz w:val="20"/>
              </w:rPr>
            </w:pPr>
            <w:r w:rsidRPr="00D2201D">
              <w:rPr>
                <w:rFonts w:cs="Arial"/>
                <w:sz w:val="20"/>
              </w:rPr>
              <w:t>Apartment kerbside collection waste diversion from landfill.</w:t>
            </w:r>
          </w:p>
        </w:tc>
        <w:tc>
          <w:tcPr>
            <w:tcW w:w="1265" w:type="dxa"/>
            <w:tcBorders>
              <w:left w:val="nil"/>
              <w:right w:val="nil"/>
            </w:tcBorders>
            <w:vAlign w:val="center"/>
          </w:tcPr>
          <w:p w14:paraId="4C0F3C0F"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7F7FE117"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67EB20CB" w14:textId="77777777" w:rsidR="00107032" w:rsidRPr="00D2201D" w:rsidRDefault="00107032" w:rsidP="00FF6B47">
            <w:pPr>
              <w:spacing w:before="60" w:after="60"/>
              <w:jc w:val="right"/>
              <w:rPr>
                <w:rFonts w:cs="Arial"/>
                <w:sz w:val="20"/>
              </w:rPr>
            </w:pPr>
            <w:r w:rsidRPr="00D2201D">
              <w:rPr>
                <w:rFonts w:cs="Arial"/>
                <w:sz w:val="20"/>
              </w:rPr>
              <w:t>23%</w:t>
            </w:r>
          </w:p>
        </w:tc>
        <w:tc>
          <w:tcPr>
            <w:tcW w:w="1362" w:type="dxa"/>
            <w:tcBorders>
              <w:left w:val="nil"/>
              <w:right w:val="nil"/>
            </w:tcBorders>
          </w:tcPr>
          <w:p w14:paraId="4FD95CAC" w14:textId="51804697" w:rsidR="00107032" w:rsidRPr="00D2201D" w:rsidRDefault="007F25F0" w:rsidP="00FF6B47">
            <w:pPr>
              <w:spacing w:before="60" w:after="60"/>
              <w:jc w:val="right"/>
              <w:rPr>
                <w:rFonts w:cs="Arial"/>
                <w:sz w:val="20"/>
              </w:rPr>
            </w:pPr>
            <w:r>
              <w:rPr>
                <w:rFonts w:cs="Arial"/>
                <w:sz w:val="20"/>
              </w:rPr>
              <w:t>2%</w:t>
            </w:r>
          </w:p>
        </w:tc>
        <w:tc>
          <w:tcPr>
            <w:tcW w:w="1390" w:type="dxa"/>
            <w:tcBorders>
              <w:left w:val="nil"/>
              <w:right w:val="nil"/>
            </w:tcBorders>
            <w:vAlign w:val="center"/>
          </w:tcPr>
          <w:p w14:paraId="7A20BA6E" w14:textId="77777777" w:rsidR="00107032" w:rsidRPr="00D2201D" w:rsidRDefault="00107032" w:rsidP="00FF6B47">
            <w:pPr>
              <w:spacing w:before="60" w:after="60"/>
              <w:jc w:val="right"/>
              <w:rPr>
                <w:rFonts w:cs="Arial"/>
                <w:sz w:val="20"/>
              </w:rPr>
            </w:pPr>
            <w:r w:rsidRPr="00D2201D">
              <w:rPr>
                <w:rFonts w:cs="Arial"/>
                <w:sz w:val="20"/>
              </w:rPr>
              <w:t>29% (2021/22)</w:t>
            </w:r>
          </w:p>
        </w:tc>
        <w:tc>
          <w:tcPr>
            <w:tcW w:w="1498" w:type="dxa"/>
            <w:tcBorders>
              <w:left w:val="nil"/>
            </w:tcBorders>
            <w:vAlign w:val="center"/>
          </w:tcPr>
          <w:p w14:paraId="549CFD3B" w14:textId="77777777" w:rsidR="00107032" w:rsidRPr="00D2201D" w:rsidRDefault="00107032" w:rsidP="00FF6B47">
            <w:pPr>
              <w:spacing w:before="60" w:after="60"/>
              <w:jc w:val="right"/>
              <w:rPr>
                <w:rFonts w:cs="Arial"/>
                <w:sz w:val="20"/>
              </w:rPr>
            </w:pPr>
            <w:r w:rsidRPr="00D2201D">
              <w:rPr>
                <w:rFonts w:cs="Arial"/>
                <w:sz w:val="20"/>
              </w:rPr>
              <w:t>85% (2027/28)</w:t>
            </w:r>
          </w:p>
        </w:tc>
      </w:tr>
      <w:tr w:rsidR="00107032" w:rsidRPr="00D2201D" w14:paraId="44DA7169" w14:textId="77777777" w:rsidTr="00D372BA">
        <w:trPr>
          <w:trHeight w:val="930"/>
        </w:trPr>
        <w:tc>
          <w:tcPr>
            <w:tcW w:w="0" w:type="auto"/>
            <w:tcBorders>
              <w:right w:val="nil"/>
            </w:tcBorders>
            <w:vAlign w:val="center"/>
          </w:tcPr>
          <w:p w14:paraId="41C9126E" w14:textId="22C6472B" w:rsidR="00107032" w:rsidRPr="00D2201D" w:rsidRDefault="00107032" w:rsidP="00FF6B47">
            <w:pPr>
              <w:spacing w:before="60" w:after="60"/>
              <w:rPr>
                <w:rFonts w:cs="Arial"/>
                <w:sz w:val="20"/>
              </w:rPr>
            </w:pPr>
            <w:r w:rsidRPr="00D2201D">
              <w:rPr>
                <w:rFonts w:cs="Arial"/>
                <w:sz w:val="20"/>
              </w:rPr>
              <w:t>Reduction in waste produced by houses.</w:t>
            </w:r>
            <w:r w:rsidRPr="00D2201D">
              <w:rPr>
                <w:rFonts w:cs="Arial"/>
                <w:sz w:val="20"/>
                <w:vertAlign w:val="superscript"/>
              </w:rPr>
              <w:t xml:space="preserve"> </w:t>
            </w:r>
          </w:p>
        </w:tc>
        <w:tc>
          <w:tcPr>
            <w:tcW w:w="1265" w:type="dxa"/>
            <w:tcBorders>
              <w:left w:val="nil"/>
              <w:right w:val="nil"/>
            </w:tcBorders>
            <w:vAlign w:val="center"/>
          </w:tcPr>
          <w:p w14:paraId="59D4EE7C"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58CDF3CC"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700EB066" w14:textId="77777777" w:rsidR="00107032" w:rsidRPr="00D2201D" w:rsidRDefault="00107032" w:rsidP="00FF6B47">
            <w:pPr>
              <w:spacing w:before="60" w:after="60"/>
              <w:jc w:val="right"/>
              <w:rPr>
                <w:rFonts w:cs="Arial"/>
                <w:sz w:val="20"/>
              </w:rPr>
            </w:pPr>
            <w:r w:rsidRPr="00D2201D">
              <w:rPr>
                <w:rFonts w:cs="Arial"/>
                <w:sz w:val="20"/>
              </w:rPr>
              <w:t>No result</w:t>
            </w:r>
          </w:p>
        </w:tc>
        <w:tc>
          <w:tcPr>
            <w:tcW w:w="1362" w:type="dxa"/>
            <w:tcBorders>
              <w:left w:val="nil"/>
              <w:right w:val="nil"/>
            </w:tcBorders>
            <w:vAlign w:val="center"/>
          </w:tcPr>
          <w:p w14:paraId="0508E036" w14:textId="0CA0ADEE" w:rsidR="00107032" w:rsidRPr="00D2201D" w:rsidRDefault="007F25F0" w:rsidP="00D372BA">
            <w:pPr>
              <w:spacing w:before="60" w:after="60"/>
              <w:jc w:val="center"/>
              <w:rPr>
                <w:rFonts w:cs="Arial"/>
                <w:sz w:val="20"/>
              </w:rPr>
            </w:pPr>
            <w:r>
              <w:rPr>
                <w:rFonts w:cs="Arial"/>
                <w:sz w:val="20"/>
              </w:rPr>
              <w:t>15%</w:t>
            </w:r>
          </w:p>
        </w:tc>
        <w:tc>
          <w:tcPr>
            <w:tcW w:w="1390" w:type="dxa"/>
            <w:tcBorders>
              <w:left w:val="nil"/>
              <w:right w:val="nil"/>
            </w:tcBorders>
            <w:vAlign w:val="center"/>
          </w:tcPr>
          <w:p w14:paraId="486F6462" w14:textId="77777777" w:rsidR="00107032" w:rsidRPr="00D2201D" w:rsidRDefault="00107032" w:rsidP="00FF6B47">
            <w:pPr>
              <w:spacing w:before="60" w:after="60"/>
              <w:jc w:val="right"/>
              <w:rPr>
                <w:rFonts w:cs="Arial"/>
                <w:sz w:val="20"/>
              </w:rPr>
            </w:pPr>
            <w:r w:rsidRPr="00D2201D">
              <w:rPr>
                <w:rFonts w:cs="Arial"/>
                <w:sz w:val="20"/>
              </w:rPr>
              <w:t>20% reduction (2021/22)</w:t>
            </w:r>
          </w:p>
        </w:tc>
        <w:tc>
          <w:tcPr>
            <w:tcW w:w="1498" w:type="dxa"/>
            <w:tcBorders>
              <w:left w:val="nil"/>
            </w:tcBorders>
            <w:vAlign w:val="center"/>
          </w:tcPr>
          <w:p w14:paraId="746AEB86" w14:textId="77777777" w:rsidR="00107032" w:rsidRPr="00D2201D" w:rsidRDefault="00107032" w:rsidP="00FF6B47">
            <w:pPr>
              <w:spacing w:before="60" w:after="60"/>
              <w:jc w:val="right"/>
              <w:rPr>
                <w:rFonts w:cs="Arial"/>
                <w:sz w:val="20"/>
              </w:rPr>
            </w:pPr>
            <w:r w:rsidRPr="00D2201D">
              <w:rPr>
                <w:rFonts w:cs="Arial"/>
                <w:sz w:val="20"/>
              </w:rPr>
              <w:t>20% reduction (2021/22)</w:t>
            </w:r>
          </w:p>
        </w:tc>
      </w:tr>
      <w:tr w:rsidR="00107032" w:rsidRPr="00D2201D" w14:paraId="26EC1014" w14:textId="77777777" w:rsidTr="00D372BA">
        <w:trPr>
          <w:trHeight w:val="930"/>
        </w:trPr>
        <w:tc>
          <w:tcPr>
            <w:tcW w:w="0" w:type="auto"/>
            <w:tcBorders>
              <w:right w:val="nil"/>
            </w:tcBorders>
            <w:vAlign w:val="center"/>
          </w:tcPr>
          <w:p w14:paraId="0B3D9B32" w14:textId="772D80B9" w:rsidR="00107032" w:rsidRPr="00D2201D" w:rsidRDefault="00107032" w:rsidP="00FF6B47">
            <w:pPr>
              <w:spacing w:before="60" w:after="60"/>
              <w:rPr>
                <w:rFonts w:cs="Arial"/>
                <w:sz w:val="20"/>
              </w:rPr>
            </w:pPr>
            <w:r w:rsidRPr="00D2201D">
              <w:rPr>
                <w:rFonts w:cs="Arial"/>
                <w:sz w:val="20"/>
              </w:rPr>
              <w:t>Reduction of waste produced by apartments.</w:t>
            </w:r>
            <w:r w:rsidRPr="00D2201D">
              <w:rPr>
                <w:rFonts w:cs="Arial"/>
                <w:sz w:val="20"/>
                <w:vertAlign w:val="superscript"/>
              </w:rPr>
              <w:t xml:space="preserve"> </w:t>
            </w:r>
          </w:p>
        </w:tc>
        <w:tc>
          <w:tcPr>
            <w:tcW w:w="1265" w:type="dxa"/>
            <w:tcBorders>
              <w:left w:val="nil"/>
              <w:right w:val="nil"/>
            </w:tcBorders>
            <w:vAlign w:val="center"/>
          </w:tcPr>
          <w:p w14:paraId="55777CAB"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63F68C1A"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0469B570" w14:textId="77777777" w:rsidR="00107032" w:rsidRPr="00D2201D" w:rsidRDefault="00107032" w:rsidP="00FF6B47">
            <w:pPr>
              <w:spacing w:before="60" w:after="60"/>
              <w:jc w:val="right"/>
              <w:rPr>
                <w:rFonts w:cs="Arial"/>
                <w:sz w:val="20"/>
              </w:rPr>
            </w:pPr>
            <w:r w:rsidRPr="00D2201D">
              <w:rPr>
                <w:rFonts w:cs="Arial"/>
                <w:sz w:val="20"/>
              </w:rPr>
              <w:t>No result</w:t>
            </w:r>
          </w:p>
        </w:tc>
        <w:tc>
          <w:tcPr>
            <w:tcW w:w="1362" w:type="dxa"/>
            <w:tcBorders>
              <w:left w:val="nil"/>
              <w:right w:val="nil"/>
            </w:tcBorders>
            <w:vAlign w:val="center"/>
          </w:tcPr>
          <w:p w14:paraId="2B540FA8" w14:textId="7E28EF70" w:rsidR="00107032" w:rsidRPr="00D2201D" w:rsidRDefault="007F25F0" w:rsidP="00D372BA">
            <w:pPr>
              <w:spacing w:before="60" w:after="60"/>
              <w:jc w:val="center"/>
              <w:rPr>
                <w:rFonts w:cs="Arial"/>
                <w:sz w:val="20"/>
              </w:rPr>
            </w:pPr>
            <w:r>
              <w:rPr>
                <w:rFonts w:cs="Arial"/>
                <w:sz w:val="20"/>
              </w:rPr>
              <w:t>18%</w:t>
            </w:r>
          </w:p>
        </w:tc>
        <w:tc>
          <w:tcPr>
            <w:tcW w:w="1390" w:type="dxa"/>
            <w:tcBorders>
              <w:left w:val="nil"/>
              <w:right w:val="nil"/>
            </w:tcBorders>
            <w:vAlign w:val="center"/>
          </w:tcPr>
          <w:p w14:paraId="62D9BA08" w14:textId="77777777" w:rsidR="00107032" w:rsidRPr="00D2201D" w:rsidRDefault="00107032" w:rsidP="00FF6B47">
            <w:pPr>
              <w:spacing w:before="60" w:after="60"/>
              <w:jc w:val="right"/>
              <w:rPr>
                <w:rFonts w:cs="Arial"/>
                <w:sz w:val="20"/>
              </w:rPr>
            </w:pPr>
            <w:r w:rsidRPr="00D2201D">
              <w:rPr>
                <w:rFonts w:cs="Arial"/>
                <w:sz w:val="20"/>
              </w:rPr>
              <w:t>20% reduction (2021/22)</w:t>
            </w:r>
          </w:p>
        </w:tc>
        <w:tc>
          <w:tcPr>
            <w:tcW w:w="1498" w:type="dxa"/>
            <w:tcBorders>
              <w:left w:val="nil"/>
            </w:tcBorders>
            <w:vAlign w:val="center"/>
          </w:tcPr>
          <w:p w14:paraId="55C2A2CA" w14:textId="77777777" w:rsidR="00107032" w:rsidRPr="00D2201D" w:rsidRDefault="00107032" w:rsidP="00FF6B47">
            <w:pPr>
              <w:spacing w:before="60" w:after="60"/>
              <w:jc w:val="right"/>
              <w:rPr>
                <w:rFonts w:cs="Arial"/>
                <w:sz w:val="20"/>
              </w:rPr>
            </w:pPr>
            <w:r w:rsidRPr="00D2201D">
              <w:rPr>
                <w:rFonts w:cs="Arial"/>
                <w:sz w:val="20"/>
              </w:rPr>
              <w:t>20% reduction (2021/22)</w:t>
            </w:r>
          </w:p>
        </w:tc>
      </w:tr>
      <w:tr w:rsidR="00107032" w:rsidRPr="00D2201D" w14:paraId="1539619D" w14:textId="77777777" w:rsidTr="001F5643">
        <w:trPr>
          <w:trHeight w:val="380"/>
        </w:trPr>
        <w:tc>
          <w:tcPr>
            <w:tcW w:w="0" w:type="auto"/>
            <w:tcBorders>
              <w:right w:val="nil"/>
            </w:tcBorders>
            <w:vAlign w:val="center"/>
          </w:tcPr>
          <w:p w14:paraId="493189EF" w14:textId="77777777" w:rsidR="00107032" w:rsidRPr="00D2201D" w:rsidRDefault="00107032" w:rsidP="00FF6B47">
            <w:pPr>
              <w:spacing w:before="60" w:after="60"/>
              <w:rPr>
                <w:rFonts w:cs="Arial"/>
                <w:sz w:val="20"/>
              </w:rPr>
            </w:pPr>
            <w:r w:rsidRPr="00D2201D">
              <w:rPr>
                <w:rFonts w:cs="Arial"/>
                <w:sz w:val="20"/>
              </w:rPr>
              <w:t>Hard and dumped rubbish diverted from landfill</w:t>
            </w:r>
          </w:p>
        </w:tc>
        <w:tc>
          <w:tcPr>
            <w:tcW w:w="1265" w:type="dxa"/>
            <w:tcBorders>
              <w:left w:val="nil"/>
              <w:right w:val="nil"/>
            </w:tcBorders>
            <w:vAlign w:val="center"/>
          </w:tcPr>
          <w:p w14:paraId="0C857849" w14:textId="1B92ABCA"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77642F8E" w14:textId="64D51323"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59814CC7" w14:textId="77777777" w:rsidR="00107032" w:rsidRPr="00D2201D" w:rsidRDefault="00107032" w:rsidP="00FF6B47">
            <w:pPr>
              <w:spacing w:before="60" w:after="60"/>
              <w:jc w:val="right"/>
              <w:rPr>
                <w:rFonts w:cs="Arial"/>
                <w:sz w:val="20"/>
              </w:rPr>
            </w:pPr>
            <w:r w:rsidRPr="00D2201D">
              <w:rPr>
                <w:rFonts w:cs="Arial"/>
                <w:sz w:val="20"/>
              </w:rPr>
              <w:t>70%</w:t>
            </w:r>
          </w:p>
        </w:tc>
        <w:tc>
          <w:tcPr>
            <w:tcW w:w="1362" w:type="dxa"/>
            <w:tcBorders>
              <w:left w:val="nil"/>
              <w:right w:val="nil"/>
            </w:tcBorders>
          </w:tcPr>
          <w:p w14:paraId="5FB92B6B" w14:textId="7C0B64BE" w:rsidR="00107032" w:rsidRPr="00D2201D" w:rsidRDefault="007F25F0" w:rsidP="00FF6B47">
            <w:pPr>
              <w:spacing w:before="60" w:after="60"/>
              <w:jc w:val="right"/>
              <w:rPr>
                <w:rFonts w:cs="Arial"/>
                <w:sz w:val="20"/>
              </w:rPr>
            </w:pPr>
            <w:r>
              <w:rPr>
                <w:rFonts w:cs="Arial"/>
                <w:sz w:val="20"/>
              </w:rPr>
              <w:t>No result</w:t>
            </w:r>
          </w:p>
        </w:tc>
        <w:tc>
          <w:tcPr>
            <w:tcW w:w="1390" w:type="dxa"/>
            <w:tcBorders>
              <w:left w:val="nil"/>
              <w:right w:val="nil"/>
            </w:tcBorders>
            <w:vAlign w:val="center"/>
          </w:tcPr>
          <w:p w14:paraId="3DB29DEC" w14:textId="77777777" w:rsidR="00107032" w:rsidRPr="00D2201D" w:rsidRDefault="00107032" w:rsidP="00FF6B47">
            <w:pPr>
              <w:spacing w:before="60" w:after="60"/>
              <w:jc w:val="right"/>
              <w:rPr>
                <w:rFonts w:cs="Arial"/>
                <w:sz w:val="20"/>
              </w:rPr>
            </w:pPr>
            <w:r w:rsidRPr="00D2201D">
              <w:rPr>
                <w:rFonts w:cs="Arial"/>
                <w:sz w:val="20"/>
              </w:rPr>
              <w:t>70%</w:t>
            </w:r>
          </w:p>
        </w:tc>
        <w:tc>
          <w:tcPr>
            <w:tcW w:w="1498" w:type="dxa"/>
            <w:tcBorders>
              <w:left w:val="nil"/>
            </w:tcBorders>
            <w:vAlign w:val="center"/>
          </w:tcPr>
          <w:p w14:paraId="08613BA2" w14:textId="77777777" w:rsidR="00107032" w:rsidRPr="00D2201D" w:rsidRDefault="00107032" w:rsidP="00FF6B47">
            <w:pPr>
              <w:spacing w:before="60" w:after="60"/>
              <w:jc w:val="right"/>
              <w:rPr>
                <w:rFonts w:cs="Arial"/>
                <w:sz w:val="20"/>
              </w:rPr>
            </w:pPr>
            <w:r w:rsidRPr="00D2201D">
              <w:rPr>
                <w:rFonts w:cs="Arial"/>
                <w:sz w:val="20"/>
              </w:rPr>
              <w:t>70%</w:t>
            </w:r>
          </w:p>
        </w:tc>
      </w:tr>
    </w:tbl>
    <w:p w14:paraId="30E03B28" w14:textId="77777777" w:rsidR="00A83575" w:rsidRPr="00D2201D" w:rsidRDefault="00A83575" w:rsidP="00A83575">
      <w:pPr>
        <w:spacing w:before="60" w:after="60"/>
        <w:rPr>
          <w:rFonts w:cs="Arial"/>
          <w:sz w:val="20"/>
        </w:rPr>
      </w:pPr>
      <w:r w:rsidRPr="00D2201D">
        <w:rPr>
          <w:rFonts w:cs="Arial"/>
          <w:sz w:val="20"/>
        </w:rPr>
        <w:t>* Measure is required under the Local Government Performance Reporting Framework.</w:t>
      </w:r>
    </w:p>
    <w:p w14:paraId="3B70B96E" w14:textId="264FA722" w:rsidR="00F91061" w:rsidRDefault="00F91061" w:rsidP="00F91061">
      <w:pPr>
        <w:pStyle w:val="Heading3"/>
      </w:pPr>
      <w:r w:rsidRPr="00D2201D">
        <w:t>We have smart solutions for a sustainable future</w:t>
      </w:r>
    </w:p>
    <w:p w14:paraId="384B1B1E" w14:textId="50C5483A" w:rsidR="00E21BF1" w:rsidRPr="00D2201D" w:rsidRDefault="00E21BF1" w:rsidP="00E21BF1">
      <w:pPr>
        <w:keepNext/>
        <w:spacing w:before="240"/>
      </w:pPr>
      <w:r w:rsidRPr="00D2201D">
        <w:t>3.1</w:t>
      </w:r>
      <w:r w:rsidRPr="00D2201D">
        <w:tab/>
        <w:t>A greener, cooler and more liveable City</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6A16A8AD"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345C2AE3"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4EE609E6"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64AEDEE5" w14:textId="77777777" w:rsidTr="00823C7D">
        <w:tc>
          <w:tcPr>
            <w:tcW w:w="4253" w:type="dxa"/>
            <w:tcBorders>
              <w:top w:val="single" w:sz="4" w:space="0" w:color="auto"/>
              <w:left w:val="single" w:sz="4" w:space="0" w:color="auto"/>
              <w:bottom w:val="single" w:sz="4" w:space="0" w:color="auto"/>
              <w:right w:val="single" w:sz="4" w:space="0" w:color="auto"/>
            </w:tcBorders>
          </w:tcPr>
          <w:p w14:paraId="0251D2D0" w14:textId="77777777" w:rsidR="00E21BF1" w:rsidRPr="00D2201D" w:rsidRDefault="00E21BF1" w:rsidP="005E0727">
            <w:pPr>
              <w:pStyle w:val="StyleBulleted"/>
              <w:numPr>
                <w:ilvl w:val="0"/>
                <w:numId w:val="25"/>
              </w:numPr>
              <w:rPr>
                <w:rFonts w:cs="Arial"/>
                <w:sz w:val="20"/>
              </w:rPr>
            </w:pPr>
            <w:r w:rsidRPr="00D2201D">
              <w:rPr>
                <w:rFonts w:cs="Arial"/>
                <w:sz w:val="20"/>
              </w:rPr>
              <w:t>Increasing canopy cover and diversity of tree species across our streets and open spaces.</w:t>
            </w:r>
          </w:p>
          <w:p w14:paraId="18112080" w14:textId="77777777" w:rsidR="00E21BF1" w:rsidRPr="00D2201D" w:rsidRDefault="00E21BF1" w:rsidP="005E0727">
            <w:pPr>
              <w:pStyle w:val="StyleBulleted"/>
              <w:numPr>
                <w:ilvl w:val="0"/>
                <w:numId w:val="25"/>
              </w:numPr>
              <w:rPr>
                <w:rFonts w:cs="Arial"/>
                <w:sz w:val="20"/>
              </w:rPr>
            </w:pPr>
            <w:r w:rsidRPr="00D2201D">
              <w:rPr>
                <w:rFonts w:cs="Arial"/>
                <w:sz w:val="20"/>
              </w:rPr>
              <w:t>Facilitating the greening of our built environment, through green roofs, walls and facades.</w:t>
            </w:r>
          </w:p>
        </w:tc>
        <w:tc>
          <w:tcPr>
            <w:tcW w:w="10206" w:type="dxa"/>
            <w:tcBorders>
              <w:top w:val="single" w:sz="4" w:space="0" w:color="auto"/>
              <w:left w:val="single" w:sz="4" w:space="0" w:color="auto"/>
              <w:bottom w:val="single" w:sz="4" w:space="0" w:color="auto"/>
              <w:right w:val="single" w:sz="4" w:space="0" w:color="auto"/>
            </w:tcBorders>
          </w:tcPr>
          <w:p w14:paraId="6418850C" w14:textId="77777777" w:rsidR="00E21BF1" w:rsidRPr="00D2201D" w:rsidRDefault="00E21BF1" w:rsidP="00BD64B4">
            <w:pPr>
              <w:pStyle w:val="StyleBulleted"/>
              <w:rPr>
                <w:rFonts w:cs="Arial"/>
                <w:sz w:val="20"/>
              </w:rPr>
            </w:pPr>
            <w:r w:rsidRPr="00D2201D">
              <w:rPr>
                <w:rFonts w:cs="Arial"/>
                <w:sz w:val="20"/>
              </w:rPr>
              <w:t>Promote green buildings by applying environmentally sustainable design planning policy and guidelines.</w:t>
            </w:r>
          </w:p>
          <w:p w14:paraId="1BB51732" w14:textId="77777777" w:rsidR="00E21BF1" w:rsidRPr="00D2201D" w:rsidRDefault="00E21BF1" w:rsidP="00BD64B4">
            <w:pPr>
              <w:pStyle w:val="StyleBulleted"/>
              <w:rPr>
                <w:rFonts w:cs="Arial"/>
                <w:sz w:val="20"/>
              </w:rPr>
            </w:pPr>
            <w:r w:rsidRPr="00D2201D">
              <w:rPr>
                <w:rFonts w:cs="Arial"/>
                <w:sz w:val="20"/>
              </w:rPr>
              <w:t>Develop a heat management plan to help cool the City and reduce the impact on health.</w:t>
            </w:r>
          </w:p>
          <w:p w14:paraId="0D4799FB" w14:textId="55141B2A" w:rsidR="00E21BF1" w:rsidRPr="00D2201D" w:rsidRDefault="00E21BF1" w:rsidP="00BD64B4">
            <w:pPr>
              <w:pStyle w:val="StyleBulleted"/>
              <w:rPr>
                <w:rFonts w:cs="Arial"/>
                <w:sz w:val="20"/>
              </w:rPr>
            </w:pPr>
            <w:r w:rsidRPr="00D2201D">
              <w:rPr>
                <w:rFonts w:cs="Arial"/>
                <w:sz w:val="20"/>
              </w:rPr>
              <w:t>Implement and review progress on the Greening Port Phillip Plan – An Urban Forest Approach, including implementing the street tree planting program 2017-2022 and ongoing investment in park trees and streetscape improvement</w:t>
            </w:r>
            <w:r w:rsidR="00922620" w:rsidRPr="00D2201D">
              <w:rPr>
                <w:rFonts w:cs="Arial"/>
                <w:sz w:val="20"/>
              </w:rPr>
              <w:t xml:space="preserve">s, including in </w:t>
            </w:r>
            <w:proofErr w:type="spellStart"/>
            <w:r w:rsidR="00922620" w:rsidRPr="00D2201D">
              <w:rPr>
                <w:rFonts w:cs="Arial"/>
                <w:sz w:val="20"/>
              </w:rPr>
              <w:t>Fishermans</w:t>
            </w:r>
            <w:proofErr w:type="spellEnd"/>
            <w:r w:rsidR="00922620" w:rsidRPr="00D2201D">
              <w:rPr>
                <w:rFonts w:cs="Arial"/>
                <w:sz w:val="20"/>
              </w:rPr>
              <w:t xml:space="preserve"> Bend </w:t>
            </w:r>
            <w:r w:rsidR="00922620" w:rsidRPr="00D2201D">
              <w:rPr>
                <w:rFonts w:cs="Arial"/>
                <w:b/>
                <w:sz w:val="20"/>
              </w:rPr>
              <w:t>– Completed in 2019 – incorporate</w:t>
            </w:r>
            <w:r w:rsidR="00C0501A" w:rsidRPr="00D2201D">
              <w:rPr>
                <w:rFonts w:cs="Arial"/>
                <w:b/>
                <w:sz w:val="20"/>
              </w:rPr>
              <w:t>d</w:t>
            </w:r>
            <w:r w:rsidR="00922620" w:rsidRPr="00D2201D">
              <w:rPr>
                <w:rFonts w:cs="Arial"/>
                <w:b/>
                <w:sz w:val="20"/>
              </w:rPr>
              <w:t xml:space="preserve"> into the Climate Response Plan</w:t>
            </w:r>
            <w:r w:rsidR="00A83575" w:rsidRPr="00D2201D">
              <w:rPr>
                <w:rFonts w:cs="Arial"/>
                <w:sz w:val="20"/>
              </w:rPr>
              <w:t>.</w:t>
            </w:r>
          </w:p>
          <w:p w14:paraId="41E92305" w14:textId="77777777" w:rsidR="00A83575" w:rsidRPr="00D2201D" w:rsidRDefault="00E21BF1" w:rsidP="00A83575">
            <w:pPr>
              <w:pStyle w:val="StyleBulleted"/>
              <w:rPr>
                <w:rFonts w:eastAsia="Times New Roman" w:cs="Arial"/>
                <w:sz w:val="20"/>
              </w:rPr>
            </w:pPr>
            <w:r w:rsidRPr="00D2201D">
              <w:rPr>
                <w:rFonts w:cs="Arial"/>
                <w:sz w:val="20"/>
              </w:rPr>
              <w:t>Investigate opportunities to protect vegetation and increase canopy cover on private property.</w:t>
            </w:r>
          </w:p>
          <w:p w14:paraId="6528AE2D" w14:textId="7DF1D3C0" w:rsidR="00E21BF1" w:rsidRPr="00D2201D" w:rsidRDefault="00E21BF1" w:rsidP="00A83575">
            <w:pPr>
              <w:pStyle w:val="StyleBulleted"/>
              <w:rPr>
                <w:rFonts w:eastAsia="Times New Roman" w:cs="Arial"/>
                <w:sz w:val="20"/>
              </w:rPr>
            </w:pPr>
            <w:r w:rsidRPr="00D2201D">
              <w:rPr>
                <w:rFonts w:cs="Arial"/>
                <w:sz w:val="20"/>
              </w:rPr>
              <w:t xml:space="preserve">Complete an Ecological Biodiversity Study, in partnership with the </w:t>
            </w:r>
            <w:proofErr w:type="spellStart"/>
            <w:r w:rsidRPr="00D2201D">
              <w:rPr>
                <w:rFonts w:cs="Arial"/>
                <w:sz w:val="20"/>
              </w:rPr>
              <w:t>EcoCentre</w:t>
            </w:r>
            <w:proofErr w:type="spellEnd"/>
            <w:r w:rsidRPr="00D2201D">
              <w:rPr>
                <w:rFonts w:cs="Arial"/>
                <w:sz w:val="20"/>
              </w:rPr>
              <w:t xml:space="preserve"> and local experts</w:t>
            </w:r>
            <w:r w:rsidR="00A83575" w:rsidRPr="00D2201D">
              <w:rPr>
                <w:rFonts w:cs="Arial"/>
                <w:sz w:val="20"/>
              </w:rPr>
              <w:t>.</w:t>
            </w:r>
          </w:p>
        </w:tc>
      </w:tr>
    </w:tbl>
    <w:p w14:paraId="23A9DC46" w14:textId="77777777" w:rsidR="00E21BF1" w:rsidRPr="00D2201D" w:rsidRDefault="00E21BF1" w:rsidP="00E21BF1">
      <w:pPr>
        <w:keepNext/>
        <w:spacing w:before="240"/>
      </w:pPr>
      <w:r w:rsidRPr="00D2201D">
        <w:lastRenderedPageBreak/>
        <w:t>3.2</w:t>
      </w:r>
      <w:r w:rsidRPr="00D2201D">
        <w:tab/>
        <w:t>A City with lower carbon emissions</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4C1B8F2C"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46741E2E"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6FB69FC1"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1A420AD6" w14:textId="77777777" w:rsidTr="00823C7D">
        <w:tc>
          <w:tcPr>
            <w:tcW w:w="4253" w:type="dxa"/>
            <w:tcBorders>
              <w:top w:val="single" w:sz="4" w:space="0" w:color="auto"/>
              <w:left w:val="single" w:sz="4" w:space="0" w:color="auto"/>
              <w:bottom w:val="single" w:sz="4" w:space="0" w:color="auto"/>
              <w:right w:val="single" w:sz="4" w:space="0" w:color="auto"/>
            </w:tcBorders>
          </w:tcPr>
          <w:p w14:paraId="58505FBA" w14:textId="77777777" w:rsidR="00E21BF1" w:rsidRPr="00D2201D" w:rsidRDefault="00E21BF1" w:rsidP="005E0727">
            <w:pPr>
              <w:pStyle w:val="StyleBulleted"/>
              <w:numPr>
                <w:ilvl w:val="0"/>
                <w:numId w:val="26"/>
              </w:numPr>
              <w:rPr>
                <w:rFonts w:cs="Arial"/>
                <w:sz w:val="20"/>
              </w:rPr>
            </w:pPr>
            <w:r w:rsidRPr="00D2201D">
              <w:rPr>
                <w:rFonts w:cs="Arial"/>
                <w:sz w:val="20"/>
              </w:rPr>
              <w:t>Reducing Council energy consumption and greenhouse gas emissions.</w:t>
            </w:r>
          </w:p>
          <w:p w14:paraId="1E754D1F" w14:textId="77777777" w:rsidR="00E21BF1" w:rsidRPr="00D2201D" w:rsidRDefault="00E21BF1" w:rsidP="005E0727">
            <w:pPr>
              <w:pStyle w:val="StyleBulleted"/>
              <w:numPr>
                <w:ilvl w:val="0"/>
                <w:numId w:val="26"/>
              </w:numPr>
              <w:rPr>
                <w:rFonts w:cs="Arial"/>
                <w:sz w:val="20"/>
              </w:rPr>
            </w:pPr>
            <w:r w:rsidRPr="00D2201D">
              <w:rPr>
                <w:rFonts w:cs="Arial"/>
                <w:sz w:val="20"/>
              </w:rPr>
              <w:t>Facilitating a reduction in community greenhouse gas emissions by partnering with the community and private sector.</w:t>
            </w:r>
          </w:p>
          <w:p w14:paraId="151C5CFB" w14:textId="77777777" w:rsidR="00E21BF1" w:rsidRPr="00D2201D" w:rsidRDefault="00E21BF1" w:rsidP="005E0727">
            <w:pPr>
              <w:pStyle w:val="StyleBulleted"/>
              <w:numPr>
                <w:ilvl w:val="0"/>
                <w:numId w:val="26"/>
              </w:numPr>
              <w:rPr>
                <w:rFonts w:cs="Arial"/>
                <w:sz w:val="20"/>
              </w:rPr>
            </w:pPr>
            <w:r w:rsidRPr="00D2201D">
              <w:rPr>
                <w:rFonts w:cs="Arial"/>
                <w:sz w:val="20"/>
              </w:rPr>
              <w:t xml:space="preserve">Promoting sustainable and low energy precinct infrastructure, including in </w:t>
            </w:r>
            <w:proofErr w:type="spellStart"/>
            <w:r w:rsidRPr="00D2201D">
              <w:rPr>
                <w:rFonts w:cs="Arial"/>
                <w:sz w:val="20"/>
              </w:rPr>
              <w:t>Fishermans</w:t>
            </w:r>
            <w:proofErr w:type="spellEnd"/>
            <w:r w:rsidRPr="00D2201D">
              <w:rPr>
                <w:rFonts w:cs="Arial"/>
                <w:sz w:val="20"/>
              </w:rPr>
              <w:t xml:space="preserve"> Bend.</w:t>
            </w:r>
          </w:p>
        </w:tc>
        <w:tc>
          <w:tcPr>
            <w:tcW w:w="10206" w:type="dxa"/>
            <w:tcBorders>
              <w:top w:val="single" w:sz="4" w:space="0" w:color="auto"/>
              <w:left w:val="single" w:sz="4" w:space="0" w:color="auto"/>
              <w:bottom w:val="single" w:sz="4" w:space="0" w:color="auto"/>
              <w:right w:val="single" w:sz="4" w:space="0" w:color="auto"/>
            </w:tcBorders>
          </w:tcPr>
          <w:p w14:paraId="7C27BDEE" w14:textId="39E5ADB2" w:rsidR="00E21BF1" w:rsidRPr="00D2201D" w:rsidRDefault="00E21BF1" w:rsidP="00BD64B4">
            <w:pPr>
              <w:pStyle w:val="StyleBulleted"/>
              <w:rPr>
                <w:rFonts w:cs="Arial"/>
                <w:sz w:val="20"/>
              </w:rPr>
            </w:pPr>
            <w:r w:rsidRPr="00D2201D">
              <w:rPr>
                <w:rFonts w:cs="Arial"/>
                <w:sz w:val="20"/>
              </w:rPr>
              <w:t xml:space="preserve">Develop a sustainability strategy for beyond 2020, including considering United Nations sustainability goals and targets and baselining municipal-wide greenhouse gas emissions – </w:t>
            </w:r>
            <w:r w:rsidR="00BE412F" w:rsidRPr="00D2201D">
              <w:rPr>
                <w:rFonts w:cs="Arial"/>
                <w:b/>
                <w:sz w:val="20"/>
              </w:rPr>
              <w:t>c</w:t>
            </w:r>
            <w:r w:rsidRPr="00D2201D">
              <w:rPr>
                <w:rFonts w:cs="Arial"/>
                <w:b/>
                <w:sz w:val="20"/>
              </w:rPr>
              <w:t>ompleted in 2018</w:t>
            </w:r>
            <w:r w:rsidRPr="00D2201D">
              <w:rPr>
                <w:rFonts w:cs="Arial"/>
                <w:sz w:val="20"/>
              </w:rPr>
              <w:t>.</w:t>
            </w:r>
          </w:p>
          <w:p w14:paraId="1BAE4EDF" w14:textId="77777777" w:rsidR="00E21BF1" w:rsidRPr="00D2201D" w:rsidRDefault="00E21BF1" w:rsidP="00BD64B4">
            <w:pPr>
              <w:pStyle w:val="StyleBulleted"/>
              <w:rPr>
                <w:rFonts w:cs="Arial"/>
                <w:sz w:val="20"/>
              </w:rPr>
            </w:pPr>
            <w:r w:rsidRPr="00D2201D">
              <w:rPr>
                <w:rFonts w:cs="Arial"/>
                <w:sz w:val="20"/>
              </w:rPr>
              <w:t>Invest in renewable energy and energy efficiency measures in Council buildings and street lighting and in the Melbourne Renewable Energy Project, a group purchasing model to drive investment in renewable energy.</w:t>
            </w:r>
          </w:p>
          <w:p w14:paraId="5241A3B6" w14:textId="77777777" w:rsidR="00BE412F" w:rsidRPr="00D2201D" w:rsidRDefault="00E21BF1" w:rsidP="00BE412F">
            <w:pPr>
              <w:pStyle w:val="StyleBulleted"/>
              <w:rPr>
                <w:rFonts w:cs="Arial"/>
                <w:sz w:val="20"/>
              </w:rPr>
            </w:pPr>
            <w:r w:rsidRPr="00D2201D">
              <w:rPr>
                <w:rFonts w:cs="Arial"/>
                <w:sz w:val="20"/>
              </w:rPr>
              <w:t xml:space="preserve">Embed sustainability into Council’s procurement, fleet and investment policies and practices and investigate opportunities to install </w:t>
            </w:r>
            <w:r w:rsidR="00BE412F" w:rsidRPr="00D2201D">
              <w:rPr>
                <w:rFonts w:cs="Arial"/>
                <w:sz w:val="20"/>
              </w:rPr>
              <w:t>electric car charging stations.</w:t>
            </w:r>
          </w:p>
          <w:p w14:paraId="71B72637" w14:textId="6AA4E066" w:rsidR="00E21BF1" w:rsidRPr="00D2201D" w:rsidRDefault="00E21BF1" w:rsidP="00BE412F">
            <w:pPr>
              <w:pStyle w:val="StyleBulleted"/>
              <w:rPr>
                <w:rFonts w:cs="Arial"/>
                <w:sz w:val="20"/>
              </w:rPr>
            </w:pPr>
            <w:r w:rsidRPr="00D2201D">
              <w:rPr>
                <w:rFonts w:cs="Arial"/>
                <w:sz w:val="20"/>
              </w:rPr>
              <w:t>Implement guidelines that enable increased uptake of environmentally sustainable design features, including rooftop solar, in heritage areas.</w:t>
            </w:r>
          </w:p>
        </w:tc>
      </w:tr>
    </w:tbl>
    <w:p w14:paraId="72A67B25" w14:textId="77777777" w:rsidR="00E21BF1" w:rsidRPr="00D2201D" w:rsidRDefault="00E21BF1" w:rsidP="00E21BF1">
      <w:pPr>
        <w:keepNext/>
        <w:spacing w:before="240"/>
      </w:pPr>
      <w:r w:rsidRPr="00D2201D">
        <w:t>3.3</w:t>
      </w:r>
      <w:r w:rsidRPr="00D2201D">
        <w:tab/>
        <w:t>A City that is adapting to climate change</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348455B5"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77CF3E9D"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64A1F6C2"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3958CC49" w14:textId="77777777" w:rsidTr="00823C7D">
        <w:tc>
          <w:tcPr>
            <w:tcW w:w="4253" w:type="dxa"/>
            <w:tcBorders>
              <w:top w:val="single" w:sz="4" w:space="0" w:color="auto"/>
              <w:left w:val="single" w:sz="4" w:space="0" w:color="auto"/>
              <w:bottom w:val="single" w:sz="4" w:space="0" w:color="auto"/>
              <w:right w:val="single" w:sz="4" w:space="0" w:color="auto"/>
            </w:tcBorders>
          </w:tcPr>
          <w:p w14:paraId="53D8C370" w14:textId="77777777" w:rsidR="00E21BF1" w:rsidRPr="00D2201D" w:rsidRDefault="00E21BF1" w:rsidP="005E0727">
            <w:pPr>
              <w:pStyle w:val="StyleBulleted"/>
              <w:numPr>
                <w:ilvl w:val="0"/>
                <w:numId w:val="27"/>
              </w:numPr>
              <w:rPr>
                <w:rFonts w:cs="Arial"/>
                <w:sz w:val="20"/>
              </w:rPr>
            </w:pPr>
            <w:r w:rsidRPr="00D2201D">
              <w:rPr>
                <w:rFonts w:cs="Arial"/>
                <w:sz w:val="20"/>
              </w:rPr>
              <w:t>Increasing community resilience to the impacts of climate change.</w:t>
            </w:r>
          </w:p>
          <w:p w14:paraId="3DCE92DA" w14:textId="77777777" w:rsidR="00E21BF1" w:rsidRPr="00D2201D" w:rsidRDefault="00E21BF1" w:rsidP="005E0727">
            <w:pPr>
              <w:pStyle w:val="StyleBulleted"/>
              <w:numPr>
                <w:ilvl w:val="0"/>
                <w:numId w:val="27"/>
              </w:numPr>
              <w:rPr>
                <w:rFonts w:cs="Arial"/>
                <w:sz w:val="20"/>
              </w:rPr>
            </w:pPr>
            <w:r w:rsidRPr="00D2201D">
              <w:rPr>
                <w:rFonts w:cs="Arial"/>
                <w:sz w:val="20"/>
              </w:rPr>
              <w:t>Requiring development to adapt to and positively influence the local climate.</w:t>
            </w:r>
          </w:p>
          <w:p w14:paraId="38E49601" w14:textId="77777777" w:rsidR="00E21BF1" w:rsidRPr="00D2201D" w:rsidRDefault="00E21BF1" w:rsidP="005E0727">
            <w:pPr>
              <w:pStyle w:val="StyleBulleted"/>
              <w:numPr>
                <w:ilvl w:val="0"/>
                <w:numId w:val="27"/>
              </w:numPr>
              <w:rPr>
                <w:rFonts w:cs="Arial"/>
                <w:sz w:val="20"/>
              </w:rPr>
            </w:pPr>
            <w:r w:rsidRPr="00D2201D">
              <w:rPr>
                <w:rFonts w:cs="Arial"/>
                <w:sz w:val="20"/>
              </w:rPr>
              <w:t>Managing and reducing the impacts of flooding and sea level rise.</w:t>
            </w:r>
          </w:p>
        </w:tc>
        <w:tc>
          <w:tcPr>
            <w:tcW w:w="10206" w:type="dxa"/>
            <w:tcBorders>
              <w:top w:val="single" w:sz="4" w:space="0" w:color="auto"/>
              <w:left w:val="single" w:sz="4" w:space="0" w:color="auto"/>
              <w:bottom w:val="single" w:sz="4" w:space="0" w:color="auto"/>
              <w:right w:val="single" w:sz="4" w:space="0" w:color="auto"/>
            </w:tcBorders>
          </w:tcPr>
          <w:p w14:paraId="345B71EA" w14:textId="77777777" w:rsidR="00E21BF1" w:rsidRPr="00D2201D" w:rsidRDefault="00E21BF1" w:rsidP="00BD64B4">
            <w:pPr>
              <w:pStyle w:val="StyleBulleted"/>
              <w:rPr>
                <w:rFonts w:cs="Arial"/>
                <w:sz w:val="20"/>
              </w:rPr>
            </w:pPr>
            <w:r w:rsidRPr="00D2201D">
              <w:rPr>
                <w:rFonts w:cs="Arial"/>
                <w:sz w:val="20"/>
              </w:rPr>
              <w:t xml:space="preserve">Deliver behaviour change and education programs through the Sustainable City Community Action Plan and support environmental education programs in schools. </w:t>
            </w:r>
          </w:p>
          <w:p w14:paraId="7995AE64" w14:textId="77777777" w:rsidR="00A4780B" w:rsidRPr="00D2201D" w:rsidRDefault="00E21BF1" w:rsidP="00A4780B">
            <w:pPr>
              <w:pStyle w:val="StyleBulleted"/>
              <w:rPr>
                <w:rFonts w:cs="Arial"/>
                <w:sz w:val="20"/>
              </w:rPr>
            </w:pPr>
            <w:r w:rsidRPr="00D2201D">
              <w:rPr>
                <w:rFonts w:cs="Arial"/>
                <w:sz w:val="20"/>
              </w:rPr>
              <w:t>Develop tools to help the community understand and adapt to</w:t>
            </w:r>
            <w:r w:rsidR="00A4780B" w:rsidRPr="00D2201D">
              <w:rPr>
                <w:rFonts w:cs="Arial"/>
                <w:sz w:val="20"/>
              </w:rPr>
              <w:t xml:space="preserve"> the impacts of climate change.</w:t>
            </w:r>
          </w:p>
          <w:p w14:paraId="058731A3" w14:textId="7A7BC731" w:rsidR="00E21BF1" w:rsidRPr="00D2201D" w:rsidRDefault="00E21BF1" w:rsidP="00A4780B">
            <w:pPr>
              <w:pStyle w:val="StyleBulleted"/>
              <w:rPr>
                <w:rFonts w:cs="Arial"/>
                <w:sz w:val="20"/>
              </w:rPr>
            </w:pPr>
            <w:r w:rsidRPr="00D2201D">
              <w:rPr>
                <w:rFonts w:cs="Arial"/>
                <w:sz w:val="20"/>
              </w:rPr>
              <w:t>Examine the effectiveness of establishing a Port Phillip energy foundation, or partnering with an existing foundation, to undertake advocacy, research, advisory and c</w:t>
            </w:r>
            <w:r w:rsidR="00551609" w:rsidRPr="00D2201D">
              <w:rPr>
                <w:rFonts w:cs="Arial"/>
                <w:sz w:val="20"/>
              </w:rPr>
              <w:t xml:space="preserve">ommunity engagement initiative – </w:t>
            </w:r>
            <w:r w:rsidR="00551609" w:rsidRPr="00D2201D">
              <w:rPr>
                <w:rFonts w:cs="Arial"/>
                <w:b/>
                <w:sz w:val="20"/>
              </w:rPr>
              <w:t>completed in 2019</w:t>
            </w:r>
            <w:r w:rsidR="00551609" w:rsidRPr="00D2201D">
              <w:rPr>
                <w:rFonts w:cs="Arial"/>
                <w:sz w:val="20"/>
              </w:rPr>
              <w:t>.</w:t>
            </w:r>
          </w:p>
          <w:p w14:paraId="2E87F15D" w14:textId="77777777" w:rsidR="00E21BF1" w:rsidRPr="00D2201D" w:rsidRDefault="00E21BF1" w:rsidP="00BD64B4">
            <w:pPr>
              <w:pStyle w:val="StyleBulleted"/>
              <w:rPr>
                <w:rFonts w:cs="Arial"/>
                <w:sz w:val="20"/>
              </w:rPr>
            </w:pPr>
            <w:r w:rsidRPr="00D2201D">
              <w:rPr>
                <w:rFonts w:cs="Arial"/>
                <w:sz w:val="20"/>
              </w:rPr>
              <w:t>Work with partners to develop a bay-wide coastal hazard assessment and advocate for a planning scheme tool to identify and manage coastal inundation.</w:t>
            </w:r>
          </w:p>
          <w:p w14:paraId="30434AA3" w14:textId="5A89F7DD" w:rsidR="00E21BF1" w:rsidRPr="00D2201D" w:rsidRDefault="00E21BF1" w:rsidP="00BD64B4">
            <w:pPr>
              <w:pStyle w:val="StyleBulleted"/>
              <w:rPr>
                <w:rFonts w:cs="Arial"/>
                <w:sz w:val="20"/>
              </w:rPr>
            </w:pPr>
            <w:r w:rsidRPr="00D2201D">
              <w:rPr>
                <w:rFonts w:cs="Arial"/>
                <w:sz w:val="20"/>
              </w:rPr>
              <w:t xml:space="preserve">Contribute to the </w:t>
            </w:r>
            <w:proofErr w:type="spellStart"/>
            <w:r w:rsidRPr="00D2201D">
              <w:rPr>
                <w:rFonts w:cs="Arial"/>
                <w:sz w:val="20"/>
              </w:rPr>
              <w:t>EcoCentre</w:t>
            </w:r>
            <w:proofErr w:type="spellEnd"/>
            <w:r w:rsidRPr="00D2201D">
              <w:rPr>
                <w:rFonts w:cs="Arial"/>
                <w:sz w:val="20"/>
              </w:rPr>
              <w:t xml:space="preserve"> redevelopment and continue to invest in programs that support an environmentally aware community.</w:t>
            </w:r>
          </w:p>
          <w:p w14:paraId="47A3FA36" w14:textId="77777777" w:rsidR="00A4780B" w:rsidRPr="00D2201D" w:rsidRDefault="00E21BF1" w:rsidP="00A4780B">
            <w:pPr>
              <w:pStyle w:val="StyleBulleted"/>
              <w:rPr>
                <w:rFonts w:cs="Arial"/>
                <w:sz w:val="20"/>
              </w:rPr>
            </w:pPr>
            <w:r w:rsidRPr="00D2201D">
              <w:rPr>
                <w:rFonts w:cs="Arial"/>
                <w:sz w:val="20"/>
              </w:rPr>
              <w:t xml:space="preserve">Work with partners to develop a long-term action plan for the </w:t>
            </w:r>
            <w:proofErr w:type="spellStart"/>
            <w:r w:rsidRPr="00D2201D">
              <w:rPr>
                <w:rFonts w:cs="Arial"/>
                <w:sz w:val="20"/>
              </w:rPr>
              <w:t>Elster</w:t>
            </w:r>
            <w:proofErr w:type="spellEnd"/>
            <w:r w:rsidRPr="00D2201D">
              <w:rPr>
                <w:rFonts w:cs="Arial"/>
                <w:sz w:val="20"/>
              </w:rPr>
              <w:t xml:space="preserve"> Creek </w:t>
            </w:r>
            <w:r w:rsidR="00A4780B" w:rsidRPr="00D2201D">
              <w:rPr>
                <w:rFonts w:cs="Arial"/>
                <w:sz w:val="20"/>
              </w:rPr>
              <w:t>catchment to mitigate flooding.</w:t>
            </w:r>
          </w:p>
          <w:p w14:paraId="470581FE" w14:textId="0869385D" w:rsidR="00E21BF1" w:rsidRPr="00D2201D" w:rsidRDefault="00E21BF1" w:rsidP="00A4780B">
            <w:pPr>
              <w:pStyle w:val="StyleBulleted"/>
              <w:rPr>
                <w:rFonts w:cs="Arial"/>
                <w:sz w:val="20"/>
              </w:rPr>
            </w:pPr>
            <w:r w:rsidRPr="00D2201D">
              <w:rPr>
                <w:rFonts w:cs="Arial"/>
                <w:sz w:val="20"/>
              </w:rPr>
              <w:t>Develop and implement a framework to increase Council asset resilience to the impacts of climate change.</w:t>
            </w:r>
          </w:p>
        </w:tc>
      </w:tr>
    </w:tbl>
    <w:p w14:paraId="1EA1CC49" w14:textId="77777777" w:rsidR="00E21BF1" w:rsidRPr="00D2201D" w:rsidRDefault="00E21BF1" w:rsidP="00E21BF1">
      <w:pPr>
        <w:keepNext/>
        <w:spacing w:before="240"/>
      </w:pPr>
      <w:r w:rsidRPr="00D2201D">
        <w:lastRenderedPageBreak/>
        <w:t>3.4</w:t>
      </w:r>
      <w:r w:rsidRPr="00D2201D">
        <w:tab/>
        <w:t xml:space="preserve">A water sensitive City </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1D6594D6"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4026D619"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2CF06529"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33C601BE" w14:textId="77777777" w:rsidTr="00823C7D">
        <w:tc>
          <w:tcPr>
            <w:tcW w:w="4253" w:type="dxa"/>
            <w:tcBorders>
              <w:top w:val="single" w:sz="4" w:space="0" w:color="auto"/>
              <w:left w:val="single" w:sz="4" w:space="0" w:color="auto"/>
              <w:bottom w:val="single" w:sz="4" w:space="0" w:color="auto"/>
              <w:right w:val="single" w:sz="4" w:space="0" w:color="auto"/>
            </w:tcBorders>
          </w:tcPr>
          <w:p w14:paraId="5D0B9F65" w14:textId="77777777" w:rsidR="00E21BF1" w:rsidRPr="00D2201D" w:rsidRDefault="00E21BF1" w:rsidP="005E0727">
            <w:pPr>
              <w:pStyle w:val="StyleBulleted"/>
              <w:numPr>
                <w:ilvl w:val="0"/>
                <w:numId w:val="28"/>
              </w:numPr>
              <w:rPr>
                <w:rFonts w:cs="Arial"/>
                <w:sz w:val="20"/>
              </w:rPr>
            </w:pPr>
            <w:r w:rsidRPr="00D2201D">
              <w:rPr>
                <w:rFonts w:cs="Arial"/>
                <w:sz w:val="20"/>
              </w:rPr>
              <w:t>Reducing potable water consumption by encouraging more efficient water use and establishing alternative water sources.</w:t>
            </w:r>
          </w:p>
          <w:p w14:paraId="21EED4BD" w14:textId="77777777" w:rsidR="00E21BF1" w:rsidRPr="00D2201D" w:rsidRDefault="00E21BF1" w:rsidP="005E0727">
            <w:pPr>
              <w:pStyle w:val="StyleBulleted"/>
              <w:numPr>
                <w:ilvl w:val="0"/>
                <w:numId w:val="28"/>
              </w:numPr>
              <w:rPr>
                <w:rFonts w:cs="Arial"/>
                <w:sz w:val="20"/>
              </w:rPr>
            </w:pPr>
            <w:r w:rsidRPr="00D2201D">
              <w:rPr>
                <w:rFonts w:cs="Arial"/>
                <w:sz w:val="20"/>
              </w:rPr>
              <w:t>Improving the quality of water entering Port Phillip Bay and increasing ground permeability.</w:t>
            </w:r>
          </w:p>
        </w:tc>
        <w:tc>
          <w:tcPr>
            <w:tcW w:w="10206" w:type="dxa"/>
            <w:tcBorders>
              <w:top w:val="single" w:sz="4" w:space="0" w:color="auto"/>
              <w:left w:val="single" w:sz="4" w:space="0" w:color="auto"/>
              <w:bottom w:val="single" w:sz="4" w:space="0" w:color="auto"/>
              <w:right w:val="single" w:sz="4" w:space="0" w:color="auto"/>
            </w:tcBorders>
          </w:tcPr>
          <w:p w14:paraId="6264117A" w14:textId="77777777" w:rsidR="00E21BF1" w:rsidRPr="00D2201D" w:rsidRDefault="00E21BF1" w:rsidP="00BD64B4">
            <w:pPr>
              <w:pStyle w:val="StyleBulleted"/>
              <w:rPr>
                <w:rFonts w:cs="Arial"/>
                <w:sz w:val="20"/>
              </w:rPr>
            </w:pPr>
            <w:r w:rsidRPr="00D2201D">
              <w:rPr>
                <w:rFonts w:cs="Arial"/>
                <w:sz w:val="20"/>
              </w:rPr>
              <w:t>Undertake integrated water management planning, including partnering with Melbourne Water and others to review and implement relevant plans.</w:t>
            </w:r>
          </w:p>
          <w:p w14:paraId="33FF65B7" w14:textId="77777777" w:rsidR="00E21BF1" w:rsidRPr="00D2201D" w:rsidRDefault="00E21BF1" w:rsidP="00BD64B4">
            <w:pPr>
              <w:pStyle w:val="StyleBulleted"/>
              <w:rPr>
                <w:rFonts w:cs="Arial"/>
                <w:sz w:val="20"/>
              </w:rPr>
            </w:pPr>
            <w:r w:rsidRPr="00D2201D">
              <w:rPr>
                <w:rFonts w:cs="Arial"/>
                <w:sz w:val="20"/>
              </w:rPr>
              <w:t>Plan and deliver water sensitive urban design interventions to reduce contaminants in water entering Port Phillip Bay.</w:t>
            </w:r>
          </w:p>
          <w:p w14:paraId="67EDE2A3" w14:textId="77777777" w:rsidR="00E21BF1" w:rsidRPr="00D2201D" w:rsidRDefault="00E21BF1" w:rsidP="00BD64B4">
            <w:pPr>
              <w:pStyle w:val="StyleBulleted"/>
              <w:rPr>
                <w:rFonts w:cs="Arial"/>
                <w:sz w:val="20"/>
              </w:rPr>
            </w:pPr>
            <w:r w:rsidRPr="00D2201D">
              <w:rPr>
                <w:rFonts w:cs="Arial"/>
                <w:sz w:val="20"/>
              </w:rPr>
              <w:t xml:space="preserve">Investigate and implement </w:t>
            </w:r>
            <w:r w:rsidRPr="00D2201D">
              <w:rPr>
                <w:rFonts w:cs="Arial"/>
                <w:i/>
                <w:sz w:val="20"/>
              </w:rPr>
              <w:t>(subject to viability)</w:t>
            </w:r>
            <w:r w:rsidRPr="00D2201D">
              <w:rPr>
                <w:rFonts w:cs="Arial"/>
                <w:sz w:val="20"/>
              </w:rPr>
              <w:t xml:space="preserve"> stormwater harvesting and flood mitigation works at key locations.</w:t>
            </w:r>
          </w:p>
          <w:p w14:paraId="2C1C7A28" w14:textId="77777777" w:rsidR="00E21BF1" w:rsidRPr="00D2201D" w:rsidRDefault="00E21BF1" w:rsidP="00BD64B4">
            <w:pPr>
              <w:pStyle w:val="StyleBulleted"/>
              <w:rPr>
                <w:rFonts w:cs="Arial"/>
                <w:sz w:val="20"/>
              </w:rPr>
            </w:pPr>
            <w:r w:rsidRPr="00D2201D">
              <w:rPr>
                <w:rFonts w:cs="Arial"/>
                <w:sz w:val="20"/>
              </w:rPr>
              <w:t>Implement irrigation upgrades at key sports fields and parks to optimise water use.</w:t>
            </w:r>
          </w:p>
          <w:p w14:paraId="2400CDEF" w14:textId="77777777" w:rsidR="00210A7C" w:rsidRPr="00D2201D" w:rsidRDefault="00E21BF1" w:rsidP="00210A7C">
            <w:pPr>
              <w:pStyle w:val="StyleBulleted"/>
              <w:rPr>
                <w:rFonts w:cs="Arial"/>
                <w:sz w:val="20"/>
              </w:rPr>
            </w:pPr>
            <w:r w:rsidRPr="00D2201D">
              <w:rPr>
                <w:rFonts w:cs="Arial"/>
                <w:sz w:val="20"/>
              </w:rPr>
              <w:t>Increase the permeability of ground surfaces across public streets and spaces, and work with the community to achieve greater per</w:t>
            </w:r>
            <w:r w:rsidR="00210A7C" w:rsidRPr="00D2201D">
              <w:rPr>
                <w:rFonts w:cs="Arial"/>
                <w:sz w:val="20"/>
              </w:rPr>
              <w:t xml:space="preserve">meability on private property. </w:t>
            </w:r>
          </w:p>
          <w:p w14:paraId="55F504CD" w14:textId="76AE9E6E" w:rsidR="00E21BF1" w:rsidRPr="00D2201D" w:rsidRDefault="00E21BF1" w:rsidP="00210A7C">
            <w:pPr>
              <w:pStyle w:val="StyleBulleted"/>
              <w:rPr>
                <w:rFonts w:cs="Arial"/>
                <w:sz w:val="20"/>
              </w:rPr>
            </w:pPr>
            <w:r w:rsidRPr="00D2201D">
              <w:rPr>
                <w:rFonts w:cs="Arial"/>
                <w:sz w:val="20"/>
              </w:rPr>
              <w:t>Develop a Stormwater Management Policy and Guidelines to require onsite stormwater detention for new developments.</w:t>
            </w:r>
          </w:p>
        </w:tc>
      </w:tr>
    </w:tbl>
    <w:p w14:paraId="4E3DA49F" w14:textId="77777777" w:rsidR="00E21BF1" w:rsidRPr="00D2201D" w:rsidRDefault="00E21BF1" w:rsidP="00E21BF1">
      <w:pPr>
        <w:keepNext/>
        <w:spacing w:before="240"/>
      </w:pPr>
      <w:r w:rsidRPr="00D2201D">
        <w:t>3.5</w:t>
      </w:r>
      <w:r w:rsidRPr="00D2201D">
        <w:tab/>
        <w:t>A sustained reduction in waste</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6F365480"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2DE1565B"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38BABECB"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6E606FDB" w14:textId="77777777" w:rsidTr="00823C7D">
        <w:tc>
          <w:tcPr>
            <w:tcW w:w="4253" w:type="dxa"/>
            <w:tcBorders>
              <w:top w:val="single" w:sz="4" w:space="0" w:color="auto"/>
              <w:left w:val="single" w:sz="4" w:space="0" w:color="auto"/>
              <w:bottom w:val="single" w:sz="4" w:space="0" w:color="auto"/>
              <w:right w:val="single" w:sz="4" w:space="0" w:color="auto"/>
            </w:tcBorders>
          </w:tcPr>
          <w:p w14:paraId="12549BC7" w14:textId="77777777" w:rsidR="00E21BF1" w:rsidRPr="00D2201D" w:rsidRDefault="00E21BF1" w:rsidP="005E0727">
            <w:pPr>
              <w:pStyle w:val="StyleBulleted"/>
              <w:numPr>
                <w:ilvl w:val="0"/>
                <w:numId w:val="29"/>
              </w:numPr>
              <w:rPr>
                <w:rFonts w:cs="Arial"/>
                <w:sz w:val="20"/>
              </w:rPr>
            </w:pPr>
            <w:r w:rsidRPr="00D2201D">
              <w:rPr>
                <w:rFonts w:cs="Arial"/>
                <w:sz w:val="20"/>
              </w:rPr>
              <w:t>Reducing waste and maximising recycling and diversion from landfill through service innovation and facilitating community action.</w:t>
            </w:r>
          </w:p>
          <w:p w14:paraId="52E8DCB6" w14:textId="77777777" w:rsidR="00E21BF1" w:rsidRPr="00D2201D" w:rsidRDefault="00E21BF1" w:rsidP="005E0727">
            <w:pPr>
              <w:pStyle w:val="StyleBulleted"/>
              <w:numPr>
                <w:ilvl w:val="0"/>
                <w:numId w:val="29"/>
              </w:numPr>
              <w:rPr>
                <w:rFonts w:cs="Arial"/>
                <w:sz w:val="20"/>
              </w:rPr>
            </w:pPr>
            <w:r w:rsidRPr="00D2201D">
              <w:rPr>
                <w:rFonts w:cs="Arial"/>
                <w:sz w:val="20"/>
              </w:rPr>
              <w:t>Managing waste collection to improve amenity and achieve cleaner streets, public spaces and foreshore areas.</w:t>
            </w:r>
          </w:p>
        </w:tc>
        <w:tc>
          <w:tcPr>
            <w:tcW w:w="10206" w:type="dxa"/>
            <w:tcBorders>
              <w:top w:val="single" w:sz="4" w:space="0" w:color="auto"/>
              <w:left w:val="single" w:sz="4" w:space="0" w:color="auto"/>
              <w:bottom w:val="single" w:sz="4" w:space="0" w:color="auto"/>
              <w:right w:val="single" w:sz="4" w:space="0" w:color="auto"/>
            </w:tcBorders>
          </w:tcPr>
          <w:p w14:paraId="4A680D88" w14:textId="77777777" w:rsidR="00E21BF1" w:rsidRPr="00D2201D" w:rsidRDefault="00E21BF1" w:rsidP="00BD64B4">
            <w:pPr>
              <w:pStyle w:val="StyleBulleted"/>
              <w:rPr>
                <w:rFonts w:cs="Arial"/>
                <w:sz w:val="20"/>
              </w:rPr>
            </w:pPr>
            <w:r w:rsidRPr="00D2201D">
              <w:rPr>
                <w:rFonts w:cs="Arial"/>
                <w:sz w:val="20"/>
              </w:rPr>
              <w:t xml:space="preserve">Develop and implement a new municipal Waste Strategy including an implementation plan to divert organic waste from landfill. </w:t>
            </w:r>
            <w:r w:rsidRPr="00D2201D">
              <w:rPr>
                <w:rFonts w:cs="Arial"/>
                <w:b/>
                <w:sz w:val="20"/>
              </w:rPr>
              <w:t>The strategy was endorsed in 2018 and delivery has commenced.</w:t>
            </w:r>
            <w:r w:rsidRPr="00D2201D">
              <w:rPr>
                <w:rFonts w:cs="Arial"/>
                <w:sz w:val="20"/>
              </w:rPr>
              <w:t xml:space="preserve"> </w:t>
            </w:r>
          </w:p>
          <w:p w14:paraId="52EB80F1" w14:textId="77777777" w:rsidR="00E21BF1" w:rsidRPr="00D2201D" w:rsidRDefault="00E21BF1" w:rsidP="00BD64B4">
            <w:pPr>
              <w:pStyle w:val="StyleBulleted"/>
              <w:rPr>
                <w:rFonts w:cs="Arial"/>
                <w:sz w:val="20"/>
              </w:rPr>
            </w:pPr>
            <w:r w:rsidRPr="00D2201D">
              <w:rPr>
                <w:rFonts w:cs="Arial"/>
                <w:sz w:val="20"/>
              </w:rPr>
              <w:t>Work with the Metropolitan Waste and Resource Recovery Group to establish an inner metropolitan sustainability hub.</w:t>
            </w:r>
          </w:p>
          <w:p w14:paraId="2FBE73A5" w14:textId="77777777" w:rsidR="00E21BF1" w:rsidRPr="00D2201D" w:rsidRDefault="00E21BF1" w:rsidP="00BD64B4">
            <w:pPr>
              <w:pStyle w:val="StyleBulleted"/>
              <w:rPr>
                <w:rFonts w:cs="Arial"/>
                <w:sz w:val="20"/>
              </w:rPr>
            </w:pPr>
            <w:r w:rsidRPr="00D2201D">
              <w:rPr>
                <w:rFonts w:cs="Arial"/>
                <w:sz w:val="20"/>
              </w:rPr>
              <w:t xml:space="preserve">Pursue waste innovations in </w:t>
            </w:r>
            <w:proofErr w:type="spellStart"/>
            <w:r w:rsidRPr="00D2201D">
              <w:rPr>
                <w:rFonts w:cs="Arial"/>
                <w:sz w:val="20"/>
              </w:rPr>
              <w:t>Fishermans</w:t>
            </w:r>
            <w:proofErr w:type="spellEnd"/>
            <w:r w:rsidRPr="00D2201D">
              <w:rPr>
                <w:rFonts w:cs="Arial"/>
                <w:sz w:val="20"/>
              </w:rPr>
              <w:t xml:space="preserve"> Bend.</w:t>
            </w:r>
          </w:p>
          <w:p w14:paraId="38674F78" w14:textId="77777777" w:rsidR="00E21BF1" w:rsidRPr="00D2201D" w:rsidRDefault="00E21BF1" w:rsidP="00BD64B4">
            <w:pPr>
              <w:pStyle w:val="StyleBulleted"/>
              <w:rPr>
                <w:rFonts w:cs="Arial"/>
                <w:sz w:val="20"/>
              </w:rPr>
            </w:pPr>
            <w:r w:rsidRPr="00D2201D">
              <w:rPr>
                <w:rFonts w:cs="Arial"/>
                <w:sz w:val="20"/>
              </w:rPr>
              <w:t>Update waste management guidelines for apartment developments and deliver focused recycling program to increase waste diversion from landfill.</w:t>
            </w:r>
          </w:p>
        </w:tc>
      </w:tr>
    </w:tbl>
    <w:p w14:paraId="04B0066B" w14:textId="77777777" w:rsidR="00E21BF1" w:rsidRPr="00D2201D" w:rsidRDefault="00E21BF1" w:rsidP="00B123AA">
      <w:pPr>
        <w:pStyle w:val="Heading4"/>
      </w:pPr>
      <w:r w:rsidRPr="00D2201D">
        <w:t>This direction is supported by:</w:t>
      </w: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333"/>
      </w:tblGrid>
      <w:tr w:rsidR="00E21BF1" w:rsidRPr="00D2201D" w14:paraId="1FE13D39" w14:textId="77777777" w:rsidTr="00823C7D">
        <w:trPr>
          <w:tblHeader/>
        </w:trPr>
        <w:tc>
          <w:tcPr>
            <w:tcW w:w="2126" w:type="dxa"/>
            <w:tcBorders>
              <w:right w:val="single" w:sz="4" w:space="0" w:color="auto"/>
            </w:tcBorders>
            <w:shd w:val="clear" w:color="auto" w:fill="008080"/>
          </w:tcPr>
          <w:p w14:paraId="6FF2F309" w14:textId="77777777" w:rsidR="00E21BF1" w:rsidRPr="00D2201D" w:rsidRDefault="00E21BF1" w:rsidP="00BD64B4">
            <w:pPr>
              <w:spacing w:before="60" w:after="60"/>
              <w:rPr>
                <w:color w:val="FFFFFF" w:themeColor="background1"/>
                <w:sz w:val="20"/>
              </w:rPr>
            </w:pPr>
            <w:r w:rsidRPr="00D2201D">
              <w:rPr>
                <w:color w:val="FFFFFF" w:themeColor="background1"/>
                <w:sz w:val="20"/>
              </w:rPr>
              <w:t>Instrument</w:t>
            </w:r>
          </w:p>
        </w:tc>
        <w:tc>
          <w:tcPr>
            <w:tcW w:w="12333" w:type="dxa"/>
            <w:tcBorders>
              <w:left w:val="single" w:sz="4" w:space="0" w:color="auto"/>
            </w:tcBorders>
            <w:shd w:val="clear" w:color="auto" w:fill="008080"/>
          </w:tcPr>
          <w:p w14:paraId="56629B00" w14:textId="77777777" w:rsidR="00E21BF1" w:rsidRPr="00D2201D" w:rsidRDefault="00E21BF1" w:rsidP="00BD64B4">
            <w:pPr>
              <w:spacing w:before="60" w:after="60"/>
              <w:rPr>
                <w:color w:val="FFFFFF" w:themeColor="background1"/>
                <w:sz w:val="20"/>
              </w:rPr>
            </w:pPr>
            <w:r w:rsidRPr="00D2201D">
              <w:rPr>
                <w:color w:val="FFFFFF" w:themeColor="background1"/>
                <w:sz w:val="20"/>
              </w:rPr>
              <w:t>Description</w:t>
            </w:r>
          </w:p>
        </w:tc>
      </w:tr>
      <w:tr w:rsidR="00E21BF1" w:rsidRPr="00D2201D" w14:paraId="0095BE9B" w14:textId="77777777" w:rsidTr="00823C7D">
        <w:trPr>
          <w:trHeight w:val="80"/>
        </w:trPr>
        <w:tc>
          <w:tcPr>
            <w:tcW w:w="2126" w:type="dxa"/>
            <w:tcBorders>
              <w:right w:val="single" w:sz="4" w:space="0" w:color="auto"/>
            </w:tcBorders>
          </w:tcPr>
          <w:p w14:paraId="1EF66E9A" w14:textId="77777777" w:rsidR="00E21BF1" w:rsidRPr="00D2201D" w:rsidRDefault="00E21BF1" w:rsidP="00BD64B4">
            <w:pPr>
              <w:spacing w:before="60" w:after="60"/>
              <w:rPr>
                <w:sz w:val="20"/>
              </w:rPr>
            </w:pPr>
            <w:r w:rsidRPr="00D2201D">
              <w:rPr>
                <w:sz w:val="20"/>
              </w:rPr>
              <w:t>Advocacy priorities</w:t>
            </w:r>
          </w:p>
        </w:tc>
        <w:tc>
          <w:tcPr>
            <w:tcW w:w="12333" w:type="dxa"/>
            <w:tcBorders>
              <w:left w:val="single" w:sz="4" w:space="0" w:color="auto"/>
            </w:tcBorders>
            <w:shd w:val="clear" w:color="auto" w:fill="auto"/>
          </w:tcPr>
          <w:p w14:paraId="6EFDDAF1" w14:textId="77777777" w:rsidR="00E21BF1" w:rsidRPr="00D2201D" w:rsidRDefault="00E21BF1" w:rsidP="00BD64B4">
            <w:pPr>
              <w:spacing w:before="60" w:after="60"/>
              <w:rPr>
                <w:sz w:val="20"/>
              </w:rPr>
            </w:pPr>
            <w:r w:rsidRPr="00D2201D">
              <w:rPr>
                <w:sz w:val="20"/>
              </w:rPr>
              <w:t>Advocate for and promote reduced use of balloons, plastic bags and single use plastics.</w:t>
            </w:r>
          </w:p>
          <w:p w14:paraId="1BC536F4" w14:textId="77777777" w:rsidR="00E21BF1" w:rsidRPr="00D2201D" w:rsidRDefault="00E21BF1" w:rsidP="00BD64B4">
            <w:pPr>
              <w:spacing w:before="60" w:after="60"/>
              <w:rPr>
                <w:sz w:val="20"/>
              </w:rPr>
            </w:pPr>
            <w:r w:rsidRPr="00D2201D">
              <w:rPr>
                <w:sz w:val="20"/>
              </w:rPr>
              <w:t xml:space="preserve">Advocate to the Victorian Government for sustainability targets in </w:t>
            </w:r>
            <w:proofErr w:type="spellStart"/>
            <w:r w:rsidRPr="00D2201D">
              <w:rPr>
                <w:sz w:val="20"/>
              </w:rPr>
              <w:t>Fishermans</w:t>
            </w:r>
            <w:proofErr w:type="spellEnd"/>
            <w:r w:rsidRPr="00D2201D">
              <w:rPr>
                <w:sz w:val="20"/>
              </w:rPr>
              <w:t xml:space="preserve"> Bend.</w:t>
            </w:r>
          </w:p>
          <w:p w14:paraId="77D9FB97" w14:textId="77777777" w:rsidR="00E21BF1" w:rsidRPr="00D2201D" w:rsidRDefault="00E21BF1" w:rsidP="00BD64B4">
            <w:pPr>
              <w:spacing w:before="60" w:after="60"/>
              <w:rPr>
                <w:rFonts w:cs="GillSansMT"/>
                <w:b/>
                <w:color w:val="BFBFBF" w:themeColor="background1" w:themeShade="BF"/>
                <w:sz w:val="20"/>
                <w:szCs w:val="36"/>
              </w:rPr>
            </w:pPr>
            <w:r w:rsidRPr="00D2201D">
              <w:rPr>
                <w:sz w:val="20"/>
              </w:rPr>
              <w:lastRenderedPageBreak/>
              <w:t>Advocate for innovative sustainable infrastructure solutions for water reuse, energy and climate resilience, and partner to deliver advanced waste treatment and resource recovery.</w:t>
            </w:r>
          </w:p>
        </w:tc>
      </w:tr>
      <w:tr w:rsidR="00E21BF1" w:rsidRPr="00D2201D" w14:paraId="1BA12839" w14:textId="77777777" w:rsidTr="00823C7D">
        <w:tc>
          <w:tcPr>
            <w:tcW w:w="2126" w:type="dxa"/>
            <w:tcBorders>
              <w:right w:val="single" w:sz="4" w:space="0" w:color="auto"/>
            </w:tcBorders>
          </w:tcPr>
          <w:p w14:paraId="0BBDDF68" w14:textId="77777777" w:rsidR="00E21BF1" w:rsidRPr="00D2201D" w:rsidRDefault="00E21BF1" w:rsidP="00BD64B4">
            <w:pPr>
              <w:spacing w:before="60" w:after="60"/>
              <w:rPr>
                <w:sz w:val="20"/>
              </w:rPr>
            </w:pPr>
            <w:r w:rsidRPr="00D2201D">
              <w:rPr>
                <w:sz w:val="20"/>
              </w:rPr>
              <w:lastRenderedPageBreak/>
              <w:t>Engagement and partnership priorities</w:t>
            </w:r>
          </w:p>
        </w:tc>
        <w:tc>
          <w:tcPr>
            <w:tcW w:w="12333" w:type="dxa"/>
            <w:tcBorders>
              <w:left w:val="single" w:sz="4" w:space="0" w:color="auto"/>
            </w:tcBorders>
            <w:shd w:val="clear" w:color="auto" w:fill="auto"/>
          </w:tcPr>
          <w:p w14:paraId="0E305ADF" w14:textId="77777777" w:rsidR="00E21BF1" w:rsidRPr="00D2201D" w:rsidRDefault="00E21BF1" w:rsidP="00BD64B4">
            <w:pPr>
              <w:spacing w:before="60" w:after="60"/>
              <w:rPr>
                <w:sz w:val="20"/>
              </w:rPr>
            </w:pPr>
            <w:r w:rsidRPr="00D2201D">
              <w:rPr>
                <w:sz w:val="20"/>
              </w:rPr>
              <w:t>Collaborate with the South East Councils Climate Change Alliance and the Council Alliance for Sustainable and Built Environment.</w:t>
            </w:r>
          </w:p>
          <w:p w14:paraId="701AE3EE" w14:textId="77777777" w:rsidR="00E21BF1" w:rsidRPr="00D2201D" w:rsidRDefault="00E21BF1" w:rsidP="00BD64B4">
            <w:pPr>
              <w:spacing w:before="60" w:after="60"/>
              <w:rPr>
                <w:sz w:val="20"/>
              </w:rPr>
            </w:pPr>
            <w:r w:rsidRPr="00D2201D">
              <w:rPr>
                <w:sz w:val="20"/>
              </w:rPr>
              <w:t>Work with partners to improve catchment management.</w:t>
            </w:r>
          </w:p>
          <w:p w14:paraId="52A70B85" w14:textId="49588BD6" w:rsidR="00E21BF1" w:rsidRPr="00D2201D" w:rsidRDefault="00E21BF1" w:rsidP="00BD64B4">
            <w:pPr>
              <w:pStyle w:val="StyleBulleted"/>
              <w:numPr>
                <w:ilvl w:val="0"/>
                <w:numId w:val="0"/>
              </w:numPr>
              <w:ind w:left="360" w:hanging="360"/>
              <w:rPr>
                <w:rFonts w:cs="Arial"/>
                <w:sz w:val="20"/>
              </w:rPr>
            </w:pPr>
            <w:r w:rsidRPr="00D2201D">
              <w:rPr>
                <w:rFonts w:cs="Arial"/>
                <w:sz w:val="20"/>
              </w:rPr>
              <w:t>Collaborate with the Cooperative Research Centre for Water Sensitive Cities</w:t>
            </w:r>
            <w:r w:rsidR="00210A7C" w:rsidRPr="00D2201D">
              <w:rPr>
                <w:rFonts w:cs="Arial"/>
                <w:sz w:val="20"/>
              </w:rPr>
              <w:t>.</w:t>
            </w:r>
          </w:p>
          <w:p w14:paraId="6D71DEAE" w14:textId="77777777" w:rsidR="00E21BF1" w:rsidRPr="00D2201D" w:rsidRDefault="00E21BF1" w:rsidP="00BD64B4">
            <w:pPr>
              <w:spacing w:before="60" w:after="60"/>
              <w:rPr>
                <w:sz w:val="20"/>
              </w:rPr>
            </w:pPr>
            <w:r w:rsidRPr="00D2201D">
              <w:rPr>
                <w:sz w:val="20"/>
              </w:rPr>
              <w:t>Work with the Association of Bayside Municipalities to coordinate, cooperate and advocate to ensure sustainable management and health of Port Phillip Bay.</w:t>
            </w:r>
          </w:p>
          <w:p w14:paraId="4478B298" w14:textId="77777777" w:rsidR="00E21BF1" w:rsidRPr="00D2201D" w:rsidRDefault="00E21BF1" w:rsidP="00BD64B4">
            <w:pPr>
              <w:spacing w:before="60" w:after="60"/>
              <w:rPr>
                <w:sz w:val="20"/>
              </w:rPr>
            </w:pPr>
            <w:r w:rsidRPr="00D2201D">
              <w:rPr>
                <w:sz w:val="20"/>
              </w:rPr>
              <w:t>Work with inner Melbourne councils on an Urban Forest and Biodiversity Strategy for the inner region.</w:t>
            </w:r>
          </w:p>
          <w:p w14:paraId="656854F2" w14:textId="77777777" w:rsidR="00E21BF1" w:rsidRPr="00D2201D" w:rsidRDefault="00E21BF1" w:rsidP="00BD64B4">
            <w:pPr>
              <w:spacing w:before="60" w:after="60"/>
              <w:rPr>
                <w:sz w:val="20"/>
              </w:rPr>
            </w:pPr>
            <w:r w:rsidRPr="00D2201D">
              <w:rPr>
                <w:sz w:val="20"/>
              </w:rPr>
              <w:t>Work with inner Melbourne councils on an innovative waste management strategy for the inner region.</w:t>
            </w:r>
          </w:p>
          <w:p w14:paraId="6E8FBF0C" w14:textId="77777777" w:rsidR="00E21BF1" w:rsidRPr="00D2201D" w:rsidRDefault="00E21BF1" w:rsidP="00BD64B4">
            <w:pPr>
              <w:spacing w:before="60" w:after="60"/>
              <w:rPr>
                <w:sz w:val="20"/>
              </w:rPr>
            </w:pPr>
            <w:r w:rsidRPr="00D2201D">
              <w:rPr>
                <w:sz w:val="20"/>
              </w:rPr>
              <w:t>Work with Parks Victoria and City of Melbourne to determine the viability of stormwater harvesting at Albert Park Lake.</w:t>
            </w:r>
          </w:p>
        </w:tc>
      </w:tr>
      <w:tr w:rsidR="00E21BF1" w:rsidRPr="00D2201D" w14:paraId="00AC267B" w14:textId="77777777" w:rsidTr="00823C7D">
        <w:tc>
          <w:tcPr>
            <w:tcW w:w="2126" w:type="dxa"/>
            <w:tcBorders>
              <w:right w:val="single" w:sz="4" w:space="0" w:color="auto"/>
            </w:tcBorders>
          </w:tcPr>
          <w:p w14:paraId="1090C5BD" w14:textId="6040798E" w:rsidR="00E21BF1" w:rsidRPr="00D2201D" w:rsidRDefault="00E21BF1" w:rsidP="00BD64B4">
            <w:pPr>
              <w:spacing w:before="60" w:after="60"/>
              <w:rPr>
                <w:sz w:val="20"/>
              </w:rPr>
            </w:pPr>
            <w:r w:rsidRPr="00D2201D">
              <w:rPr>
                <w:sz w:val="20"/>
              </w:rPr>
              <w:br w:type="page"/>
            </w:r>
            <w:r w:rsidRPr="00D2201D">
              <w:rPr>
                <w:rFonts w:cs="Arial"/>
                <w:sz w:val="20"/>
              </w:rPr>
              <w:t>Strategies, policy and plans</w:t>
            </w:r>
            <w:r w:rsidR="0057788A" w:rsidRPr="00D2201D">
              <w:rPr>
                <w:rFonts w:cs="Arial"/>
                <w:sz w:val="20"/>
              </w:rPr>
              <w:t xml:space="preserve"> *</w:t>
            </w:r>
          </w:p>
        </w:tc>
        <w:tc>
          <w:tcPr>
            <w:tcW w:w="12333" w:type="dxa"/>
            <w:tcBorders>
              <w:left w:val="single" w:sz="4" w:space="0" w:color="auto"/>
            </w:tcBorders>
          </w:tcPr>
          <w:p w14:paraId="1CFE8B86" w14:textId="77777777" w:rsidR="00E21BF1" w:rsidRPr="00D2201D" w:rsidRDefault="00E21BF1" w:rsidP="00BD64B4">
            <w:pPr>
              <w:spacing w:before="60" w:after="60"/>
              <w:rPr>
                <w:sz w:val="20"/>
              </w:rPr>
            </w:pPr>
            <w:bookmarkStart w:id="109" w:name="_Hlk515616469"/>
            <w:r w:rsidRPr="00D2201D">
              <w:rPr>
                <w:sz w:val="20"/>
              </w:rPr>
              <w:t>Act and Adapt: Sustainable Environment Strategy 2018-28</w:t>
            </w:r>
          </w:p>
          <w:p w14:paraId="6C3B5F6E" w14:textId="4FF5B345" w:rsidR="00E21BF1" w:rsidRPr="00D2201D" w:rsidRDefault="00E21BF1" w:rsidP="00BD64B4">
            <w:pPr>
              <w:spacing w:before="60" w:after="60"/>
              <w:rPr>
                <w:sz w:val="20"/>
              </w:rPr>
            </w:pPr>
            <w:r w:rsidRPr="00D2201D">
              <w:rPr>
                <w:sz w:val="20"/>
              </w:rPr>
              <w:t xml:space="preserve">Climate Response </w:t>
            </w:r>
            <w:r w:rsidR="00C0738E" w:rsidRPr="00D2201D">
              <w:rPr>
                <w:sz w:val="20"/>
              </w:rPr>
              <w:t>P</w:t>
            </w:r>
            <w:r w:rsidRPr="00D2201D">
              <w:rPr>
                <w:sz w:val="20"/>
              </w:rPr>
              <w:t>lan 2019</w:t>
            </w:r>
            <w:r w:rsidR="007F25F0">
              <w:rPr>
                <w:sz w:val="20"/>
              </w:rPr>
              <w:t>-24</w:t>
            </w:r>
          </w:p>
          <w:p w14:paraId="3CC8F14D" w14:textId="77777777" w:rsidR="008954B6" w:rsidRPr="008954B6" w:rsidRDefault="00E21BF1" w:rsidP="008954B6">
            <w:pPr>
              <w:spacing w:before="60" w:after="60"/>
              <w:rPr>
                <w:sz w:val="20"/>
              </w:rPr>
            </w:pPr>
            <w:r w:rsidRPr="00D2201D">
              <w:rPr>
                <w:sz w:val="20"/>
              </w:rPr>
              <w:t>Don’t Waste It! Waste Management Strategy 2018-28</w:t>
            </w:r>
          </w:p>
          <w:p w14:paraId="56558FCD" w14:textId="5287973D" w:rsidR="007F25F0" w:rsidRPr="00D2201D" w:rsidRDefault="007F25F0" w:rsidP="00BD64B4">
            <w:pPr>
              <w:spacing w:before="60" w:after="60"/>
              <w:rPr>
                <w:sz w:val="20"/>
              </w:rPr>
            </w:pPr>
            <w:proofErr w:type="spellStart"/>
            <w:r>
              <w:rPr>
                <w:sz w:val="20"/>
              </w:rPr>
              <w:t>Elster</w:t>
            </w:r>
            <w:proofErr w:type="spellEnd"/>
            <w:r>
              <w:rPr>
                <w:sz w:val="20"/>
              </w:rPr>
              <w:t xml:space="preserve"> Creek Flood Management Strategy 2018028</w:t>
            </w:r>
          </w:p>
          <w:p w14:paraId="03DDF802" w14:textId="4BD48B6A" w:rsidR="00E21BF1" w:rsidRPr="00D2201D" w:rsidRDefault="00E21BF1" w:rsidP="00BD64B4">
            <w:pPr>
              <w:spacing w:before="60" w:after="60"/>
              <w:rPr>
                <w:sz w:val="20"/>
              </w:rPr>
            </w:pPr>
            <w:r w:rsidRPr="00D2201D">
              <w:rPr>
                <w:sz w:val="20"/>
              </w:rPr>
              <w:t>Foreshore and Hinterland Vegetation M</w:t>
            </w:r>
            <w:r w:rsidR="00210A7C" w:rsidRPr="00D2201D">
              <w:rPr>
                <w:sz w:val="20"/>
              </w:rPr>
              <w:t>anagement Plan 2015</w:t>
            </w:r>
          </w:p>
          <w:p w14:paraId="758020D1" w14:textId="77777777" w:rsidR="008954B6" w:rsidRPr="008954B6" w:rsidRDefault="00E21BF1" w:rsidP="008954B6">
            <w:pPr>
              <w:spacing w:before="60" w:after="60"/>
              <w:rPr>
                <w:sz w:val="20"/>
              </w:rPr>
            </w:pPr>
            <w:r w:rsidRPr="00D2201D">
              <w:rPr>
                <w:sz w:val="20"/>
              </w:rPr>
              <w:t>Greening Port Phillip, An Urban Forest Approach 2010</w:t>
            </w:r>
          </w:p>
          <w:p w14:paraId="45B38334" w14:textId="77777777" w:rsidR="00E21BF1" w:rsidRPr="00D2201D" w:rsidRDefault="00E21BF1" w:rsidP="00BD64B4">
            <w:pPr>
              <w:spacing w:before="60" w:after="60"/>
              <w:rPr>
                <w:sz w:val="20"/>
              </w:rPr>
            </w:pPr>
            <w:r w:rsidRPr="00D2201D">
              <w:rPr>
                <w:sz w:val="20"/>
              </w:rPr>
              <w:t>Sustainable Design Strategy 2013</w:t>
            </w:r>
          </w:p>
          <w:bookmarkEnd w:id="109"/>
          <w:p w14:paraId="12BD3BCF" w14:textId="77777777" w:rsidR="00E21BF1" w:rsidRPr="00D2201D" w:rsidRDefault="00E21BF1" w:rsidP="00BD64B4">
            <w:pPr>
              <w:spacing w:before="60" w:after="60"/>
              <w:rPr>
                <w:sz w:val="20"/>
              </w:rPr>
            </w:pPr>
            <w:r w:rsidRPr="00D2201D">
              <w:rPr>
                <w:sz w:val="20"/>
              </w:rPr>
              <w:t>Water Sensitive City Plan 2019</w:t>
            </w:r>
          </w:p>
        </w:tc>
      </w:tr>
    </w:tbl>
    <w:p w14:paraId="67014869" w14:textId="32EC602C" w:rsidR="00210A7C" w:rsidRPr="00D2201D" w:rsidRDefault="0057788A" w:rsidP="00BD64B4">
      <w:pPr>
        <w:spacing w:before="60" w:after="60"/>
        <w:rPr>
          <w:sz w:val="20"/>
        </w:rPr>
      </w:pPr>
      <w:r w:rsidRPr="00D2201D">
        <w:rPr>
          <w:sz w:val="20"/>
        </w:rPr>
        <w:t xml:space="preserve">* Strategies, plans and policies are mapped to the direction they primarily contribute to. </w:t>
      </w:r>
      <w:r w:rsidR="00E735B3">
        <w:rPr>
          <w:sz w:val="20"/>
        </w:rPr>
        <w:t>Some s</w:t>
      </w:r>
      <w:r w:rsidRPr="00D2201D">
        <w:rPr>
          <w:sz w:val="20"/>
        </w:rPr>
        <w:t>trategies, plans and policies will contribute to multiple directions.</w:t>
      </w:r>
    </w:p>
    <w:p w14:paraId="674CEB96" w14:textId="77777777" w:rsidR="00E21BF1" w:rsidRPr="00D2201D" w:rsidRDefault="00E21BF1" w:rsidP="00B123AA">
      <w:pPr>
        <w:pStyle w:val="Heading4"/>
      </w:pPr>
      <w:r w:rsidRPr="00D2201D">
        <w:t>Key projects that will be underway by 2027</w:t>
      </w:r>
    </w:p>
    <w:tbl>
      <w:tblPr>
        <w:tblStyle w:val="TableGrid"/>
        <w:tblW w:w="14454"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301"/>
      </w:tblGrid>
      <w:tr w:rsidR="00E21BF1" w:rsidRPr="00D2201D" w14:paraId="62C9D858" w14:textId="77777777" w:rsidTr="14FC7A8D">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0CF6CE76"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735B3232"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0CA1A440" w14:textId="0444286F"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 xml:space="preserve">Cost </w:t>
            </w:r>
            <w:r w:rsidR="0057788A" w:rsidRPr="00D2201D">
              <w:rPr>
                <w:rFonts w:cs="Arial"/>
                <w:color w:val="FFFFFF" w:themeColor="background1"/>
                <w:sz w:val="20"/>
              </w:rPr>
              <w:t>(2017/18 to 2020/21)</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3026D6EF"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D1064B1"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8F3BA48"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193E5026"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06957C2D"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2020/21</w:t>
            </w:r>
          </w:p>
        </w:tc>
        <w:tc>
          <w:tcPr>
            <w:tcW w:w="1301" w:type="dxa"/>
            <w:tcBorders>
              <w:top w:val="single" w:sz="4" w:space="0" w:color="auto"/>
              <w:left w:val="single" w:sz="4" w:space="0" w:color="auto"/>
              <w:bottom w:val="single" w:sz="4" w:space="0" w:color="auto"/>
              <w:right w:val="single" w:sz="4" w:space="0" w:color="auto"/>
            </w:tcBorders>
            <w:shd w:val="clear" w:color="auto" w:fill="008080"/>
          </w:tcPr>
          <w:p w14:paraId="2FC990EE" w14:textId="77A221FB" w:rsidR="00E21BF1" w:rsidRPr="00D2201D" w:rsidRDefault="0057788A" w:rsidP="00BD64B4">
            <w:pPr>
              <w:spacing w:before="60" w:after="60"/>
              <w:rPr>
                <w:rFonts w:cs="Arial"/>
                <w:color w:val="FFFFFF" w:themeColor="background1"/>
                <w:sz w:val="20"/>
                <w:szCs w:val="20"/>
              </w:rPr>
            </w:pPr>
            <w:r w:rsidRPr="59543CB4">
              <w:rPr>
                <w:rFonts w:cs="Arial"/>
                <w:color w:val="FFFFFF" w:themeColor="background1"/>
                <w:sz w:val="20"/>
                <w:szCs w:val="20"/>
              </w:rPr>
              <w:t>202</w:t>
            </w:r>
            <w:r w:rsidR="52464BF1" w:rsidRPr="59543CB4">
              <w:rPr>
                <w:rFonts w:cs="Arial"/>
                <w:color w:val="FFFFFF" w:themeColor="background1"/>
                <w:sz w:val="20"/>
                <w:szCs w:val="20"/>
              </w:rPr>
              <w:t>1</w:t>
            </w:r>
            <w:r w:rsidRPr="59543CB4">
              <w:rPr>
                <w:rFonts w:cs="Arial"/>
                <w:color w:val="FFFFFF" w:themeColor="background1"/>
                <w:sz w:val="20"/>
                <w:szCs w:val="20"/>
              </w:rPr>
              <w:t>/2</w:t>
            </w:r>
            <w:r w:rsidR="4EF959B9" w:rsidRPr="59543CB4">
              <w:rPr>
                <w:rFonts w:cs="Arial"/>
                <w:color w:val="FFFFFF" w:themeColor="background1"/>
                <w:sz w:val="20"/>
                <w:szCs w:val="20"/>
              </w:rPr>
              <w:t>2</w:t>
            </w:r>
            <w:r w:rsidR="00E21BF1" w:rsidRPr="59543CB4">
              <w:rPr>
                <w:rFonts w:cs="Arial"/>
                <w:color w:val="FFFFFF" w:themeColor="background1"/>
                <w:sz w:val="20"/>
                <w:szCs w:val="20"/>
              </w:rPr>
              <w:t>-</w:t>
            </w:r>
            <w:r w:rsidRPr="59543CB4">
              <w:rPr>
                <w:rFonts w:cs="Arial"/>
                <w:color w:val="FFFFFF" w:themeColor="background1"/>
                <w:sz w:val="20"/>
                <w:szCs w:val="20"/>
              </w:rPr>
              <w:t>26/</w:t>
            </w:r>
            <w:r w:rsidR="00E21BF1" w:rsidRPr="59543CB4">
              <w:rPr>
                <w:rFonts w:cs="Arial"/>
                <w:color w:val="FFFFFF" w:themeColor="background1"/>
                <w:sz w:val="20"/>
                <w:szCs w:val="20"/>
              </w:rPr>
              <w:t>27</w:t>
            </w:r>
          </w:p>
        </w:tc>
      </w:tr>
      <w:tr w:rsidR="00E21BF1" w:rsidRPr="00D2201D" w14:paraId="0CD35291" w14:textId="77777777" w:rsidTr="14FC7A8D">
        <w:trPr>
          <w:trHeight w:val="1040"/>
        </w:trPr>
        <w:tc>
          <w:tcPr>
            <w:tcW w:w="1644" w:type="dxa"/>
            <w:vMerge w:val="restart"/>
            <w:tcBorders>
              <w:top w:val="single" w:sz="4" w:space="0" w:color="auto"/>
              <w:left w:val="single" w:sz="4" w:space="0" w:color="auto"/>
              <w:right w:val="nil"/>
            </w:tcBorders>
          </w:tcPr>
          <w:p w14:paraId="747D98A8" w14:textId="77777777" w:rsidR="00E21BF1" w:rsidRPr="00D2201D" w:rsidRDefault="00E21BF1" w:rsidP="00BD64B4">
            <w:pPr>
              <w:spacing w:before="60" w:after="60"/>
              <w:rPr>
                <w:rFonts w:cs="Arial"/>
                <w:sz w:val="20"/>
              </w:rPr>
            </w:pPr>
            <w:r w:rsidRPr="00D2201D">
              <w:rPr>
                <w:rFonts w:cs="Arial"/>
                <w:sz w:val="20"/>
              </w:rPr>
              <w:t xml:space="preserve">Sustainability </w:t>
            </w:r>
          </w:p>
        </w:tc>
        <w:tc>
          <w:tcPr>
            <w:tcW w:w="4592" w:type="dxa"/>
            <w:tcBorders>
              <w:top w:val="single" w:sz="4" w:space="0" w:color="auto"/>
              <w:left w:val="nil"/>
              <w:right w:val="nil"/>
            </w:tcBorders>
            <w:shd w:val="clear" w:color="auto" w:fill="auto"/>
            <w:vAlign w:val="center"/>
          </w:tcPr>
          <w:p w14:paraId="11566C6E" w14:textId="100A15F8" w:rsidR="00E21BF1" w:rsidRPr="00D2201D" w:rsidRDefault="00E21BF1" w:rsidP="00BD64B4">
            <w:pPr>
              <w:spacing w:before="60" w:after="60"/>
              <w:rPr>
                <w:rFonts w:cs="Arial"/>
                <w:sz w:val="20"/>
              </w:rPr>
            </w:pPr>
            <w:r w:rsidRPr="00D2201D">
              <w:rPr>
                <w:rFonts w:cs="Arial"/>
                <w:sz w:val="20"/>
              </w:rPr>
              <w:t xml:space="preserve">Sustainable Environment Strategy </w:t>
            </w:r>
            <w:r w:rsidR="002B754D" w:rsidRPr="00D2201D">
              <w:rPr>
                <w:rFonts w:cs="Arial"/>
                <w:sz w:val="20"/>
              </w:rPr>
              <w:t xml:space="preserve">Development and Implementation * ** </w:t>
            </w:r>
            <w:r w:rsidR="002B754D" w:rsidRPr="00D2201D">
              <w:rPr>
                <w:rFonts w:cstheme="minorHAnsi"/>
                <w:sz w:val="20"/>
              </w:rPr>
              <w:t>°</w:t>
            </w:r>
          </w:p>
        </w:tc>
        <w:tc>
          <w:tcPr>
            <w:tcW w:w="1587" w:type="dxa"/>
            <w:tcBorders>
              <w:top w:val="single" w:sz="4" w:space="0" w:color="auto"/>
              <w:left w:val="nil"/>
              <w:right w:val="nil"/>
            </w:tcBorders>
            <w:shd w:val="clear" w:color="auto" w:fill="auto"/>
            <w:vAlign w:val="center"/>
          </w:tcPr>
          <w:p w14:paraId="3B8A7421" w14:textId="036CBC42" w:rsidR="00E21BF1" w:rsidRPr="00D2201D" w:rsidRDefault="002B754D" w:rsidP="00BD64B4">
            <w:pPr>
              <w:spacing w:before="60" w:after="60"/>
              <w:jc w:val="right"/>
              <w:rPr>
                <w:rFonts w:cs="Arial"/>
                <w:sz w:val="20"/>
              </w:rPr>
            </w:pPr>
            <w:r w:rsidRPr="00D2201D">
              <w:rPr>
                <w:rFonts w:cs="Arial"/>
                <w:sz w:val="20"/>
              </w:rPr>
              <w:t>$</w:t>
            </w:r>
            <w:r w:rsidR="00280290">
              <w:rPr>
                <w:rFonts w:cs="Arial"/>
                <w:sz w:val="20"/>
              </w:rPr>
              <w:t>951</w:t>
            </w:r>
            <w:r w:rsidR="00E21BF1" w:rsidRPr="00D2201D">
              <w:rPr>
                <w:rFonts w:cs="Arial"/>
                <w:sz w:val="20"/>
              </w:rPr>
              <w:t>,000</w:t>
            </w:r>
          </w:p>
        </w:tc>
        <w:tc>
          <w:tcPr>
            <w:tcW w:w="1134" w:type="dxa"/>
            <w:tcBorders>
              <w:top w:val="single" w:sz="4" w:space="0" w:color="auto"/>
              <w:left w:val="nil"/>
              <w:right w:val="nil"/>
            </w:tcBorders>
            <w:shd w:val="clear" w:color="auto" w:fill="auto"/>
            <w:vAlign w:val="center"/>
          </w:tcPr>
          <w:p w14:paraId="4995EA5B"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right w:val="nil"/>
            </w:tcBorders>
            <w:shd w:val="clear" w:color="auto" w:fill="auto"/>
            <w:vAlign w:val="center"/>
          </w:tcPr>
          <w:p w14:paraId="174C9322"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right w:val="nil"/>
            </w:tcBorders>
            <w:shd w:val="clear" w:color="auto" w:fill="auto"/>
            <w:vAlign w:val="center"/>
          </w:tcPr>
          <w:p w14:paraId="6FB52C4E"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right w:val="nil"/>
            </w:tcBorders>
            <w:shd w:val="clear" w:color="auto" w:fill="auto"/>
            <w:vAlign w:val="center"/>
          </w:tcPr>
          <w:p w14:paraId="1471ABF1"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right w:val="nil"/>
            </w:tcBorders>
            <w:shd w:val="clear" w:color="auto" w:fill="auto"/>
            <w:vAlign w:val="center"/>
          </w:tcPr>
          <w:p w14:paraId="67DDFCE9"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right w:val="single" w:sz="4" w:space="0" w:color="auto"/>
            </w:tcBorders>
            <w:shd w:val="clear" w:color="auto" w:fill="auto"/>
            <w:vAlign w:val="center"/>
          </w:tcPr>
          <w:p w14:paraId="4A3C77F8"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7CC65FBF" w14:textId="77777777" w:rsidTr="14FC7A8D">
        <w:tc>
          <w:tcPr>
            <w:tcW w:w="1644" w:type="dxa"/>
            <w:vMerge/>
          </w:tcPr>
          <w:p w14:paraId="2213469D"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888C8E1" w14:textId="07C34524" w:rsidR="00E21BF1" w:rsidRPr="00D2201D" w:rsidRDefault="00E21BF1" w:rsidP="00BD64B4">
            <w:pPr>
              <w:spacing w:before="60" w:after="60"/>
              <w:rPr>
                <w:rFonts w:cs="Arial"/>
                <w:sz w:val="20"/>
              </w:rPr>
            </w:pPr>
            <w:r w:rsidRPr="00D2201D">
              <w:rPr>
                <w:rFonts w:cs="Arial"/>
                <w:sz w:val="20"/>
              </w:rPr>
              <w:t>Albert Park Storm</w:t>
            </w:r>
            <w:r w:rsidR="002B754D" w:rsidRPr="00D2201D">
              <w:rPr>
                <w:rFonts w:cs="Arial"/>
                <w:sz w:val="20"/>
              </w:rPr>
              <w:t>water Harvesting Development *</w:t>
            </w:r>
          </w:p>
        </w:tc>
        <w:tc>
          <w:tcPr>
            <w:tcW w:w="1587" w:type="dxa"/>
            <w:tcBorders>
              <w:top w:val="single" w:sz="4" w:space="0" w:color="auto"/>
              <w:left w:val="nil"/>
              <w:bottom w:val="single" w:sz="4" w:space="0" w:color="auto"/>
              <w:right w:val="nil"/>
            </w:tcBorders>
            <w:shd w:val="clear" w:color="auto" w:fill="auto"/>
            <w:vAlign w:val="center"/>
          </w:tcPr>
          <w:p w14:paraId="128F4365" w14:textId="5F248F35" w:rsidR="00E21BF1" w:rsidRPr="00D2201D" w:rsidRDefault="002B754D" w:rsidP="00BD64B4">
            <w:pPr>
              <w:spacing w:before="60" w:after="60"/>
              <w:jc w:val="right"/>
              <w:rPr>
                <w:rFonts w:cs="Arial"/>
                <w:sz w:val="20"/>
              </w:rPr>
            </w:pPr>
            <w:r w:rsidRPr="00D2201D">
              <w:rPr>
                <w:rFonts w:cs="Arial"/>
                <w:sz w:val="20"/>
              </w:rPr>
              <w:t>$</w:t>
            </w:r>
            <w:r w:rsidR="00EF4B72">
              <w:rPr>
                <w:rFonts w:cs="Arial"/>
                <w:sz w:val="20"/>
              </w:rPr>
              <w:t>129</w:t>
            </w:r>
            <w:r w:rsidR="00E21BF1" w:rsidRPr="00D2201D">
              <w:rPr>
                <w:rFonts w:cs="Arial"/>
                <w:sz w:val="20"/>
              </w:rPr>
              <w:t>,</w:t>
            </w:r>
            <w:r w:rsidRPr="00D2201D">
              <w:rPr>
                <w:rFonts w:cs="Arial"/>
                <w:sz w:val="20"/>
              </w:rPr>
              <w:t>00</w:t>
            </w:r>
            <w:r w:rsidR="00E21BF1" w:rsidRPr="00D2201D">
              <w:rPr>
                <w:rFonts w:cs="Arial"/>
                <w:sz w:val="20"/>
              </w:rPr>
              <w:t>0</w:t>
            </w:r>
          </w:p>
        </w:tc>
        <w:tc>
          <w:tcPr>
            <w:tcW w:w="1134" w:type="dxa"/>
            <w:tcBorders>
              <w:top w:val="single" w:sz="4" w:space="0" w:color="auto"/>
              <w:left w:val="nil"/>
              <w:bottom w:val="single" w:sz="4" w:space="0" w:color="auto"/>
              <w:right w:val="nil"/>
            </w:tcBorders>
            <w:shd w:val="clear" w:color="auto" w:fill="auto"/>
            <w:vAlign w:val="center"/>
          </w:tcPr>
          <w:p w14:paraId="1D194380" w14:textId="77777777" w:rsidR="00E21BF1" w:rsidRPr="00D2201D" w:rsidRDefault="00E21BF1" w:rsidP="00BD64B4">
            <w:pPr>
              <w:spacing w:before="60" w:after="60"/>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shd w:val="clear" w:color="auto" w:fill="auto"/>
            <w:vAlign w:val="center"/>
          </w:tcPr>
          <w:p w14:paraId="6D3F35C0"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2CFE060E" w14:textId="732BD5F5" w:rsidR="00E21BF1" w:rsidRPr="00D2201D" w:rsidDel="005F1B1A" w:rsidRDefault="00EF4B72" w:rsidP="00BD64B4">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283B11F1" w14:textId="0AE1C117" w:rsidR="00E21BF1" w:rsidRPr="00D2201D" w:rsidDel="005F1B1A" w:rsidRDefault="00EF4B72"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7D2C0FA2" w14:textId="77777777" w:rsidR="00E21BF1" w:rsidRPr="00D2201D" w:rsidDel="005F1B1A" w:rsidRDefault="00E21BF1" w:rsidP="00BD64B4">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1E60A5D3" w14:textId="77777777" w:rsidR="00E21BF1" w:rsidRPr="00D2201D" w:rsidRDefault="00E21BF1" w:rsidP="00BD64B4">
            <w:pPr>
              <w:spacing w:before="60" w:after="60"/>
              <w:rPr>
                <w:rFonts w:cs="Arial"/>
                <w:sz w:val="20"/>
              </w:rPr>
            </w:pPr>
            <w:r w:rsidRPr="00D2201D">
              <w:rPr>
                <w:rFonts w:cs="Arial"/>
                <w:sz w:val="20"/>
              </w:rPr>
              <w:t>n/a</w:t>
            </w:r>
          </w:p>
        </w:tc>
      </w:tr>
      <w:tr w:rsidR="00E21BF1" w:rsidRPr="00D2201D" w14:paraId="6B73BA01" w14:textId="77777777" w:rsidTr="14FC7A8D">
        <w:tc>
          <w:tcPr>
            <w:tcW w:w="1644" w:type="dxa"/>
            <w:vMerge/>
          </w:tcPr>
          <w:p w14:paraId="61542942"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74BFA104" w14:textId="13CE229A" w:rsidR="00E21BF1" w:rsidRPr="00D2201D" w:rsidRDefault="00E21BF1" w:rsidP="00BD64B4">
            <w:pPr>
              <w:spacing w:before="60" w:after="60"/>
              <w:rPr>
                <w:rFonts w:cs="Arial"/>
                <w:sz w:val="20"/>
              </w:rPr>
            </w:pPr>
            <w:r w:rsidRPr="00D2201D">
              <w:rPr>
                <w:rFonts w:cs="Arial"/>
                <w:sz w:val="20"/>
              </w:rPr>
              <w:t>Alma Park Sto</w:t>
            </w:r>
            <w:r w:rsidR="002B754D" w:rsidRPr="00D2201D">
              <w:rPr>
                <w:rFonts w:cs="Arial"/>
                <w:sz w:val="20"/>
              </w:rPr>
              <w:t>rmwater Harvesting Development *</w:t>
            </w:r>
          </w:p>
        </w:tc>
        <w:tc>
          <w:tcPr>
            <w:tcW w:w="1587" w:type="dxa"/>
            <w:tcBorders>
              <w:top w:val="single" w:sz="4" w:space="0" w:color="auto"/>
              <w:left w:val="nil"/>
              <w:bottom w:val="single" w:sz="4" w:space="0" w:color="auto"/>
              <w:right w:val="nil"/>
            </w:tcBorders>
            <w:shd w:val="clear" w:color="auto" w:fill="auto"/>
            <w:vAlign w:val="center"/>
          </w:tcPr>
          <w:p w14:paraId="769100B3" w14:textId="27467FB2" w:rsidR="00E21BF1" w:rsidRPr="00D2201D" w:rsidRDefault="00E21BF1" w:rsidP="00BD64B4">
            <w:pPr>
              <w:spacing w:before="60" w:after="60"/>
              <w:jc w:val="right"/>
              <w:rPr>
                <w:rFonts w:cs="Arial"/>
                <w:sz w:val="20"/>
              </w:rPr>
            </w:pPr>
            <w:r w:rsidRPr="00D2201D">
              <w:rPr>
                <w:rFonts w:cs="Arial"/>
                <w:sz w:val="20"/>
              </w:rPr>
              <w:t>$</w:t>
            </w:r>
            <w:r w:rsidR="002B754D" w:rsidRPr="00D2201D">
              <w:rPr>
                <w:rFonts w:cs="Arial"/>
                <w:sz w:val="20"/>
              </w:rPr>
              <w:t>2</w:t>
            </w:r>
            <w:r w:rsidRPr="00D2201D">
              <w:rPr>
                <w:rFonts w:cs="Arial"/>
                <w:sz w:val="20"/>
              </w:rPr>
              <w:t>,</w:t>
            </w:r>
            <w:r w:rsidR="002B754D" w:rsidRPr="00D2201D">
              <w:rPr>
                <w:rFonts w:cs="Arial"/>
                <w:sz w:val="20"/>
              </w:rPr>
              <w:t>936</w:t>
            </w:r>
            <w:r w:rsidRPr="00D2201D">
              <w:rPr>
                <w:rFonts w:cs="Arial"/>
                <w:sz w:val="20"/>
              </w:rPr>
              <w:t>,</w:t>
            </w:r>
            <w:r w:rsidR="002B754D"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33D4C2BF"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043FECA3"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2365D520" w14:textId="06BA0151" w:rsidR="00E21BF1" w:rsidRPr="00D2201D" w:rsidDel="005F1B1A" w:rsidRDefault="004B4780"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14ADF10A" w14:textId="717681E6" w:rsidR="00E21BF1" w:rsidRPr="00D2201D" w:rsidDel="005F1B1A" w:rsidRDefault="004B4780" w:rsidP="00BD64B4">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7004B9E3" w14:textId="77777777" w:rsidR="00E21BF1" w:rsidRPr="00D2201D" w:rsidDel="005F1B1A" w:rsidRDefault="00E21BF1" w:rsidP="00BD64B4">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005C2E95" w14:textId="77777777" w:rsidR="00E21BF1" w:rsidRPr="00D2201D" w:rsidRDefault="00E21BF1" w:rsidP="00BD64B4">
            <w:pPr>
              <w:spacing w:before="60" w:after="60"/>
              <w:rPr>
                <w:rFonts w:cs="Arial"/>
                <w:sz w:val="20"/>
              </w:rPr>
            </w:pPr>
            <w:r w:rsidRPr="00D2201D">
              <w:rPr>
                <w:rFonts w:cs="Arial"/>
                <w:sz w:val="20"/>
              </w:rPr>
              <w:t>n/a</w:t>
            </w:r>
          </w:p>
        </w:tc>
      </w:tr>
      <w:tr w:rsidR="00E21BF1" w:rsidRPr="00D2201D" w14:paraId="1C762981" w14:textId="77777777" w:rsidTr="14FC7A8D">
        <w:tc>
          <w:tcPr>
            <w:tcW w:w="1644" w:type="dxa"/>
            <w:vMerge/>
          </w:tcPr>
          <w:p w14:paraId="51B3BB30"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77210E34" w14:textId="77777777" w:rsidR="00E21BF1" w:rsidRPr="00D2201D" w:rsidRDefault="00E21BF1" w:rsidP="00BD64B4">
            <w:pPr>
              <w:spacing w:before="60" w:after="60"/>
              <w:rPr>
                <w:rFonts w:cs="Arial"/>
                <w:sz w:val="20"/>
              </w:rPr>
            </w:pPr>
            <w:r w:rsidRPr="00D2201D">
              <w:rPr>
                <w:rFonts w:cs="Arial"/>
                <w:sz w:val="20"/>
              </w:rPr>
              <w:t>Baseline Municipal Greenhouse Gas Emissions</w:t>
            </w:r>
          </w:p>
        </w:tc>
        <w:tc>
          <w:tcPr>
            <w:tcW w:w="1587" w:type="dxa"/>
            <w:tcBorders>
              <w:top w:val="single" w:sz="4" w:space="0" w:color="auto"/>
              <w:left w:val="nil"/>
              <w:bottom w:val="single" w:sz="4" w:space="0" w:color="auto"/>
              <w:right w:val="nil"/>
            </w:tcBorders>
            <w:shd w:val="clear" w:color="auto" w:fill="auto"/>
            <w:vAlign w:val="center"/>
          </w:tcPr>
          <w:p w14:paraId="4A2AE510" w14:textId="47C5AF62" w:rsidR="00E21BF1" w:rsidRPr="00D2201D" w:rsidRDefault="002B754D" w:rsidP="00BD64B4">
            <w:pPr>
              <w:spacing w:before="60" w:after="60"/>
              <w:jc w:val="right"/>
              <w:rPr>
                <w:rFonts w:cs="Arial"/>
                <w:sz w:val="20"/>
              </w:rPr>
            </w:pPr>
            <w:r w:rsidRPr="00D2201D">
              <w:rPr>
                <w:rFonts w:cs="Arial"/>
                <w:sz w:val="20"/>
              </w:rPr>
              <w:t>$92,000</w:t>
            </w:r>
          </w:p>
        </w:tc>
        <w:tc>
          <w:tcPr>
            <w:tcW w:w="1134" w:type="dxa"/>
            <w:tcBorders>
              <w:top w:val="single" w:sz="4" w:space="0" w:color="auto"/>
              <w:left w:val="nil"/>
              <w:bottom w:val="single" w:sz="4" w:space="0" w:color="auto"/>
              <w:right w:val="nil"/>
            </w:tcBorders>
            <w:shd w:val="clear" w:color="auto" w:fill="auto"/>
            <w:vAlign w:val="center"/>
          </w:tcPr>
          <w:p w14:paraId="6AA28089"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7729ECEB" w14:textId="77777777" w:rsidR="00E21BF1" w:rsidRPr="00D2201D" w:rsidRDefault="00E21BF1" w:rsidP="00BD64B4">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1E72FBD1"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3C3351EC"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17DAB223" w14:textId="77777777" w:rsidR="00E21BF1" w:rsidRPr="00D2201D" w:rsidRDefault="00E21BF1" w:rsidP="00BD64B4">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3BF0B5AB" w14:textId="77777777" w:rsidR="00E21BF1" w:rsidRPr="00D2201D" w:rsidRDefault="00E21BF1" w:rsidP="00BD64B4">
            <w:pPr>
              <w:spacing w:before="60" w:after="60"/>
              <w:rPr>
                <w:rFonts w:cs="Arial"/>
                <w:sz w:val="20"/>
              </w:rPr>
            </w:pPr>
            <w:r w:rsidRPr="00D2201D">
              <w:rPr>
                <w:rFonts w:cs="Arial"/>
                <w:sz w:val="20"/>
              </w:rPr>
              <w:t>n/a</w:t>
            </w:r>
          </w:p>
        </w:tc>
      </w:tr>
      <w:tr w:rsidR="00E21BF1" w:rsidRPr="00D2201D" w14:paraId="716CF94D" w14:textId="77777777" w:rsidTr="14FC7A8D">
        <w:tc>
          <w:tcPr>
            <w:tcW w:w="1644" w:type="dxa"/>
            <w:vMerge/>
          </w:tcPr>
          <w:p w14:paraId="7C22FF2B"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65A4157F" w14:textId="057FA0B1" w:rsidR="00E21BF1" w:rsidRPr="00D2201D" w:rsidRDefault="00E21BF1" w:rsidP="14FC7A8D">
            <w:pPr>
              <w:spacing w:before="60" w:after="60"/>
              <w:rPr>
                <w:rFonts w:cs="Arial"/>
                <w:sz w:val="20"/>
                <w:szCs w:val="20"/>
              </w:rPr>
            </w:pPr>
            <w:proofErr w:type="spellStart"/>
            <w:r w:rsidRPr="14FC7A8D">
              <w:rPr>
                <w:rFonts w:cs="Arial"/>
                <w:sz w:val="20"/>
                <w:szCs w:val="20"/>
              </w:rPr>
              <w:t>EcoCentre</w:t>
            </w:r>
            <w:proofErr w:type="spellEnd"/>
            <w:r w:rsidRPr="14FC7A8D">
              <w:rPr>
                <w:rFonts w:cs="Arial"/>
                <w:sz w:val="20"/>
                <w:szCs w:val="20"/>
              </w:rPr>
              <w:t xml:space="preserve"> Redevelopment (subject to </w:t>
            </w:r>
            <w:r w:rsidR="007E0BC4" w:rsidRPr="14FC7A8D">
              <w:rPr>
                <w:rFonts w:cs="Arial"/>
                <w:sz w:val="20"/>
                <w:szCs w:val="20"/>
              </w:rPr>
              <w:t xml:space="preserve">50 per cent partner </w:t>
            </w:r>
            <w:r w:rsidRPr="14FC7A8D">
              <w:rPr>
                <w:rFonts w:cs="Arial"/>
                <w:sz w:val="20"/>
                <w:szCs w:val="20"/>
              </w:rPr>
              <w:t>funding)</w:t>
            </w:r>
          </w:p>
        </w:tc>
        <w:tc>
          <w:tcPr>
            <w:tcW w:w="1587" w:type="dxa"/>
            <w:tcBorders>
              <w:top w:val="single" w:sz="4" w:space="0" w:color="auto"/>
              <w:left w:val="nil"/>
              <w:bottom w:val="single" w:sz="4" w:space="0" w:color="auto"/>
              <w:right w:val="nil"/>
            </w:tcBorders>
            <w:shd w:val="clear" w:color="auto" w:fill="auto"/>
            <w:vAlign w:val="center"/>
          </w:tcPr>
          <w:p w14:paraId="62D99329" w14:textId="2FB7BFAF" w:rsidR="00E21BF1" w:rsidRPr="00D2201D" w:rsidRDefault="002B754D" w:rsidP="14FC7A8D">
            <w:pPr>
              <w:spacing w:before="60" w:after="60"/>
              <w:jc w:val="right"/>
              <w:rPr>
                <w:rFonts w:cs="Arial"/>
                <w:sz w:val="20"/>
                <w:szCs w:val="20"/>
              </w:rPr>
            </w:pPr>
            <w:r w:rsidRPr="14FC7A8D">
              <w:rPr>
                <w:rFonts w:cs="Arial"/>
                <w:sz w:val="20"/>
                <w:szCs w:val="20"/>
              </w:rPr>
              <w:t>$2,</w:t>
            </w:r>
            <w:r w:rsidR="228B21B3" w:rsidRPr="14FC7A8D">
              <w:rPr>
                <w:rFonts w:cs="Arial"/>
                <w:sz w:val="20"/>
                <w:szCs w:val="20"/>
              </w:rPr>
              <w:t>114</w:t>
            </w:r>
            <w:r w:rsidRPr="14FC7A8D">
              <w:rPr>
                <w:rFonts w:cs="Arial"/>
                <w:sz w:val="20"/>
                <w:szCs w:val="20"/>
              </w:rPr>
              <w:t>,000</w:t>
            </w:r>
          </w:p>
        </w:tc>
        <w:tc>
          <w:tcPr>
            <w:tcW w:w="1134" w:type="dxa"/>
            <w:tcBorders>
              <w:top w:val="single" w:sz="4" w:space="0" w:color="auto"/>
              <w:left w:val="nil"/>
              <w:bottom w:val="single" w:sz="4" w:space="0" w:color="auto"/>
              <w:right w:val="nil"/>
            </w:tcBorders>
            <w:shd w:val="clear" w:color="auto" w:fill="auto"/>
            <w:vAlign w:val="center"/>
          </w:tcPr>
          <w:p w14:paraId="4FEF668F" w14:textId="77777777" w:rsidR="00E21BF1" w:rsidRPr="00D2201D" w:rsidRDefault="00E21BF1" w:rsidP="00BD64B4">
            <w:pPr>
              <w:spacing w:before="60" w:after="60"/>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shd w:val="clear" w:color="auto" w:fill="auto"/>
            <w:vAlign w:val="center"/>
          </w:tcPr>
          <w:p w14:paraId="2E3E4D8C"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2731C648"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3B908A81"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331E423E"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2AE01406" w14:textId="77777777" w:rsidR="00E21BF1" w:rsidRPr="00D2201D" w:rsidRDefault="00E21BF1" w:rsidP="00BD64B4">
            <w:pPr>
              <w:spacing w:before="60" w:after="60"/>
              <w:rPr>
                <w:rFonts w:cs="Arial"/>
                <w:sz w:val="20"/>
              </w:rPr>
            </w:pPr>
            <w:r w:rsidRPr="00D2201D">
              <w:rPr>
                <w:rFonts w:cs="Arial"/>
                <w:sz w:val="20"/>
              </w:rPr>
              <w:t>Finish</w:t>
            </w:r>
          </w:p>
        </w:tc>
      </w:tr>
      <w:tr w:rsidR="00E21BF1" w:rsidRPr="00D2201D" w14:paraId="6845B105" w14:textId="77777777" w:rsidTr="14FC7A8D">
        <w:tc>
          <w:tcPr>
            <w:tcW w:w="1644" w:type="dxa"/>
            <w:vMerge/>
          </w:tcPr>
          <w:p w14:paraId="7CA4F7FA"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FCA3F82" w14:textId="77777777" w:rsidR="00E21BF1" w:rsidRPr="00D2201D" w:rsidRDefault="00E21BF1" w:rsidP="00BD64B4">
            <w:pPr>
              <w:spacing w:before="60" w:after="60"/>
              <w:rPr>
                <w:rFonts w:cs="Arial"/>
                <w:sz w:val="20"/>
              </w:rPr>
            </w:pPr>
            <w:r w:rsidRPr="00D2201D">
              <w:rPr>
                <w:rFonts w:cs="Arial"/>
                <w:sz w:val="20"/>
              </w:rPr>
              <w:t>Electric Vehicle Charging Infrastructure Program</w:t>
            </w:r>
          </w:p>
        </w:tc>
        <w:tc>
          <w:tcPr>
            <w:tcW w:w="1587" w:type="dxa"/>
            <w:tcBorders>
              <w:top w:val="single" w:sz="4" w:space="0" w:color="auto"/>
              <w:left w:val="nil"/>
              <w:bottom w:val="single" w:sz="4" w:space="0" w:color="auto"/>
              <w:right w:val="nil"/>
            </w:tcBorders>
            <w:shd w:val="clear" w:color="auto" w:fill="auto"/>
            <w:vAlign w:val="center"/>
          </w:tcPr>
          <w:p w14:paraId="6CF34AA5" w14:textId="0C45F88A" w:rsidR="00E21BF1" w:rsidRPr="00D2201D" w:rsidRDefault="00E21BF1" w:rsidP="00BD64B4">
            <w:pPr>
              <w:spacing w:before="60" w:after="60"/>
              <w:jc w:val="right"/>
              <w:rPr>
                <w:rFonts w:cs="Arial"/>
                <w:sz w:val="20"/>
              </w:rPr>
            </w:pPr>
            <w:r w:rsidRPr="00D2201D">
              <w:rPr>
                <w:rFonts w:cs="Arial"/>
                <w:sz w:val="20"/>
              </w:rPr>
              <w:t>$</w:t>
            </w:r>
            <w:r w:rsidR="004B027F">
              <w:rPr>
                <w:rFonts w:cs="Arial"/>
                <w:sz w:val="20"/>
              </w:rPr>
              <w:t>145</w:t>
            </w:r>
            <w:r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4C8395C6"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6F15B441"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2EB10DF6"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59716305"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6DF089AF"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3FDEFABB"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20ED06E6" w14:textId="77777777" w:rsidTr="14FC7A8D">
        <w:tc>
          <w:tcPr>
            <w:tcW w:w="1644" w:type="dxa"/>
            <w:vMerge/>
          </w:tcPr>
          <w:p w14:paraId="54A50BE5"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AC62C6D" w14:textId="77777777" w:rsidR="00E21BF1" w:rsidRPr="00D2201D" w:rsidRDefault="00E21BF1" w:rsidP="00BD64B4">
            <w:pPr>
              <w:spacing w:before="60" w:after="60"/>
              <w:rPr>
                <w:rFonts w:cs="Arial"/>
                <w:sz w:val="20"/>
              </w:rPr>
            </w:pPr>
            <w:r w:rsidRPr="00D2201D">
              <w:rPr>
                <w:rFonts w:cs="Arial"/>
                <w:sz w:val="20"/>
              </w:rPr>
              <w:t>Energy Efficiency and Solar Program</w:t>
            </w:r>
          </w:p>
        </w:tc>
        <w:tc>
          <w:tcPr>
            <w:tcW w:w="1587" w:type="dxa"/>
            <w:tcBorders>
              <w:top w:val="single" w:sz="4" w:space="0" w:color="auto"/>
              <w:left w:val="nil"/>
              <w:bottom w:val="single" w:sz="4" w:space="0" w:color="auto"/>
              <w:right w:val="nil"/>
            </w:tcBorders>
            <w:shd w:val="clear" w:color="auto" w:fill="auto"/>
            <w:vAlign w:val="center"/>
          </w:tcPr>
          <w:p w14:paraId="7FA34270" w14:textId="0F8CD715" w:rsidR="00E21BF1" w:rsidRPr="00D2201D" w:rsidRDefault="002B754D" w:rsidP="00BD64B4">
            <w:pPr>
              <w:spacing w:before="60" w:after="60"/>
              <w:jc w:val="right"/>
              <w:rPr>
                <w:rFonts w:cs="Arial"/>
                <w:sz w:val="20"/>
              </w:rPr>
            </w:pPr>
            <w:r w:rsidRPr="00D2201D">
              <w:rPr>
                <w:rFonts w:cs="Arial"/>
                <w:sz w:val="20"/>
              </w:rPr>
              <w:t>$1,</w:t>
            </w:r>
            <w:r w:rsidR="00870EEE">
              <w:rPr>
                <w:rFonts w:cs="Arial"/>
                <w:sz w:val="20"/>
              </w:rPr>
              <w:t>236</w:t>
            </w:r>
            <w:r w:rsidR="00E21BF1" w:rsidRPr="00D2201D">
              <w:rPr>
                <w:rFonts w:cs="Arial"/>
                <w:sz w:val="20"/>
              </w:rPr>
              <w:t>,</w:t>
            </w:r>
            <w:r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3538B1A8"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5B045452"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5023A2E8"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022D8550"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275FF82D"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27C08CF9"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18721258" w14:textId="77777777" w:rsidTr="14FC7A8D">
        <w:tc>
          <w:tcPr>
            <w:tcW w:w="1644" w:type="dxa"/>
            <w:vMerge/>
          </w:tcPr>
          <w:p w14:paraId="402E623F"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4E7BE9AC" w14:textId="77777777" w:rsidR="00E21BF1" w:rsidRPr="00D2201D" w:rsidRDefault="00E21BF1" w:rsidP="00BD64B4">
            <w:pPr>
              <w:spacing w:before="60" w:after="60"/>
              <w:rPr>
                <w:rFonts w:cs="Arial"/>
                <w:sz w:val="20"/>
              </w:rPr>
            </w:pPr>
            <w:r w:rsidRPr="00D2201D">
              <w:rPr>
                <w:rFonts w:cs="Arial"/>
                <w:sz w:val="20"/>
              </w:rPr>
              <w:t>Energy Efficient Street Lighting Upgrade</w:t>
            </w:r>
          </w:p>
        </w:tc>
        <w:tc>
          <w:tcPr>
            <w:tcW w:w="1587" w:type="dxa"/>
            <w:tcBorders>
              <w:top w:val="single" w:sz="4" w:space="0" w:color="auto"/>
              <w:left w:val="nil"/>
              <w:bottom w:val="single" w:sz="4" w:space="0" w:color="auto"/>
              <w:right w:val="nil"/>
            </w:tcBorders>
            <w:shd w:val="clear" w:color="auto" w:fill="auto"/>
            <w:vAlign w:val="center"/>
          </w:tcPr>
          <w:p w14:paraId="02C03CB6" w14:textId="2343639C" w:rsidR="00E21BF1" w:rsidRPr="00D2201D" w:rsidRDefault="002B754D" w:rsidP="00BD64B4">
            <w:pPr>
              <w:spacing w:before="60" w:after="60"/>
              <w:jc w:val="right"/>
              <w:rPr>
                <w:rFonts w:cs="Arial"/>
                <w:sz w:val="20"/>
              </w:rPr>
            </w:pPr>
            <w:r w:rsidRPr="00D2201D">
              <w:rPr>
                <w:rFonts w:cs="Arial"/>
                <w:sz w:val="20"/>
              </w:rPr>
              <w:t>$</w:t>
            </w:r>
            <w:r w:rsidR="005E1E70">
              <w:rPr>
                <w:rFonts w:cs="Arial"/>
                <w:sz w:val="20"/>
              </w:rPr>
              <w:t>60</w:t>
            </w:r>
            <w:r w:rsidR="00E21BF1" w:rsidRPr="00D2201D">
              <w:rPr>
                <w:rFonts w:cs="Arial"/>
                <w:sz w:val="20"/>
              </w:rPr>
              <w:t>,</w:t>
            </w:r>
            <w:r w:rsidRPr="00D2201D">
              <w:rPr>
                <w:rFonts w:cs="Arial"/>
                <w:sz w:val="20"/>
              </w:rPr>
              <w:t>0</w:t>
            </w:r>
            <w:r w:rsidR="00E21BF1" w:rsidRPr="00D2201D">
              <w:rPr>
                <w:rFonts w:cs="Arial"/>
                <w:sz w:val="20"/>
              </w:rPr>
              <w:t>00</w:t>
            </w:r>
          </w:p>
        </w:tc>
        <w:tc>
          <w:tcPr>
            <w:tcW w:w="1134" w:type="dxa"/>
            <w:tcBorders>
              <w:top w:val="single" w:sz="4" w:space="0" w:color="auto"/>
              <w:left w:val="nil"/>
              <w:bottom w:val="single" w:sz="4" w:space="0" w:color="auto"/>
              <w:right w:val="nil"/>
            </w:tcBorders>
            <w:shd w:val="clear" w:color="auto" w:fill="auto"/>
            <w:vAlign w:val="center"/>
          </w:tcPr>
          <w:p w14:paraId="23E5C1B3" w14:textId="77777777" w:rsidR="00E21BF1" w:rsidRPr="00D2201D" w:rsidRDefault="00E21BF1" w:rsidP="00BD64B4">
            <w:pPr>
              <w:spacing w:before="60" w:after="60"/>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shd w:val="clear" w:color="auto" w:fill="auto"/>
            <w:vAlign w:val="center"/>
          </w:tcPr>
          <w:p w14:paraId="4044B09E"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26387DE8"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60430552"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0630050B" w14:textId="77777777" w:rsidR="00E21BF1" w:rsidRPr="00D2201D" w:rsidRDefault="00E21BF1" w:rsidP="00BD64B4">
            <w:pPr>
              <w:spacing w:before="60" w:after="60"/>
              <w:rPr>
                <w:rFonts w:cs="Arial"/>
                <w:sz w:val="20"/>
              </w:rPr>
            </w:pPr>
            <w:r w:rsidRPr="00D2201D">
              <w:rPr>
                <w:rFonts w:cs="Arial"/>
                <w:sz w:val="20"/>
              </w:rPr>
              <w:t>Start</w:t>
            </w:r>
          </w:p>
        </w:tc>
        <w:tc>
          <w:tcPr>
            <w:tcW w:w="1301" w:type="dxa"/>
            <w:tcBorders>
              <w:top w:val="single" w:sz="4" w:space="0" w:color="auto"/>
              <w:left w:val="nil"/>
              <w:bottom w:val="single" w:sz="4" w:space="0" w:color="auto"/>
              <w:right w:val="single" w:sz="4" w:space="0" w:color="auto"/>
            </w:tcBorders>
            <w:shd w:val="clear" w:color="auto" w:fill="auto"/>
            <w:vAlign w:val="center"/>
          </w:tcPr>
          <w:p w14:paraId="7B3E19D6" w14:textId="77777777" w:rsidR="00E21BF1" w:rsidRPr="00D2201D" w:rsidRDefault="00E21BF1" w:rsidP="00BD64B4">
            <w:pPr>
              <w:spacing w:before="60" w:after="60"/>
              <w:rPr>
                <w:rFonts w:cs="Arial"/>
                <w:sz w:val="20"/>
              </w:rPr>
            </w:pPr>
            <w:r w:rsidRPr="00D2201D">
              <w:rPr>
                <w:rFonts w:cs="Arial"/>
                <w:sz w:val="20"/>
              </w:rPr>
              <w:t>Finish</w:t>
            </w:r>
          </w:p>
        </w:tc>
      </w:tr>
      <w:tr w:rsidR="00E21BF1" w:rsidRPr="00D2201D" w14:paraId="5CB48E9F" w14:textId="77777777" w:rsidTr="14FC7A8D">
        <w:tc>
          <w:tcPr>
            <w:tcW w:w="1644" w:type="dxa"/>
            <w:vMerge/>
          </w:tcPr>
          <w:p w14:paraId="6B366726"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21200AF4" w14:textId="77777777" w:rsidR="00E21BF1" w:rsidRPr="00D2201D" w:rsidRDefault="00E21BF1" w:rsidP="00BD64B4">
            <w:pPr>
              <w:spacing w:before="60" w:after="60"/>
              <w:rPr>
                <w:rFonts w:cs="Arial"/>
                <w:sz w:val="20"/>
              </w:rPr>
            </w:pPr>
            <w:r w:rsidRPr="00D2201D">
              <w:rPr>
                <w:rFonts w:cs="Arial"/>
                <w:sz w:val="20"/>
              </w:rPr>
              <w:t>Sustainable City Community Action Plan Implementation</w:t>
            </w:r>
          </w:p>
        </w:tc>
        <w:tc>
          <w:tcPr>
            <w:tcW w:w="1587" w:type="dxa"/>
            <w:tcBorders>
              <w:top w:val="single" w:sz="4" w:space="0" w:color="auto"/>
              <w:left w:val="nil"/>
              <w:bottom w:val="single" w:sz="4" w:space="0" w:color="auto"/>
              <w:right w:val="nil"/>
            </w:tcBorders>
            <w:shd w:val="clear" w:color="auto" w:fill="auto"/>
            <w:vAlign w:val="center"/>
          </w:tcPr>
          <w:p w14:paraId="6550E6B7" w14:textId="323ABAB1" w:rsidR="00E21BF1" w:rsidRPr="00D2201D" w:rsidRDefault="00E21BF1" w:rsidP="00BD64B4">
            <w:pPr>
              <w:spacing w:before="60" w:after="60"/>
              <w:jc w:val="right"/>
              <w:rPr>
                <w:rFonts w:cs="Arial"/>
                <w:sz w:val="20"/>
              </w:rPr>
            </w:pPr>
            <w:r w:rsidRPr="00D2201D">
              <w:rPr>
                <w:rFonts w:cs="Arial"/>
                <w:sz w:val="20"/>
              </w:rPr>
              <w:t>$</w:t>
            </w:r>
            <w:r w:rsidR="007B6037">
              <w:rPr>
                <w:rFonts w:cs="Arial"/>
                <w:sz w:val="20"/>
              </w:rPr>
              <w:t>912</w:t>
            </w:r>
            <w:r w:rsidRPr="00D2201D">
              <w:rPr>
                <w:rFonts w:cs="Arial"/>
                <w:sz w:val="20"/>
              </w:rPr>
              <w:t>,</w:t>
            </w:r>
            <w:r w:rsidR="002B754D"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6BAFDD89"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54D2AF8E"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31A5ABE2"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3BBFDA03"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4A1B87EC" w14:textId="6EF4806C" w:rsidR="00E21BF1" w:rsidRPr="00D2201D" w:rsidRDefault="00EC5368"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1D3A329E" w14:textId="7CED85D3" w:rsidR="00E21BF1" w:rsidRPr="00D2201D" w:rsidRDefault="00EC5368" w:rsidP="00BD64B4">
            <w:pPr>
              <w:spacing w:before="60" w:after="60"/>
              <w:rPr>
                <w:rFonts w:cs="Arial"/>
                <w:sz w:val="20"/>
              </w:rPr>
            </w:pPr>
            <w:r w:rsidRPr="00D2201D">
              <w:rPr>
                <w:rFonts w:cs="Arial"/>
                <w:sz w:val="20"/>
              </w:rPr>
              <w:t>Finish</w:t>
            </w:r>
          </w:p>
        </w:tc>
      </w:tr>
      <w:tr w:rsidR="00E21BF1" w:rsidRPr="00D2201D" w14:paraId="75B3C353" w14:textId="77777777" w:rsidTr="14FC7A8D">
        <w:tc>
          <w:tcPr>
            <w:tcW w:w="1644" w:type="dxa"/>
            <w:vMerge/>
          </w:tcPr>
          <w:p w14:paraId="15D03E95"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70FDA548" w14:textId="77777777" w:rsidR="00E21BF1" w:rsidRPr="00D2201D" w:rsidRDefault="00E21BF1" w:rsidP="00BD64B4">
            <w:pPr>
              <w:spacing w:before="60" w:after="60"/>
              <w:rPr>
                <w:rFonts w:cs="Arial"/>
                <w:sz w:val="20"/>
              </w:rPr>
            </w:pPr>
            <w:r w:rsidRPr="00D2201D">
              <w:rPr>
                <w:rFonts w:cs="Arial"/>
                <w:sz w:val="20"/>
              </w:rPr>
              <w:t>South Melbourne Market Solar Installation</w:t>
            </w:r>
          </w:p>
        </w:tc>
        <w:tc>
          <w:tcPr>
            <w:tcW w:w="1587" w:type="dxa"/>
            <w:tcBorders>
              <w:top w:val="single" w:sz="4" w:space="0" w:color="auto"/>
              <w:left w:val="nil"/>
              <w:bottom w:val="single" w:sz="4" w:space="0" w:color="auto"/>
              <w:right w:val="nil"/>
            </w:tcBorders>
            <w:shd w:val="clear" w:color="auto" w:fill="auto"/>
            <w:vAlign w:val="center"/>
          </w:tcPr>
          <w:p w14:paraId="4DBA9C1D" w14:textId="3F32B5A1" w:rsidR="00E21BF1" w:rsidRPr="00D2201D" w:rsidRDefault="00E21BF1" w:rsidP="00BD64B4">
            <w:pPr>
              <w:spacing w:before="60" w:after="60"/>
              <w:jc w:val="right"/>
              <w:rPr>
                <w:rFonts w:cs="Arial"/>
                <w:sz w:val="20"/>
              </w:rPr>
            </w:pPr>
            <w:r w:rsidRPr="00D2201D">
              <w:rPr>
                <w:rFonts w:cs="Arial"/>
                <w:sz w:val="20"/>
              </w:rPr>
              <w:t>$</w:t>
            </w:r>
            <w:r w:rsidR="00EC5368">
              <w:rPr>
                <w:rFonts w:cs="Arial"/>
                <w:sz w:val="20"/>
              </w:rPr>
              <w:t>751</w:t>
            </w:r>
            <w:r w:rsidRPr="00D2201D">
              <w:rPr>
                <w:rFonts w:cs="Arial"/>
                <w:sz w:val="20"/>
              </w:rPr>
              <w:t>,</w:t>
            </w:r>
            <w:r w:rsidR="002B754D" w:rsidRPr="00D2201D">
              <w:rPr>
                <w:rFonts w:cs="Arial"/>
                <w:sz w:val="20"/>
              </w:rPr>
              <w:t>00</w:t>
            </w:r>
            <w:r w:rsidRPr="00D2201D">
              <w:rPr>
                <w:rFonts w:cs="Arial"/>
                <w:sz w:val="20"/>
              </w:rPr>
              <w:t>0</w:t>
            </w:r>
          </w:p>
        </w:tc>
        <w:tc>
          <w:tcPr>
            <w:tcW w:w="1134" w:type="dxa"/>
            <w:tcBorders>
              <w:top w:val="single" w:sz="4" w:space="0" w:color="auto"/>
              <w:left w:val="nil"/>
              <w:bottom w:val="single" w:sz="4" w:space="0" w:color="auto"/>
              <w:right w:val="nil"/>
            </w:tcBorders>
            <w:shd w:val="clear" w:color="auto" w:fill="auto"/>
            <w:vAlign w:val="center"/>
          </w:tcPr>
          <w:p w14:paraId="0B03E02D"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2EBBD772"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7744F39F" w14:textId="71DB9DF8" w:rsidR="00E21BF1" w:rsidRPr="00D2201D" w:rsidRDefault="004B4780"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2B431858" w14:textId="2773855B" w:rsidR="00E21BF1" w:rsidRPr="00D2201D" w:rsidRDefault="004B4780" w:rsidP="00BD64B4">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4809ABEE" w14:textId="77777777" w:rsidR="00E21BF1" w:rsidRPr="00D2201D" w:rsidRDefault="00E21BF1" w:rsidP="00BD64B4">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361599A3" w14:textId="77777777" w:rsidR="00E21BF1" w:rsidRPr="00D2201D" w:rsidRDefault="00E21BF1" w:rsidP="00BD64B4">
            <w:pPr>
              <w:spacing w:before="60" w:after="60"/>
              <w:rPr>
                <w:rFonts w:cs="Arial"/>
                <w:sz w:val="20"/>
              </w:rPr>
            </w:pPr>
            <w:r w:rsidRPr="00D2201D">
              <w:rPr>
                <w:rFonts w:cs="Arial"/>
                <w:sz w:val="20"/>
              </w:rPr>
              <w:t>n/a</w:t>
            </w:r>
          </w:p>
        </w:tc>
      </w:tr>
      <w:tr w:rsidR="00E21BF1" w:rsidRPr="00D2201D" w14:paraId="47D51D33" w14:textId="77777777" w:rsidTr="14FC7A8D">
        <w:tc>
          <w:tcPr>
            <w:tcW w:w="1644" w:type="dxa"/>
            <w:vMerge/>
          </w:tcPr>
          <w:p w14:paraId="0C594170"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73029F2" w14:textId="77777777" w:rsidR="00E21BF1" w:rsidRPr="00D2201D" w:rsidRDefault="00E21BF1" w:rsidP="00BD64B4">
            <w:pPr>
              <w:spacing w:before="60" w:after="60"/>
              <w:rPr>
                <w:rFonts w:cs="Arial"/>
                <w:sz w:val="20"/>
              </w:rPr>
            </w:pPr>
            <w:r w:rsidRPr="00D2201D">
              <w:rPr>
                <w:rFonts w:cs="Arial"/>
                <w:sz w:val="20"/>
              </w:rPr>
              <w:t>Greening Port Phillip Strategy Implementation (to include Street and Park Tree Improvements)</w:t>
            </w:r>
          </w:p>
        </w:tc>
        <w:tc>
          <w:tcPr>
            <w:tcW w:w="1587" w:type="dxa"/>
            <w:tcBorders>
              <w:top w:val="single" w:sz="4" w:space="0" w:color="auto"/>
              <w:left w:val="nil"/>
              <w:bottom w:val="single" w:sz="4" w:space="0" w:color="auto"/>
              <w:right w:val="nil"/>
            </w:tcBorders>
            <w:shd w:val="clear" w:color="auto" w:fill="auto"/>
            <w:vAlign w:val="center"/>
          </w:tcPr>
          <w:p w14:paraId="6DC614F5" w14:textId="782245C6" w:rsidR="00E21BF1" w:rsidRPr="00D2201D" w:rsidRDefault="002B754D" w:rsidP="00BD64B4">
            <w:pPr>
              <w:spacing w:before="60" w:after="60"/>
              <w:jc w:val="right"/>
              <w:rPr>
                <w:rFonts w:cs="Arial"/>
                <w:sz w:val="20"/>
              </w:rPr>
            </w:pPr>
            <w:r w:rsidRPr="00D2201D">
              <w:rPr>
                <w:rFonts w:cs="Arial"/>
                <w:sz w:val="20"/>
              </w:rPr>
              <w:t>$2,</w:t>
            </w:r>
            <w:r w:rsidR="00846003">
              <w:rPr>
                <w:rFonts w:cs="Arial"/>
                <w:sz w:val="20"/>
              </w:rPr>
              <w:t>249</w:t>
            </w:r>
            <w:r w:rsidR="00E21BF1"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631EF85B"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362AB6EA"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1FB81284"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73AB0DD1"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043E1027"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5BFE5A25"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7BBBA6DA" w14:textId="77777777" w:rsidTr="14FC7A8D">
        <w:tc>
          <w:tcPr>
            <w:tcW w:w="1644" w:type="dxa"/>
            <w:vMerge/>
          </w:tcPr>
          <w:p w14:paraId="55CE0C9C"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CC6A9C4" w14:textId="77777777" w:rsidR="00E21BF1" w:rsidRPr="00D2201D" w:rsidRDefault="00E21BF1" w:rsidP="00BD64B4">
            <w:pPr>
              <w:spacing w:before="60" w:after="60"/>
              <w:rPr>
                <w:rFonts w:cs="Arial"/>
                <w:sz w:val="20"/>
              </w:rPr>
            </w:pPr>
            <w:r w:rsidRPr="00D2201D">
              <w:rPr>
                <w:rFonts w:cs="Arial"/>
                <w:sz w:val="20"/>
              </w:rPr>
              <w:t>Water Sensitive Urban Design Program</w:t>
            </w:r>
          </w:p>
        </w:tc>
        <w:tc>
          <w:tcPr>
            <w:tcW w:w="1587" w:type="dxa"/>
            <w:tcBorders>
              <w:top w:val="single" w:sz="4" w:space="0" w:color="auto"/>
              <w:left w:val="nil"/>
              <w:bottom w:val="single" w:sz="4" w:space="0" w:color="auto"/>
              <w:right w:val="nil"/>
            </w:tcBorders>
            <w:shd w:val="clear" w:color="auto" w:fill="auto"/>
            <w:vAlign w:val="center"/>
          </w:tcPr>
          <w:p w14:paraId="4C6BB006" w14:textId="2382779F" w:rsidR="00E21BF1" w:rsidRPr="00D2201D" w:rsidRDefault="00E21BF1" w:rsidP="00BD64B4">
            <w:pPr>
              <w:spacing w:before="60" w:after="60"/>
              <w:jc w:val="right"/>
              <w:rPr>
                <w:rFonts w:cs="Arial"/>
                <w:sz w:val="20"/>
              </w:rPr>
            </w:pPr>
            <w:r w:rsidRPr="00D2201D">
              <w:rPr>
                <w:rFonts w:cs="Arial"/>
                <w:sz w:val="20"/>
              </w:rPr>
              <w:t>$1,</w:t>
            </w:r>
            <w:r w:rsidR="00B7266D">
              <w:rPr>
                <w:rFonts w:cs="Arial"/>
                <w:sz w:val="20"/>
              </w:rPr>
              <w:t>306</w:t>
            </w:r>
            <w:r w:rsidRPr="00D2201D">
              <w:rPr>
                <w:rFonts w:cs="Arial"/>
                <w:sz w:val="20"/>
              </w:rPr>
              <w:t>,</w:t>
            </w:r>
            <w:r w:rsidR="004B4780"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5A4CBEA1"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4D3A0845"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465C1A7B"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5670AB3C"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3B6612BC"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55E98C63"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46599558" w14:textId="77777777" w:rsidTr="14FC7A8D">
        <w:tc>
          <w:tcPr>
            <w:tcW w:w="1644" w:type="dxa"/>
            <w:vMerge w:val="restart"/>
            <w:tcBorders>
              <w:top w:val="single" w:sz="4" w:space="0" w:color="auto"/>
              <w:left w:val="single" w:sz="4" w:space="0" w:color="auto"/>
              <w:right w:val="nil"/>
            </w:tcBorders>
          </w:tcPr>
          <w:p w14:paraId="68FCE0D2" w14:textId="77777777" w:rsidR="00E21BF1" w:rsidRPr="00D2201D" w:rsidRDefault="00E21BF1" w:rsidP="00BD64B4">
            <w:pPr>
              <w:spacing w:before="60" w:after="60"/>
              <w:rPr>
                <w:rFonts w:cs="Arial"/>
                <w:sz w:val="20"/>
              </w:rPr>
            </w:pPr>
            <w:r w:rsidRPr="00D2201D">
              <w:rPr>
                <w:rFonts w:cs="Arial"/>
                <w:sz w:val="20"/>
              </w:rPr>
              <w:t>Waste management</w:t>
            </w:r>
          </w:p>
        </w:tc>
        <w:tc>
          <w:tcPr>
            <w:tcW w:w="4592" w:type="dxa"/>
            <w:tcBorders>
              <w:top w:val="single" w:sz="4" w:space="0" w:color="auto"/>
              <w:left w:val="nil"/>
              <w:bottom w:val="single" w:sz="4" w:space="0" w:color="auto"/>
              <w:right w:val="nil"/>
            </w:tcBorders>
            <w:shd w:val="clear" w:color="auto" w:fill="auto"/>
            <w:vAlign w:val="center"/>
          </w:tcPr>
          <w:p w14:paraId="4849BA38" w14:textId="3F8845AB" w:rsidR="00E21BF1" w:rsidRPr="00D2201D" w:rsidRDefault="00E21BF1" w:rsidP="00BD64B4">
            <w:pPr>
              <w:spacing w:before="60" w:after="60"/>
              <w:rPr>
                <w:rFonts w:cs="Arial"/>
                <w:sz w:val="20"/>
              </w:rPr>
            </w:pPr>
            <w:r w:rsidRPr="00D2201D">
              <w:rPr>
                <w:rFonts w:cs="Arial"/>
                <w:sz w:val="20"/>
              </w:rPr>
              <w:t>Waste</w:t>
            </w:r>
            <w:r w:rsidRPr="00D2201D">
              <w:rPr>
                <w:rFonts w:eastAsia="Times New Roman" w:cs="Arial"/>
                <w:sz w:val="20"/>
              </w:rPr>
              <w:t xml:space="preserve"> Management </w:t>
            </w:r>
            <w:r w:rsidRPr="00D2201D">
              <w:rPr>
                <w:rFonts w:cs="Arial"/>
                <w:sz w:val="20"/>
              </w:rPr>
              <w:t>Strategy Development</w:t>
            </w:r>
            <w:r w:rsidR="000919F5">
              <w:rPr>
                <w:rFonts w:cs="Arial"/>
                <w:sz w:val="20"/>
              </w:rPr>
              <w:t xml:space="preserve"> and Implementation</w:t>
            </w:r>
          </w:p>
        </w:tc>
        <w:tc>
          <w:tcPr>
            <w:tcW w:w="1587" w:type="dxa"/>
            <w:tcBorders>
              <w:top w:val="single" w:sz="4" w:space="0" w:color="auto"/>
              <w:left w:val="nil"/>
              <w:bottom w:val="single" w:sz="4" w:space="0" w:color="auto"/>
              <w:right w:val="nil"/>
            </w:tcBorders>
            <w:shd w:val="clear" w:color="auto" w:fill="auto"/>
            <w:vAlign w:val="center"/>
          </w:tcPr>
          <w:p w14:paraId="4F79DFB1" w14:textId="148574E8" w:rsidR="00E21BF1" w:rsidRPr="00D2201D" w:rsidRDefault="004B4780" w:rsidP="00BD64B4">
            <w:pPr>
              <w:spacing w:before="60" w:after="60"/>
              <w:jc w:val="right"/>
              <w:rPr>
                <w:rFonts w:cs="Arial"/>
                <w:sz w:val="20"/>
              </w:rPr>
            </w:pPr>
            <w:r w:rsidRPr="00D2201D">
              <w:rPr>
                <w:rFonts w:cs="Arial"/>
                <w:sz w:val="20"/>
              </w:rPr>
              <w:t>$2,</w:t>
            </w:r>
            <w:r w:rsidR="00A57134">
              <w:rPr>
                <w:rFonts w:cs="Arial"/>
                <w:sz w:val="20"/>
              </w:rPr>
              <w:t>335</w:t>
            </w:r>
            <w:r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118771FB"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142C5425"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03A4DE7F"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66F85373"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5FA64E26" w14:textId="49CB3514" w:rsidR="00E21BF1" w:rsidRPr="00D2201D" w:rsidRDefault="00EC6B9A"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0A10ECD0" w14:textId="363909E6" w:rsidR="00E21BF1" w:rsidRPr="00D2201D" w:rsidRDefault="00EC6B9A" w:rsidP="00BD64B4">
            <w:pPr>
              <w:spacing w:before="60" w:after="60"/>
              <w:rPr>
                <w:rFonts w:cs="Arial"/>
                <w:sz w:val="20"/>
              </w:rPr>
            </w:pPr>
            <w:r w:rsidRPr="00D2201D">
              <w:rPr>
                <w:rFonts w:cs="Arial"/>
                <w:sz w:val="20"/>
              </w:rPr>
              <w:t>Finish</w:t>
            </w:r>
          </w:p>
        </w:tc>
      </w:tr>
      <w:tr w:rsidR="004B4780" w:rsidRPr="00D2201D" w14:paraId="27F077C4" w14:textId="77777777" w:rsidTr="14FC7A8D">
        <w:tc>
          <w:tcPr>
            <w:tcW w:w="1644" w:type="dxa"/>
            <w:vMerge/>
          </w:tcPr>
          <w:p w14:paraId="75C32A21" w14:textId="77777777" w:rsidR="004B4780" w:rsidRPr="00D2201D" w:rsidRDefault="004B4780" w:rsidP="004B4780">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B343A09" w14:textId="5236892B" w:rsidR="004B4780" w:rsidRPr="00D2201D" w:rsidRDefault="004B4780" w:rsidP="004B4780">
            <w:pPr>
              <w:spacing w:before="60" w:after="60"/>
              <w:rPr>
                <w:rFonts w:cs="Arial"/>
                <w:sz w:val="20"/>
              </w:rPr>
            </w:pPr>
            <w:r w:rsidRPr="00D2201D">
              <w:rPr>
                <w:rFonts w:cs="Arial"/>
                <w:sz w:val="20"/>
              </w:rPr>
              <w:t>Inner Metro Sustainability Hub business case and land acquisition</w:t>
            </w:r>
          </w:p>
        </w:tc>
        <w:tc>
          <w:tcPr>
            <w:tcW w:w="1587" w:type="dxa"/>
            <w:tcBorders>
              <w:top w:val="single" w:sz="4" w:space="0" w:color="auto"/>
              <w:left w:val="nil"/>
              <w:bottom w:val="single" w:sz="4" w:space="0" w:color="auto"/>
              <w:right w:val="nil"/>
            </w:tcBorders>
            <w:shd w:val="clear" w:color="auto" w:fill="auto"/>
            <w:vAlign w:val="center"/>
          </w:tcPr>
          <w:p w14:paraId="7DA34375" w14:textId="3593FC4B" w:rsidR="004B4780" w:rsidRPr="00D2201D" w:rsidRDefault="004B4780" w:rsidP="004B4780">
            <w:pPr>
              <w:spacing w:before="60" w:after="60"/>
              <w:jc w:val="right"/>
              <w:rPr>
                <w:rFonts w:cs="Arial"/>
                <w:sz w:val="20"/>
              </w:rPr>
            </w:pPr>
            <w:r w:rsidRPr="00D2201D">
              <w:rPr>
                <w:rFonts w:cs="Arial"/>
                <w:sz w:val="20"/>
              </w:rPr>
              <w:t>$</w:t>
            </w:r>
            <w:r w:rsidR="00356B19">
              <w:rPr>
                <w:rFonts w:cs="Arial"/>
                <w:sz w:val="20"/>
              </w:rPr>
              <w:t>1,004</w:t>
            </w:r>
            <w:r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7B5FD7B0" w14:textId="77777777" w:rsidR="004B4780" w:rsidRPr="00D2201D" w:rsidRDefault="004B4780" w:rsidP="004B4780">
            <w:pPr>
              <w:spacing w:before="60" w:after="60"/>
              <w:rPr>
                <w:rFonts w:cs="Arial"/>
                <w:sz w:val="20"/>
              </w:rPr>
            </w:pPr>
            <w:r w:rsidRPr="00D2201D">
              <w:rPr>
                <w:rFonts w:cs="Arial"/>
                <w:sz w:val="20"/>
              </w:rPr>
              <w:t>Partner/ Deliver</w:t>
            </w:r>
          </w:p>
        </w:tc>
        <w:tc>
          <w:tcPr>
            <w:tcW w:w="1049" w:type="dxa"/>
            <w:tcBorders>
              <w:top w:val="single" w:sz="4" w:space="0" w:color="auto"/>
              <w:left w:val="nil"/>
              <w:bottom w:val="single" w:sz="4" w:space="0" w:color="auto"/>
              <w:right w:val="nil"/>
            </w:tcBorders>
            <w:shd w:val="clear" w:color="auto" w:fill="auto"/>
            <w:vAlign w:val="center"/>
          </w:tcPr>
          <w:p w14:paraId="26E26244" w14:textId="77777777" w:rsidR="004B4780" w:rsidRPr="00D2201D" w:rsidRDefault="004B4780" w:rsidP="004B4780">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55E090C3" w14:textId="77777777" w:rsidR="004B4780" w:rsidRPr="00D2201D" w:rsidRDefault="004B4780" w:rsidP="004B4780">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231E5C50" w14:textId="1A7E0A89" w:rsidR="004B4780" w:rsidRPr="00D2201D" w:rsidRDefault="004B4780" w:rsidP="004B4780">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5EC829E0" w14:textId="70DB88F6" w:rsidR="004B4780" w:rsidRPr="00D2201D" w:rsidRDefault="004B4780" w:rsidP="004B4780">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3FFB54C9" w14:textId="77777777" w:rsidR="004B4780" w:rsidRPr="00D2201D" w:rsidRDefault="004B4780" w:rsidP="004B4780">
            <w:pPr>
              <w:spacing w:before="60" w:after="60"/>
              <w:rPr>
                <w:rFonts w:cs="Arial"/>
                <w:sz w:val="20"/>
              </w:rPr>
            </w:pPr>
            <w:r w:rsidRPr="00D2201D">
              <w:rPr>
                <w:rFonts w:cs="Arial"/>
                <w:sz w:val="20"/>
              </w:rPr>
              <w:t>n/a</w:t>
            </w:r>
          </w:p>
        </w:tc>
      </w:tr>
      <w:tr w:rsidR="00E21BF1" w:rsidRPr="00D2201D" w14:paraId="735A6ABE" w14:textId="77777777" w:rsidTr="14FC7A8D">
        <w:tc>
          <w:tcPr>
            <w:tcW w:w="1644" w:type="dxa"/>
            <w:vMerge/>
          </w:tcPr>
          <w:p w14:paraId="4F2F5E63"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6744E10B" w14:textId="77777777" w:rsidR="00E21BF1" w:rsidRPr="00D2201D" w:rsidRDefault="00E21BF1" w:rsidP="00BD64B4">
            <w:pPr>
              <w:spacing w:before="60" w:after="60"/>
              <w:rPr>
                <w:rFonts w:cs="Arial"/>
                <w:sz w:val="20"/>
              </w:rPr>
            </w:pPr>
            <w:r w:rsidRPr="00D2201D">
              <w:rPr>
                <w:rFonts w:cs="Arial"/>
                <w:sz w:val="20"/>
              </w:rPr>
              <w:t>Litter Bin Renewal and Expansion Program</w:t>
            </w:r>
          </w:p>
        </w:tc>
        <w:tc>
          <w:tcPr>
            <w:tcW w:w="1587" w:type="dxa"/>
            <w:tcBorders>
              <w:top w:val="single" w:sz="4" w:space="0" w:color="auto"/>
              <w:left w:val="nil"/>
              <w:bottom w:val="single" w:sz="4" w:space="0" w:color="auto"/>
              <w:right w:val="nil"/>
            </w:tcBorders>
            <w:vAlign w:val="center"/>
          </w:tcPr>
          <w:p w14:paraId="587A3E1C" w14:textId="36924F0D" w:rsidR="00E21BF1" w:rsidRPr="00D2201D" w:rsidRDefault="00E21BF1" w:rsidP="00BD64B4">
            <w:pPr>
              <w:spacing w:before="60" w:after="60"/>
              <w:jc w:val="right"/>
              <w:rPr>
                <w:rFonts w:cs="Arial"/>
                <w:sz w:val="20"/>
              </w:rPr>
            </w:pPr>
            <w:r w:rsidRPr="00D2201D">
              <w:rPr>
                <w:rFonts w:cs="Arial"/>
                <w:sz w:val="20"/>
              </w:rPr>
              <w:t>$1,</w:t>
            </w:r>
            <w:r w:rsidR="005C7F7E">
              <w:rPr>
                <w:rFonts w:cs="Arial"/>
                <w:sz w:val="20"/>
              </w:rPr>
              <w:t>516</w:t>
            </w:r>
            <w:r w:rsidRPr="00D2201D">
              <w:rPr>
                <w:rFonts w:cs="Arial"/>
                <w:sz w:val="20"/>
              </w:rPr>
              <w:t>,</w:t>
            </w:r>
            <w:r w:rsidR="004B4780" w:rsidRPr="00D2201D">
              <w:rPr>
                <w:rFonts w:cs="Arial"/>
                <w:sz w:val="20"/>
              </w:rPr>
              <w:t>000</w:t>
            </w:r>
          </w:p>
        </w:tc>
        <w:tc>
          <w:tcPr>
            <w:tcW w:w="1134" w:type="dxa"/>
            <w:tcBorders>
              <w:top w:val="single" w:sz="4" w:space="0" w:color="auto"/>
              <w:left w:val="nil"/>
              <w:bottom w:val="single" w:sz="4" w:space="0" w:color="auto"/>
              <w:right w:val="nil"/>
            </w:tcBorders>
            <w:vAlign w:val="center"/>
          </w:tcPr>
          <w:p w14:paraId="64AD8D37"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710F5709"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48AEF39"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10860C3"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0974C07B"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vAlign w:val="center"/>
          </w:tcPr>
          <w:p w14:paraId="5F08E588" w14:textId="77777777" w:rsidR="00E21BF1" w:rsidRPr="00D2201D" w:rsidRDefault="00E21BF1" w:rsidP="00BD64B4">
            <w:pPr>
              <w:spacing w:before="60" w:after="60"/>
              <w:rPr>
                <w:rFonts w:cs="Arial"/>
                <w:sz w:val="20"/>
              </w:rPr>
            </w:pPr>
            <w:r w:rsidRPr="00D2201D">
              <w:rPr>
                <w:rFonts w:cs="Arial"/>
                <w:sz w:val="20"/>
              </w:rPr>
              <w:t>Ongoing</w:t>
            </w:r>
          </w:p>
        </w:tc>
      </w:tr>
    </w:tbl>
    <w:p w14:paraId="2CF61C0B" w14:textId="22A7DD84" w:rsidR="002B754D" w:rsidRPr="00D2201D" w:rsidRDefault="002B754D" w:rsidP="00C87016">
      <w:pPr>
        <w:spacing w:after="0" w:line="240" w:lineRule="auto"/>
        <w:rPr>
          <w:rFonts w:cs="Arial"/>
          <w:sz w:val="20"/>
        </w:rPr>
      </w:pPr>
      <w:r w:rsidRPr="00D2201D">
        <w:rPr>
          <w:rFonts w:cs="Arial"/>
          <w:sz w:val="20"/>
        </w:rPr>
        <w:t xml:space="preserve">* This is a major initiative that will contribute to Transforming Water Management and Waste Management. Major initiatives will be reported on in Council’s Annual Report, pursuant to section 131 of the </w:t>
      </w:r>
      <w:r w:rsidRPr="00D2201D">
        <w:rPr>
          <w:rFonts w:cs="Arial"/>
          <w:i/>
          <w:sz w:val="20"/>
        </w:rPr>
        <w:t>Local Government Act 1989</w:t>
      </w:r>
      <w:r w:rsidRPr="00D2201D">
        <w:rPr>
          <w:rFonts w:cs="Arial"/>
          <w:sz w:val="20"/>
        </w:rPr>
        <w:t>. All initiatives identified in the strategy’s action plan will be reported on in Council’s Annual Report.</w:t>
      </w:r>
    </w:p>
    <w:p w14:paraId="789EAE02" w14:textId="6CA8876E" w:rsidR="002B754D" w:rsidRPr="00D2201D" w:rsidRDefault="002B754D" w:rsidP="00C87016">
      <w:pPr>
        <w:spacing w:after="0" w:line="240" w:lineRule="auto"/>
        <w:rPr>
          <w:rFonts w:cs="Arial"/>
          <w:sz w:val="20"/>
        </w:rPr>
      </w:pPr>
      <w:r w:rsidRPr="00D2201D">
        <w:rPr>
          <w:rFonts w:cs="Arial"/>
          <w:sz w:val="20"/>
        </w:rPr>
        <w:t xml:space="preserve">** </w:t>
      </w:r>
      <w:r w:rsidR="004B4780" w:rsidRPr="00D2201D">
        <w:rPr>
          <w:rFonts w:cs="Arial"/>
          <w:sz w:val="20"/>
        </w:rPr>
        <w:t xml:space="preserve">This is a major initiative that will be reported on in Council’s Annual Report, pursuant to section 131 of the </w:t>
      </w:r>
      <w:r w:rsidR="004B4780" w:rsidRPr="00D2201D">
        <w:rPr>
          <w:rFonts w:cs="Arial"/>
          <w:i/>
          <w:sz w:val="20"/>
        </w:rPr>
        <w:t>Local Government Act 1989</w:t>
      </w:r>
    </w:p>
    <w:p w14:paraId="18BFF2C6" w14:textId="5F5D4A17" w:rsidR="002B754D" w:rsidRDefault="002B754D" w:rsidP="00C87016">
      <w:pPr>
        <w:spacing w:after="0" w:line="240" w:lineRule="auto"/>
        <w:rPr>
          <w:rFonts w:cs="Arial"/>
          <w:sz w:val="20"/>
        </w:rPr>
      </w:pPr>
      <w:r w:rsidRPr="00D2201D">
        <w:rPr>
          <w:rFonts w:cstheme="minorHAnsi"/>
          <w:sz w:val="20"/>
        </w:rPr>
        <w:t>°</w:t>
      </w:r>
      <w:r w:rsidR="004B4780" w:rsidRPr="00D2201D">
        <w:rPr>
          <w:rFonts w:cs="Arial"/>
          <w:sz w:val="20"/>
        </w:rPr>
        <w:t xml:space="preserve"> All initiatives identified in the strategy’s action plan will be reported on in Council’s Annual Report.</w:t>
      </w:r>
    </w:p>
    <w:p w14:paraId="0BE64DE4" w14:textId="77777777" w:rsidR="008F080E" w:rsidRPr="00D2201D" w:rsidRDefault="008F080E" w:rsidP="00B123AA">
      <w:pPr>
        <w:pStyle w:val="Heading4"/>
      </w:pPr>
      <w:r w:rsidRPr="00D2201D">
        <w:lastRenderedPageBreak/>
        <w:t>Services that contribute to this direction</w:t>
      </w:r>
    </w:p>
    <w:tbl>
      <w:tblPr>
        <w:tblStyle w:val="TableGrid"/>
        <w:tblW w:w="14601" w:type="dxa"/>
        <w:tblInd w:w="-5"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8505"/>
        <w:gridCol w:w="1418"/>
        <w:gridCol w:w="1417"/>
        <w:gridCol w:w="1418"/>
        <w:gridCol w:w="1843"/>
      </w:tblGrid>
      <w:tr w:rsidR="008F080E" w:rsidRPr="00D2201D" w14:paraId="3D5F2CD0" w14:textId="77777777" w:rsidTr="000B0C11">
        <w:trPr>
          <w:tblHeader/>
        </w:trPr>
        <w:tc>
          <w:tcPr>
            <w:tcW w:w="8505" w:type="dxa"/>
            <w:tcBorders>
              <w:bottom w:val="single" w:sz="4" w:space="0" w:color="auto"/>
            </w:tcBorders>
            <w:shd w:val="clear" w:color="auto" w:fill="008080"/>
          </w:tcPr>
          <w:p w14:paraId="1D46E53E" w14:textId="77777777" w:rsidR="008F080E" w:rsidRPr="00D2201D" w:rsidRDefault="008F080E" w:rsidP="000B0C11">
            <w:pPr>
              <w:spacing w:before="60" w:after="60"/>
              <w:rPr>
                <w:rFonts w:cs="Arial"/>
                <w:color w:val="FFFFFF" w:themeColor="background1"/>
                <w:sz w:val="20"/>
                <w:lang w:val="en-GB"/>
              </w:rPr>
            </w:pPr>
            <w:r w:rsidRPr="00D2201D">
              <w:rPr>
                <w:rFonts w:cs="Arial"/>
                <w:color w:val="FFFFFF" w:themeColor="background1"/>
                <w:sz w:val="20"/>
                <w:lang w:val="en-GB"/>
              </w:rPr>
              <w:t>Service</w:t>
            </w:r>
          </w:p>
        </w:tc>
        <w:tc>
          <w:tcPr>
            <w:tcW w:w="1418" w:type="dxa"/>
            <w:tcBorders>
              <w:bottom w:val="single" w:sz="4" w:space="0" w:color="auto"/>
            </w:tcBorders>
            <w:shd w:val="clear" w:color="auto" w:fill="008080"/>
          </w:tcPr>
          <w:p w14:paraId="43D544F4" w14:textId="77777777" w:rsidR="008F080E" w:rsidRPr="00D2201D" w:rsidRDefault="008F080E" w:rsidP="000B0C11">
            <w:pPr>
              <w:spacing w:before="60" w:after="60"/>
              <w:jc w:val="right"/>
              <w:rPr>
                <w:rFonts w:cs="Arial"/>
                <w:color w:val="FFFFFF" w:themeColor="background1"/>
                <w:sz w:val="20"/>
              </w:rPr>
            </w:pPr>
            <w:r>
              <w:rPr>
                <w:rFonts w:cs="Arial"/>
                <w:color w:val="FFFFFF" w:themeColor="background1"/>
                <w:sz w:val="20"/>
              </w:rPr>
              <w:t>2020/21</w:t>
            </w:r>
          </w:p>
        </w:tc>
        <w:tc>
          <w:tcPr>
            <w:tcW w:w="1417" w:type="dxa"/>
            <w:tcBorders>
              <w:bottom w:val="single" w:sz="4" w:space="0" w:color="auto"/>
            </w:tcBorders>
            <w:shd w:val="clear" w:color="auto" w:fill="008080"/>
          </w:tcPr>
          <w:p w14:paraId="67C31EC7" w14:textId="77777777" w:rsidR="008F080E" w:rsidRPr="00D2201D" w:rsidRDefault="008F080E" w:rsidP="000B0C11">
            <w:pPr>
              <w:spacing w:before="60" w:after="60"/>
              <w:jc w:val="right"/>
              <w:rPr>
                <w:rFonts w:cs="Arial"/>
                <w:color w:val="FFFFFF" w:themeColor="background1"/>
                <w:sz w:val="20"/>
              </w:rPr>
            </w:pPr>
            <w:r>
              <w:rPr>
                <w:rFonts w:cs="Arial"/>
                <w:color w:val="FFFFFF" w:themeColor="background1"/>
                <w:sz w:val="20"/>
              </w:rPr>
              <w:t>2021/22</w:t>
            </w:r>
          </w:p>
        </w:tc>
        <w:tc>
          <w:tcPr>
            <w:tcW w:w="1418" w:type="dxa"/>
            <w:tcBorders>
              <w:bottom w:val="single" w:sz="4" w:space="0" w:color="auto"/>
            </w:tcBorders>
            <w:shd w:val="clear" w:color="auto" w:fill="008080"/>
          </w:tcPr>
          <w:p w14:paraId="4380A5D7" w14:textId="77777777" w:rsidR="008F080E" w:rsidRPr="00D2201D" w:rsidRDefault="008F080E" w:rsidP="000B0C11">
            <w:pPr>
              <w:spacing w:before="60" w:after="60"/>
              <w:jc w:val="right"/>
              <w:rPr>
                <w:rFonts w:cs="Arial"/>
                <w:color w:val="FFFFFF" w:themeColor="background1"/>
                <w:sz w:val="20"/>
              </w:rPr>
            </w:pPr>
            <w:r>
              <w:rPr>
                <w:rFonts w:cs="Arial"/>
                <w:color w:val="FFFFFF" w:themeColor="background1"/>
                <w:sz w:val="20"/>
              </w:rPr>
              <w:t>2022/23</w:t>
            </w:r>
          </w:p>
        </w:tc>
        <w:tc>
          <w:tcPr>
            <w:tcW w:w="1843" w:type="dxa"/>
            <w:tcBorders>
              <w:bottom w:val="single" w:sz="4" w:space="0" w:color="auto"/>
            </w:tcBorders>
            <w:shd w:val="clear" w:color="auto" w:fill="008080"/>
          </w:tcPr>
          <w:p w14:paraId="3966F203" w14:textId="77777777" w:rsidR="008F080E" w:rsidRPr="00D2201D" w:rsidRDefault="008F080E" w:rsidP="000B0C11">
            <w:pPr>
              <w:spacing w:before="60" w:after="60"/>
              <w:jc w:val="right"/>
              <w:rPr>
                <w:rFonts w:cs="Arial"/>
                <w:color w:val="FFFFFF" w:themeColor="background1"/>
                <w:sz w:val="20"/>
              </w:rPr>
            </w:pPr>
            <w:r>
              <w:rPr>
                <w:rFonts w:cs="Arial"/>
                <w:color w:val="FFFFFF" w:themeColor="background1"/>
                <w:sz w:val="20"/>
              </w:rPr>
              <w:t>2023/24</w:t>
            </w:r>
          </w:p>
        </w:tc>
      </w:tr>
      <w:tr w:rsidR="008F080E" w:rsidRPr="00D2201D" w14:paraId="0889CBCB" w14:textId="77777777" w:rsidTr="000B0C11">
        <w:tc>
          <w:tcPr>
            <w:tcW w:w="8505" w:type="dxa"/>
            <w:tcBorders>
              <w:right w:val="nil"/>
            </w:tcBorders>
          </w:tcPr>
          <w:p w14:paraId="07470B98" w14:textId="2FD40763" w:rsidR="008F080E" w:rsidRPr="00D2201D" w:rsidRDefault="008F080E" w:rsidP="000B0C11">
            <w:pPr>
              <w:spacing w:before="60" w:after="60"/>
              <w:rPr>
                <w:rFonts w:cs="Arial"/>
                <w:sz w:val="20"/>
              </w:rPr>
            </w:pPr>
            <w:r>
              <w:rPr>
                <w:rFonts w:cs="Arial"/>
                <w:b/>
                <w:sz w:val="20"/>
              </w:rPr>
              <w:t>Sustainability</w:t>
            </w:r>
          </w:p>
          <w:p w14:paraId="4B948C80" w14:textId="61C08861" w:rsidR="008F080E" w:rsidRPr="00D2201D" w:rsidRDefault="008F080E" w:rsidP="000B0C11">
            <w:pPr>
              <w:spacing w:before="60" w:after="60"/>
              <w:rPr>
                <w:rFonts w:cs="Arial"/>
                <w:b/>
                <w:sz w:val="20"/>
                <w:lang w:val="en-GB"/>
              </w:rPr>
            </w:pPr>
            <w:r>
              <w:rPr>
                <w:rFonts w:cs="Arial"/>
                <w:sz w:val="20"/>
              </w:rPr>
              <w:t>Develop and implement environment policy, action plans and projects; deliver environmental programs and educational campaigns to our community; provide advice and support to embed sustainability into Council operations, planning and project deliver; partner with state and local government, educational and no-for-profit agencies to ensure a high-value, outcomes-based approach to environmental sustainability.</w:t>
            </w:r>
          </w:p>
        </w:tc>
        <w:tc>
          <w:tcPr>
            <w:tcW w:w="1418" w:type="dxa"/>
            <w:tcBorders>
              <w:left w:val="nil"/>
              <w:right w:val="nil"/>
            </w:tcBorders>
          </w:tcPr>
          <w:p w14:paraId="1CDEF2E1" w14:textId="47F4A262"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3,129,201</w:t>
            </w:r>
          </w:p>
          <w:p w14:paraId="30185630" w14:textId="13CCDD12" w:rsidR="008F080E" w:rsidRPr="00D2201D" w:rsidRDefault="00817752" w:rsidP="000B0C11">
            <w:pPr>
              <w:spacing w:before="60" w:after="60"/>
              <w:jc w:val="right"/>
              <w:rPr>
                <w:rFonts w:cs="Arial"/>
                <w:sz w:val="20"/>
              </w:rPr>
            </w:pPr>
            <w:r>
              <w:rPr>
                <w:rFonts w:cs="Arial"/>
                <w:sz w:val="20"/>
              </w:rPr>
              <w:t>Capital</w:t>
            </w:r>
            <w:r>
              <w:rPr>
                <w:rFonts w:cs="Arial"/>
                <w:sz w:val="20"/>
              </w:rPr>
              <w:br/>
              <w:t>$355,484</w:t>
            </w:r>
          </w:p>
        </w:tc>
        <w:tc>
          <w:tcPr>
            <w:tcW w:w="1417" w:type="dxa"/>
            <w:tcBorders>
              <w:left w:val="nil"/>
              <w:right w:val="nil"/>
            </w:tcBorders>
          </w:tcPr>
          <w:p w14:paraId="30AF4EF9" w14:textId="1127BF55"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3,919,821</w:t>
            </w:r>
          </w:p>
          <w:p w14:paraId="507570A3" w14:textId="42A90671" w:rsidR="008F080E" w:rsidRPr="00D2201D" w:rsidRDefault="008F080E" w:rsidP="000B0C11">
            <w:pPr>
              <w:spacing w:before="60" w:after="60"/>
              <w:jc w:val="right"/>
              <w:rPr>
                <w:rFonts w:cs="Arial"/>
                <w:sz w:val="20"/>
              </w:rPr>
            </w:pPr>
            <w:r w:rsidRPr="00D2201D">
              <w:rPr>
                <w:rFonts w:cs="Arial"/>
                <w:sz w:val="20"/>
              </w:rPr>
              <w:t>Capital</w:t>
            </w:r>
            <w:r w:rsidRPr="00D2201D">
              <w:rPr>
                <w:rFonts w:cs="Arial"/>
                <w:sz w:val="20"/>
              </w:rPr>
              <w:br/>
            </w:r>
            <w:r w:rsidR="00817752">
              <w:rPr>
                <w:rFonts w:cs="Arial"/>
                <w:sz w:val="20"/>
              </w:rPr>
              <w:t>$4,005,350</w:t>
            </w:r>
          </w:p>
        </w:tc>
        <w:tc>
          <w:tcPr>
            <w:tcW w:w="1418" w:type="dxa"/>
            <w:tcBorders>
              <w:left w:val="nil"/>
              <w:right w:val="nil"/>
            </w:tcBorders>
          </w:tcPr>
          <w:p w14:paraId="446EF04F" w14:textId="3D057E34"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4,691,</w:t>
            </w:r>
            <w:r w:rsidR="004C174B">
              <w:rPr>
                <w:rFonts w:cs="Arial"/>
                <w:sz w:val="20"/>
              </w:rPr>
              <w:t>363</w:t>
            </w:r>
          </w:p>
          <w:p w14:paraId="6F05F165" w14:textId="79FCF3CC" w:rsidR="008F080E" w:rsidRPr="00D2201D" w:rsidRDefault="008F080E" w:rsidP="000B0C11">
            <w:pPr>
              <w:spacing w:before="60" w:after="60"/>
              <w:jc w:val="right"/>
              <w:rPr>
                <w:rFonts w:cs="Arial"/>
                <w:sz w:val="20"/>
              </w:rPr>
            </w:pPr>
            <w:r w:rsidRPr="00D2201D">
              <w:rPr>
                <w:rFonts w:cs="Arial"/>
                <w:sz w:val="20"/>
              </w:rPr>
              <w:t>Capital</w:t>
            </w:r>
            <w:r w:rsidRPr="00D2201D">
              <w:rPr>
                <w:rFonts w:cs="Arial"/>
                <w:sz w:val="20"/>
              </w:rPr>
              <w:br/>
            </w:r>
            <w:r w:rsidR="00817752">
              <w:rPr>
                <w:rFonts w:cs="Arial"/>
                <w:sz w:val="20"/>
              </w:rPr>
              <w:t>$2,910,732</w:t>
            </w:r>
          </w:p>
        </w:tc>
        <w:tc>
          <w:tcPr>
            <w:tcW w:w="1843" w:type="dxa"/>
            <w:tcBorders>
              <w:left w:val="nil"/>
            </w:tcBorders>
          </w:tcPr>
          <w:p w14:paraId="520AA2B5" w14:textId="447E3EEA"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4,083,502</w:t>
            </w:r>
          </w:p>
          <w:p w14:paraId="7D10CCB2" w14:textId="5FF204DA" w:rsidR="008F080E" w:rsidRPr="00D2201D" w:rsidRDefault="008F080E" w:rsidP="000B0C11">
            <w:pPr>
              <w:spacing w:before="60" w:after="60"/>
              <w:jc w:val="right"/>
              <w:rPr>
                <w:rFonts w:cs="Arial"/>
                <w:sz w:val="20"/>
              </w:rPr>
            </w:pPr>
            <w:r w:rsidRPr="00D2201D">
              <w:rPr>
                <w:rFonts w:cs="Arial"/>
                <w:sz w:val="20"/>
              </w:rPr>
              <w:t>Capital</w:t>
            </w:r>
            <w:r w:rsidRPr="00D2201D">
              <w:rPr>
                <w:rFonts w:cs="Arial"/>
                <w:sz w:val="20"/>
              </w:rPr>
              <w:br/>
              <w:t>$</w:t>
            </w:r>
            <w:r w:rsidR="00817752">
              <w:rPr>
                <w:rFonts w:cs="Arial"/>
                <w:sz w:val="20"/>
              </w:rPr>
              <w:t>2,348,424</w:t>
            </w:r>
          </w:p>
        </w:tc>
      </w:tr>
      <w:tr w:rsidR="008F080E" w:rsidRPr="00D2201D" w14:paraId="16DA18D4" w14:textId="77777777" w:rsidTr="000B0C11">
        <w:tc>
          <w:tcPr>
            <w:tcW w:w="8505" w:type="dxa"/>
            <w:tcBorders>
              <w:right w:val="nil"/>
            </w:tcBorders>
          </w:tcPr>
          <w:p w14:paraId="295BD96E" w14:textId="568A2676" w:rsidR="008F080E" w:rsidRPr="008F080E" w:rsidRDefault="008F080E" w:rsidP="000B0C11">
            <w:pPr>
              <w:spacing w:before="60" w:after="60"/>
              <w:rPr>
                <w:rFonts w:cs="Arial"/>
                <w:b/>
                <w:sz w:val="20"/>
                <w:lang w:val="en-GB"/>
              </w:rPr>
            </w:pPr>
            <w:r w:rsidRPr="008F080E">
              <w:rPr>
                <w:rFonts w:cs="Arial"/>
                <w:b/>
                <w:sz w:val="20"/>
                <w:lang w:val="en-GB"/>
              </w:rPr>
              <w:t>Waste management</w:t>
            </w:r>
          </w:p>
          <w:p w14:paraId="43B10AA8" w14:textId="6BCBA753" w:rsidR="008F080E" w:rsidRPr="00D2201D" w:rsidRDefault="008F080E" w:rsidP="000B0C11">
            <w:pPr>
              <w:spacing w:before="60" w:after="60"/>
              <w:rPr>
                <w:rFonts w:cs="Arial"/>
                <w:sz w:val="20"/>
                <w:lang w:val="en-GB"/>
              </w:rPr>
            </w:pPr>
            <w:r>
              <w:rPr>
                <w:rFonts w:cs="Arial"/>
                <w:sz w:val="20"/>
                <w:lang w:val="en-GB"/>
              </w:rPr>
              <w:t>Reduce waste going to landfill through kerbside and public place recycling, hard</w:t>
            </w:r>
            <w:r w:rsidR="00817752">
              <w:rPr>
                <w:rFonts w:cs="Arial"/>
                <w:sz w:val="20"/>
                <w:lang w:val="en-GB"/>
              </w:rPr>
              <w:t xml:space="preserve"> </w:t>
            </w:r>
            <w:r>
              <w:rPr>
                <w:rFonts w:cs="Arial"/>
                <w:sz w:val="20"/>
                <w:lang w:val="en-GB"/>
              </w:rPr>
              <w:t xml:space="preserve">waste </w:t>
            </w:r>
            <w:r w:rsidR="00817752">
              <w:rPr>
                <w:rFonts w:cs="Arial"/>
                <w:sz w:val="20"/>
                <w:lang w:val="en-GB"/>
              </w:rPr>
              <w:t xml:space="preserve">and green waste collection, operating the Resource Recovery Centre and waste education; provide additional waste management services through kerbside refuse services and removal of waste from street litter bins. </w:t>
            </w:r>
          </w:p>
        </w:tc>
        <w:tc>
          <w:tcPr>
            <w:tcW w:w="1418" w:type="dxa"/>
            <w:tcBorders>
              <w:left w:val="nil"/>
              <w:right w:val="nil"/>
            </w:tcBorders>
          </w:tcPr>
          <w:p w14:paraId="79F2A39F" w14:textId="5CF9E496"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15,132,857</w:t>
            </w:r>
          </w:p>
          <w:p w14:paraId="6C7C0DBC" w14:textId="53F677CB" w:rsidR="008F080E" w:rsidRPr="00D2201D" w:rsidRDefault="008F080E" w:rsidP="000B0C11">
            <w:pPr>
              <w:spacing w:before="60" w:after="60"/>
              <w:jc w:val="right"/>
              <w:rPr>
                <w:rFonts w:cs="Arial"/>
                <w:i/>
                <w:sz w:val="20"/>
              </w:rPr>
            </w:pPr>
            <w:r w:rsidRPr="00D2201D">
              <w:rPr>
                <w:rFonts w:cs="Arial"/>
                <w:sz w:val="20"/>
              </w:rPr>
              <w:t>Capital</w:t>
            </w:r>
            <w:r w:rsidRPr="00D2201D">
              <w:rPr>
                <w:rFonts w:cs="Arial"/>
                <w:sz w:val="20"/>
              </w:rPr>
              <w:br/>
              <w:t>$</w:t>
            </w:r>
            <w:r w:rsidR="00817752">
              <w:rPr>
                <w:rFonts w:cs="Arial"/>
                <w:sz w:val="20"/>
              </w:rPr>
              <w:t>0</w:t>
            </w:r>
          </w:p>
        </w:tc>
        <w:tc>
          <w:tcPr>
            <w:tcW w:w="1417" w:type="dxa"/>
            <w:tcBorders>
              <w:left w:val="nil"/>
              <w:right w:val="nil"/>
            </w:tcBorders>
          </w:tcPr>
          <w:p w14:paraId="6E27D29D" w14:textId="34225354"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16,665,263</w:t>
            </w:r>
          </w:p>
          <w:p w14:paraId="08C7D1D7" w14:textId="7F0E3C1D" w:rsidR="008F080E" w:rsidRPr="00D2201D" w:rsidRDefault="008F080E" w:rsidP="000B0C11">
            <w:pPr>
              <w:spacing w:before="60" w:after="60"/>
              <w:jc w:val="right"/>
              <w:rPr>
                <w:rFonts w:cs="Arial"/>
                <w:b/>
                <w:sz w:val="20"/>
              </w:rPr>
            </w:pPr>
            <w:r w:rsidRPr="00D2201D">
              <w:rPr>
                <w:rFonts w:cs="Arial"/>
                <w:sz w:val="20"/>
              </w:rPr>
              <w:t>Capital</w:t>
            </w:r>
            <w:r w:rsidRPr="00D2201D">
              <w:rPr>
                <w:rFonts w:cs="Arial"/>
                <w:sz w:val="20"/>
              </w:rPr>
              <w:br/>
              <w:t>$</w:t>
            </w:r>
            <w:r w:rsidR="00817752">
              <w:rPr>
                <w:rFonts w:cs="Arial"/>
                <w:sz w:val="20"/>
              </w:rPr>
              <w:t>0</w:t>
            </w:r>
          </w:p>
        </w:tc>
        <w:tc>
          <w:tcPr>
            <w:tcW w:w="1418" w:type="dxa"/>
            <w:tcBorders>
              <w:left w:val="nil"/>
              <w:right w:val="nil"/>
            </w:tcBorders>
          </w:tcPr>
          <w:p w14:paraId="74C9E1DF" w14:textId="41722BF4"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19,702,036</w:t>
            </w:r>
          </w:p>
          <w:p w14:paraId="7FEB0DC3" w14:textId="086B4EE1" w:rsidR="008F080E" w:rsidRPr="00D2201D" w:rsidRDefault="008F080E" w:rsidP="000B0C11">
            <w:pPr>
              <w:spacing w:before="60" w:after="60"/>
              <w:jc w:val="right"/>
              <w:rPr>
                <w:rFonts w:cs="Arial"/>
                <w:b/>
                <w:sz w:val="20"/>
              </w:rPr>
            </w:pPr>
            <w:r w:rsidRPr="00D2201D">
              <w:rPr>
                <w:rFonts w:cs="Arial"/>
                <w:sz w:val="20"/>
              </w:rPr>
              <w:t>Capital</w:t>
            </w:r>
            <w:r w:rsidRPr="00D2201D">
              <w:rPr>
                <w:rFonts w:cs="Arial"/>
                <w:sz w:val="20"/>
              </w:rPr>
              <w:br/>
              <w:t>$</w:t>
            </w:r>
            <w:r w:rsidR="00817752">
              <w:rPr>
                <w:rFonts w:cs="Arial"/>
                <w:sz w:val="20"/>
              </w:rPr>
              <w:t>0</w:t>
            </w:r>
          </w:p>
        </w:tc>
        <w:tc>
          <w:tcPr>
            <w:tcW w:w="1843" w:type="dxa"/>
            <w:tcBorders>
              <w:left w:val="nil"/>
            </w:tcBorders>
          </w:tcPr>
          <w:p w14:paraId="777BE573" w14:textId="4D94C6FA"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20,170,975</w:t>
            </w:r>
          </w:p>
          <w:p w14:paraId="671E7778" w14:textId="46775B9D" w:rsidR="008F080E" w:rsidRPr="00D2201D" w:rsidRDefault="008F080E" w:rsidP="000B0C11">
            <w:pPr>
              <w:spacing w:before="60" w:after="60"/>
              <w:jc w:val="right"/>
              <w:rPr>
                <w:rFonts w:cs="Arial"/>
                <w:b/>
                <w:sz w:val="20"/>
              </w:rPr>
            </w:pPr>
            <w:r w:rsidRPr="00D2201D">
              <w:rPr>
                <w:rFonts w:cs="Arial"/>
                <w:sz w:val="20"/>
              </w:rPr>
              <w:t>Capital</w:t>
            </w:r>
            <w:r w:rsidRPr="00D2201D">
              <w:rPr>
                <w:rFonts w:cs="Arial"/>
                <w:sz w:val="20"/>
              </w:rPr>
              <w:br/>
            </w:r>
            <w:r w:rsidR="00817752">
              <w:rPr>
                <w:rFonts w:cs="Arial"/>
                <w:sz w:val="20"/>
              </w:rPr>
              <w:t>$0</w:t>
            </w:r>
          </w:p>
        </w:tc>
      </w:tr>
    </w:tbl>
    <w:p w14:paraId="212B0EDF" w14:textId="77777777" w:rsidR="008F080E" w:rsidRPr="00D2201D" w:rsidRDefault="008F080E" w:rsidP="00C87016">
      <w:pPr>
        <w:spacing w:after="0" w:line="240" w:lineRule="auto"/>
        <w:rPr>
          <w:rFonts w:cs="Arial"/>
          <w:sz w:val="20"/>
        </w:rPr>
      </w:pPr>
    </w:p>
    <w:p w14:paraId="6FEA9E1F" w14:textId="77777777" w:rsidR="00F5100D" w:rsidRPr="00D2201D" w:rsidRDefault="00F5100D" w:rsidP="00EE2EC0">
      <w:pPr>
        <w:pStyle w:val="Heading4"/>
      </w:pPr>
      <w:r w:rsidRPr="00D2201D">
        <w:t>Service information</w:t>
      </w:r>
    </w:p>
    <w:p w14:paraId="16C0F3B7" w14:textId="77777777" w:rsidR="00F5100D" w:rsidRPr="00D2201D" w:rsidRDefault="00F5100D" w:rsidP="00F5100D">
      <w:pPr>
        <w:pStyle w:val="COPPBODY"/>
        <w:rPr>
          <w:rFonts w:ascii="Calibri" w:hAnsi="Calibri" w:cs="Calibri"/>
          <w:sz w:val="20"/>
          <w:szCs w:val="22"/>
        </w:rPr>
      </w:pPr>
      <w:r w:rsidRPr="00D2201D">
        <w:rPr>
          <w:rFonts w:ascii="Calibri" w:hAnsi="Calibri" w:cs="Calibri"/>
          <w:sz w:val="20"/>
          <w:szCs w:val="22"/>
        </w:rPr>
        <w:t>The following statistics highlight some of the services we provided during 2016/17 compared to previous years.</w:t>
      </w:r>
    </w:p>
    <w:tbl>
      <w:tblPr>
        <w:tblStyle w:val="TableGrid1"/>
        <w:tblW w:w="14737"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4235"/>
        <w:gridCol w:w="1621"/>
        <w:gridCol w:w="1745"/>
        <w:gridCol w:w="1496"/>
        <w:gridCol w:w="1496"/>
        <w:gridCol w:w="2123"/>
        <w:gridCol w:w="2021"/>
      </w:tblGrid>
      <w:tr w:rsidR="007B2C1A" w:rsidRPr="00D2201D" w14:paraId="1350735F" w14:textId="77777777" w:rsidTr="00164CF8">
        <w:trPr>
          <w:trHeight w:val="376"/>
          <w:tblHeader/>
        </w:trPr>
        <w:tc>
          <w:tcPr>
            <w:tcW w:w="4235" w:type="dxa"/>
            <w:tcBorders>
              <w:bottom w:val="single" w:sz="4" w:space="0" w:color="auto"/>
            </w:tcBorders>
            <w:shd w:val="clear" w:color="auto" w:fill="008080"/>
            <w:hideMark/>
          </w:tcPr>
          <w:p w14:paraId="03526F0D" w14:textId="77777777" w:rsidR="007B2C1A" w:rsidRPr="00D2201D" w:rsidRDefault="007B2C1A" w:rsidP="00490E4E">
            <w:pPr>
              <w:suppressAutoHyphens/>
              <w:spacing w:before="60" w:after="60"/>
              <w:textAlignment w:val="center"/>
              <w:rPr>
                <w:rFonts w:cs="Arial"/>
                <w:b/>
                <w:color w:val="FFFFFF" w:themeColor="background1"/>
                <w:sz w:val="20"/>
                <w:lang w:val="en-GB"/>
              </w:rPr>
            </w:pPr>
            <w:r w:rsidRPr="00D2201D">
              <w:rPr>
                <w:rFonts w:cs="Arial"/>
                <w:b/>
                <w:color w:val="FFFFFF" w:themeColor="background1"/>
                <w:sz w:val="20"/>
                <w:lang w:val="en-GB"/>
              </w:rPr>
              <w:t>Measure</w:t>
            </w:r>
          </w:p>
        </w:tc>
        <w:tc>
          <w:tcPr>
            <w:tcW w:w="1621" w:type="dxa"/>
            <w:tcBorders>
              <w:bottom w:val="single" w:sz="4" w:space="0" w:color="auto"/>
            </w:tcBorders>
            <w:shd w:val="clear" w:color="auto" w:fill="008080"/>
            <w:hideMark/>
          </w:tcPr>
          <w:p w14:paraId="0C7B08B6" w14:textId="77777777" w:rsidR="007B2C1A" w:rsidRPr="00D2201D" w:rsidRDefault="007B2C1A" w:rsidP="00490E4E">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745" w:type="dxa"/>
            <w:tcBorders>
              <w:bottom w:val="single" w:sz="4" w:space="0" w:color="auto"/>
            </w:tcBorders>
            <w:shd w:val="clear" w:color="auto" w:fill="008080"/>
            <w:hideMark/>
          </w:tcPr>
          <w:p w14:paraId="6709F06E" w14:textId="77777777" w:rsidR="007B2C1A" w:rsidRPr="00D2201D" w:rsidRDefault="007B2C1A" w:rsidP="00490E4E">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496" w:type="dxa"/>
            <w:tcBorders>
              <w:bottom w:val="single" w:sz="4" w:space="0" w:color="auto"/>
            </w:tcBorders>
            <w:shd w:val="clear" w:color="auto" w:fill="008080"/>
            <w:hideMark/>
          </w:tcPr>
          <w:p w14:paraId="03599348" w14:textId="77777777" w:rsidR="007B2C1A" w:rsidRPr="00D2201D" w:rsidRDefault="007B2C1A" w:rsidP="00490E4E">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496" w:type="dxa"/>
            <w:tcBorders>
              <w:bottom w:val="single" w:sz="4" w:space="0" w:color="auto"/>
            </w:tcBorders>
            <w:shd w:val="clear" w:color="auto" w:fill="008080"/>
          </w:tcPr>
          <w:p w14:paraId="1E73E7DB" w14:textId="77777777" w:rsidR="007B2C1A" w:rsidRPr="00D2201D" w:rsidRDefault="007B2C1A" w:rsidP="00490E4E">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2123" w:type="dxa"/>
            <w:tcBorders>
              <w:bottom w:val="single" w:sz="4" w:space="0" w:color="auto"/>
            </w:tcBorders>
            <w:shd w:val="clear" w:color="auto" w:fill="008080"/>
          </w:tcPr>
          <w:p w14:paraId="0F4368E8" w14:textId="09B7FD3F" w:rsidR="007B2C1A" w:rsidRPr="00D2201D" w:rsidRDefault="007B2C1A" w:rsidP="00490E4E">
            <w:pPr>
              <w:suppressAutoHyphens/>
              <w:spacing w:before="60" w:after="60"/>
              <w:jc w:val="center"/>
              <w:textAlignment w:val="center"/>
              <w:rPr>
                <w:rFonts w:cs="Arial"/>
                <w:b/>
                <w:color w:val="FFFFFF" w:themeColor="background1"/>
                <w:sz w:val="20"/>
                <w:lang w:val="en-GB"/>
              </w:rPr>
            </w:pPr>
            <w:r w:rsidRPr="007B2C1A">
              <w:rPr>
                <w:rFonts w:cs="Arial"/>
                <w:b/>
                <w:color w:val="FFFFFF" w:themeColor="background1"/>
                <w:sz w:val="20"/>
                <w:lang w:val="en-GB"/>
              </w:rPr>
              <w:t>201</w:t>
            </w:r>
            <w:r>
              <w:rPr>
                <w:rFonts w:cs="Arial"/>
                <w:b/>
                <w:color w:val="FFFFFF" w:themeColor="background1"/>
                <w:sz w:val="20"/>
                <w:lang w:val="en-GB"/>
              </w:rPr>
              <w:t>8</w:t>
            </w:r>
            <w:r w:rsidRPr="007B2C1A">
              <w:rPr>
                <w:rFonts w:cs="Arial"/>
                <w:b/>
                <w:color w:val="FFFFFF" w:themeColor="background1"/>
                <w:sz w:val="20"/>
                <w:lang w:val="en-GB"/>
              </w:rPr>
              <w:t>/1</w:t>
            </w:r>
            <w:r>
              <w:rPr>
                <w:rFonts w:cs="Arial"/>
                <w:b/>
                <w:color w:val="FFFFFF" w:themeColor="background1"/>
                <w:sz w:val="20"/>
                <w:lang w:val="en-GB"/>
              </w:rPr>
              <w:t>9</w:t>
            </w:r>
          </w:p>
        </w:tc>
        <w:tc>
          <w:tcPr>
            <w:tcW w:w="2021" w:type="dxa"/>
            <w:tcBorders>
              <w:bottom w:val="single" w:sz="4" w:space="0" w:color="auto"/>
            </w:tcBorders>
            <w:shd w:val="clear" w:color="auto" w:fill="008080"/>
            <w:hideMark/>
          </w:tcPr>
          <w:p w14:paraId="5F9286F6" w14:textId="0943F610" w:rsidR="007B2C1A" w:rsidRPr="00D2201D" w:rsidRDefault="007B2C1A" w:rsidP="00490E4E">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164CF8" w:rsidRPr="00D2201D" w14:paraId="503351D2" w14:textId="77777777" w:rsidTr="00164CF8">
        <w:trPr>
          <w:trHeight w:val="390"/>
        </w:trPr>
        <w:tc>
          <w:tcPr>
            <w:tcW w:w="14737" w:type="dxa"/>
            <w:gridSpan w:val="7"/>
          </w:tcPr>
          <w:p w14:paraId="1066BB7D" w14:textId="281C3C63" w:rsidR="00164CF8" w:rsidRPr="00D2201D" w:rsidRDefault="00164CF8" w:rsidP="00490E4E">
            <w:pPr>
              <w:suppressAutoHyphens/>
              <w:spacing w:before="60" w:after="60"/>
              <w:textAlignment w:val="center"/>
              <w:rPr>
                <w:rFonts w:cs="Arial"/>
                <w:b/>
                <w:sz w:val="20"/>
                <w:lang w:val="en-GB"/>
              </w:rPr>
            </w:pPr>
            <w:r w:rsidRPr="00D2201D">
              <w:rPr>
                <w:b/>
                <w:sz w:val="20"/>
              </w:rPr>
              <w:t>Sustainability</w:t>
            </w:r>
          </w:p>
        </w:tc>
      </w:tr>
      <w:tr w:rsidR="007B2C1A" w:rsidRPr="00D2201D" w14:paraId="3C510130" w14:textId="77777777" w:rsidTr="00164CF8">
        <w:trPr>
          <w:trHeight w:val="376"/>
        </w:trPr>
        <w:tc>
          <w:tcPr>
            <w:tcW w:w="4235" w:type="dxa"/>
            <w:tcBorders>
              <w:right w:val="nil"/>
            </w:tcBorders>
          </w:tcPr>
          <w:p w14:paraId="5BD6D3F5" w14:textId="77777777" w:rsidR="007B2C1A" w:rsidRPr="00D2201D" w:rsidRDefault="007B2C1A" w:rsidP="00490E4E">
            <w:pPr>
              <w:suppressAutoHyphens/>
              <w:spacing w:before="60" w:after="60"/>
              <w:textAlignment w:val="center"/>
              <w:rPr>
                <w:rFonts w:cs="Arial"/>
                <w:sz w:val="20"/>
                <w:lang w:val="en-GB"/>
              </w:rPr>
            </w:pPr>
            <w:r w:rsidRPr="00D2201D">
              <w:rPr>
                <w:sz w:val="20"/>
              </w:rPr>
              <w:t>Participants in Council-run sustainability programs</w:t>
            </w:r>
          </w:p>
        </w:tc>
        <w:tc>
          <w:tcPr>
            <w:tcW w:w="1621" w:type="dxa"/>
            <w:tcBorders>
              <w:left w:val="nil"/>
              <w:right w:val="nil"/>
            </w:tcBorders>
          </w:tcPr>
          <w:p w14:paraId="5B8E42B5"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7,573</w:t>
            </w:r>
          </w:p>
        </w:tc>
        <w:tc>
          <w:tcPr>
            <w:tcW w:w="1745" w:type="dxa"/>
            <w:tcBorders>
              <w:left w:val="nil"/>
              <w:right w:val="nil"/>
            </w:tcBorders>
          </w:tcPr>
          <w:p w14:paraId="7BA1F863"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8,274</w:t>
            </w:r>
          </w:p>
        </w:tc>
        <w:tc>
          <w:tcPr>
            <w:tcW w:w="1496" w:type="dxa"/>
            <w:tcBorders>
              <w:left w:val="nil"/>
              <w:right w:val="nil"/>
            </w:tcBorders>
          </w:tcPr>
          <w:p w14:paraId="0FC2D79E"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8,308</w:t>
            </w:r>
          </w:p>
        </w:tc>
        <w:tc>
          <w:tcPr>
            <w:tcW w:w="1496" w:type="dxa"/>
            <w:tcBorders>
              <w:left w:val="nil"/>
              <w:right w:val="nil"/>
            </w:tcBorders>
          </w:tcPr>
          <w:p w14:paraId="40D6805F" w14:textId="77777777" w:rsidR="007B2C1A" w:rsidRPr="00D2201D" w:rsidRDefault="007B2C1A" w:rsidP="00490E4E">
            <w:pPr>
              <w:suppressAutoHyphens/>
              <w:spacing w:before="60" w:after="60"/>
              <w:jc w:val="right"/>
              <w:textAlignment w:val="center"/>
              <w:rPr>
                <w:sz w:val="20"/>
              </w:rPr>
            </w:pPr>
            <w:r w:rsidRPr="00D2201D">
              <w:rPr>
                <w:sz w:val="20"/>
              </w:rPr>
              <w:t>8,737</w:t>
            </w:r>
          </w:p>
        </w:tc>
        <w:tc>
          <w:tcPr>
            <w:tcW w:w="2123" w:type="dxa"/>
            <w:tcBorders>
              <w:left w:val="nil"/>
              <w:right w:val="nil"/>
            </w:tcBorders>
          </w:tcPr>
          <w:p w14:paraId="4105F144" w14:textId="51B321B9" w:rsidR="007B2C1A" w:rsidRPr="00D2201D" w:rsidRDefault="00D372BA" w:rsidP="00490E4E">
            <w:pPr>
              <w:suppressAutoHyphens/>
              <w:spacing w:before="60" w:after="60"/>
              <w:jc w:val="center"/>
              <w:textAlignment w:val="center"/>
              <w:rPr>
                <w:sz w:val="20"/>
              </w:rPr>
            </w:pPr>
            <w:r w:rsidRPr="00D372BA">
              <w:rPr>
                <w:sz w:val="20"/>
              </w:rPr>
              <w:t>39,115</w:t>
            </w:r>
          </w:p>
        </w:tc>
        <w:tc>
          <w:tcPr>
            <w:tcW w:w="2021" w:type="dxa"/>
            <w:tcBorders>
              <w:left w:val="nil"/>
            </w:tcBorders>
          </w:tcPr>
          <w:p w14:paraId="00078A4B" w14:textId="2872391E"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r w:rsidR="007B2C1A" w:rsidRPr="00D2201D" w14:paraId="1983B871" w14:textId="77777777" w:rsidTr="00164CF8">
        <w:trPr>
          <w:trHeight w:val="390"/>
        </w:trPr>
        <w:tc>
          <w:tcPr>
            <w:tcW w:w="4235" w:type="dxa"/>
            <w:tcBorders>
              <w:right w:val="nil"/>
            </w:tcBorders>
          </w:tcPr>
          <w:p w14:paraId="0AA77325" w14:textId="77777777" w:rsidR="007B2C1A" w:rsidRPr="00D2201D" w:rsidRDefault="007B2C1A" w:rsidP="00490E4E">
            <w:pPr>
              <w:suppressAutoHyphens/>
              <w:spacing w:before="60" w:after="60"/>
              <w:textAlignment w:val="center"/>
              <w:rPr>
                <w:rFonts w:cs="Arial"/>
                <w:sz w:val="20"/>
                <w:lang w:val="en-GB"/>
              </w:rPr>
            </w:pPr>
            <w:r w:rsidRPr="00D2201D">
              <w:rPr>
                <w:sz w:val="20"/>
              </w:rPr>
              <w:t>Additional trees planted</w:t>
            </w:r>
          </w:p>
        </w:tc>
        <w:tc>
          <w:tcPr>
            <w:tcW w:w="1621" w:type="dxa"/>
            <w:tcBorders>
              <w:left w:val="nil"/>
              <w:right w:val="nil"/>
            </w:tcBorders>
          </w:tcPr>
          <w:p w14:paraId="54F91859"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1,305</w:t>
            </w:r>
          </w:p>
        </w:tc>
        <w:tc>
          <w:tcPr>
            <w:tcW w:w="1745" w:type="dxa"/>
            <w:tcBorders>
              <w:left w:val="nil"/>
              <w:right w:val="nil"/>
            </w:tcBorders>
          </w:tcPr>
          <w:p w14:paraId="7327FA3A"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1,466</w:t>
            </w:r>
          </w:p>
        </w:tc>
        <w:tc>
          <w:tcPr>
            <w:tcW w:w="1496" w:type="dxa"/>
            <w:tcBorders>
              <w:left w:val="nil"/>
              <w:right w:val="nil"/>
            </w:tcBorders>
          </w:tcPr>
          <w:p w14:paraId="5FB7727D"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1,117</w:t>
            </w:r>
          </w:p>
        </w:tc>
        <w:tc>
          <w:tcPr>
            <w:tcW w:w="1496" w:type="dxa"/>
            <w:tcBorders>
              <w:left w:val="nil"/>
              <w:right w:val="nil"/>
            </w:tcBorders>
          </w:tcPr>
          <w:p w14:paraId="1BB00326" w14:textId="77777777" w:rsidR="007B2C1A" w:rsidRPr="00D2201D" w:rsidRDefault="007B2C1A" w:rsidP="00490E4E">
            <w:pPr>
              <w:suppressAutoHyphens/>
              <w:spacing w:before="60" w:after="60"/>
              <w:jc w:val="right"/>
              <w:textAlignment w:val="center"/>
              <w:rPr>
                <w:sz w:val="20"/>
              </w:rPr>
            </w:pPr>
            <w:r w:rsidRPr="00D2201D">
              <w:rPr>
                <w:sz w:val="20"/>
              </w:rPr>
              <w:t>1,519</w:t>
            </w:r>
          </w:p>
        </w:tc>
        <w:tc>
          <w:tcPr>
            <w:tcW w:w="2123" w:type="dxa"/>
            <w:tcBorders>
              <w:left w:val="nil"/>
              <w:right w:val="nil"/>
            </w:tcBorders>
          </w:tcPr>
          <w:p w14:paraId="1C37B0D2" w14:textId="1AEE36B2" w:rsidR="007B2C1A" w:rsidRPr="00D2201D" w:rsidRDefault="007F25F0" w:rsidP="00490E4E">
            <w:pPr>
              <w:suppressAutoHyphens/>
              <w:spacing w:before="60" w:after="60"/>
              <w:jc w:val="center"/>
              <w:textAlignment w:val="center"/>
              <w:rPr>
                <w:sz w:val="20"/>
              </w:rPr>
            </w:pPr>
            <w:r>
              <w:rPr>
                <w:sz w:val="20"/>
              </w:rPr>
              <w:t>1.325</w:t>
            </w:r>
          </w:p>
        </w:tc>
        <w:tc>
          <w:tcPr>
            <w:tcW w:w="2021" w:type="dxa"/>
            <w:tcBorders>
              <w:left w:val="nil"/>
            </w:tcBorders>
          </w:tcPr>
          <w:p w14:paraId="4A758532" w14:textId="1C058E7A"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r w:rsidR="00164CF8" w:rsidRPr="00D2201D" w14:paraId="6B623122" w14:textId="77777777" w:rsidTr="00164CF8">
        <w:trPr>
          <w:trHeight w:val="376"/>
        </w:trPr>
        <w:tc>
          <w:tcPr>
            <w:tcW w:w="14737" w:type="dxa"/>
            <w:gridSpan w:val="7"/>
          </w:tcPr>
          <w:p w14:paraId="6D478264" w14:textId="1F871B3E" w:rsidR="00164CF8" w:rsidRPr="00D2201D" w:rsidRDefault="00164CF8" w:rsidP="00490E4E">
            <w:pPr>
              <w:suppressAutoHyphens/>
              <w:spacing w:before="60" w:after="60"/>
              <w:textAlignment w:val="center"/>
              <w:rPr>
                <w:rFonts w:cs="Arial"/>
                <w:b/>
                <w:sz w:val="20"/>
                <w:lang w:val="en-GB"/>
              </w:rPr>
            </w:pPr>
            <w:r w:rsidRPr="00D2201D">
              <w:rPr>
                <w:b/>
                <w:sz w:val="20"/>
              </w:rPr>
              <w:t xml:space="preserve">Waste management </w:t>
            </w:r>
          </w:p>
        </w:tc>
      </w:tr>
      <w:tr w:rsidR="007B2C1A" w:rsidRPr="00D2201D" w14:paraId="1FC40975" w14:textId="77777777" w:rsidTr="00164CF8">
        <w:trPr>
          <w:trHeight w:val="390"/>
        </w:trPr>
        <w:tc>
          <w:tcPr>
            <w:tcW w:w="4235" w:type="dxa"/>
            <w:tcBorders>
              <w:right w:val="nil"/>
            </w:tcBorders>
          </w:tcPr>
          <w:p w14:paraId="3103DA77" w14:textId="77777777" w:rsidR="007B2C1A" w:rsidRPr="00D2201D" w:rsidRDefault="007B2C1A" w:rsidP="00490E4E">
            <w:pPr>
              <w:suppressAutoHyphens/>
              <w:spacing w:before="60" w:after="60"/>
              <w:textAlignment w:val="center"/>
              <w:rPr>
                <w:rFonts w:cs="Arial"/>
                <w:sz w:val="20"/>
                <w:lang w:val="en-GB"/>
              </w:rPr>
            </w:pPr>
            <w:r w:rsidRPr="00D2201D">
              <w:rPr>
                <w:sz w:val="20"/>
              </w:rPr>
              <w:t>Waste bins collected each week</w:t>
            </w:r>
          </w:p>
        </w:tc>
        <w:tc>
          <w:tcPr>
            <w:tcW w:w="1621" w:type="dxa"/>
            <w:tcBorders>
              <w:left w:val="nil"/>
              <w:right w:val="nil"/>
            </w:tcBorders>
          </w:tcPr>
          <w:p w14:paraId="7BE0DD78"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38,582</w:t>
            </w:r>
          </w:p>
        </w:tc>
        <w:tc>
          <w:tcPr>
            <w:tcW w:w="1745" w:type="dxa"/>
            <w:tcBorders>
              <w:left w:val="nil"/>
              <w:right w:val="nil"/>
            </w:tcBorders>
          </w:tcPr>
          <w:p w14:paraId="7C9D476A"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38,749</w:t>
            </w:r>
          </w:p>
        </w:tc>
        <w:tc>
          <w:tcPr>
            <w:tcW w:w="1496" w:type="dxa"/>
            <w:tcBorders>
              <w:left w:val="nil"/>
              <w:right w:val="nil"/>
            </w:tcBorders>
          </w:tcPr>
          <w:p w14:paraId="38C9B368"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38,909</w:t>
            </w:r>
          </w:p>
        </w:tc>
        <w:tc>
          <w:tcPr>
            <w:tcW w:w="1496" w:type="dxa"/>
            <w:tcBorders>
              <w:left w:val="nil"/>
              <w:right w:val="nil"/>
            </w:tcBorders>
          </w:tcPr>
          <w:p w14:paraId="2CF46709" w14:textId="77777777" w:rsidR="007B2C1A" w:rsidRPr="00D2201D" w:rsidRDefault="007B2C1A" w:rsidP="00490E4E">
            <w:pPr>
              <w:suppressAutoHyphens/>
              <w:spacing w:before="60" w:after="60"/>
              <w:jc w:val="right"/>
              <w:textAlignment w:val="center"/>
              <w:rPr>
                <w:sz w:val="20"/>
              </w:rPr>
            </w:pPr>
            <w:r w:rsidRPr="00D2201D">
              <w:rPr>
                <w:sz w:val="20"/>
              </w:rPr>
              <w:t>39,008</w:t>
            </w:r>
          </w:p>
        </w:tc>
        <w:tc>
          <w:tcPr>
            <w:tcW w:w="2123" w:type="dxa"/>
            <w:tcBorders>
              <w:left w:val="nil"/>
              <w:right w:val="nil"/>
            </w:tcBorders>
          </w:tcPr>
          <w:p w14:paraId="7CF7B501" w14:textId="73F9ED2B" w:rsidR="007B2C1A" w:rsidRPr="00D2201D" w:rsidRDefault="007F25F0" w:rsidP="00490E4E">
            <w:pPr>
              <w:suppressAutoHyphens/>
              <w:spacing w:before="60" w:after="60"/>
              <w:jc w:val="center"/>
              <w:textAlignment w:val="center"/>
              <w:rPr>
                <w:sz w:val="20"/>
              </w:rPr>
            </w:pPr>
            <w:r>
              <w:rPr>
                <w:sz w:val="20"/>
              </w:rPr>
              <w:t>39,115</w:t>
            </w:r>
          </w:p>
        </w:tc>
        <w:tc>
          <w:tcPr>
            <w:tcW w:w="2021" w:type="dxa"/>
            <w:tcBorders>
              <w:left w:val="nil"/>
            </w:tcBorders>
          </w:tcPr>
          <w:p w14:paraId="37219E56" w14:textId="5DB82887"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r w:rsidR="007B2C1A" w:rsidRPr="00D2201D" w14:paraId="1C69856E" w14:textId="77777777" w:rsidTr="00164CF8">
        <w:trPr>
          <w:trHeight w:val="376"/>
        </w:trPr>
        <w:tc>
          <w:tcPr>
            <w:tcW w:w="4235" w:type="dxa"/>
          </w:tcPr>
          <w:p w14:paraId="3EAB9A88" w14:textId="77777777" w:rsidR="007B2C1A" w:rsidRPr="00D2201D" w:rsidRDefault="007B2C1A" w:rsidP="00490E4E">
            <w:pPr>
              <w:suppressAutoHyphens/>
              <w:spacing w:before="60" w:after="60"/>
              <w:textAlignment w:val="center"/>
              <w:rPr>
                <w:rFonts w:cs="Arial"/>
                <w:sz w:val="20"/>
                <w:lang w:val="en-GB"/>
              </w:rPr>
            </w:pPr>
            <w:r w:rsidRPr="00D2201D">
              <w:rPr>
                <w:sz w:val="20"/>
              </w:rPr>
              <w:t>Recycling bins collected each week</w:t>
            </w:r>
          </w:p>
        </w:tc>
        <w:tc>
          <w:tcPr>
            <w:tcW w:w="1621" w:type="dxa"/>
          </w:tcPr>
          <w:p w14:paraId="585422C1"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34,355</w:t>
            </w:r>
          </w:p>
        </w:tc>
        <w:tc>
          <w:tcPr>
            <w:tcW w:w="1745" w:type="dxa"/>
          </w:tcPr>
          <w:p w14:paraId="2EC62DAA"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34,626</w:t>
            </w:r>
          </w:p>
        </w:tc>
        <w:tc>
          <w:tcPr>
            <w:tcW w:w="1496" w:type="dxa"/>
          </w:tcPr>
          <w:p w14:paraId="03D2ADA6"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34,962</w:t>
            </w:r>
          </w:p>
        </w:tc>
        <w:tc>
          <w:tcPr>
            <w:tcW w:w="1496" w:type="dxa"/>
          </w:tcPr>
          <w:p w14:paraId="445C7972" w14:textId="77777777" w:rsidR="007B2C1A" w:rsidRPr="00D2201D" w:rsidRDefault="007B2C1A" w:rsidP="00490E4E">
            <w:pPr>
              <w:suppressAutoHyphens/>
              <w:spacing w:before="60" w:after="60"/>
              <w:jc w:val="right"/>
              <w:textAlignment w:val="center"/>
              <w:rPr>
                <w:sz w:val="20"/>
              </w:rPr>
            </w:pPr>
            <w:r w:rsidRPr="00D2201D">
              <w:rPr>
                <w:sz w:val="20"/>
              </w:rPr>
              <w:t>35,306</w:t>
            </w:r>
          </w:p>
        </w:tc>
        <w:tc>
          <w:tcPr>
            <w:tcW w:w="2123" w:type="dxa"/>
          </w:tcPr>
          <w:p w14:paraId="6E40C51C" w14:textId="2BC6D77F" w:rsidR="007B2C1A" w:rsidRPr="00D2201D" w:rsidRDefault="007F25F0" w:rsidP="00490E4E">
            <w:pPr>
              <w:suppressAutoHyphens/>
              <w:spacing w:before="60" w:after="60"/>
              <w:jc w:val="center"/>
              <w:textAlignment w:val="center"/>
              <w:rPr>
                <w:sz w:val="20"/>
              </w:rPr>
            </w:pPr>
            <w:r>
              <w:rPr>
                <w:sz w:val="20"/>
              </w:rPr>
              <w:t>35,601</w:t>
            </w:r>
          </w:p>
        </w:tc>
        <w:tc>
          <w:tcPr>
            <w:tcW w:w="2021" w:type="dxa"/>
          </w:tcPr>
          <w:p w14:paraId="2AABD079" w14:textId="45E7F221"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r w:rsidR="007B2C1A" w:rsidRPr="00D2201D" w14:paraId="66882EAD" w14:textId="77777777" w:rsidTr="00164CF8">
        <w:trPr>
          <w:trHeight w:val="376"/>
        </w:trPr>
        <w:tc>
          <w:tcPr>
            <w:tcW w:w="4235" w:type="dxa"/>
          </w:tcPr>
          <w:p w14:paraId="17308DC7" w14:textId="77777777" w:rsidR="007B2C1A" w:rsidRPr="00D2201D" w:rsidRDefault="007B2C1A" w:rsidP="00490E4E">
            <w:pPr>
              <w:suppressAutoHyphens/>
              <w:spacing w:before="60" w:after="60"/>
              <w:textAlignment w:val="center"/>
              <w:rPr>
                <w:rFonts w:cs="Arial"/>
                <w:sz w:val="20"/>
                <w:lang w:val="en-GB"/>
              </w:rPr>
            </w:pPr>
            <w:r w:rsidRPr="00D2201D">
              <w:rPr>
                <w:sz w:val="20"/>
              </w:rPr>
              <w:t>Hard and green waste collections</w:t>
            </w:r>
          </w:p>
        </w:tc>
        <w:tc>
          <w:tcPr>
            <w:tcW w:w="1621" w:type="dxa"/>
          </w:tcPr>
          <w:p w14:paraId="3CBBC357"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15,102</w:t>
            </w:r>
          </w:p>
        </w:tc>
        <w:tc>
          <w:tcPr>
            <w:tcW w:w="1745" w:type="dxa"/>
          </w:tcPr>
          <w:p w14:paraId="0A41B55A"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15,682</w:t>
            </w:r>
          </w:p>
        </w:tc>
        <w:tc>
          <w:tcPr>
            <w:tcW w:w="1496" w:type="dxa"/>
          </w:tcPr>
          <w:p w14:paraId="15D701E2"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17,217</w:t>
            </w:r>
          </w:p>
        </w:tc>
        <w:tc>
          <w:tcPr>
            <w:tcW w:w="1496" w:type="dxa"/>
          </w:tcPr>
          <w:p w14:paraId="746FF9D0" w14:textId="77777777" w:rsidR="007B2C1A" w:rsidRPr="00D2201D" w:rsidRDefault="007B2C1A" w:rsidP="00490E4E">
            <w:pPr>
              <w:suppressAutoHyphens/>
              <w:spacing w:before="60" w:after="60"/>
              <w:jc w:val="right"/>
              <w:textAlignment w:val="center"/>
              <w:rPr>
                <w:sz w:val="20"/>
              </w:rPr>
            </w:pPr>
            <w:r w:rsidRPr="00D2201D">
              <w:rPr>
                <w:sz w:val="20"/>
              </w:rPr>
              <w:t>17,751</w:t>
            </w:r>
          </w:p>
        </w:tc>
        <w:tc>
          <w:tcPr>
            <w:tcW w:w="2123" w:type="dxa"/>
          </w:tcPr>
          <w:p w14:paraId="5A29362C" w14:textId="1F2B4F6C" w:rsidR="007B2C1A" w:rsidRPr="00D2201D" w:rsidRDefault="007F25F0" w:rsidP="00490E4E">
            <w:pPr>
              <w:suppressAutoHyphens/>
              <w:spacing w:before="60" w:after="60"/>
              <w:jc w:val="center"/>
              <w:textAlignment w:val="center"/>
              <w:rPr>
                <w:sz w:val="20"/>
              </w:rPr>
            </w:pPr>
            <w:r>
              <w:rPr>
                <w:sz w:val="20"/>
              </w:rPr>
              <w:t>18,779</w:t>
            </w:r>
          </w:p>
        </w:tc>
        <w:tc>
          <w:tcPr>
            <w:tcW w:w="2021" w:type="dxa"/>
          </w:tcPr>
          <w:p w14:paraId="06CFA20B" w14:textId="45D6BD4E"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bl>
    <w:p w14:paraId="1C99DA60" w14:textId="77777777" w:rsidR="00E21BF1" w:rsidRPr="00D2201D" w:rsidRDefault="00E21BF1" w:rsidP="00B123AA">
      <w:pPr>
        <w:pStyle w:val="Heading4"/>
      </w:pPr>
      <w:r w:rsidRPr="00D2201D">
        <w:lastRenderedPageBreak/>
        <w:t>Performance measures</w:t>
      </w:r>
    </w:p>
    <w:tbl>
      <w:tblPr>
        <w:tblStyle w:val="TableGrid"/>
        <w:tblW w:w="4774"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477"/>
        <w:gridCol w:w="4414"/>
        <w:gridCol w:w="1308"/>
        <w:gridCol w:w="1287"/>
        <w:gridCol w:w="1287"/>
        <w:gridCol w:w="1287"/>
        <w:gridCol w:w="2259"/>
      </w:tblGrid>
      <w:tr w:rsidR="001A60F1" w:rsidRPr="00D2201D" w14:paraId="37D30FD9" w14:textId="77777777" w:rsidTr="001A60F1">
        <w:trPr>
          <w:trHeight w:val="69"/>
          <w:tblHeader/>
        </w:trPr>
        <w:tc>
          <w:tcPr>
            <w:tcW w:w="554" w:type="pct"/>
            <w:tcBorders>
              <w:bottom w:val="single" w:sz="4" w:space="0" w:color="auto"/>
            </w:tcBorders>
            <w:shd w:val="clear" w:color="auto" w:fill="008080"/>
          </w:tcPr>
          <w:p w14:paraId="555B4BF2" w14:textId="77777777" w:rsidR="001A60F1" w:rsidRPr="00D2201D" w:rsidRDefault="001A60F1" w:rsidP="00BD64B4">
            <w:pPr>
              <w:spacing w:before="60" w:after="60"/>
              <w:rPr>
                <w:rFonts w:cs="Arial"/>
                <w:color w:val="FFFFFF" w:themeColor="background1"/>
                <w:sz w:val="20"/>
              </w:rPr>
            </w:pPr>
            <w:r w:rsidRPr="00D2201D">
              <w:rPr>
                <w:rFonts w:cs="Arial"/>
                <w:color w:val="FFFFFF" w:themeColor="background1"/>
                <w:sz w:val="20"/>
              </w:rPr>
              <w:t>Service</w:t>
            </w:r>
          </w:p>
        </w:tc>
        <w:tc>
          <w:tcPr>
            <w:tcW w:w="1657" w:type="pct"/>
            <w:tcBorders>
              <w:bottom w:val="single" w:sz="4" w:space="0" w:color="auto"/>
            </w:tcBorders>
            <w:shd w:val="clear" w:color="auto" w:fill="008080"/>
          </w:tcPr>
          <w:p w14:paraId="2A7D7029" w14:textId="77777777" w:rsidR="001A60F1" w:rsidRPr="00D2201D" w:rsidRDefault="001A60F1" w:rsidP="00BD64B4">
            <w:pPr>
              <w:spacing w:before="60" w:after="60"/>
              <w:rPr>
                <w:rFonts w:cs="Arial"/>
                <w:color w:val="FFFFFF" w:themeColor="background1"/>
                <w:sz w:val="20"/>
              </w:rPr>
            </w:pPr>
            <w:r w:rsidRPr="00D2201D">
              <w:rPr>
                <w:rFonts w:cs="Arial"/>
                <w:color w:val="FFFFFF" w:themeColor="background1"/>
                <w:sz w:val="20"/>
              </w:rPr>
              <w:t>Measure</w:t>
            </w:r>
          </w:p>
        </w:tc>
        <w:tc>
          <w:tcPr>
            <w:tcW w:w="491" w:type="pct"/>
            <w:tcBorders>
              <w:bottom w:val="single" w:sz="4" w:space="0" w:color="auto"/>
            </w:tcBorders>
            <w:shd w:val="clear" w:color="auto" w:fill="008080"/>
          </w:tcPr>
          <w:p w14:paraId="2944A84B" w14:textId="2D59E5B5"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Result 2015/16</w:t>
            </w:r>
          </w:p>
        </w:tc>
        <w:tc>
          <w:tcPr>
            <w:tcW w:w="483" w:type="pct"/>
            <w:tcBorders>
              <w:bottom w:val="single" w:sz="4" w:space="0" w:color="auto"/>
            </w:tcBorders>
            <w:shd w:val="clear" w:color="auto" w:fill="008080"/>
          </w:tcPr>
          <w:p w14:paraId="49F8FF17" w14:textId="2D911A08"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Result 2016/17</w:t>
            </w:r>
          </w:p>
        </w:tc>
        <w:tc>
          <w:tcPr>
            <w:tcW w:w="483" w:type="pct"/>
            <w:tcBorders>
              <w:bottom w:val="single" w:sz="4" w:space="0" w:color="auto"/>
            </w:tcBorders>
            <w:shd w:val="clear" w:color="auto" w:fill="008080"/>
          </w:tcPr>
          <w:p w14:paraId="705EF7E2" w14:textId="32FAC7BC"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Result 2017/18</w:t>
            </w:r>
          </w:p>
        </w:tc>
        <w:tc>
          <w:tcPr>
            <w:tcW w:w="483" w:type="pct"/>
            <w:tcBorders>
              <w:bottom w:val="single" w:sz="4" w:space="0" w:color="auto"/>
            </w:tcBorders>
            <w:shd w:val="clear" w:color="auto" w:fill="008080"/>
          </w:tcPr>
          <w:p w14:paraId="33777EE9" w14:textId="44704ABB"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Result 201</w:t>
            </w:r>
            <w:r>
              <w:rPr>
                <w:rFonts w:cs="Arial"/>
                <w:color w:val="FFFFFF" w:themeColor="background1"/>
                <w:sz w:val="20"/>
              </w:rPr>
              <w:t>8</w:t>
            </w:r>
            <w:r w:rsidRPr="00D2201D">
              <w:rPr>
                <w:rFonts w:cs="Arial"/>
                <w:color w:val="FFFFFF" w:themeColor="background1"/>
                <w:sz w:val="20"/>
              </w:rPr>
              <w:t>/1</w:t>
            </w:r>
            <w:r>
              <w:rPr>
                <w:rFonts w:cs="Arial"/>
                <w:color w:val="FFFFFF" w:themeColor="background1"/>
                <w:sz w:val="20"/>
              </w:rPr>
              <w:t>9</w:t>
            </w:r>
          </w:p>
        </w:tc>
        <w:tc>
          <w:tcPr>
            <w:tcW w:w="848" w:type="pct"/>
            <w:tcBorders>
              <w:bottom w:val="single" w:sz="4" w:space="0" w:color="auto"/>
            </w:tcBorders>
            <w:shd w:val="clear" w:color="auto" w:fill="008080"/>
          </w:tcPr>
          <w:p w14:paraId="1CC11F1B" w14:textId="667EDE8A"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Target 2020/21</w:t>
            </w:r>
          </w:p>
        </w:tc>
      </w:tr>
      <w:tr w:rsidR="001A60F1" w:rsidRPr="00D2201D" w14:paraId="24CF3C51" w14:textId="77777777" w:rsidTr="001A60F1">
        <w:trPr>
          <w:trHeight w:val="69"/>
        </w:trPr>
        <w:tc>
          <w:tcPr>
            <w:tcW w:w="554" w:type="pct"/>
            <w:vMerge w:val="restart"/>
            <w:tcBorders>
              <w:right w:val="nil"/>
            </w:tcBorders>
            <w:vAlign w:val="center"/>
          </w:tcPr>
          <w:p w14:paraId="3713C4C9" w14:textId="77777777" w:rsidR="001A60F1" w:rsidRPr="00D2201D" w:rsidRDefault="001A60F1" w:rsidP="00BD64B4">
            <w:pPr>
              <w:spacing w:before="60" w:after="60"/>
              <w:rPr>
                <w:rFonts w:cs="Arial"/>
                <w:sz w:val="20"/>
              </w:rPr>
            </w:pPr>
            <w:r w:rsidRPr="00D2201D">
              <w:rPr>
                <w:rFonts w:cs="Arial"/>
                <w:sz w:val="20"/>
              </w:rPr>
              <w:t>Sustainability</w:t>
            </w:r>
          </w:p>
        </w:tc>
        <w:tc>
          <w:tcPr>
            <w:tcW w:w="1657" w:type="pct"/>
            <w:tcBorders>
              <w:left w:val="nil"/>
              <w:right w:val="nil"/>
            </w:tcBorders>
          </w:tcPr>
          <w:p w14:paraId="0C711B67" w14:textId="77777777" w:rsidR="001A60F1" w:rsidRPr="00D2201D" w:rsidRDefault="001A60F1" w:rsidP="00BD64B4">
            <w:pPr>
              <w:spacing w:before="60" w:after="60"/>
              <w:rPr>
                <w:rFonts w:cs="Arial"/>
                <w:sz w:val="20"/>
              </w:rPr>
            </w:pPr>
            <w:r w:rsidRPr="00D2201D">
              <w:rPr>
                <w:rFonts w:cs="Arial"/>
                <w:sz w:val="20"/>
              </w:rPr>
              <w:t>New trees planted per year</w:t>
            </w:r>
          </w:p>
        </w:tc>
        <w:tc>
          <w:tcPr>
            <w:tcW w:w="491" w:type="pct"/>
            <w:tcBorders>
              <w:left w:val="nil"/>
              <w:right w:val="nil"/>
            </w:tcBorders>
          </w:tcPr>
          <w:p w14:paraId="6A3503B9" w14:textId="77777777" w:rsidR="001A60F1" w:rsidRPr="00D2201D" w:rsidRDefault="001A60F1" w:rsidP="00BD64B4">
            <w:pPr>
              <w:spacing w:before="60" w:after="60"/>
              <w:jc w:val="right"/>
              <w:rPr>
                <w:rFonts w:cs="Arial"/>
                <w:sz w:val="20"/>
              </w:rPr>
            </w:pPr>
            <w:r w:rsidRPr="00D2201D">
              <w:rPr>
                <w:rFonts w:cs="Arial"/>
                <w:sz w:val="20"/>
              </w:rPr>
              <w:t>1,466</w:t>
            </w:r>
          </w:p>
        </w:tc>
        <w:tc>
          <w:tcPr>
            <w:tcW w:w="483" w:type="pct"/>
            <w:tcBorders>
              <w:left w:val="nil"/>
              <w:right w:val="nil"/>
            </w:tcBorders>
          </w:tcPr>
          <w:p w14:paraId="0EDCD116" w14:textId="77777777" w:rsidR="001A60F1" w:rsidRPr="00D2201D" w:rsidRDefault="001A60F1" w:rsidP="00BD64B4">
            <w:pPr>
              <w:spacing w:before="60" w:after="60"/>
              <w:jc w:val="right"/>
              <w:rPr>
                <w:rFonts w:cs="Arial"/>
                <w:sz w:val="20"/>
              </w:rPr>
            </w:pPr>
            <w:r w:rsidRPr="00D2201D">
              <w:rPr>
                <w:rFonts w:cs="Arial"/>
                <w:sz w:val="20"/>
              </w:rPr>
              <w:t>1,117</w:t>
            </w:r>
          </w:p>
        </w:tc>
        <w:tc>
          <w:tcPr>
            <w:tcW w:w="483" w:type="pct"/>
            <w:tcBorders>
              <w:left w:val="nil"/>
              <w:right w:val="nil"/>
            </w:tcBorders>
          </w:tcPr>
          <w:p w14:paraId="484DFCA7" w14:textId="77777777" w:rsidR="001A60F1" w:rsidRPr="00D2201D" w:rsidRDefault="001A60F1" w:rsidP="00BD64B4">
            <w:pPr>
              <w:spacing w:before="60" w:after="60"/>
              <w:jc w:val="right"/>
              <w:rPr>
                <w:rFonts w:cs="Arial"/>
                <w:sz w:val="20"/>
              </w:rPr>
            </w:pPr>
            <w:r w:rsidRPr="00D2201D">
              <w:rPr>
                <w:rFonts w:cs="Arial"/>
                <w:sz w:val="20"/>
              </w:rPr>
              <w:t>1,519</w:t>
            </w:r>
          </w:p>
        </w:tc>
        <w:tc>
          <w:tcPr>
            <w:tcW w:w="483" w:type="pct"/>
            <w:tcBorders>
              <w:left w:val="nil"/>
              <w:right w:val="nil"/>
            </w:tcBorders>
          </w:tcPr>
          <w:p w14:paraId="3591C6E9" w14:textId="51A50411" w:rsidR="001A60F1" w:rsidRPr="00D2201D" w:rsidRDefault="007F25F0" w:rsidP="00BD64B4">
            <w:pPr>
              <w:spacing w:before="60" w:after="60"/>
              <w:jc w:val="right"/>
              <w:rPr>
                <w:rFonts w:cs="Arial"/>
                <w:sz w:val="20"/>
              </w:rPr>
            </w:pPr>
            <w:r>
              <w:rPr>
                <w:rFonts w:cs="Arial"/>
                <w:sz w:val="20"/>
              </w:rPr>
              <w:t>1.325</w:t>
            </w:r>
          </w:p>
        </w:tc>
        <w:tc>
          <w:tcPr>
            <w:tcW w:w="848" w:type="pct"/>
            <w:tcBorders>
              <w:left w:val="nil"/>
            </w:tcBorders>
          </w:tcPr>
          <w:p w14:paraId="6FBC45D0" w14:textId="77777777" w:rsidR="001A60F1" w:rsidRPr="00D2201D" w:rsidRDefault="001A60F1" w:rsidP="00BD64B4">
            <w:pPr>
              <w:spacing w:before="60" w:after="60"/>
              <w:jc w:val="right"/>
              <w:rPr>
                <w:rFonts w:cs="Arial"/>
                <w:sz w:val="20"/>
              </w:rPr>
            </w:pPr>
            <w:r w:rsidRPr="00D2201D">
              <w:rPr>
                <w:rFonts w:cs="Arial"/>
                <w:sz w:val="20"/>
              </w:rPr>
              <w:t>1,055</w:t>
            </w:r>
          </w:p>
        </w:tc>
      </w:tr>
      <w:tr w:rsidR="001A60F1" w:rsidRPr="00D2201D" w14:paraId="48057B53" w14:textId="77777777" w:rsidTr="001A60F1">
        <w:trPr>
          <w:trHeight w:val="69"/>
        </w:trPr>
        <w:tc>
          <w:tcPr>
            <w:tcW w:w="554" w:type="pct"/>
            <w:vMerge/>
            <w:tcBorders>
              <w:right w:val="nil"/>
            </w:tcBorders>
            <w:vAlign w:val="center"/>
          </w:tcPr>
          <w:p w14:paraId="3D49BDBA" w14:textId="77777777" w:rsidR="001A60F1" w:rsidRPr="00D2201D" w:rsidRDefault="001A60F1" w:rsidP="00BD64B4">
            <w:pPr>
              <w:spacing w:before="60" w:after="60"/>
              <w:rPr>
                <w:rFonts w:cs="Arial"/>
                <w:sz w:val="20"/>
              </w:rPr>
            </w:pPr>
          </w:p>
        </w:tc>
        <w:tc>
          <w:tcPr>
            <w:tcW w:w="1657" w:type="pct"/>
            <w:tcBorders>
              <w:left w:val="nil"/>
              <w:right w:val="nil"/>
            </w:tcBorders>
            <w:vAlign w:val="center"/>
          </w:tcPr>
          <w:p w14:paraId="51005B4A" w14:textId="08BE83F9" w:rsidR="001A60F1" w:rsidRPr="00D2201D" w:rsidRDefault="001A60F1" w:rsidP="00BD64B4">
            <w:pPr>
              <w:spacing w:before="60" w:after="60"/>
              <w:rPr>
                <w:rFonts w:cs="Arial"/>
                <w:sz w:val="20"/>
              </w:rPr>
            </w:pPr>
            <w:r w:rsidRPr="00D2201D">
              <w:rPr>
                <w:rFonts w:cs="Arial"/>
                <w:sz w:val="20"/>
              </w:rPr>
              <w:t>Resident satisfaction with making Port Phillip more environmentally sustainable</w:t>
            </w:r>
            <w:r>
              <w:rPr>
                <w:rFonts w:cs="Arial"/>
                <w:sz w:val="20"/>
              </w:rPr>
              <w:t xml:space="preserve"> ^</w:t>
            </w:r>
          </w:p>
        </w:tc>
        <w:tc>
          <w:tcPr>
            <w:tcW w:w="491" w:type="pct"/>
            <w:tcBorders>
              <w:left w:val="nil"/>
              <w:right w:val="nil"/>
            </w:tcBorders>
          </w:tcPr>
          <w:p w14:paraId="15BB141B" w14:textId="77777777" w:rsidR="001A60F1" w:rsidRPr="00D2201D" w:rsidRDefault="001A60F1" w:rsidP="00BD64B4">
            <w:pPr>
              <w:spacing w:before="60" w:after="60"/>
              <w:jc w:val="right"/>
              <w:rPr>
                <w:rFonts w:cs="Arial"/>
                <w:sz w:val="20"/>
              </w:rPr>
            </w:pPr>
            <w:r w:rsidRPr="00D2201D">
              <w:rPr>
                <w:rFonts w:cs="Arial"/>
                <w:sz w:val="20"/>
              </w:rPr>
              <w:t>91%</w:t>
            </w:r>
          </w:p>
        </w:tc>
        <w:tc>
          <w:tcPr>
            <w:tcW w:w="483" w:type="pct"/>
            <w:tcBorders>
              <w:left w:val="nil"/>
              <w:right w:val="nil"/>
            </w:tcBorders>
          </w:tcPr>
          <w:p w14:paraId="44FF0AB4" w14:textId="77777777" w:rsidR="001A60F1" w:rsidRPr="00D2201D" w:rsidRDefault="001A60F1" w:rsidP="00BD64B4">
            <w:pPr>
              <w:spacing w:before="60" w:after="60"/>
              <w:jc w:val="right"/>
              <w:rPr>
                <w:rFonts w:cs="Arial"/>
                <w:sz w:val="20"/>
              </w:rPr>
            </w:pPr>
            <w:r w:rsidRPr="00D2201D">
              <w:rPr>
                <w:rFonts w:cs="Arial"/>
                <w:sz w:val="20"/>
              </w:rPr>
              <w:t>91%</w:t>
            </w:r>
          </w:p>
        </w:tc>
        <w:tc>
          <w:tcPr>
            <w:tcW w:w="483" w:type="pct"/>
            <w:tcBorders>
              <w:left w:val="nil"/>
              <w:right w:val="nil"/>
            </w:tcBorders>
          </w:tcPr>
          <w:p w14:paraId="074A6C64" w14:textId="77777777" w:rsidR="001A60F1" w:rsidRPr="00D2201D" w:rsidRDefault="001A60F1" w:rsidP="00BD64B4">
            <w:pPr>
              <w:spacing w:before="60" w:after="60"/>
              <w:jc w:val="right"/>
              <w:rPr>
                <w:rFonts w:cs="Arial"/>
                <w:sz w:val="20"/>
              </w:rPr>
            </w:pPr>
            <w:r w:rsidRPr="00D2201D">
              <w:rPr>
                <w:rFonts w:cs="Arial"/>
                <w:sz w:val="20"/>
              </w:rPr>
              <w:t>86%</w:t>
            </w:r>
          </w:p>
        </w:tc>
        <w:tc>
          <w:tcPr>
            <w:tcW w:w="483" w:type="pct"/>
            <w:tcBorders>
              <w:left w:val="nil"/>
              <w:right w:val="nil"/>
            </w:tcBorders>
          </w:tcPr>
          <w:p w14:paraId="783D32DC" w14:textId="0AB96FA9" w:rsidR="001A60F1" w:rsidRPr="00D2201D" w:rsidRDefault="007F25F0" w:rsidP="00BD64B4">
            <w:pPr>
              <w:spacing w:before="60" w:after="60"/>
              <w:jc w:val="right"/>
              <w:rPr>
                <w:rFonts w:cs="Arial"/>
                <w:sz w:val="20"/>
              </w:rPr>
            </w:pPr>
            <w:r>
              <w:rPr>
                <w:rFonts w:cs="Arial"/>
                <w:sz w:val="20"/>
              </w:rPr>
              <w:t>75%</w:t>
            </w:r>
          </w:p>
        </w:tc>
        <w:tc>
          <w:tcPr>
            <w:tcW w:w="848" w:type="pct"/>
            <w:tcBorders>
              <w:left w:val="nil"/>
            </w:tcBorders>
          </w:tcPr>
          <w:p w14:paraId="04ABA5D4" w14:textId="7A015AB3" w:rsidR="001A60F1" w:rsidRPr="00D2201D" w:rsidRDefault="001A60F1" w:rsidP="00BD64B4">
            <w:pPr>
              <w:spacing w:before="60" w:after="60"/>
              <w:jc w:val="right"/>
              <w:rPr>
                <w:rFonts w:cs="Arial"/>
                <w:sz w:val="20"/>
              </w:rPr>
            </w:pPr>
            <w:r>
              <w:rPr>
                <w:rFonts w:cs="Arial"/>
                <w:sz w:val="20"/>
              </w:rPr>
              <w:t>No target question not asked</w:t>
            </w:r>
          </w:p>
        </w:tc>
      </w:tr>
      <w:tr w:rsidR="001A60F1" w:rsidRPr="00D2201D" w14:paraId="4B4EDB98" w14:textId="77777777" w:rsidTr="001A60F1">
        <w:trPr>
          <w:trHeight w:val="408"/>
        </w:trPr>
        <w:tc>
          <w:tcPr>
            <w:tcW w:w="554" w:type="pct"/>
            <w:vMerge/>
            <w:tcBorders>
              <w:right w:val="nil"/>
            </w:tcBorders>
            <w:vAlign w:val="center"/>
          </w:tcPr>
          <w:p w14:paraId="1558F9AB" w14:textId="77777777" w:rsidR="001A60F1" w:rsidRPr="00D2201D" w:rsidRDefault="001A60F1" w:rsidP="00BD64B4">
            <w:pPr>
              <w:spacing w:before="60" w:after="60"/>
              <w:rPr>
                <w:rFonts w:cs="Arial"/>
                <w:sz w:val="20"/>
              </w:rPr>
            </w:pPr>
          </w:p>
        </w:tc>
        <w:tc>
          <w:tcPr>
            <w:tcW w:w="1657" w:type="pct"/>
            <w:tcBorders>
              <w:left w:val="nil"/>
              <w:right w:val="nil"/>
            </w:tcBorders>
            <w:shd w:val="clear" w:color="auto" w:fill="auto"/>
            <w:vAlign w:val="center"/>
          </w:tcPr>
          <w:p w14:paraId="116ED8C9" w14:textId="71335E66" w:rsidR="001A60F1" w:rsidRPr="001F5643" w:rsidRDefault="001A60F1" w:rsidP="00BD64B4">
            <w:pPr>
              <w:spacing w:before="60" w:after="60"/>
              <w:rPr>
                <w:rFonts w:cs="Arial"/>
                <w:sz w:val="20"/>
              </w:rPr>
            </w:pPr>
            <w:r w:rsidRPr="001F5643">
              <w:rPr>
                <w:rFonts w:cs="Arial"/>
                <w:sz w:val="20"/>
              </w:rPr>
              <w:t>Mega litres of water use from alternative sources</w:t>
            </w:r>
          </w:p>
        </w:tc>
        <w:tc>
          <w:tcPr>
            <w:tcW w:w="491" w:type="pct"/>
            <w:tcBorders>
              <w:left w:val="nil"/>
              <w:right w:val="nil"/>
            </w:tcBorders>
          </w:tcPr>
          <w:p w14:paraId="647F4B51" w14:textId="77777777" w:rsidR="001A60F1" w:rsidRPr="001F5643" w:rsidRDefault="001A60F1" w:rsidP="00BD64B4">
            <w:pPr>
              <w:spacing w:before="60" w:after="60"/>
              <w:jc w:val="right"/>
              <w:rPr>
                <w:rFonts w:cs="Arial"/>
                <w:sz w:val="20"/>
              </w:rPr>
            </w:pPr>
            <w:r w:rsidRPr="001F5643">
              <w:rPr>
                <w:rFonts w:cs="Arial"/>
                <w:sz w:val="20"/>
              </w:rPr>
              <w:t>1.68</w:t>
            </w:r>
          </w:p>
        </w:tc>
        <w:tc>
          <w:tcPr>
            <w:tcW w:w="483" w:type="pct"/>
            <w:tcBorders>
              <w:left w:val="nil"/>
              <w:right w:val="nil"/>
            </w:tcBorders>
          </w:tcPr>
          <w:p w14:paraId="02795A64" w14:textId="77777777" w:rsidR="001A60F1" w:rsidRPr="001F5643" w:rsidRDefault="001A60F1" w:rsidP="00BD64B4">
            <w:pPr>
              <w:spacing w:before="60" w:after="60"/>
              <w:jc w:val="right"/>
              <w:rPr>
                <w:rFonts w:cs="Arial"/>
                <w:sz w:val="20"/>
              </w:rPr>
            </w:pPr>
            <w:r w:rsidRPr="001F5643">
              <w:rPr>
                <w:rFonts w:cs="Arial"/>
                <w:sz w:val="20"/>
              </w:rPr>
              <w:t>10.51</w:t>
            </w:r>
          </w:p>
        </w:tc>
        <w:tc>
          <w:tcPr>
            <w:tcW w:w="483" w:type="pct"/>
            <w:tcBorders>
              <w:left w:val="nil"/>
              <w:right w:val="nil"/>
            </w:tcBorders>
          </w:tcPr>
          <w:p w14:paraId="048D5A64" w14:textId="77777777" w:rsidR="001A60F1" w:rsidRPr="001F5643" w:rsidRDefault="001A60F1" w:rsidP="00BD64B4">
            <w:pPr>
              <w:spacing w:before="60" w:after="60"/>
              <w:jc w:val="right"/>
              <w:rPr>
                <w:rFonts w:cs="Arial"/>
                <w:sz w:val="20"/>
              </w:rPr>
            </w:pPr>
            <w:r w:rsidRPr="001F5643">
              <w:rPr>
                <w:rFonts w:cs="Arial"/>
                <w:sz w:val="20"/>
              </w:rPr>
              <w:t>14.5</w:t>
            </w:r>
          </w:p>
        </w:tc>
        <w:tc>
          <w:tcPr>
            <w:tcW w:w="483" w:type="pct"/>
            <w:tcBorders>
              <w:left w:val="nil"/>
              <w:right w:val="nil"/>
            </w:tcBorders>
          </w:tcPr>
          <w:p w14:paraId="2DCAE291" w14:textId="4CBE2788" w:rsidR="001A60F1" w:rsidRPr="001F5643" w:rsidRDefault="007F25F0" w:rsidP="00BD64B4">
            <w:pPr>
              <w:spacing w:before="60" w:after="60"/>
              <w:jc w:val="right"/>
              <w:rPr>
                <w:rFonts w:cs="Arial"/>
                <w:sz w:val="20"/>
              </w:rPr>
            </w:pPr>
            <w:r>
              <w:rPr>
                <w:rFonts w:cs="Arial"/>
                <w:sz w:val="20"/>
              </w:rPr>
              <w:t>19.1</w:t>
            </w:r>
          </w:p>
        </w:tc>
        <w:tc>
          <w:tcPr>
            <w:tcW w:w="848" w:type="pct"/>
            <w:tcBorders>
              <w:left w:val="nil"/>
            </w:tcBorders>
          </w:tcPr>
          <w:p w14:paraId="63122CD5" w14:textId="54725267" w:rsidR="001A60F1" w:rsidRPr="001F5643" w:rsidRDefault="001A60F1" w:rsidP="00BD64B4">
            <w:pPr>
              <w:spacing w:before="60" w:after="60"/>
              <w:jc w:val="right"/>
              <w:rPr>
                <w:rFonts w:cs="Arial"/>
                <w:sz w:val="20"/>
              </w:rPr>
            </w:pPr>
            <w:r>
              <w:rPr>
                <w:rFonts w:cs="Arial"/>
                <w:sz w:val="20"/>
              </w:rPr>
              <w:t>≥4</w:t>
            </w:r>
            <w:r w:rsidRPr="001F5643">
              <w:rPr>
                <w:rFonts w:cs="Arial"/>
                <w:sz w:val="20"/>
              </w:rPr>
              <w:t>0</w:t>
            </w:r>
          </w:p>
        </w:tc>
      </w:tr>
      <w:tr w:rsidR="001A60F1" w:rsidRPr="00D2201D" w14:paraId="3A85B4C5" w14:textId="77777777" w:rsidTr="001A60F1">
        <w:trPr>
          <w:trHeight w:val="661"/>
        </w:trPr>
        <w:tc>
          <w:tcPr>
            <w:tcW w:w="554" w:type="pct"/>
            <w:vMerge/>
            <w:tcBorders>
              <w:right w:val="nil"/>
            </w:tcBorders>
            <w:vAlign w:val="center"/>
          </w:tcPr>
          <w:p w14:paraId="2B4B257F" w14:textId="77777777" w:rsidR="001A60F1" w:rsidRPr="00D2201D" w:rsidRDefault="001A60F1" w:rsidP="00BD64B4">
            <w:pPr>
              <w:spacing w:before="60" w:after="60"/>
              <w:rPr>
                <w:rFonts w:cs="Arial"/>
                <w:sz w:val="20"/>
              </w:rPr>
            </w:pPr>
          </w:p>
        </w:tc>
        <w:tc>
          <w:tcPr>
            <w:tcW w:w="1657" w:type="pct"/>
            <w:tcBorders>
              <w:left w:val="nil"/>
              <w:right w:val="nil"/>
            </w:tcBorders>
            <w:vAlign w:val="center"/>
          </w:tcPr>
          <w:p w14:paraId="7CEA335A" w14:textId="77777777" w:rsidR="001A60F1" w:rsidRPr="00D2201D" w:rsidRDefault="001A60F1" w:rsidP="00BD64B4">
            <w:pPr>
              <w:spacing w:before="60" w:after="60"/>
              <w:rPr>
                <w:rFonts w:cs="Arial"/>
                <w:sz w:val="20"/>
              </w:rPr>
            </w:pPr>
            <w:r w:rsidRPr="00D2201D">
              <w:rPr>
                <w:rFonts w:cs="Arial"/>
                <w:sz w:val="20"/>
              </w:rPr>
              <w:t>Total suspended solids removed from stormwater through Council projects (tonnes)</w:t>
            </w:r>
          </w:p>
        </w:tc>
        <w:tc>
          <w:tcPr>
            <w:tcW w:w="491" w:type="pct"/>
            <w:tcBorders>
              <w:left w:val="nil"/>
              <w:right w:val="nil"/>
            </w:tcBorders>
          </w:tcPr>
          <w:p w14:paraId="3FC10911" w14:textId="77777777" w:rsidR="001A60F1" w:rsidRPr="00D2201D" w:rsidRDefault="001A60F1" w:rsidP="00BD64B4">
            <w:pPr>
              <w:spacing w:before="60" w:after="60"/>
              <w:jc w:val="right"/>
              <w:rPr>
                <w:rFonts w:cs="Arial"/>
                <w:sz w:val="20"/>
              </w:rPr>
            </w:pPr>
            <w:r w:rsidRPr="00D2201D">
              <w:rPr>
                <w:rFonts w:cs="Arial"/>
                <w:sz w:val="20"/>
              </w:rPr>
              <w:t>38.9</w:t>
            </w:r>
          </w:p>
        </w:tc>
        <w:tc>
          <w:tcPr>
            <w:tcW w:w="483" w:type="pct"/>
            <w:tcBorders>
              <w:left w:val="nil"/>
              <w:right w:val="nil"/>
            </w:tcBorders>
          </w:tcPr>
          <w:p w14:paraId="6B85B74D" w14:textId="77777777" w:rsidR="001A60F1" w:rsidRPr="00D2201D" w:rsidRDefault="001A60F1" w:rsidP="00BD64B4">
            <w:pPr>
              <w:spacing w:before="60" w:after="60"/>
              <w:jc w:val="right"/>
              <w:rPr>
                <w:rFonts w:cs="Arial"/>
                <w:sz w:val="20"/>
              </w:rPr>
            </w:pPr>
            <w:r w:rsidRPr="00D2201D">
              <w:rPr>
                <w:rFonts w:cs="Arial"/>
                <w:sz w:val="20"/>
              </w:rPr>
              <w:t>44.1</w:t>
            </w:r>
          </w:p>
        </w:tc>
        <w:tc>
          <w:tcPr>
            <w:tcW w:w="483" w:type="pct"/>
            <w:tcBorders>
              <w:left w:val="nil"/>
              <w:right w:val="nil"/>
            </w:tcBorders>
          </w:tcPr>
          <w:p w14:paraId="03D5F4EB" w14:textId="77777777" w:rsidR="001A60F1" w:rsidRPr="00D2201D" w:rsidRDefault="001A60F1" w:rsidP="00BD64B4">
            <w:pPr>
              <w:spacing w:before="60" w:after="60"/>
              <w:jc w:val="right"/>
              <w:rPr>
                <w:rFonts w:cs="Arial"/>
                <w:sz w:val="20"/>
              </w:rPr>
            </w:pPr>
            <w:r w:rsidRPr="00D2201D">
              <w:rPr>
                <w:rFonts w:cs="Arial"/>
                <w:sz w:val="20"/>
              </w:rPr>
              <w:t>46.5</w:t>
            </w:r>
          </w:p>
        </w:tc>
        <w:tc>
          <w:tcPr>
            <w:tcW w:w="483" w:type="pct"/>
            <w:tcBorders>
              <w:left w:val="nil"/>
              <w:right w:val="nil"/>
            </w:tcBorders>
          </w:tcPr>
          <w:p w14:paraId="7415AC64" w14:textId="369C8CC8" w:rsidR="001A60F1" w:rsidRPr="00D2201D" w:rsidRDefault="007F25F0" w:rsidP="00BD64B4">
            <w:pPr>
              <w:spacing w:before="60" w:after="60"/>
              <w:jc w:val="right"/>
              <w:rPr>
                <w:rFonts w:cs="Arial"/>
                <w:sz w:val="20"/>
              </w:rPr>
            </w:pPr>
            <w:r>
              <w:rPr>
                <w:rFonts w:cs="Arial"/>
                <w:sz w:val="20"/>
              </w:rPr>
              <w:t>55.9</w:t>
            </w:r>
          </w:p>
        </w:tc>
        <w:tc>
          <w:tcPr>
            <w:tcW w:w="848" w:type="pct"/>
            <w:tcBorders>
              <w:left w:val="nil"/>
            </w:tcBorders>
          </w:tcPr>
          <w:p w14:paraId="0E5A5543" w14:textId="6B4542C6" w:rsidR="001A60F1" w:rsidRPr="00D2201D" w:rsidRDefault="001A60F1" w:rsidP="00BD64B4">
            <w:pPr>
              <w:spacing w:before="60" w:after="60"/>
              <w:jc w:val="right"/>
              <w:rPr>
                <w:rFonts w:cs="Arial"/>
                <w:sz w:val="20"/>
              </w:rPr>
            </w:pPr>
            <w:r>
              <w:rPr>
                <w:rFonts w:cs="Arial"/>
                <w:sz w:val="20"/>
              </w:rPr>
              <w:t>≥49</w:t>
            </w:r>
          </w:p>
        </w:tc>
      </w:tr>
      <w:tr w:rsidR="001A60F1" w:rsidRPr="00D2201D" w14:paraId="1AF50006" w14:textId="77777777" w:rsidTr="001A60F1">
        <w:trPr>
          <w:trHeight w:val="408"/>
        </w:trPr>
        <w:tc>
          <w:tcPr>
            <w:tcW w:w="554" w:type="pct"/>
            <w:vMerge/>
            <w:tcBorders>
              <w:right w:val="nil"/>
            </w:tcBorders>
            <w:vAlign w:val="center"/>
          </w:tcPr>
          <w:p w14:paraId="3674C3B5" w14:textId="77777777" w:rsidR="001A60F1" w:rsidRPr="00D2201D" w:rsidRDefault="001A60F1" w:rsidP="00BD64B4">
            <w:pPr>
              <w:spacing w:before="60" w:after="60"/>
              <w:rPr>
                <w:rFonts w:cs="Arial"/>
                <w:sz w:val="20"/>
              </w:rPr>
            </w:pPr>
          </w:p>
        </w:tc>
        <w:tc>
          <w:tcPr>
            <w:tcW w:w="1657" w:type="pct"/>
            <w:tcBorders>
              <w:left w:val="nil"/>
              <w:right w:val="nil"/>
            </w:tcBorders>
            <w:vAlign w:val="center"/>
          </w:tcPr>
          <w:p w14:paraId="3884BDF0" w14:textId="77777777" w:rsidR="001A60F1" w:rsidRPr="00D2201D" w:rsidRDefault="001A60F1" w:rsidP="00BD64B4">
            <w:pPr>
              <w:spacing w:before="60" w:after="60"/>
              <w:rPr>
                <w:rFonts w:cs="Arial"/>
                <w:sz w:val="20"/>
              </w:rPr>
            </w:pPr>
            <w:r w:rsidRPr="00D2201D">
              <w:rPr>
                <w:rFonts w:cs="Arial"/>
                <w:sz w:val="20"/>
              </w:rPr>
              <w:t>Investments in fossil-free institutions</w:t>
            </w:r>
          </w:p>
        </w:tc>
        <w:tc>
          <w:tcPr>
            <w:tcW w:w="491" w:type="pct"/>
            <w:tcBorders>
              <w:left w:val="nil"/>
              <w:right w:val="nil"/>
            </w:tcBorders>
          </w:tcPr>
          <w:p w14:paraId="57776917" w14:textId="77777777" w:rsidR="001A60F1" w:rsidRPr="00D2201D" w:rsidRDefault="001A60F1" w:rsidP="00BD64B4">
            <w:pPr>
              <w:spacing w:before="60" w:after="60"/>
              <w:jc w:val="right"/>
              <w:rPr>
                <w:rFonts w:cs="Arial"/>
                <w:sz w:val="20"/>
              </w:rPr>
            </w:pPr>
            <w:r w:rsidRPr="00D2201D">
              <w:rPr>
                <w:rFonts w:cs="Arial"/>
                <w:sz w:val="20"/>
              </w:rPr>
              <w:t>49%</w:t>
            </w:r>
          </w:p>
        </w:tc>
        <w:tc>
          <w:tcPr>
            <w:tcW w:w="483" w:type="pct"/>
            <w:tcBorders>
              <w:left w:val="nil"/>
              <w:right w:val="nil"/>
            </w:tcBorders>
          </w:tcPr>
          <w:p w14:paraId="1B078D72" w14:textId="77777777" w:rsidR="001A60F1" w:rsidRPr="00D2201D" w:rsidRDefault="001A60F1" w:rsidP="00BD64B4">
            <w:pPr>
              <w:spacing w:before="60" w:after="60"/>
              <w:jc w:val="right"/>
              <w:rPr>
                <w:rFonts w:cs="Arial"/>
                <w:sz w:val="20"/>
              </w:rPr>
            </w:pPr>
            <w:r w:rsidRPr="00D2201D">
              <w:rPr>
                <w:rFonts w:cs="Arial"/>
                <w:sz w:val="20"/>
              </w:rPr>
              <w:t>66%</w:t>
            </w:r>
          </w:p>
        </w:tc>
        <w:tc>
          <w:tcPr>
            <w:tcW w:w="483" w:type="pct"/>
            <w:tcBorders>
              <w:left w:val="nil"/>
              <w:right w:val="nil"/>
            </w:tcBorders>
          </w:tcPr>
          <w:p w14:paraId="0BCA0C15" w14:textId="77777777" w:rsidR="001A60F1" w:rsidRPr="00D2201D" w:rsidRDefault="001A60F1" w:rsidP="00BD64B4">
            <w:pPr>
              <w:spacing w:before="60" w:after="60"/>
              <w:jc w:val="right"/>
              <w:rPr>
                <w:rFonts w:cs="Arial"/>
                <w:sz w:val="20"/>
              </w:rPr>
            </w:pPr>
            <w:r w:rsidRPr="00D2201D">
              <w:rPr>
                <w:rFonts w:cs="Arial"/>
                <w:sz w:val="20"/>
              </w:rPr>
              <w:t>77%</w:t>
            </w:r>
          </w:p>
        </w:tc>
        <w:tc>
          <w:tcPr>
            <w:tcW w:w="483" w:type="pct"/>
            <w:tcBorders>
              <w:left w:val="nil"/>
              <w:right w:val="nil"/>
            </w:tcBorders>
          </w:tcPr>
          <w:p w14:paraId="10B19967" w14:textId="49D0E772" w:rsidR="001A60F1" w:rsidRPr="00D2201D" w:rsidRDefault="007F25F0" w:rsidP="00BD64B4">
            <w:pPr>
              <w:spacing w:before="60" w:after="60"/>
              <w:jc w:val="right"/>
              <w:rPr>
                <w:rFonts w:cs="Arial"/>
                <w:sz w:val="20"/>
              </w:rPr>
            </w:pPr>
            <w:r>
              <w:rPr>
                <w:rFonts w:cs="Arial"/>
                <w:sz w:val="20"/>
              </w:rPr>
              <w:t>85%</w:t>
            </w:r>
          </w:p>
        </w:tc>
        <w:tc>
          <w:tcPr>
            <w:tcW w:w="848" w:type="pct"/>
            <w:tcBorders>
              <w:left w:val="nil"/>
            </w:tcBorders>
          </w:tcPr>
          <w:p w14:paraId="621000A1" w14:textId="77777777" w:rsidR="001A60F1" w:rsidRPr="00D2201D" w:rsidRDefault="001A60F1" w:rsidP="00BD64B4">
            <w:pPr>
              <w:spacing w:before="60" w:after="60"/>
              <w:jc w:val="right"/>
              <w:rPr>
                <w:rFonts w:cs="Arial"/>
                <w:sz w:val="20"/>
              </w:rPr>
            </w:pPr>
            <w:r w:rsidRPr="00D2201D">
              <w:rPr>
                <w:rFonts w:cs="Arial"/>
                <w:sz w:val="20"/>
              </w:rPr>
              <w:t>60-80%</w:t>
            </w:r>
          </w:p>
        </w:tc>
      </w:tr>
      <w:tr w:rsidR="001A60F1" w:rsidRPr="00D2201D" w14:paraId="1C69BA4F" w14:textId="77777777" w:rsidTr="001A60F1">
        <w:trPr>
          <w:trHeight w:val="929"/>
        </w:trPr>
        <w:tc>
          <w:tcPr>
            <w:tcW w:w="554" w:type="pct"/>
            <w:vMerge w:val="restart"/>
            <w:tcBorders>
              <w:right w:val="nil"/>
            </w:tcBorders>
            <w:vAlign w:val="center"/>
          </w:tcPr>
          <w:p w14:paraId="440EB05C" w14:textId="5FE69463" w:rsidR="001A60F1" w:rsidRPr="00D2201D" w:rsidRDefault="001A60F1" w:rsidP="00BD64B4">
            <w:pPr>
              <w:spacing w:before="60" w:after="60"/>
              <w:rPr>
                <w:rFonts w:cs="Arial"/>
                <w:sz w:val="20"/>
              </w:rPr>
            </w:pPr>
            <w:r w:rsidRPr="00D2201D">
              <w:rPr>
                <w:rFonts w:cs="Arial"/>
                <w:sz w:val="20"/>
              </w:rPr>
              <w:t>Waste management</w:t>
            </w:r>
          </w:p>
        </w:tc>
        <w:tc>
          <w:tcPr>
            <w:tcW w:w="1657" w:type="pct"/>
            <w:tcBorders>
              <w:left w:val="nil"/>
              <w:right w:val="nil"/>
            </w:tcBorders>
          </w:tcPr>
          <w:p w14:paraId="02908C85" w14:textId="77777777" w:rsidR="001A60F1" w:rsidRPr="00D2201D" w:rsidRDefault="001A60F1" w:rsidP="00BD64B4">
            <w:pPr>
              <w:spacing w:before="60" w:after="60"/>
              <w:rPr>
                <w:rFonts w:cs="Arial"/>
                <w:sz w:val="20"/>
              </w:rPr>
            </w:pPr>
            <w:r w:rsidRPr="00D2201D">
              <w:rPr>
                <w:rFonts w:cs="Arial"/>
                <w:sz w:val="20"/>
              </w:rPr>
              <w:t>Council waste production per FTE (tonnes)</w:t>
            </w:r>
          </w:p>
        </w:tc>
        <w:tc>
          <w:tcPr>
            <w:tcW w:w="491" w:type="pct"/>
            <w:tcBorders>
              <w:left w:val="nil"/>
              <w:right w:val="nil"/>
            </w:tcBorders>
          </w:tcPr>
          <w:p w14:paraId="7E6B8EA6" w14:textId="77777777" w:rsidR="001A60F1" w:rsidRPr="00D2201D" w:rsidRDefault="001A60F1" w:rsidP="00BD64B4">
            <w:pPr>
              <w:spacing w:before="60" w:after="60"/>
              <w:jc w:val="right"/>
              <w:rPr>
                <w:rFonts w:cs="Arial"/>
                <w:sz w:val="20"/>
              </w:rPr>
            </w:pPr>
            <w:r w:rsidRPr="00D2201D">
              <w:rPr>
                <w:rFonts w:cs="Arial"/>
                <w:sz w:val="20"/>
              </w:rPr>
              <w:t xml:space="preserve">53.4 </w:t>
            </w:r>
          </w:p>
        </w:tc>
        <w:tc>
          <w:tcPr>
            <w:tcW w:w="483" w:type="pct"/>
            <w:tcBorders>
              <w:left w:val="nil"/>
              <w:right w:val="nil"/>
            </w:tcBorders>
          </w:tcPr>
          <w:p w14:paraId="7F4C6952" w14:textId="77777777" w:rsidR="001A60F1" w:rsidRPr="00D2201D" w:rsidRDefault="001A60F1" w:rsidP="00BD64B4">
            <w:pPr>
              <w:spacing w:before="60" w:after="60"/>
              <w:jc w:val="right"/>
              <w:rPr>
                <w:rFonts w:cs="Arial"/>
                <w:sz w:val="20"/>
              </w:rPr>
            </w:pPr>
            <w:r w:rsidRPr="00D2201D">
              <w:rPr>
                <w:rFonts w:cs="Arial"/>
                <w:sz w:val="20"/>
              </w:rPr>
              <w:t xml:space="preserve">50.4 </w:t>
            </w:r>
          </w:p>
        </w:tc>
        <w:tc>
          <w:tcPr>
            <w:tcW w:w="483" w:type="pct"/>
            <w:tcBorders>
              <w:left w:val="nil"/>
              <w:right w:val="nil"/>
            </w:tcBorders>
          </w:tcPr>
          <w:p w14:paraId="317158AA" w14:textId="77777777" w:rsidR="001A60F1" w:rsidRPr="00D2201D" w:rsidRDefault="001A60F1" w:rsidP="00BD64B4">
            <w:pPr>
              <w:spacing w:before="60" w:after="60"/>
              <w:jc w:val="right"/>
              <w:rPr>
                <w:rFonts w:cs="Arial"/>
                <w:sz w:val="20"/>
              </w:rPr>
            </w:pPr>
            <w:r w:rsidRPr="00D2201D">
              <w:rPr>
                <w:rFonts w:cs="Arial"/>
                <w:sz w:val="20"/>
              </w:rPr>
              <w:t>59.4</w:t>
            </w:r>
          </w:p>
        </w:tc>
        <w:tc>
          <w:tcPr>
            <w:tcW w:w="483" w:type="pct"/>
            <w:tcBorders>
              <w:left w:val="nil"/>
              <w:right w:val="nil"/>
            </w:tcBorders>
          </w:tcPr>
          <w:p w14:paraId="0024B186" w14:textId="6463370E" w:rsidR="001A60F1" w:rsidRPr="00D2201D" w:rsidRDefault="007F25F0" w:rsidP="00BD64B4">
            <w:pPr>
              <w:spacing w:before="60" w:after="60"/>
              <w:jc w:val="right"/>
              <w:rPr>
                <w:rFonts w:cs="Arial"/>
                <w:sz w:val="20"/>
              </w:rPr>
            </w:pPr>
            <w:r>
              <w:rPr>
                <w:rFonts w:cs="Arial"/>
                <w:sz w:val="20"/>
              </w:rPr>
              <w:t>56.0</w:t>
            </w:r>
          </w:p>
        </w:tc>
        <w:tc>
          <w:tcPr>
            <w:tcW w:w="848" w:type="pct"/>
            <w:tcBorders>
              <w:left w:val="nil"/>
            </w:tcBorders>
          </w:tcPr>
          <w:p w14:paraId="66E5E406" w14:textId="1D08F9BD" w:rsidR="001A60F1" w:rsidRPr="00D2201D" w:rsidRDefault="001A60F1" w:rsidP="00BD64B4">
            <w:pPr>
              <w:spacing w:before="60" w:after="60"/>
              <w:jc w:val="right"/>
              <w:rPr>
                <w:rFonts w:cs="Arial"/>
                <w:sz w:val="20"/>
              </w:rPr>
            </w:pPr>
            <w:r w:rsidRPr="00D2201D">
              <w:rPr>
                <w:rFonts w:cs="Arial"/>
                <w:sz w:val="20"/>
              </w:rPr>
              <w:t>20% reduction on 2017/18 (2021/22)</w:t>
            </w:r>
          </w:p>
        </w:tc>
      </w:tr>
      <w:tr w:rsidR="001A60F1" w:rsidRPr="00D2201D" w14:paraId="0CB3B67D" w14:textId="77777777" w:rsidTr="001A60F1">
        <w:trPr>
          <w:trHeight w:val="69"/>
        </w:trPr>
        <w:tc>
          <w:tcPr>
            <w:tcW w:w="554" w:type="pct"/>
            <w:vMerge/>
            <w:tcBorders>
              <w:right w:val="nil"/>
            </w:tcBorders>
          </w:tcPr>
          <w:p w14:paraId="1F1D3368" w14:textId="77777777" w:rsidR="001A60F1" w:rsidRPr="00D2201D" w:rsidRDefault="001A60F1" w:rsidP="00BD64B4">
            <w:pPr>
              <w:spacing w:before="60" w:after="60"/>
              <w:rPr>
                <w:rFonts w:cs="Arial"/>
                <w:sz w:val="20"/>
              </w:rPr>
            </w:pPr>
          </w:p>
        </w:tc>
        <w:tc>
          <w:tcPr>
            <w:tcW w:w="1657" w:type="pct"/>
            <w:tcBorders>
              <w:left w:val="nil"/>
              <w:right w:val="nil"/>
            </w:tcBorders>
          </w:tcPr>
          <w:p w14:paraId="3E49D3EE" w14:textId="2C6F7999" w:rsidR="001A60F1" w:rsidRPr="00D2201D" w:rsidRDefault="001A60F1" w:rsidP="00BD64B4">
            <w:pPr>
              <w:spacing w:before="60" w:after="60"/>
              <w:rPr>
                <w:rFonts w:cs="Arial"/>
                <w:sz w:val="20"/>
              </w:rPr>
            </w:pPr>
            <w:r w:rsidRPr="00D2201D">
              <w:rPr>
                <w:rFonts w:cs="Arial"/>
                <w:sz w:val="20"/>
              </w:rPr>
              <w:t>Resident satisfaction with w</w:t>
            </w:r>
            <w:r>
              <w:rPr>
                <w:rFonts w:cs="Arial"/>
                <w:sz w:val="20"/>
              </w:rPr>
              <w:t xml:space="preserve">aste and recycling collections </w:t>
            </w:r>
          </w:p>
        </w:tc>
        <w:tc>
          <w:tcPr>
            <w:tcW w:w="491" w:type="pct"/>
            <w:tcBorders>
              <w:left w:val="nil"/>
              <w:right w:val="nil"/>
            </w:tcBorders>
          </w:tcPr>
          <w:p w14:paraId="31541F50" w14:textId="77777777" w:rsidR="001A60F1" w:rsidRPr="00D2201D" w:rsidRDefault="001A60F1" w:rsidP="00BD64B4">
            <w:pPr>
              <w:spacing w:before="60" w:after="60"/>
              <w:jc w:val="right"/>
              <w:rPr>
                <w:rFonts w:cs="Arial"/>
                <w:sz w:val="20"/>
              </w:rPr>
            </w:pPr>
            <w:r w:rsidRPr="00D2201D">
              <w:rPr>
                <w:rFonts w:cs="Arial"/>
                <w:sz w:val="20"/>
              </w:rPr>
              <w:t>92%</w:t>
            </w:r>
          </w:p>
        </w:tc>
        <w:tc>
          <w:tcPr>
            <w:tcW w:w="483" w:type="pct"/>
            <w:tcBorders>
              <w:left w:val="nil"/>
              <w:right w:val="nil"/>
            </w:tcBorders>
          </w:tcPr>
          <w:p w14:paraId="03420F57" w14:textId="77777777" w:rsidR="001A60F1" w:rsidRPr="00D2201D" w:rsidRDefault="001A60F1" w:rsidP="00BD64B4">
            <w:pPr>
              <w:spacing w:before="60" w:after="60"/>
              <w:jc w:val="right"/>
              <w:rPr>
                <w:rFonts w:cs="Arial"/>
                <w:sz w:val="20"/>
              </w:rPr>
            </w:pPr>
            <w:r w:rsidRPr="00D2201D">
              <w:rPr>
                <w:rFonts w:cs="Arial"/>
                <w:sz w:val="20"/>
              </w:rPr>
              <w:t>93%</w:t>
            </w:r>
          </w:p>
        </w:tc>
        <w:tc>
          <w:tcPr>
            <w:tcW w:w="483" w:type="pct"/>
            <w:tcBorders>
              <w:left w:val="nil"/>
              <w:right w:val="nil"/>
            </w:tcBorders>
          </w:tcPr>
          <w:p w14:paraId="185336D4" w14:textId="77777777" w:rsidR="001A60F1" w:rsidRPr="00D2201D" w:rsidRDefault="001A60F1" w:rsidP="00BD64B4">
            <w:pPr>
              <w:spacing w:before="60" w:after="60"/>
              <w:jc w:val="right"/>
              <w:rPr>
                <w:rFonts w:cs="Arial"/>
                <w:sz w:val="20"/>
              </w:rPr>
            </w:pPr>
            <w:r w:rsidRPr="00D2201D">
              <w:rPr>
                <w:rFonts w:cs="Arial"/>
                <w:sz w:val="20"/>
              </w:rPr>
              <w:t>89%</w:t>
            </w:r>
          </w:p>
        </w:tc>
        <w:tc>
          <w:tcPr>
            <w:tcW w:w="483" w:type="pct"/>
            <w:tcBorders>
              <w:left w:val="nil"/>
              <w:right w:val="nil"/>
            </w:tcBorders>
          </w:tcPr>
          <w:p w14:paraId="17F91C42" w14:textId="036FA2EF" w:rsidR="001A60F1" w:rsidRPr="00D2201D" w:rsidRDefault="007F25F0" w:rsidP="00BD64B4">
            <w:pPr>
              <w:spacing w:before="60" w:after="60"/>
              <w:jc w:val="right"/>
              <w:rPr>
                <w:rFonts w:cs="Arial"/>
                <w:sz w:val="20"/>
              </w:rPr>
            </w:pPr>
            <w:r>
              <w:rPr>
                <w:rFonts w:cs="Arial"/>
                <w:sz w:val="20"/>
              </w:rPr>
              <w:t>83%</w:t>
            </w:r>
          </w:p>
        </w:tc>
        <w:tc>
          <w:tcPr>
            <w:tcW w:w="848" w:type="pct"/>
            <w:tcBorders>
              <w:left w:val="nil"/>
            </w:tcBorders>
          </w:tcPr>
          <w:p w14:paraId="16F33E8F" w14:textId="77777777" w:rsidR="001A60F1" w:rsidRPr="00D2201D" w:rsidRDefault="001A60F1" w:rsidP="00BD64B4">
            <w:pPr>
              <w:spacing w:before="60" w:after="60"/>
              <w:jc w:val="right"/>
              <w:rPr>
                <w:rFonts w:cs="Arial"/>
                <w:sz w:val="20"/>
              </w:rPr>
            </w:pPr>
            <w:r w:rsidRPr="00D2201D">
              <w:rPr>
                <w:rFonts w:cs="Arial"/>
                <w:sz w:val="20"/>
              </w:rPr>
              <w:t>90%</w:t>
            </w:r>
          </w:p>
        </w:tc>
      </w:tr>
      <w:tr w:rsidR="001A60F1" w:rsidRPr="00D2201D" w14:paraId="3D425875" w14:textId="77777777" w:rsidTr="001A60F1">
        <w:trPr>
          <w:trHeight w:val="394"/>
        </w:trPr>
        <w:tc>
          <w:tcPr>
            <w:tcW w:w="554" w:type="pct"/>
            <w:vMerge/>
            <w:tcBorders>
              <w:right w:val="nil"/>
            </w:tcBorders>
          </w:tcPr>
          <w:p w14:paraId="656C9846" w14:textId="77777777" w:rsidR="001A60F1" w:rsidRPr="00D2201D" w:rsidRDefault="001A60F1" w:rsidP="00BD64B4">
            <w:pPr>
              <w:spacing w:before="60" w:after="60"/>
              <w:rPr>
                <w:rFonts w:cs="Arial"/>
                <w:sz w:val="20"/>
              </w:rPr>
            </w:pPr>
          </w:p>
        </w:tc>
        <w:tc>
          <w:tcPr>
            <w:tcW w:w="1657" w:type="pct"/>
            <w:tcBorders>
              <w:left w:val="nil"/>
              <w:right w:val="nil"/>
            </w:tcBorders>
          </w:tcPr>
          <w:p w14:paraId="121A9E7B" w14:textId="2EEEC594" w:rsidR="001A60F1" w:rsidRPr="00D2201D" w:rsidRDefault="001A60F1" w:rsidP="00BD64B4">
            <w:pPr>
              <w:spacing w:before="60" w:after="60"/>
              <w:rPr>
                <w:rFonts w:cs="Arial"/>
                <w:sz w:val="20"/>
              </w:rPr>
            </w:pPr>
            <w:r w:rsidRPr="00D2201D">
              <w:rPr>
                <w:rFonts w:cs="Arial"/>
                <w:sz w:val="20"/>
              </w:rPr>
              <w:t>Kerbside bin collections missed *</w:t>
            </w:r>
          </w:p>
        </w:tc>
        <w:tc>
          <w:tcPr>
            <w:tcW w:w="491" w:type="pct"/>
            <w:tcBorders>
              <w:left w:val="nil"/>
              <w:right w:val="nil"/>
            </w:tcBorders>
          </w:tcPr>
          <w:p w14:paraId="223EA17D" w14:textId="77777777" w:rsidR="001A60F1" w:rsidRPr="00D2201D" w:rsidRDefault="001A60F1" w:rsidP="00BD64B4">
            <w:pPr>
              <w:spacing w:before="60" w:after="60"/>
              <w:jc w:val="right"/>
              <w:rPr>
                <w:rFonts w:cs="Arial"/>
                <w:sz w:val="20"/>
              </w:rPr>
            </w:pPr>
            <w:r w:rsidRPr="00D2201D">
              <w:rPr>
                <w:rFonts w:cs="Arial"/>
                <w:sz w:val="20"/>
              </w:rPr>
              <w:t>2.7</w:t>
            </w:r>
          </w:p>
        </w:tc>
        <w:tc>
          <w:tcPr>
            <w:tcW w:w="483" w:type="pct"/>
            <w:tcBorders>
              <w:left w:val="nil"/>
              <w:right w:val="nil"/>
            </w:tcBorders>
          </w:tcPr>
          <w:p w14:paraId="57C5F2DA" w14:textId="77777777" w:rsidR="001A60F1" w:rsidRPr="00D2201D" w:rsidRDefault="001A60F1" w:rsidP="00BD64B4">
            <w:pPr>
              <w:spacing w:before="60" w:after="60"/>
              <w:jc w:val="right"/>
              <w:rPr>
                <w:rFonts w:cs="Arial"/>
                <w:sz w:val="20"/>
              </w:rPr>
            </w:pPr>
            <w:r w:rsidRPr="00D2201D">
              <w:rPr>
                <w:rFonts w:cs="Arial"/>
                <w:sz w:val="20"/>
              </w:rPr>
              <w:t>1.7</w:t>
            </w:r>
          </w:p>
        </w:tc>
        <w:tc>
          <w:tcPr>
            <w:tcW w:w="483" w:type="pct"/>
            <w:tcBorders>
              <w:left w:val="nil"/>
              <w:right w:val="nil"/>
            </w:tcBorders>
          </w:tcPr>
          <w:p w14:paraId="6002891C" w14:textId="41A2FDC1" w:rsidR="001A60F1" w:rsidRPr="00D2201D" w:rsidRDefault="001A60F1" w:rsidP="00BD64B4">
            <w:pPr>
              <w:spacing w:before="60" w:after="60"/>
              <w:jc w:val="right"/>
              <w:rPr>
                <w:rFonts w:cs="Arial"/>
                <w:sz w:val="20"/>
              </w:rPr>
            </w:pPr>
            <w:r w:rsidRPr="00D2201D">
              <w:rPr>
                <w:rFonts w:cs="Arial"/>
                <w:sz w:val="20"/>
              </w:rPr>
              <w:t>3.</w:t>
            </w:r>
            <w:r w:rsidR="007F25F0">
              <w:rPr>
                <w:rFonts w:cs="Arial"/>
                <w:sz w:val="20"/>
              </w:rPr>
              <w:t>9</w:t>
            </w:r>
          </w:p>
        </w:tc>
        <w:tc>
          <w:tcPr>
            <w:tcW w:w="483" w:type="pct"/>
            <w:tcBorders>
              <w:left w:val="nil"/>
              <w:right w:val="nil"/>
            </w:tcBorders>
          </w:tcPr>
          <w:p w14:paraId="6CC68D66" w14:textId="79054DE7" w:rsidR="001A60F1" w:rsidRPr="00D2201D" w:rsidRDefault="007F25F0" w:rsidP="00BD64B4">
            <w:pPr>
              <w:spacing w:before="60" w:after="60"/>
              <w:jc w:val="right"/>
              <w:rPr>
                <w:rFonts w:cs="Arial"/>
                <w:sz w:val="20"/>
              </w:rPr>
            </w:pPr>
            <w:r>
              <w:rPr>
                <w:rFonts w:cs="Arial"/>
                <w:sz w:val="20"/>
              </w:rPr>
              <w:t>3.4</w:t>
            </w:r>
          </w:p>
        </w:tc>
        <w:tc>
          <w:tcPr>
            <w:tcW w:w="848" w:type="pct"/>
            <w:tcBorders>
              <w:left w:val="nil"/>
            </w:tcBorders>
          </w:tcPr>
          <w:p w14:paraId="09207558" w14:textId="77777777" w:rsidR="001A60F1" w:rsidRPr="00D2201D" w:rsidRDefault="001A60F1" w:rsidP="00BD64B4">
            <w:pPr>
              <w:spacing w:before="60" w:after="60"/>
              <w:jc w:val="right"/>
              <w:rPr>
                <w:rFonts w:cs="Arial"/>
                <w:sz w:val="20"/>
              </w:rPr>
            </w:pPr>
            <w:r w:rsidRPr="00D2201D">
              <w:rPr>
                <w:rFonts w:cs="Arial"/>
                <w:sz w:val="20"/>
              </w:rPr>
              <w:t>&lt;4.35</w:t>
            </w:r>
          </w:p>
        </w:tc>
      </w:tr>
      <w:tr w:rsidR="001A60F1" w:rsidRPr="00D2201D" w14:paraId="28D41BA5" w14:textId="77777777" w:rsidTr="001A60F1">
        <w:trPr>
          <w:trHeight w:val="929"/>
        </w:trPr>
        <w:tc>
          <w:tcPr>
            <w:tcW w:w="554" w:type="pct"/>
            <w:vMerge/>
            <w:tcBorders>
              <w:right w:val="nil"/>
            </w:tcBorders>
          </w:tcPr>
          <w:p w14:paraId="35484FC7" w14:textId="77777777" w:rsidR="001A60F1" w:rsidRPr="00D2201D" w:rsidRDefault="001A60F1" w:rsidP="00BD64B4">
            <w:pPr>
              <w:spacing w:before="60" w:after="60"/>
              <w:rPr>
                <w:rFonts w:cs="Arial"/>
                <w:sz w:val="20"/>
              </w:rPr>
            </w:pPr>
          </w:p>
        </w:tc>
        <w:tc>
          <w:tcPr>
            <w:tcW w:w="1657" w:type="pct"/>
            <w:tcBorders>
              <w:left w:val="nil"/>
              <w:right w:val="nil"/>
            </w:tcBorders>
          </w:tcPr>
          <w:p w14:paraId="322965E0" w14:textId="25A960D5" w:rsidR="001A60F1" w:rsidRPr="00D2201D" w:rsidRDefault="001A60F1" w:rsidP="00BD64B4">
            <w:pPr>
              <w:spacing w:before="60" w:after="60"/>
              <w:rPr>
                <w:rFonts w:cs="Arial"/>
                <w:sz w:val="20"/>
              </w:rPr>
            </w:pPr>
            <w:r w:rsidRPr="00D2201D">
              <w:rPr>
                <w:rFonts w:cs="Arial"/>
                <w:sz w:val="20"/>
              </w:rPr>
              <w:t>Direct cost of kerbside garbage bin collection service *</w:t>
            </w:r>
          </w:p>
        </w:tc>
        <w:tc>
          <w:tcPr>
            <w:tcW w:w="491" w:type="pct"/>
            <w:tcBorders>
              <w:left w:val="nil"/>
              <w:right w:val="nil"/>
            </w:tcBorders>
          </w:tcPr>
          <w:p w14:paraId="79362162" w14:textId="77777777" w:rsidR="001A60F1" w:rsidRPr="00D2201D" w:rsidRDefault="001A60F1" w:rsidP="00BD64B4">
            <w:pPr>
              <w:spacing w:before="60" w:after="60"/>
              <w:jc w:val="right"/>
              <w:rPr>
                <w:rFonts w:cs="Arial"/>
                <w:sz w:val="20"/>
              </w:rPr>
            </w:pPr>
            <w:r w:rsidRPr="00D2201D">
              <w:rPr>
                <w:rFonts w:cs="Arial"/>
                <w:sz w:val="20"/>
              </w:rPr>
              <w:t>$72.89</w:t>
            </w:r>
          </w:p>
        </w:tc>
        <w:tc>
          <w:tcPr>
            <w:tcW w:w="483" w:type="pct"/>
            <w:tcBorders>
              <w:left w:val="nil"/>
              <w:right w:val="nil"/>
            </w:tcBorders>
          </w:tcPr>
          <w:p w14:paraId="2CAB92BB" w14:textId="77777777" w:rsidR="001A60F1" w:rsidRPr="00D2201D" w:rsidRDefault="001A60F1" w:rsidP="00BD64B4">
            <w:pPr>
              <w:spacing w:before="60" w:after="60"/>
              <w:jc w:val="right"/>
              <w:rPr>
                <w:rFonts w:cs="Arial"/>
                <w:sz w:val="20"/>
              </w:rPr>
            </w:pPr>
            <w:r w:rsidRPr="00D2201D">
              <w:rPr>
                <w:rFonts w:cs="Arial"/>
                <w:sz w:val="20"/>
              </w:rPr>
              <w:t>$69.65</w:t>
            </w:r>
          </w:p>
        </w:tc>
        <w:tc>
          <w:tcPr>
            <w:tcW w:w="483" w:type="pct"/>
            <w:tcBorders>
              <w:left w:val="nil"/>
              <w:right w:val="nil"/>
            </w:tcBorders>
          </w:tcPr>
          <w:p w14:paraId="4D28D996" w14:textId="5DA2C9AA" w:rsidR="001A60F1" w:rsidRPr="00D2201D" w:rsidRDefault="001A60F1" w:rsidP="00BD64B4">
            <w:pPr>
              <w:spacing w:before="60" w:after="60"/>
              <w:jc w:val="right"/>
              <w:rPr>
                <w:rFonts w:cs="Arial"/>
                <w:sz w:val="20"/>
              </w:rPr>
            </w:pPr>
            <w:r w:rsidRPr="00D2201D">
              <w:rPr>
                <w:rFonts w:cs="Arial"/>
                <w:sz w:val="20"/>
              </w:rPr>
              <w:t>$68.90</w:t>
            </w:r>
          </w:p>
        </w:tc>
        <w:tc>
          <w:tcPr>
            <w:tcW w:w="483" w:type="pct"/>
            <w:tcBorders>
              <w:left w:val="nil"/>
              <w:right w:val="nil"/>
            </w:tcBorders>
          </w:tcPr>
          <w:p w14:paraId="533A68E2" w14:textId="57B2FA3B" w:rsidR="001A60F1" w:rsidRPr="00D2201D" w:rsidRDefault="000B546F" w:rsidP="00BD64B4">
            <w:pPr>
              <w:spacing w:before="60" w:after="60"/>
              <w:jc w:val="right"/>
              <w:rPr>
                <w:rFonts w:cs="Arial"/>
                <w:sz w:val="20"/>
              </w:rPr>
            </w:pPr>
            <w:r w:rsidRPr="000B546F">
              <w:rPr>
                <w:rFonts w:cs="Arial"/>
                <w:sz w:val="20"/>
              </w:rPr>
              <w:t>$53.07</w:t>
            </w:r>
          </w:p>
        </w:tc>
        <w:tc>
          <w:tcPr>
            <w:tcW w:w="848" w:type="pct"/>
            <w:tcBorders>
              <w:left w:val="nil"/>
            </w:tcBorders>
          </w:tcPr>
          <w:p w14:paraId="7C6AD0AB" w14:textId="11D48A2B" w:rsidR="001A60F1" w:rsidRPr="00D2201D" w:rsidRDefault="00B721DC" w:rsidP="00BD64B4">
            <w:pPr>
              <w:spacing w:before="60" w:after="60"/>
              <w:jc w:val="right"/>
              <w:rPr>
                <w:rFonts w:cs="Arial"/>
                <w:sz w:val="20"/>
              </w:rPr>
            </w:pPr>
            <w:r>
              <w:rPr>
                <w:rFonts w:cs="Arial"/>
                <w:sz w:val="20"/>
              </w:rPr>
              <w:t>≤</w:t>
            </w:r>
            <w:r w:rsidR="001A60F1" w:rsidRPr="00D2201D">
              <w:rPr>
                <w:rFonts w:cs="Arial"/>
                <w:sz w:val="20"/>
              </w:rPr>
              <w:t>$80</w:t>
            </w:r>
            <w:r>
              <w:rPr>
                <w:rFonts w:cs="Arial"/>
                <w:sz w:val="20"/>
              </w:rPr>
              <w:t>.00</w:t>
            </w:r>
          </w:p>
        </w:tc>
      </w:tr>
      <w:tr w:rsidR="001A60F1" w:rsidRPr="00321092" w14:paraId="4FEECA04" w14:textId="77777777" w:rsidTr="001A60F1">
        <w:trPr>
          <w:trHeight w:val="929"/>
        </w:trPr>
        <w:tc>
          <w:tcPr>
            <w:tcW w:w="554" w:type="pct"/>
            <w:vMerge/>
            <w:tcBorders>
              <w:right w:val="nil"/>
            </w:tcBorders>
          </w:tcPr>
          <w:p w14:paraId="6C355597" w14:textId="77777777" w:rsidR="001A60F1" w:rsidRPr="00D2201D" w:rsidRDefault="001A60F1" w:rsidP="00BD64B4">
            <w:pPr>
              <w:spacing w:before="60" w:after="60"/>
              <w:rPr>
                <w:rFonts w:cs="Arial"/>
                <w:sz w:val="20"/>
              </w:rPr>
            </w:pPr>
          </w:p>
        </w:tc>
        <w:tc>
          <w:tcPr>
            <w:tcW w:w="1657" w:type="pct"/>
            <w:tcBorders>
              <w:left w:val="nil"/>
              <w:right w:val="nil"/>
            </w:tcBorders>
          </w:tcPr>
          <w:p w14:paraId="55217B17" w14:textId="60D49F16" w:rsidR="001A60F1" w:rsidRPr="00D2201D" w:rsidRDefault="001A60F1" w:rsidP="00BD64B4">
            <w:pPr>
              <w:spacing w:before="60" w:after="60"/>
              <w:rPr>
                <w:rFonts w:cs="Arial"/>
                <w:sz w:val="20"/>
              </w:rPr>
            </w:pPr>
            <w:r w:rsidRPr="00D2201D">
              <w:rPr>
                <w:rFonts w:cs="Arial"/>
                <w:sz w:val="20"/>
              </w:rPr>
              <w:t>Direct cost of kerbside recycling collection *</w:t>
            </w:r>
          </w:p>
        </w:tc>
        <w:tc>
          <w:tcPr>
            <w:tcW w:w="491" w:type="pct"/>
            <w:tcBorders>
              <w:left w:val="nil"/>
              <w:right w:val="nil"/>
            </w:tcBorders>
          </w:tcPr>
          <w:p w14:paraId="007BF74D" w14:textId="77777777" w:rsidR="001A60F1" w:rsidRPr="00D2201D" w:rsidRDefault="001A60F1" w:rsidP="00BD64B4">
            <w:pPr>
              <w:spacing w:before="60" w:after="60"/>
              <w:jc w:val="right"/>
              <w:rPr>
                <w:rFonts w:cs="Arial"/>
                <w:sz w:val="20"/>
              </w:rPr>
            </w:pPr>
            <w:r w:rsidRPr="00D2201D">
              <w:rPr>
                <w:rFonts w:cs="Arial"/>
                <w:sz w:val="20"/>
              </w:rPr>
              <w:t>$33.93</w:t>
            </w:r>
          </w:p>
        </w:tc>
        <w:tc>
          <w:tcPr>
            <w:tcW w:w="483" w:type="pct"/>
            <w:tcBorders>
              <w:left w:val="nil"/>
              <w:right w:val="nil"/>
            </w:tcBorders>
          </w:tcPr>
          <w:p w14:paraId="2ECB0590" w14:textId="77777777" w:rsidR="001A60F1" w:rsidRPr="00D2201D" w:rsidRDefault="001A60F1" w:rsidP="00BD64B4">
            <w:pPr>
              <w:spacing w:before="60" w:after="60"/>
              <w:jc w:val="right"/>
              <w:rPr>
                <w:rFonts w:cs="Arial"/>
                <w:sz w:val="20"/>
              </w:rPr>
            </w:pPr>
            <w:r w:rsidRPr="00D2201D">
              <w:rPr>
                <w:rFonts w:cs="Arial"/>
                <w:sz w:val="20"/>
              </w:rPr>
              <w:t>$36.07</w:t>
            </w:r>
          </w:p>
        </w:tc>
        <w:tc>
          <w:tcPr>
            <w:tcW w:w="483" w:type="pct"/>
            <w:tcBorders>
              <w:left w:val="nil"/>
              <w:right w:val="nil"/>
            </w:tcBorders>
          </w:tcPr>
          <w:p w14:paraId="3DA12ED2" w14:textId="77777777" w:rsidR="001A60F1" w:rsidRPr="00D2201D" w:rsidRDefault="001A60F1" w:rsidP="00BD64B4">
            <w:pPr>
              <w:spacing w:before="60" w:after="60"/>
              <w:jc w:val="right"/>
              <w:rPr>
                <w:rFonts w:cs="Arial"/>
                <w:sz w:val="20"/>
              </w:rPr>
            </w:pPr>
            <w:r w:rsidRPr="00D2201D">
              <w:rPr>
                <w:rFonts w:cs="Arial"/>
                <w:sz w:val="20"/>
              </w:rPr>
              <w:t>$39.57</w:t>
            </w:r>
          </w:p>
        </w:tc>
        <w:tc>
          <w:tcPr>
            <w:tcW w:w="483" w:type="pct"/>
            <w:tcBorders>
              <w:left w:val="nil"/>
              <w:right w:val="nil"/>
            </w:tcBorders>
          </w:tcPr>
          <w:p w14:paraId="7DB44727" w14:textId="607E0426" w:rsidR="001A60F1" w:rsidRPr="00D2201D" w:rsidRDefault="000B546F" w:rsidP="00BD64B4">
            <w:pPr>
              <w:spacing w:before="60" w:after="60"/>
              <w:jc w:val="right"/>
              <w:rPr>
                <w:rFonts w:cs="Arial"/>
                <w:sz w:val="20"/>
              </w:rPr>
            </w:pPr>
            <w:r w:rsidRPr="000B546F">
              <w:rPr>
                <w:rFonts w:cs="Arial"/>
                <w:sz w:val="20"/>
              </w:rPr>
              <w:t>$46.55</w:t>
            </w:r>
          </w:p>
        </w:tc>
        <w:tc>
          <w:tcPr>
            <w:tcW w:w="848" w:type="pct"/>
            <w:tcBorders>
              <w:left w:val="nil"/>
            </w:tcBorders>
          </w:tcPr>
          <w:p w14:paraId="3509B197" w14:textId="49F9A5FF" w:rsidR="001A60F1" w:rsidRPr="00321092" w:rsidRDefault="00B721DC" w:rsidP="00BD64B4">
            <w:pPr>
              <w:spacing w:before="60" w:after="60"/>
              <w:jc w:val="right"/>
              <w:rPr>
                <w:rFonts w:cs="Arial"/>
                <w:sz w:val="20"/>
              </w:rPr>
            </w:pPr>
            <w:r w:rsidRPr="00321092">
              <w:rPr>
                <w:rFonts w:cs="Arial"/>
                <w:sz w:val="20"/>
              </w:rPr>
              <w:t>≤$50.00</w:t>
            </w:r>
          </w:p>
        </w:tc>
      </w:tr>
      <w:tr w:rsidR="001A60F1" w:rsidRPr="00D2201D" w14:paraId="500E2933" w14:textId="77777777" w:rsidTr="001A60F1">
        <w:trPr>
          <w:trHeight w:val="69"/>
        </w:trPr>
        <w:tc>
          <w:tcPr>
            <w:tcW w:w="554" w:type="pct"/>
            <w:vMerge/>
            <w:tcBorders>
              <w:right w:val="nil"/>
            </w:tcBorders>
          </w:tcPr>
          <w:p w14:paraId="16C8E554" w14:textId="77777777" w:rsidR="001A60F1" w:rsidRPr="00D2201D" w:rsidRDefault="001A60F1" w:rsidP="00BD64B4">
            <w:pPr>
              <w:spacing w:before="60" w:after="60"/>
              <w:rPr>
                <w:rFonts w:cs="Arial"/>
                <w:sz w:val="20"/>
              </w:rPr>
            </w:pPr>
          </w:p>
        </w:tc>
        <w:tc>
          <w:tcPr>
            <w:tcW w:w="1657" w:type="pct"/>
            <w:tcBorders>
              <w:left w:val="nil"/>
              <w:right w:val="nil"/>
            </w:tcBorders>
          </w:tcPr>
          <w:p w14:paraId="3412943E" w14:textId="6FA1DCB7" w:rsidR="001A60F1" w:rsidRPr="00D2201D" w:rsidRDefault="001A60F1" w:rsidP="00BD64B4">
            <w:pPr>
              <w:spacing w:before="60" w:after="60"/>
              <w:rPr>
                <w:rFonts w:cs="Arial"/>
                <w:sz w:val="20"/>
              </w:rPr>
            </w:pPr>
            <w:r w:rsidRPr="00D2201D">
              <w:rPr>
                <w:rFonts w:cs="Arial"/>
                <w:sz w:val="20"/>
              </w:rPr>
              <w:t>Kerbside garbage requests (per 1,000 households) *</w:t>
            </w:r>
          </w:p>
        </w:tc>
        <w:tc>
          <w:tcPr>
            <w:tcW w:w="491" w:type="pct"/>
            <w:tcBorders>
              <w:left w:val="nil"/>
              <w:right w:val="nil"/>
            </w:tcBorders>
          </w:tcPr>
          <w:p w14:paraId="47CDE85D" w14:textId="77777777" w:rsidR="001A60F1" w:rsidRPr="00D2201D" w:rsidRDefault="001A60F1" w:rsidP="00BD64B4">
            <w:pPr>
              <w:spacing w:before="60" w:after="60"/>
              <w:jc w:val="right"/>
              <w:rPr>
                <w:rFonts w:cs="Arial"/>
                <w:sz w:val="20"/>
              </w:rPr>
            </w:pPr>
            <w:r w:rsidRPr="00D2201D">
              <w:rPr>
                <w:rFonts w:cs="Arial"/>
                <w:sz w:val="20"/>
              </w:rPr>
              <w:t>33.57</w:t>
            </w:r>
          </w:p>
        </w:tc>
        <w:tc>
          <w:tcPr>
            <w:tcW w:w="483" w:type="pct"/>
            <w:tcBorders>
              <w:left w:val="nil"/>
              <w:right w:val="nil"/>
            </w:tcBorders>
          </w:tcPr>
          <w:p w14:paraId="41580975" w14:textId="77777777" w:rsidR="001A60F1" w:rsidRPr="00D2201D" w:rsidRDefault="001A60F1" w:rsidP="00BD64B4">
            <w:pPr>
              <w:spacing w:before="60" w:after="60"/>
              <w:jc w:val="right"/>
              <w:rPr>
                <w:rFonts w:cs="Arial"/>
                <w:sz w:val="20"/>
              </w:rPr>
            </w:pPr>
            <w:r w:rsidRPr="00D2201D">
              <w:rPr>
                <w:rFonts w:cs="Arial"/>
                <w:sz w:val="20"/>
              </w:rPr>
              <w:t>26.18</w:t>
            </w:r>
          </w:p>
        </w:tc>
        <w:tc>
          <w:tcPr>
            <w:tcW w:w="483" w:type="pct"/>
            <w:tcBorders>
              <w:left w:val="nil"/>
              <w:right w:val="nil"/>
            </w:tcBorders>
          </w:tcPr>
          <w:p w14:paraId="696FA6E4" w14:textId="1021F93F" w:rsidR="001A60F1" w:rsidRPr="00D2201D" w:rsidRDefault="00D372BA" w:rsidP="00BD64B4">
            <w:pPr>
              <w:spacing w:before="60" w:after="60"/>
              <w:jc w:val="center"/>
              <w:rPr>
                <w:rFonts w:cs="Arial"/>
                <w:sz w:val="20"/>
              </w:rPr>
            </w:pPr>
            <w:r>
              <w:rPr>
                <w:rFonts w:cs="Arial"/>
                <w:sz w:val="20"/>
              </w:rPr>
              <w:t xml:space="preserve">          </w:t>
            </w:r>
            <w:r w:rsidR="001A60F1" w:rsidRPr="00D2201D">
              <w:rPr>
                <w:rFonts w:cs="Arial"/>
                <w:sz w:val="20"/>
              </w:rPr>
              <w:t>27.84</w:t>
            </w:r>
          </w:p>
        </w:tc>
        <w:tc>
          <w:tcPr>
            <w:tcW w:w="483" w:type="pct"/>
            <w:tcBorders>
              <w:left w:val="nil"/>
              <w:right w:val="nil"/>
            </w:tcBorders>
          </w:tcPr>
          <w:p w14:paraId="02396DE9" w14:textId="343A8851" w:rsidR="001A60F1" w:rsidRPr="00D2201D" w:rsidRDefault="000B546F" w:rsidP="00BD64B4">
            <w:pPr>
              <w:spacing w:before="60" w:after="60"/>
              <w:jc w:val="right"/>
              <w:rPr>
                <w:rFonts w:cs="Arial"/>
                <w:sz w:val="20"/>
              </w:rPr>
            </w:pPr>
            <w:r w:rsidRPr="000B546F">
              <w:rPr>
                <w:rFonts w:cs="Arial"/>
                <w:sz w:val="20"/>
              </w:rPr>
              <w:t>29.31</w:t>
            </w:r>
          </w:p>
        </w:tc>
        <w:tc>
          <w:tcPr>
            <w:tcW w:w="848" w:type="pct"/>
            <w:tcBorders>
              <w:left w:val="nil"/>
            </w:tcBorders>
          </w:tcPr>
          <w:p w14:paraId="19D65F2E" w14:textId="77777777" w:rsidR="001A60F1" w:rsidRPr="00D2201D" w:rsidRDefault="001A60F1" w:rsidP="00BD64B4">
            <w:pPr>
              <w:spacing w:before="60" w:after="60"/>
              <w:jc w:val="right"/>
              <w:rPr>
                <w:rFonts w:cs="Arial"/>
                <w:sz w:val="20"/>
              </w:rPr>
            </w:pPr>
            <w:r w:rsidRPr="00D2201D">
              <w:rPr>
                <w:rFonts w:cs="Arial"/>
                <w:sz w:val="20"/>
              </w:rPr>
              <w:t>&lt;35</w:t>
            </w:r>
          </w:p>
        </w:tc>
      </w:tr>
    </w:tbl>
    <w:p w14:paraId="0EC0402C" w14:textId="7D9AA06E" w:rsidR="00E21BF1" w:rsidRDefault="0061170D" w:rsidP="00E21BF1">
      <w:pPr>
        <w:rPr>
          <w:rFonts w:cs="Arial"/>
          <w:sz w:val="20"/>
        </w:rPr>
      </w:pPr>
      <w:r w:rsidRPr="00D2201D">
        <w:rPr>
          <w:rFonts w:cs="Arial"/>
          <w:sz w:val="20"/>
        </w:rPr>
        <w:t>* This measure is required under the Local Government Performance Reporting Framework.</w:t>
      </w:r>
    </w:p>
    <w:p w14:paraId="006A99DA" w14:textId="79B8256A" w:rsidR="00E21BF1" w:rsidRPr="00D2201D" w:rsidRDefault="001F5643" w:rsidP="005918FE">
      <w:pPr>
        <w:spacing w:before="60" w:after="60"/>
        <w:sectPr w:rsidR="00E21BF1" w:rsidRPr="00D2201D" w:rsidSect="003068BA">
          <w:pgSz w:w="16840" w:h="11907" w:orient="landscape" w:code="9"/>
          <w:pgMar w:top="1440" w:right="1440" w:bottom="851" w:left="1440" w:header="907" w:footer="567" w:gutter="0"/>
          <w:cols w:space="708"/>
          <w:docGrid w:linePitch="360"/>
        </w:sectPr>
      </w:pPr>
      <w:r>
        <w:rPr>
          <w:rFonts w:cs="Arial"/>
          <w:sz w:val="20"/>
        </w:rPr>
        <w:t>^ In response to the changing environment officers were asked to reduce costs. One means to do this was reducing the Community Satisfaction Survey questions. This question was omitted from the survey in 2020/21.</w:t>
      </w:r>
    </w:p>
    <w:p w14:paraId="624B9587" w14:textId="199C5EF9" w:rsidR="00E21BF1" w:rsidRPr="00D2201D" w:rsidRDefault="00E21BF1" w:rsidP="00B123AA">
      <w:pPr>
        <w:pStyle w:val="Heading4"/>
      </w:pPr>
      <w:r w:rsidRPr="00D2201D">
        <w:lastRenderedPageBreak/>
        <w:t>Assets</w:t>
      </w:r>
      <w:r w:rsidR="00387EAA">
        <w:t xml:space="preserve"> (a</w:t>
      </w:r>
      <w:r w:rsidR="00387EAA" w:rsidRPr="00D2201D">
        <w:t>nnual value of $30,000 or more</w:t>
      </w:r>
      <w:r w:rsidR="00387EAA">
        <w:t>)</w:t>
      </w:r>
    </w:p>
    <w:tbl>
      <w:tblPr>
        <w:tblStyle w:val="TableGrid"/>
        <w:tblW w:w="6945" w:type="dxa"/>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E21BF1" w:rsidRPr="00D2201D" w14:paraId="2A86F591" w14:textId="77777777" w:rsidTr="00FA4389">
        <w:trPr>
          <w:trHeight w:val="345"/>
          <w:tblHeader/>
        </w:trPr>
        <w:tc>
          <w:tcPr>
            <w:tcW w:w="5244" w:type="dxa"/>
            <w:tcBorders>
              <w:left w:val="single" w:sz="4" w:space="0" w:color="auto"/>
              <w:bottom w:val="single" w:sz="4" w:space="0" w:color="auto"/>
              <w:right w:val="nil"/>
            </w:tcBorders>
            <w:shd w:val="clear" w:color="auto" w:fill="008080"/>
            <w:vAlign w:val="center"/>
          </w:tcPr>
          <w:p w14:paraId="08B45757" w14:textId="77777777" w:rsidR="00E21BF1" w:rsidRPr="00D2201D" w:rsidRDefault="00E21BF1" w:rsidP="00BD64B4">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tcBorders>
              <w:left w:val="nil"/>
            </w:tcBorders>
            <w:shd w:val="clear" w:color="auto" w:fill="008080"/>
            <w:vAlign w:val="center"/>
          </w:tcPr>
          <w:p w14:paraId="098766FF" w14:textId="77777777" w:rsidR="00E21BF1" w:rsidRPr="00D2201D" w:rsidRDefault="00E21BF1" w:rsidP="00FA4389">
            <w:pPr>
              <w:spacing w:before="60" w:after="60"/>
              <w:jc w:val="center"/>
              <w:rPr>
                <w:rFonts w:cs="Arial"/>
                <w:b/>
                <w:color w:val="FFFFFF" w:themeColor="background1"/>
                <w:sz w:val="20"/>
                <w:lang w:val="en-GB"/>
              </w:rPr>
            </w:pPr>
            <w:r w:rsidRPr="00D2201D">
              <w:rPr>
                <w:rFonts w:cs="Arial"/>
                <w:b/>
                <w:color w:val="FFFFFF" w:themeColor="background1"/>
                <w:sz w:val="20"/>
                <w:lang w:val="en-GB"/>
              </w:rPr>
              <w:t>Result</w:t>
            </w:r>
          </w:p>
        </w:tc>
      </w:tr>
      <w:tr w:rsidR="00E21BF1" w:rsidRPr="00D2201D" w14:paraId="086B1547" w14:textId="77777777" w:rsidTr="00C77FC7">
        <w:trPr>
          <w:trHeight w:val="345"/>
        </w:trPr>
        <w:tc>
          <w:tcPr>
            <w:tcW w:w="5244" w:type="dxa"/>
            <w:tcBorders>
              <w:right w:val="nil"/>
            </w:tcBorders>
            <w:vAlign w:val="center"/>
          </w:tcPr>
          <w:p w14:paraId="1687869B" w14:textId="77777777" w:rsidR="00E21BF1" w:rsidRPr="00D2201D" w:rsidRDefault="00E21BF1" w:rsidP="00BD64B4">
            <w:pPr>
              <w:spacing w:before="60" w:after="60"/>
              <w:rPr>
                <w:rFonts w:cs="Arial"/>
                <w:sz w:val="20"/>
              </w:rPr>
            </w:pPr>
            <w:r w:rsidRPr="00D2201D">
              <w:rPr>
                <w:rFonts w:cs="Arial"/>
                <w:sz w:val="20"/>
              </w:rPr>
              <w:t>Drain pipes</w:t>
            </w:r>
          </w:p>
        </w:tc>
        <w:tc>
          <w:tcPr>
            <w:tcW w:w="1701" w:type="dxa"/>
            <w:tcBorders>
              <w:left w:val="nil"/>
            </w:tcBorders>
            <w:vAlign w:val="center"/>
          </w:tcPr>
          <w:p w14:paraId="6843B45C" w14:textId="77777777" w:rsidR="00E21BF1" w:rsidRPr="00D2201D" w:rsidRDefault="00E21BF1" w:rsidP="00BD64B4">
            <w:pPr>
              <w:spacing w:before="60" w:after="60"/>
              <w:jc w:val="right"/>
              <w:rPr>
                <w:rFonts w:cs="Arial"/>
                <w:sz w:val="20"/>
                <w:lang w:val="en-GB"/>
              </w:rPr>
            </w:pPr>
            <w:r w:rsidRPr="00D2201D">
              <w:rPr>
                <w:rFonts w:cs="Arial"/>
                <w:sz w:val="20"/>
                <w:lang w:val="en-GB"/>
              </w:rPr>
              <w:t>11,900 km</w:t>
            </w:r>
          </w:p>
        </w:tc>
      </w:tr>
      <w:tr w:rsidR="00E21BF1" w:rsidRPr="00D2201D" w14:paraId="26E84DD4" w14:textId="77777777" w:rsidTr="00C77FC7">
        <w:trPr>
          <w:trHeight w:val="345"/>
        </w:trPr>
        <w:tc>
          <w:tcPr>
            <w:tcW w:w="5244" w:type="dxa"/>
            <w:tcBorders>
              <w:right w:val="nil"/>
            </w:tcBorders>
            <w:vAlign w:val="center"/>
          </w:tcPr>
          <w:p w14:paraId="0F1BEED5" w14:textId="77777777" w:rsidR="00E21BF1" w:rsidRPr="00D2201D" w:rsidRDefault="00E21BF1" w:rsidP="00BD64B4">
            <w:pPr>
              <w:spacing w:before="60" w:after="60"/>
              <w:rPr>
                <w:rFonts w:cs="Arial"/>
                <w:sz w:val="20"/>
              </w:rPr>
            </w:pPr>
            <w:r w:rsidRPr="00D2201D">
              <w:rPr>
                <w:rFonts w:cs="Arial"/>
                <w:sz w:val="20"/>
              </w:rPr>
              <w:t>Drainage pits</w:t>
            </w:r>
          </w:p>
        </w:tc>
        <w:tc>
          <w:tcPr>
            <w:tcW w:w="1701" w:type="dxa"/>
            <w:tcBorders>
              <w:left w:val="nil"/>
            </w:tcBorders>
            <w:vAlign w:val="center"/>
          </w:tcPr>
          <w:p w14:paraId="3DA61109" w14:textId="77777777" w:rsidR="00E21BF1" w:rsidRPr="00D2201D" w:rsidRDefault="00E21BF1" w:rsidP="00BD64B4">
            <w:pPr>
              <w:spacing w:before="60" w:after="60"/>
              <w:jc w:val="right"/>
              <w:rPr>
                <w:rFonts w:cs="Arial"/>
                <w:sz w:val="20"/>
                <w:lang w:val="en-GB"/>
              </w:rPr>
            </w:pPr>
            <w:r w:rsidRPr="00D2201D">
              <w:rPr>
                <w:rFonts w:cs="Arial"/>
                <w:sz w:val="20"/>
                <w:lang w:val="en-GB"/>
              </w:rPr>
              <w:t>10,400</w:t>
            </w:r>
          </w:p>
        </w:tc>
      </w:tr>
      <w:tr w:rsidR="00E21BF1" w:rsidRPr="00D2201D" w14:paraId="06248AAD" w14:textId="77777777" w:rsidTr="00C77FC7">
        <w:trPr>
          <w:trHeight w:val="345"/>
        </w:trPr>
        <w:tc>
          <w:tcPr>
            <w:tcW w:w="5244" w:type="dxa"/>
            <w:tcBorders>
              <w:right w:val="nil"/>
            </w:tcBorders>
          </w:tcPr>
          <w:p w14:paraId="38FE8366" w14:textId="77777777" w:rsidR="00E21BF1" w:rsidRPr="00D2201D" w:rsidRDefault="00E21BF1" w:rsidP="00BD64B4">
            <w:pPr>
              <w:spacing w:before="60" w:after="60"/>
              <w:rPr>
                <w:rFonts w:cs="Arial"/>
                <w:sz w:val="20"/>
              </w:rPr>
            </w:pPr>
            <w:r w:rsidRPr="00D2201D">
              <w:rPr>
                <w:rFonts w:cs="Arial"/>
                <w:sz w:val="20"/>
              </w:rPr>
              <w:t>Street and park litter bins</w:t>
            </w:r>
          </w:p>
        </w:tc>
        <w:tc>
          <w:tcPr>
            <w:tcW w:w="1701" w:type="dxa"/>
            <w:tcBorders>
              <w:left w:val="nil"/>
            </w:tcBorders>
          </w:tcPr>
          <w:p w14:paraId="1703C18A" w14:textId="77777777" w:rsidR="00E21BF1" w:rsidRPr="00D2201D" w:rsidRDefault="00E21BF1" w:rsidP="00BD64B4">
            <w:pPr>
              <w:spacing w:before="60" w:after="60"/>
              <w:jc w:val="right"/>
              <w:rPr>
                <w:rFonts w:cs="Arial"/>
                <w:sz w:val="20"/>
                <w:lang w:val="en-GB"/>
              </w:rPr>
            </w:pPr>
            <w:r w:rsidRPr="00D2201D">
              <w:rPr>
                <w:rFonts w:cs="Arial"/>
                <w:sz w:val="20"/>
                <w:lang w:val="en-GB"/>
              </w:rPr>
              <w:t>1,212</w:t>
            </w:r>
          </w:p>
        </w:tc>
      </w:tr>
      <w:tr w:rsidR="00E21BF1" w:rsidRPr="00D2201D" w14:paraId="3560054B" w14:textId="77777777" w:rsidTr="00C77FC7">
        <w:trPr>
          <w:trHeight w:val="345"/>
        </w:trPr>
        <w:tc>
          <w:tcPr>
            <w:tcW w:w="5244" w:type="dxa"/>
            <w:tcBorders>
              <w:right w:val="nil"/>
            </w:tcBorders>
          </w:tcPr>
          <w:p w14:paraId="42E8C386" w14:textId="77777777" w:rsidR="00E21BF1" w:rsidRPr="00D2201D" w:rsidRDefault="00E21BF1" w:rsidP="00BD64B4">
            <w:pPr>
              <w:spacing w:before="60" w:after="60"/>
              <w:rPr>
                <w:rFonts w:cs="Arial"/>
                <w:sz w:val="20"/>
              </w:rPr>
            </w:pPr>
            <w:r w:rsidRPr="00D2201D">
              <w:rPr>
                <w:rFonts w:cs="Arial"/>
                <w:sz w:val="20"/>
              </w:rPr>
              <w:t>Street trees</w:t>
            </w:r>
          </w:p>
        </w:tc>
        <w:tc>
          <w:tcPr>
            <w:tcW w:w="1701" w:type="dxa"/>
            <w:tcBorders>
              <w:left w:val="nil"/>
            </w:tcBorders>
          </w:tcPr>
          <w:p w14:paraId="76A1B9C1" w14:textId="77777777" w:rsidR="00E21BF1" w:rsidRPr="00D2201D" w:rsidRDefault="00E21BF1" w:rsidP="00BD64B4">
            <w:pPr>
              <w:spacing w:before="60" w:after="60"/>
              <w:jc w:val="right"/>
              <w:rPr>
                <w:rFonts w:cs="Arial"/>
                <w:sz w:val="20"/>
                <w:lang w:val="en-GB"/>
              </w:rPr>
            </w:pPr>
            <w:r w:rsidRPr="00D2201D">
              <w:rPr>
                <w:rFonts w:cs="Arial"/>
                <w:sz w:val="20"/>
                <w:lang w:val="en-GB"/>
              </w:rPr>
              <w:t>31,042</w:t>
            </w:r>
          </w:p>
        </w:tc>
      </w:tr>
      <w:tr w:rsidR="00E21BF1" w:rsidRPr="00D2201D" w14:paraId="59A1683D" w14:textId="77777777" w:rsidTr="00C77FC7">
        <w:trPr>
          <w:trHeight w:val="345"/>
        </w:trPr>
        <w:tc>
          <w:tcPr>
            <w:tcW w:w="5244" w:type="dxa"/>
            <w:tcBorders>
              <w:right w:val="nil"/>
            </w:tcBorders>
          </w:tcPr>
          <w:p w14:paraId="3FB7E28A" w14:textId="77777777" w:rsidR="00E21BF1" w:rsidRPr="00D2201D" w:rsidRDefault="00E21BF1" w:rsidP="00BD64B4">
            <w:pPr>
              <w:spacing w:before="60" w:after="60"/>
              <w:rPr>
                <w:rFonts w:cs="Arial"/>
                <w:sz w:val="20"/>
              </w:rPr>
            </w:pPr>
            <w:r w:rsidRPr="00D2201D">
              <w:rPr>
                <w:rFonts w:cs="Arial"/>
                <w:sz w:val="20"/>
              </w:rPr>
              <w:t>Park trees</w:t>
            </w:r>
          </w:p>
        </w:tc>
        <w:tc>
          <w:tcPr>
            <w:tcW w:w="1701" w:type="dxa"/>
            <w:tcBorders>
              <w:left w:val="nil"/>
            </w:tcBorders>
          </w:tcPr>
          <w:p w14:paraId="0C7AAF3D" w14:textId="77777777" w:rsidR="00E21BF1" w:rsidRPr="00D2201D" w:rsidRDefault="00E21BF1" w:rsidP="00BD64B4">
            <w:pPr>
              <w:spacing w:before="60" w:after="60"/>
              <w:jc w:val="right"/>
              <w:rPr>
                <w:rFonts w:cs="Arial"/>
                <w:sz w:val="20"/>
                <w:lang w:val="en-GB"/>
              </w:rPr>
            </w:pPr>
            <w:r w:rsidRPr="00D2201D">
              <w:rPr>
                <w:rFonts w:cs="Arial"/>
                <w:sz w:val="20"/>
                <w:lang w:val="en-GB"/>
              </w:rPr>
              <w:t>12,852</w:t>
            </w:r>
          </w:p>
        </w:tc>
      </w:tr>
    </w:tbl>
    <w:p w14:paraId="271456AB" w14:textId="36194A67" w:rsidR="00C77FC7" w:rsidRPr="00D2201D" w:rsidRDefault="00C77FC7" w:rsidP="00C77FC7">
      <w:pPr>
        <w:pStyle w:val="Heading4"/>
      </w:pPr>
      <w:r w:rsidRPr="00D2201D">
        <w:t>Major financial contributions</w:t>
      </w:r>
      <w:r>
        <w:t xml:space="preserve"> (</w:t>
      </w:r>
      <w:r w:rsidRPr="00AD7721">
        <w:t>value of $30,000 or more</w:t>
      </w:r>
      <w:r>
        <w:t>)</w:t>
      </w:r>
    </w:p>
    <w:tbl>
      <w:tblPr>
        <w:tblStyle w:val="TableGrid"/>
        <w:tblW w:w="6946" w:type="dxa"/>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5918FE" w:rsidRPr="00D2201D" w14:paraId="09138443" w14:textId="77777777" w:rsidTr="00FA4389">
        <w:trPr>
          <w:trHeight w:val="345"/>
          <w:tblHeader/>
        </w:trPr>
        <w:tc>
          <w:tcPr>
            <w:tcW w:w="5245" w:type="dxa"/>
            <w:tcBorders>
              <w:bottom w:val="single" w:sz="4" w:space="0" w:color="auto"/>
              <w:right w:val="nil"/>
            </w:tcBorders>
            <w:shd w:val="clear" w:color="auto" w:fill="008080"/>
            <w:vAlign w:val="center"/>
          </w:tcPr>
          <w:p w14:paraId="3FD29957" w14:textId="77777777" w:rsidR="005918FE" w:rsidRPr="00D2201D" w:rsidRDefault="005918FE" w:rsidP="00010775">
            <w:pPr>
              <w:spacing w:before="40" w:after="40" w:line="240" w:lineRule="auto"/>
              <w:rPr>
                <w:rFonts w:cs="Arial"/>
                <w:b/>
                <w:color w:val="FFFFFF" w:themeColor="background1"/>
                <w:sz w:val="20"/>
              </w:rPr>
            </w:pPr>
            <w:r w:rsidRPr="00D2201D">
              <w:rPr>
                <w:rFonts w:cs="Arial"/>
                <w:b/>
                <w:color w:val="FFFFFF" w:themeColor="background1"/>
                <w:sz w:val="20"/>
              </w:rPr>
              <w:t>Organisation or financial contribution type</w:t>
            </w:r>
          </w:p>
        </w:tc>
        <w:tc>
          <w:tcPr>
            <w:tcW w:w="1701" w:type="dxa"/>
            <w:tcBorders>
              <w:left w:val="nil"/>
              <w:bottom w:val="single" w:sz="4" w:space="0" w:color="auto"/>
              <w:right w:val="single" w:sz="4" w:space="0" w:color="auto"/>
            </w:tcBorders>
            <w:shd w:val="clear" w:color="auto" w:fill="008080"/>
            <w:vAlign w:val="center"/>
          </w:tcPr>
          <w:p w14:paraId="0D517573" w14:textId="07E29A7C" w:rsidR="005918FE" w:rsidRPr="00D2201D" w:rsidRDefault="00FA4389" w:rsidP="00010775">
            <w:pPr>
              <w:spacing w:before="40" w:after="40" w:line="240" w:lineRule="auto"/>
              <w:jc w:val="center"/>
              <w:rPr>
                <w:rFonts w:cs="Arial"/>
                <w:b/>
                <w:color w:val="FFFFFF" w:themeColor="background1"/>
                <w:sz w:val="20"/>
                <w:lang w:val="en-GB"/>
              </w:rPr>
            </w:pPr>
            <w:r w:rsidRPr="00D2201D">
              <w:rPr>
                <w:rFonts w:cs="Arial"/>
                <w:b/>
                <w:color w:val="FFFFFF" w:themeColor="background1"/>
                <w:sz w:val="20"/>
                <w:lang w:val="en-GB"/>
              </w:rPr>
              <w:t>Value</w:t>
            </w:r>
            <w:r>
              <w:rPr>
                <w:rFonts w:cs="Arial"/>
                <w:b/>
                <w:color w:val="FFFFFF" w:themeColor="background1"/>
                <w:sz w:val="20"/>
                <w:lang w:val="en-GB"/>
              </w:rPr>
              <w:t xml:space="preserve"> 2020/21 </w:t>
            </w:r>
          </w:p>
        </w:tc>
      </w:tr>
      <w:tr w:rsidR="005918FE" w:rsidRPr="00D2201D" w14:paraId="356BDB02" w14:textId="77777777" w:rsidTr="00010775">
        <w:trPr>
          <w:trHeight w:val="345"/>
        </w:trPr>
        <w:tc>
          <w:tcPr>
            <w:tcW w:w="5245" w:type="dxa"/>
            <w:tcBorders>
              <w:right w:val="nil"/>
            </w:tcBorders>
            <w:vAlign w:val="center"/>
          </w:tcPr>
          <w:p w14:paraId="4CC5BCC1" w14:textId="53492772" w:rsidR="005918FE" w:rsidRPr="00D2201D" w:rsidRDefault="005918FE" w:rsidP="00010775">
            <w:pPr>
              <w:spacing w:before="40" w:after="40" w:line="240" w:lineRule="auto"/>
              <w:rPr>
                <w:rFonts w:cs="Arial"/>
                <w:sz w:val="20"/>
              </w:rPr>
            </w:pPr>
            <w:proofErr w:type="spellStart"/>
            <w:r w:rsidRPr="00D2201D">
              <w:rPr>
                <w:sz w:val="20"/>
              </w:rPr>
              <w:t>EcoCentre</w:t>
            </w:r>
            <w:proofErr w:type="spellEnd"/>
            <w:r w:rsidRPr="00D2201D">
              <w:rPr>
                <w:sz w:val="20"/>
              </w:rPr>
              <w:t xml:space="preserve"> contribution and funding for education programs</w:t>
            </w:r>
          </w:p>
        </w:tc>
        <w:tc>
          <w:tcPr>
            <w:tcW w:w="1701" w:type="dxa"/>
            <w:tcBorders>
              <w:left w:val="nil"/>
              <w:right w:val="single" w:sz="4" w:space="0" w:color="auto"/>
            </w:tcBorders>
            <w:shd w:val="clear" w:color="auto" w:fill="auto"/>
            <w:vAlign w:val="center"/>
          </w:tcPr>
          <w:p w14:paraId="58E71DB7" w14:textId="44E342EC" w:rsidR="005918FE" w:rsidRPr="00D2201D" w:rsidRDefault="005918FE" w:rsidP="00010775">
            <w:pPr>
              <w:spacing w:before="40" w:after="40" w:line="240" w:lineRule="auto"/>
              <w:jc w:val="right"/>
              <w:rPr>
                <w:rFonts w:cs="Arial"/>
                <w:sz w:val="20"/>
                <w:lang w:val="en-GB"/>
              </w:rPr>
            </w:pPr>
            <w:r w:rsidRPr="00D2201D">
              <w:rPr>
                <w:sz w:val="20"/>
                <w:lang w:val="en-GB"/>
              </w:rPr>
              <w:t>$3</w:t>
            </w:r>
            <w:r w:rsidR="00965156">
              <w:rPr>
                <w:sz w:val="20"/>
                <w:lang w:val="en-GB"/>
              </w:rPr>
              <w:t>23</w:t>
            </w:r>
            <w:r w:rsidRPr="00D2201D">
              <w:rPr>
                <w:sz w:val="20"/>
                <w:lang w:val="en-GB"/>
              </w:rPr>
              <w:t>,000</w:t>
            </w:r>
          </w:p>
        </w:tc>
      </w:tr>
    </w:tbl>
    <w:p w14:paraId="4296A368" w14:textId="0BADC782" w:rsidR="00E21BF1" w:rsidRPr="00D2201D" w:rsidRDefault="0037791B" w:rsidP="00B123AA">
      <w:pPr>
        <w:pStyle w:val="Heading4"/>
      </w:pPr>
      <w:r w:rsidRPr="00D2201D">
        <w:t xml:space="preserve">Major contracts </w:t>
      </w:r>
      <w:r w:rsidR="00387EAA">
        <w:t>(a</w:t>
      </w:r>
      <w:r w:rsidR="00387EAA" w:rsidRPr="00D2201D">
        <w:t>nnualised value of $150,000 or more</w:t>
      </w:r>
      <w:r w:rsidR="00387EAA">
        <w:t>)</w:t>
      </w:r>
    </w:p>
    <w:tbl>
      <w:tblPr>
        <w:tblStyle w:val="TableGrid"/>
        <w:tblW w:w="6945" w:type="dxa"/>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E21BF1" w:rsidRPr="00D2201D" w14:paraId="53B2FBC1" w14:textId="77777777" w:rsidTr="00FA4389">
        <w:trPr>
          <w:trHeight w:val="345"/>
          <w:tblHeader/>
        </w:trPr>
        <w:tc>
          <w:tcPr>
            <w:tcW w:w="5244" w:type="dxa"/>
            <w:tcBorders>
              <w:left w:val="single" w:sz="4" w:space="0" w:color="auto"/>
              <w:bottom w:val="single" w:sz="4" w:space="0" w:color="auto"/>
              <w:right w:val="nil"/>
            </w:tcBorders>
            <w:shd w:val="clear" w:color="auto" w:fill="008080"/>
            <w:vAlign w:val="center"/>
          </w:tcPr>
          <w:p w14:paraId="28079F0E" w14:textId="77777777" w:rsidR="00E21BF1" w:rsidRPr="00D2201D" w:rsidRDefault="00E21BF1" w:rsidP="00BD64B4">
            <w:pPr>
              <w:spacing w:before="60" w:after="60"/>
              <w:rPr>
                <w:b/>
                <w:color w:val="FFFFFF" w:themeColor="background1"/>
                <w:sz w:val="20"/>
              </w:rPr>
            </w:pPr>
            <w:r w:rsidRPr="00D2201D">
              <w:rPr>
                <w:b/>
                <w:color w:val="FFFFFF" w:themeColor="background1"/>
                <w:sz w:val="20"/>
              </w:rPr>
              <w:t>Contract type</w:t>
            </w:r>
          </w:p>
        </w:tc>
        <w:tc>
          <w:tcPr>
            <w:tcW w:w="1701" w:type="dxa"/>
            <w:tcBorders>
              <w:left w:val="nil"/>
            </w:tcBorders>
            <w:shd w:val="clear" w:color="auto" w:fill="008080"/>
            <w:vAlign w:val="center"/>
          </w:tcPr>
          <w:p w14:paraId="476DA07F" w14:textId="2E39A260" w:rsidR="00E21BF1" w:rsidRPr="00D2201D" w:rsidRDefault="00E21BF1" w:rsidP="00FA4389">
            <w:pPr>
              <w:spacing w:before="60" w:after="60"/>
              <w:jc w:val="center"/>
              <w:rPr>
                <w:b/>
                <w:color w:val="FFFFFF" w:themeColor="background1"/>
                <w:sz w:val="20"/>
                <w:lang w:val="en-GB"/>
              </w:rPr>
            </w:pPr>
            <w:r w:rsidRPr="00D2201D">
              <w:rPr>
                <w:b/>
                <w:color w:val="FFFFFF" w:themeColor="background1"/>
                <w:sz w:val="20"/>
                <w:lang w:val="en-GB"/>
              </w:rPr>
              <w:t>Annualised value 20</w:t>
            </w:r>
            <w:r w:rsidR="00C77FC7">
              <w:rPr>
                <w:b/>
                <w:color w:val="FFFFFF" w:themeColor="background1"/>
                <w:sz w:val="20"/>
                <w:lang w:val="en-GB"/>
              </w:rPr>
              <w:t>20</w:t>
            </w:r>
            <w:r w:rsidRPr="00D2201D">
              <w:rPr>
                <w:b/>
                <w:color w:val="FFFFFF" w:themeColor="background1"/>
                <w:sz w:val="20"/>
                <w:lang w:val="en-GB"/>
              </w:rPr>
              <w:t>/2</w:t>
            </w:r>
            <w:r w:rsidR="00C77FC7">
              <w:rPr>
                <w:b/>
                <w:color w:val="FFFFFF" w:themeColor="background1"/>
                <w:sz w:val="20"/>
                <w:lang w:val="en-GB"/>
              </w:rPr>
              <w:t>1</w:t>
            </w:r>
          </w:p>
        </w:tc>
      </w:tr>
      <w:tr w:rsidR="004F5D7F" w:rsidRPr="00D2201D" w14:paraId="11BD669B" w14:textId="77777777" w:rsidTr="00387EAA">
        <w:trPr>
          <w:trHeight w:val="345"/>
        </w:trPr>
        <w:tc>
          <w:tcPr>
            <w:tcW w:w="5244" w:type="dxa"/>
            <w:tcBorders>
              <w:left w:val="single" w:sz="4" w:space="0" w:color="auto"/>
              <w:right w:val="nil"/>
            </w:tcBorders>
            <w:shd w:val="clear" w:color="auto" w:fill="auto"/>
            <w:vAlign w:val="center"/>
          </w:tcPr>
          <w:p w14:paraId="0F8D6C5B" w14:textId="77777777" w:rsidR="004F5D7F" w:rsidRPr="00D2201D" w:rsidRDefault="004F5D7F" w:rsidP="0051461C">
            <w:pPr>
              <w:spacing w:before="60" w:after="60"/>
              <w:rPr>
                <w:sz w:val="20"/>
                <w:lang w:val="en-GB"/>
              </w:rPr>
            </w:pPr>
            <w:r w:rsidRPr="00D2201D">
              <w:rPr>
                <w:sz w:val="20"/>
                <w:lang w:val="en-GB"/>
              </w:rPr>
              <w:t>Residential kerbside recycling collection</w:t>
            </w:r>
          </w:p>
        </w:tc>
        <w:tc>
          <w:tcPr>
            <w:tcW w:w="1701" w:type="dxa"/>
            <w:tcBorders>
              <w:left w:val="nil"/>
            </w:tcBorders>
            <w:shd w:val="clear" w:color="auto" w:fill="auto"/>
            <w:vAlign w:val="center"/>
          </w:tcPr>
          <w:p w14:paraId="3F82A33E" w14:textId="5A53F1CA" w:rsidR="004F5D7F" w:rsidRPr="00D2201D" w:rsidRDefault="004F5D7F" w:rsidP="0051461C">
            <w:pPr>
              <w:spacing w:before="60" w:after="60"/>
              <w:jc w:val="right"/>
              <w:rPr>
                <w:sz w:val="20"/>
                <w:lang w:val="en-GB"/>
              </w:rPr>
            </w:pPr>
            <w:r w:rsidRPr="00D2201D">
              <w:rPr>
                <w:sz w:val="20"/>
                <w:lang w:val="en-GB"/>
              </w:rPr>
              <w:t>$4</w:t>
            </w:r>
            <w:r w:rsidR="0037791B" w:rsidRPr="00D2201D">
              <w:rPr>
                <w:sz w:val="20"/>
                <w:lang w:val="en-GB"/>
              </w:rPr>
              <w:t>.3</w:t>
            </w:r>
            <w:r w:rsidR="00F044F2">
              <w:rPr>
                <w:sz w:val="20"/>
                <w:lang w:val="en-GB"/>
              </w:rPr>
              <w:t xml:space="preserve"> million</w:t>
            </w:r>
          </w:p>
        </w:tc>
      </w:tr>
      <w:tr w:rsidR="00E21BF1" w:rsidRPr="00D2201D" w14:paraId="198794A8" w14:textId="77777777" w:rsidTr="00387EAA">
        <w:trPr>
          <w:trHeight w:val="345"/>
        </w:trPr>
        <w:tc>
          <w:tcPr>
            <w:tcW w:w="5244" w:type="dxa"/>
            <w:tcBorders>
              <w:left w:val="single" w:sz="4" w:space="0" w:color="auto"/>
              <w:bottom w:val="single" w:sz="4" w:space="0" w:color="auto"/>
              <w:right w:val="nil"/>
            </w:tcBorders>
            <w:shd w:val="clear" w:color="auto" w:fill="auto"/>
            <w:vAlign w:val="center"/>
          </w:tcPr>
          <w:p w14:paraId="1471103B" w14:textId="77777777" w:rsidR="00E21BF1" w:rsidRPr="00D2201D" w:rsidRDefault="00E21BF1" w:rsidP="00BD64B4">
            <w:pPr>
              <w:spacing w:before="60" w:after="60"/>
              <w:rPr>
                <w:sz w:val="20"/>
                <w:lang w:val="en-GB"/>
              </w:rPr>
            </w:pPr>
            <w:r w:rsidRPr="00D2201D">
              <w:rPr>
                <w:sz w:val="20"/>
                <w:lang w:val="en-GB"/>
              </w:rPr>
              <w:t>Regional landfill</w:t>
            </w:r>
          </w:p>
        </w:tc>
        <w:tc>
          <w:tcPr>
            <w:tcW w:w="1701" w:type="dxa"/>
            <w:tcBorders>
              <w:left w:val="nil"/>
            </w:tcBorders>
            <w:shd w:val="clear" w:color="auto" w:fill="auto"/>
            <w:vAlign w:val="center"/>
          </w:tcPr>
          <w:p w14:paraId="5088573D" w14:textId="14EC8FD9" w:rsidR="00E21BF1" w:rsidRPr="00D2201D" w:rsidRDefault="0037791B" w:rsidP="00BD64B4">
            <w:pPr>
              <w:spacing w:before="60" w:after="60"/>
              <w:jc w:val="right"/>
              <w:rPr>
                <w:sz w:val="20"/>
                <w:lang w:val="en-GB"/>
              </w:rPr>
            </w:pPr>
            <w:r w:rsidRPr="00D2201D">
              <w:rPr>
                <w:sz w:val="20"/>
                <w:lang w:val="en-GB"/>
              </w:rPr>
              <w:t>$3.6</w:t>
            </w:r>
            <w:r w:rsidR="00F044F2">
              <w:rPr>
                <w:sz w:val="20"/>
                <w:lang w:val="en-GB"/>
              </w:rPr>
              <w:t xml:space="preserve"> million</w:t>
            </w:r>
          </w:p>
        </w:tc>
      </w:tr>
      <w:tr w:rsidR="00E21BF1" w:rsidRPr="00D2201D" w14:paraId="21110CD8" w14:textId="77777777" w:rsidTr="00387EAA">
        <w:trPr>
          <w:trHeight w:val="345"/>
        </w:trPr>
        <w:tc>
          <w:tcPr>
            <w:tcW w:w="5244" w:type="dxa"/>
            <w:tcBorders>
              <w:left w:val="single" w:sz="4" w:space="0" w:color="auto"/>
              <w:right w:val="nil"/>
            </w:tcBorders>
            <w:shd w:val="clear" w:color="auto" w:fill="auto"/>
            <w:vAlign w:val="center"/>
          </w:tcPr>
          <w:p w14:paraId="015EAE2D" w14:textId="77777777" w:rsidR="00E21BF1" w:rsidRPr="00D2201D" w:rsidRDefault="00E21BF1" w:rsidP="00BD64B4">
            <w:pPr>
              <w:spacing w:before="60" w:after="60"/>
              <w:rPr>
                <w:sz w:val="20"/>
                <w:lang w:val="en-GB"/>
              </w:rPr>
            </w:pPr>
            <w:r w:rsidRPr="00D2201D">
              <w:rPr>
                <w:sz w:val="20"/>
                <w:lang w:val="en-GB"/>
              </w:rPr>
              <w:t>Residential kerbside waste collection</w:t>
            </w:r>
          </w:p>
        </w:tc>
        <w:tc>
          <w:tcPr>
            <w:tcW w:w="1701" w:type="dxa"/>
            <w:tcBorders>
              <w:left w:val="nil"/>
            </w:tcBorders>
            <w:shd w:val="clear" w:color="auto" w:fill="auto"/>
            <w:vAlign w:val="center"/>
          </w:tcPr>
          <w:p w14:paraId="284CB038" w14:textId="748FCE18" w:rsidR="00E21BF1" w:rsidRPr="00D2201D" w:rsidRDefault="0037791B" w:rsidP="00BD64B4">
            <w:pPr>
              <w:spacing w:before="60" w:after="60"/>
              <w:jc w:val="right"/>
              <w:rPr>
                <w:sz w:val="20"/>
                <w:lang w:val="en-GB"/>
              </w:rPr>
            </w:pPr>
            <w:r w:rsidRPr="00D2201D">
              <w:rPr>
                <w:sz w:val="20"/>
                <w:lang w:val="en-GB"/>
              </w:rPr>
              <w:t>$2.9</w:t>
            </w:r>
            <w:r w:rsidR="00F044F2">
              <w:rPr>
                <w:sz w:val="20"/>
                <w:lang w:val="en-GB"/>
              </w:rPr>
              <w:t xml:space="preserve"> million</w:t>
            </w:r>
          </w:p>
        </w:tc>
      </w:tr>
      <w:tr w:rsidR="00E21BF1" w:rsidRPr="00D2201D" w14:paraId="44B0D43E" w14:textId="77777777" w:rsidTr="00387EAA">
        <w:trPr>
          <w:trHeight w:val="345"/>
        </w:trPr>
        <w:tc>
          <w:tcPr>
            <w:tcW w:w="5244" w:type="dxa"/>
            <w:tcBorders>
              <w:left w:val="single" w:sz="4" w:space="0" w:color="auto"/>
              <w:right w:val="nil"/>
            </w:tcBorders>
            <w:shd w:val="clear" w:color="auto" w:fill="auto"/>
            <w:vAlign w:val="center"/>
          </w:tcPr>
          <w:p w14:paraId="02FBA3FF" w14:textId="77777777" w:rsidR="00E21BF1" w:rsidRPr="00D2201D" w:rsidRDefault="00E21BF1" w:rsidP="00BD64B4">
            <w:pPr>
              <w:spacing w:before="60" w:after="60"/>
              <w:rPr>
                <w:sz w:val="20"/>
                <w:lang w:val="en-GB"/>
              </w:rPr>
            </w:pPr>
            <w:r w:rsidRPr="00D2201D">
              <w:rPr>
                <w:sz w:val="20"/>
                <w:lang w:val="en-GB"/>
              </w:rPr>
              <w:t>Hard waste and dumped rubbish collection</w:t>
            </w:r>
          </w:p>
        </w:tc>
        <w:tc>
          <w:tcPr>
            <w:tcW w:w="1701" w:type="dxa"/>
            <w:tcBorders>
              <w:left w:val="nil"/>
            </w:tcBorders>
            <w:shd w:val="clear" w:color="auto" w:fill="auto"/>
            <w:vAlign w:val="center"/>
          </w:tcPr>
          <w:p w14:paraId="0ACF104B" w14:textId="465381AD" w:rsidR="00E21BF1" w:rsidRPr="00D2201D" w:rsidRDefault="0037791B" w:rsidP="00BD64B4">
            <w:pPr>
              <w:spacing w:before="60" w:after="60"/>
              <w:jc w:val="right"/>
              <w:rPr>
                <w:sz w:val="20"/>
                <w:lang w:val="en-GB"/>
              </w:rPr>
            </w:pPr>
            <w:r w:rsidRPr="00D2201D">
              <w:rPr>
                <w:sz w:val="20"/>
                <w:lang w:val="en-GB"/>
              </w:rPr>
              <w:t>$931</w:t>
            </w:r>
            <w:r w:rsidR="00F044F2">
              <w:rPr>
                <w:sz w:val="20"/>
                <w:lang w:val="en-GB"/>
              </w:rPr>
              <w:t>,000</w:t>
            </w:r>
          </w:p>
        </w:tc>
      </w:tr>
      <w:tr w:rsidR="00E21BF1" w:rsidRPr="00D2201D" w14:paraId="52D04162" w14:textId="77777777" w:rsidTr="00387EAA">
        <w:trPr>
          <w:trHeight w:val="345"/>
        </w:trPr>
        <w:tc>
          <w:tcPr>
            <w:tcW w:w="5244" w:type="dxa"/>
            <w:tcBorders>
              <w:left w:val="single" w:sz="4" w:space="0" w:color="auto"/>
              <w:bottom w:val="single" w:sz="4" w:space="0" w:color="auto"/>
              <w:right w:val="nil"/>
            </w:tcBorders>
            <w:shd w:val="clear" w:color="auto" w:fill="auto"/>
            <w:vAlign w:val="center"/>
          </w:tcPr>
          <w:p w14:paraId="0E5AADD2" w14:textId="77777777" w:rsidR="00E21BF1" w:rsidRPr="00D2201D" w:rsidRDefault="00E21BF1" w:rsidP="00BD64B4">
            <w:pPr>
              <w:spacing w:before="60" w:after="60"/>
              <w:rPr>
                <w:sz w:val="20"/>
                <w:lang w:val="en-GB"/>
              </w:rPr>
            </w:pPr>
            <w:r w:rsidRPr="00D2201D">
              <w:rPr>
                <w:sz w:val="20"/>
                <w:lang w:val="en-GB"/>
              </w:rPr>
              <w:t>Mobile waste and recycling bins</w:t>
            </w:r>
          </w:p>
        </w:tc>
        <w:tc>
          <w:tcPr>
            <w:tcW w:w="1701" w:type="dxa"/>
            <w:tcBorders>
              <w:left w:val="nil"/>
              <w:bottom w:val="single" w:sz="4" w:space="0" w:color="auto"/>
            </w:tcBorders>
            <w:shd w:val="clear" w:color="auto" w:fill="auto"/>
            <w:vAlign w:val="center"/>
          </w:tcPr>
          <w:p w14:paraId="47CB06CA" w14:textId="540FE3E5" w:rsidR="00E21BF1" w:rsidRPr="00D2201D" w:rsidRDefault="0037791B" w:rsidP="00BD64B4">
            <w:pPr>
              <w:spacing w:before="60" w:after="60"/>
              <w:jc w:val="right"/>
              <w:rPr>
                <w:sz w:val="20"/>
                <w:lang w:val="en-GB"/>
              </w:rPr>
            </w:pPr>
            <w:r w:rsidRPr="00D2201D">
              <w:rPr>
                <w:sz w:val="20"/>
                <w:lang w:val="en-GB"/>
              </w:rPr>
              <w:t>$193</w:t>
            </w:r>
            <w:r w:rsidR="00F044F2">
              <w:rPr>
                <w:sz w:val="20"/>
                <w:lang w:val="en-GB"/>
              </w:rPr>
              <w:t>,000</w:t>
            </w:r>
          </w:p>
        </w:tc>
      </w:tr>
    </w:tbl>
    <w:p w14:paraId="4F75E8E7" w14:textId="798F0EAC" w:rsidR="00E21BF1" w:rsidRPr="00D2201D" w:rsidRDefault="00387EAA" w:rsidP="00B123AA">
      <w:pPr>
        <w:pStyle w:val="Heading4"/>
      </w:pPr>
      <w:r>
        <w:br w:type="column"/>
      </w:r>
      <w:r w:rsidR="0037791B" w:rsidRPr="00D2201D">
        <w:t>B</w:t>
      </w:r>
      <w:r w:rsidR="00E21BF1" w:rsidRPr="00D2201D">
        <w:t xml:space="preserve">udget for </w:t>
      </w:r>
      <w:r w:rsidR="0037791B" w:rsidRPr="00D2201D">
        <w:t xml:space="preserve">this direction in </w:t>
      </w:r>
      <w:r w:rsidR="00BA29DC">
        <w:t>2020/21</w:t>
      </w:r>
    </w:p>
    <w:p w14:paraId="7974C5AC" w14:textId="79C6EB70" w:rsidR="00E21BF1" w:rsidRPr="00387EAA" w:rsidRDefault="00E77312" w:rsidP="00E21BF1">
      <w:pPr>
        <w:rPr>
          <w:sz w:val="20"/>
        </w:rPr>
      </w:pPr>
      <w:r w:rsidRPr="00387EAA">
        <w:rPr>
          <w:sz w:val="20"/>
        </w:rPr>
        <w:t>$18,617,541</w:t>
      </w:r>
    </w:p>
    <w:p w14:paraId="0FD05CEF" w14:textId="77777777" w:rsidR="00E21BF1" w:rsidRPr="00D2201D" w:rsidRDefault="00E21BF1" w:rsidP="00B123AA">
      <w:pPr>
        <w:pStyle w:val="Heading4"/>
      </w:pPr>
      <w:r w:rsidRPr="00D2201D">
        <w:t>How is it spent?</w:t>
      </w:r>
    </w:p>
    <w:p w14:paraId="478A03A2" w14:textId="35C3B8C5" w:rsidR="00E21BF1" w:rsidRPr="00387EAA" w:rsidRDefault="00E21BF1" w:rsidP="00E21BF1">
      <w:pPr>
        <w:rPr>
          <w:sz w:val="20"/>
        </w:rPr>
      </w:pPr>
      <w:r w:rsidRPr="00387EAA">
        <w:rPr>
          <w:sz w:val="20"/>
        </w:rPr>
        <w:t>Operating - $</w:t>
      </w:r>
      <w:r w:rsidR="008016F1" w:rsidRPr="00387EAA">
        <w:rPr>
          <w:sz w:val="20"/>
        </w:rPr>
        <w:t>18,262,057</w:t>
      </w:r>
    </w:p>
    <w:p w14:paraId="14BA2A48" w14:textId="6ED6F239" w:rsidR="00E21BF1" w:rsidRPr="00387EAA" w:rsidRDefault="00E21BF1" w:rsidP="00E21BF1">
      <w:pPr>
        <w:tabs>
          <w:tab w:val="left" w:pos="7655"/>
        </w:tabs>
        <w:rPr>
          <w:sz w:val="20"/>
        </w:rPr>
      </w:pPr>
      <w:r w:rsidRPr="00387EAA">
        <w:rPr>
          <w:sz w:val="20"/>
        </w:rPr>
        <w:t>Capital - $</w:t>
      </w:r>
      <w:r w:rsidR="008016F1" w:rsidRPr="00387EAA">
        <w:rPr>
          <w:sz w:val="20"/>
        </w:rPr>
        <w:t>355,484</w:t>
      </w:r>
    </w:p>
    <w:p w14:paraId="44F4CA1F" w14:textId="6FBE7B5A" w:rsidR="00E21BF1" w:rsidRPr="00D2201D" w:rsidRDefault="00E21BF1" w:rsidP="00B123AA">
      <w:pPr>
        <w:pStyle w:val="Heading4"/>
      </w:pPr>
      <w:r w:rsidRPr="00D2201D">
        <w:t>How is it funded?</w:t>
      </w:r>
    </w:p>
    <w:p w14:paraId="7DFAE96A" w14:textId="44166526" w:rsidR="00E21BF1" w:rsidRPr="00387EAA" w:rsidRDefault="0037791B" w:rsidP="00E21BF1">
      <w:pPr>
        <w:rPr>
          <w:sz w:val="20"/>
        </w:rPr>
      </w:pPr>
      <w:r w:rsidRPr="00387EAA">
        <w:rPr>
          <w:sz w:val="20"/>
        </w:rPr>
        <w:t>Rates - $</w:t>
      </w:r>
      <w:r w:rsidR="003B34B6" w:rsidRPr="00387EAA">
        <w:rPr>
          <w:sz w:val="20"/>
        </w:rPr>
        <w:t>15,238,738</w:t>
      </w:r>
    </w:p>
    <w:p w14:paraId="1DD985C4" w14:textId="6A643343" w:rsidR="00E21BF1" w:rsidRPr="00387EAA" w:rsidRDefault="00E21BF1" w:rsidP="00E21BF1">
      <w:pPr>
        <w:rPr>
          <w:sz w:val="20"/>
        </w:rPr>
      </w:pPr>
      <w:r w:rsidRPr="00387EAA">
        <w:rPr>
          <w:sz w:val="20"/>
        </w:rPr>
        <w:t>Fees and charges</w:t>
      </w:r>
      <w:r w:rsidR="0037791B" w:rsidRPr="00387EAA">
        <w:rPr>
          <w:sz w:val="20"/>
        </w:rPr>
        <w:t xml:space="preserve"> </w:t>
      </w:r>
      <w:r w:rsidR="00387EAA">
        <w:rPr>
          <w:sz w:val="20"/>
        </w:rPr>
        <w:t>(i</w:t>
      </w:r>
      <w:r w:rsidR="00387EAA" w:rsidRPr="00D2201D">
        <w:rPr>
          <w:sz w:val="20"/>
        </w:rPr>
        <w:t>ncluding parking</w:t>
      </w:r>
      <w:r w:rsidR="00387EAA">
        <w:rPr>
          <w:sz w:val="20"/>
        </w:rPr>
        <w:t>)</w:t>
      </w:r>
      <w:r w:rsidR="00387EAA" w:rsidRPr="00387EAA">
        <w:rPr>
          <w:sz w:val="20"/>
        </w:rPr>
        <w:t xml:space="preserve"> </w:t>
      </w:r>
      <w:r w:rsidR="0037791B" w:rsidRPr="00387EAA">
        <w:rPr>
          <w:sz w:val="20"/>
        </w:rPr>
        <w:t>- $</w:t>
      </w:r>
      <w:r w:rsidR="003B34B6" w:rsidRPr="00387EAA">
        <w:rPr>
          <w:sz w:val="20"/>
        </w:rPr>
        <w:t>2,833,144</w:t>
      </w:r>
    </w:p>
    <w:p w14:paraId="3CED663A" w14:textId="44421207" w:rsidR="00E21BF1" w:rsidRPr="00387EAA" w:rsidRDefault="00E21BF1" w:rsidP="00E21BF1">
      <w:pPr>
        <w:rPr>
          <w:sz w:val="20"/>
        </w:rPr>
      </w:pPr>
      <w:r w:rsidRPr="00387EAA">
        <w:rPr>
          <w:sz w:val="20"/>
        </w:rPr>
        <w:t>Other income - $</w:t>
      </w:r>
      <w:r w:rsidR="003B34B6" w:rsidRPr="00387EAA">
        <w:rPr>
          <w:sz w:val="20"/>
        </w:rPr>
        <w:t>545,659</w:t>
      </w:r>
    </w:p>
    <w:p w14:paraId="7A77977C" w14:textId="77777777" w:rsidR="00E21BF1" w:rsidRPr="00D2201D" w:rsidRDefault="00E21BF1" w:rsidP="004E0D41">
      <w:pPr>
        <w:pStyle w:val="Heading1"/>
        <w:sectPr w:rsidR="00E21BF1" w:rsidRPr="00D2201D" w:rsidSect="003A27E4">
          <w:type w:val="continuous"/>
          <w:pgSz w:w="16840" w:h="11907" w:orient="landscape" w:code="9"/>
          <w:pgMar w:top="1440" w:right="1440" w:bottom="851" w:left="1440" w:header="907" w:footer="567" w:gutter="0"/>
          <w:cols w:num="2" w:space="708"/>
          <w:docGrid w:linePitch="360"/>
        </w:sectPr>
      </w:pPr>
    </w:p>
    <w:p w14:paraId="58FB56C6" w14:textId="36BE13DA" w:rsidR="00E21BF1" w:rsidRPr="00D2201D" w:rsidRDefault="00255D23" w:rsidP="00F91061">
      <w:pPr>
        <w:pStyle w:val="Heading2"/>
      </w:pPr>
      <w:bookmarkStart w:id="110" w:name="_Toc516661113"/>
      <w:bookmarkStart w:id="111" w:name="_Toc1552910"/>
      <w:bookmarkStart w:id="112" w:name="_Toc42690239"/>
      <w:bookmarkStart w:id="113" w:name="_Toc42715051"/>
      <w:bookmarkStart w:id="114" w:name="_Toc42766557"/>
      <w:bookmarkStart w:id="115" w:name="_Toc43377335"/>
      <w:r>
        <w:lastRenderedPageBreak/>
        <w:t>Strategic d</w:t>
      </w:r>
      <w:r w:rsidR="00E21BF1" w:rsidRPr="00D2201D">
        <w:t xml:space="preserve">irection 4: </w:t>
      </w:r>
      <w:bookmarkStart w:id="116" w:name="_Hlk510697849"/>
      <w:r w:rsidR="00E21BF1" w:rsidRPr="00D2201D">
        <w:t>We are growing and keeping our character</w:t>
      </w:r>
      <w:bookmarkEnd w:id="116"/>
      <w:r w:rsidR="00E21BF1" w:rsidRPr="00D2201D">
        <w:t>.</w:t>
      </w:r>
      <w:bookmarkEnd w:id="110"/>
      <w:bookmarkEnd w:id="111"/>
      <w:bookmarkEnd w:id="112"/>
      <w:bookmarkEnd w:id="113"/>
      <w:bookmarkEnd w:id="114"/>
      <w:bookmarkEnd w:id="115"/>
    </w:p>
    <w:p w14:paraId="3D3CC4F8" w14:textId="77777777" w:rsidR="00E21BF1" w:rsidRPr="00D2201D" w:rsidRDefault="00E21BF1" w:rsidP="00E21BF1">
      <w:pPr>
        <w:pStyle w:val="Heading3"/>
      </w:pPr>
      <w:r w:rsidRPr="00D2201D">
        <w:t>What we want to see by 2027</w:t>
      </w:r>
    </w:p>
    <w:p w14:paraId="5F5D2C2B" w14:textId="77777777" w:rsidR="00E21BF1" w:rsidRPr="00D2201D" w:rsidRDefault="00E21BF1" w:rsidP="005E0727">
      <w:pPr>
        <w:pStyle w:val="StyleBulleted"/>
        <w:numPr>
          <w:ilvl w:val="0"/>
          <w:numId w:val="39"/>
        </w:numPr>
        <w:ind w:left="720" w:hanging="720"/>
      </w:pPr>
      <w:r w:rsidRPr="00D2201D">
        <w:t>Liveability in a high-density City</w:t>
      </w:r>
    </w:p>
    <w:p w14:paraId="147451CE" w14:textId="77777777" w:rsidR="00E21BF1" w:rsidRPr="00D2201D" w:rsidRDefault="00E21BF1" w:rsidP="005E0727">
      <w:pPr>
        <w:pStyle w:val="StyleBulleted"/>
        <w:numPr>
          <w:ilvl w:val="0"/>
          <w:numId w:val="39"/>
        </w:numPr>
        <w:ind w:left="720" w:hanging="720"/>
      </w:pPr>
      <w:r w:rsidRPr="00D2201D">
        <w:t>A City of diverse and distinctive neighbourhoods and places</w:t>
      </w:r>
    </w:p>
    <w:p w14:paraId="4D72F9B1" w14:textId="77777777" w:rsidR="00E21BF1" w:rsidRPr="00D2201D" w:rsidRDefault="00E21BF1" w:rsidP="00B123AA">
      <w:pPr>
        <w:pStyle w:val="Heading3"/>
      </w:pPr>
      <w:r w:rsidRPr="00D2201D">
        <w:t>How we will measure progress</w:t>
      </w:r>
    </w:p>
    <w:tbl>
      <w:tblPr>
        <w:tblStyle w:val="PlainTable1"/>
        <w:tblW w:w="13553" w:type="dxa"/>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607"/>
        <w:gridCol w:w="1447"/>
        <w:gridCol w:w="1447"/>
        <w:gridCol w:w="1447"/>
        <w:gridCol w:w="1448"/>
        <w:gridCol w:w="1447"/>
        <w:gridCol w:w="1710"/>
      </w:tblGrid>
      <w:tr w:rsidR="00B721DC" w:rsidRPr="00D2201D" w14:paraId="5A0AE524" w14:textId="77777777" w:rsidTr="00D1464A">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4607" w:type="dxa"/>
            <w:tcBorders>
              <w:bottom w:val="single" w:sz="4" w:space="0" w:color="auto"/>
              <w:right w:val="single" w:sz="4" w:space="0" w:color="auto"/>
            </w:tcBorders>
            <w:shd w:val="clear" w:color="auto" w:fill="008080"/>
            <w:hideMark/>
          </w:tcPr>
          <w:p w14:paraId="4EE1DB6F" w14:textId="77777777" w:rsidR="00B721DC" w:rsidRPr="00D2201D" w:rsidRDefault="00B721DC" w:rsidP="00C32232">
            <w:pPr>
              <w:spacing w:before="60" w:after="60"/>
              <w:rPr>
                <w:color w:val="FFFFFF" w:themeColor="background1"/>
                <w:sz w:val="20"/>
              </w:rPr>
            </w:pPr>
            <w:r w:rsidRPr="00D2201D">
              <w:rPr>
                <w:color w:val="FFFFFF" w:themeColor="background1"/>
                <w:sz w:val="20"/>
              </w:rPr>
              <w:t>Outcome indicators</w:t>
            </w:r>
          </w:p>
        </w:tc>
        <w:tc>
          <w:tcPr>
            <w:tcW w:w="1447" w:type="dxa"/>
            <w:tcBorders>
              <w:left w:val="single" w:sz="4" w:space="0" w:color="auto"/>
              <w:bottom w:val="single" w:sz="4" w:space="0" w:color="auto"/>
              <w:right w:val="single" w:sz="4" w:space="0" w:color="auto"/>
            </w:tcBorders>
            <w:shd w:val="clear" w:color="auto" w:fill="008080"/>
            <w:hideMark/>
          </w:tcPr>
          <w:p w14:paraId="49AC0CE3" w14:textId="77777777"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2015/16 result</w:t>
            </w:r>
          </w:p>
        </w:tc>
        <w:tc>
          <w:tcPr>
            <w:tcW w:w="1447" w:type="dxa"/>
            <w:tcBorders>
              <w:left w:val="single" w:sz="4" w:space="0" w:color="auto"/>
              <w:bottom w:val="single" w:sz="4" w:space="0" w:color="auto"/>
              <w:right w:val="single" w:sz="4" w:space="0" w:color="auto"/>
            </w:tcBorders>
            <w:shd w:val="clear" w:color="auto" w:fill="008080"/>
          </w:tcPr>
          <w:p w14:paraId="687738F4" w14:textId="77777777"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2016/17 result</w:t>
            </w:r>
          </w:p>
        </w:tc>
        <w:tc>
          <w:tcPr>
            <w:tcW w:w="1447" w:type="dxa"/>
            <w:tcBorders>
              <w:left w:val="single" w:sz="4" w:space="0" w:color="auto"/>
              <w:bottom w:val="single" w:sz="4" w:space="0" w:color="auto"/>
              <w:right w:val="single" w:sz="4" w:space="0" w:color="auto"/>
            </w:tcBorders>
            <w:shd w:val="clear" w:color="auto" w:fill="008080"/>
          </w:tcPr>
          <w:p w14:paraId="40D0D656" w14:textId="77777777"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2017/18 result</w:t>
            </w:r>
          </w:p>
        </w:tc>
        <w:tc>
          <w:tcPr>
            <w:tcW w:w="1448" w:type="dxa"/>
            <w:tcBorders>
              <w:left w:val="single" w:sz="4" w:space="0" w:color="auto"/>
              <w:bottom w:val="single" w:sz="4" w:space="0" w:color="auto"/>
              <w:right w:val="single" w:sz="4" w:space="0" w:color="auto"/>
            </w:tcBorders>
            <w:shd w:val="clear" w:color="auto" w:fill="008080"/>
          </w:tcPr>
          <w:p w14:paraId="6C94BD75" w14:textId="40855DFD"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201</w:t>
            </w:r>
            <w:r>
              <w:rPr>
                <w:color w:val="FFFFFF" w:themeColor="background1"/>
                <w:sz w:val="20"/>
              </w:rPr>
              <w:t>8</w:t>
            </w:r>
            <w:r w:rsidRPr="00D2201D">
              <w:rPr>
                <w:color w:val="FFFFFF" w:themeColor="background1"/>
                <w:sz w:val="20"/>
              </w:rPr>
              <w:t>/1</w:t>
            </w:r>
            <w:r>
              <w:rPr>
                <w:color w:val="FFFFFF" w:themeColor="background1"/>
                <w:sz w:val="20"/>
              </w:rPr>
              <w:t>9</w:t>
            </w:r>
            <w:r w:rsidRPr="00D2201D">
              <w:rPr>
                <w:color w:val="FFFFFF" w:themeColor="background1"/>
                <w:sz w:val="20"/>
              </w:rPr>
              <w:t xml:space="preserve"> result</w:t>
            </w:r>
          </w:p>
        </w:tc>
        <w:tc>
          <w:tcPr>
            <w:tcW w:w="1447" w:type="dxa"/>
            <w:tcBorders>
              <w:left w:val="single" w:sz="4" w:space="0" w:color="auto"/>
              <w:bottom w:val="single" w:sz="4" w:space="0" w:color="auto"/>
              <w:right w:val="single" w:sz="4" w:space="0" w:color="auto"/>
            </w:tcBorders>
            <w:shd w:val="clear" w:color="auto" w:fill="008080"/>
          </w:tcPr>
          <w:p w14:paraId="09E7A296" w14:textId="77777777"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2020/21 target</w:t>
            </w:r>
          </w:p>
        </w:tc>
        <w:tc>
          <w:tcPr>
            <w:tcW w:w="1710" w:type="dxa"/>
            <w:tcBorders>
              <w:left w:val="single" w:sz="4" w:space="0" w:color="auto"/>
              <w:bottom w:val="single" w:sz="4" w:space="0" w:color="auto"/>
            </w:tcBorders>
            <w:shd w:val="clear" w:color="auto" w:fill="008080"/>
            <w:hideMark/>
          </w:tcPr>
          <w:p w14:paraId="16551B74" w14:textId="510F0DD6"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2027 target</w:t>
            </w:r>
          </w:p>
        </w:tc>
      </w:tr>
      <w:tr w:rsidR="00B721DC" w:rsidRPr="00D2201D" w14:paraId="0F7A5D28" w14:textId="77777777" w:rsidTr="00D1464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07" w:type="dxa"/>
            <w:tcBorders>
              <w:right w:val="nil"/>
            </w:tcBorders>
            <w:shd w:val="clear" w:color="auto" w:fill="auto"/>
            <w:hideMark/>
          </w:tcPr>
          <w:p w14:paraId="6F05722A" w14:textId="3D616FD8" w:rsidR="00B721DC" w:rsidRPr="00D2201D" w:rsidRDefault="00B721DC" w:rsidP="00C32232">
            <w:pPr>
              <w:spacing w:before="60" w:after="60"/>
              <w:rPr>
                <w:b w:val="0"/>
                <w:sz w:val="20"/>
              </w:rPr>
            </w:pPr>
            <w:r w:rsidRPr="00D2201D">
              <w:rPr>
                <w:b w:val="0"/>
                <w:sz w:val="20"/>
              </w:rPr>
              <w:t>Residents who feel a sense of safety and security in Port Phillip</w:t>
            </w:r>
            <w:r w:rsidR="00D1464A">
              <w:rPr>
                <w:b w:val="0"/>
                <w:sz w:val="20"/>
              </w:rPr>
              <w:t xml:space="preserve"> ^</w:t>
            </w:r>
          </w:p>
        </w:tc>
        <w:tc>
          <w:tcPr>
            <w:tcW w:w="1447" w:type="dxa"/>
            <w:tcBorders>
              <w:left w:val="nil"/>
              <w:right w:val="nil"/>
            </w:tcBorders>
            <w:shd w:val="clear" w:color="auto" w:fill="auto"/>
          </w:tcPr>
          <w:p w14:paraId="3EF9982A"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85%</w:t>
            </w:r>
          </w:p>
        </w:tc>
        <w:tc>
          <w:tcPr>
            <w:tcW w:w="1447" w:type="dxa"/>
            <w:tcBorders>
              <w:left w:val="nil"/>
              <w:right w:val="nil"/>
            </w:tcBorders>
            <w:shd w:val="clear" w:color="auto" w:fill="auto"/>
          </w:tcPr>
          <w:p w14:paraId="084F541C"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85%</w:t>
            </w:r>
          </w:p>
        </w:tc>
        <w:tc>
          <w:tcPr>
            <w:tcW w:w="1447" w:type="dxa"/>
            <w:tcBorders>
              <w:left w:val="nil"/>
              <w:right w:val="nil"/>
            </w:tcBorders>
            <w:shd w:val="clear" w:color="auto" w:fill="auto"/>
          </w:tcPr>
          <w:p w14:paraId="665A6945"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82%</w:t>
            </w:r>
          </w:p>
        </w:tc>
        <w:tc>
          <w:tcPr>
            <w:tcW w:w="1448" w:type="dxa"/>
            <w:tcBorders>
              <w:left w:val="nil"/>
              <w:right w:val="nil"/>
            </w:tcBorders>
            <w:shd w:val="clear" w:color="auto" w:fill="auto"/>
          </w:tcPr>
          <w:p w14:paraId="0C0974D2" w14:textId="4290AB99"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FE4A87">
              <w:rPr>
                <w:sz w:val="20"/>
              </w:rPr>
              <w:t>81 %</w:t>
            </w:r>
          </w:p>
        </w:tc>
        <w:tc>
          <w:tcPr>
            <w:tcW w:w="1447" w:type="dxa"/>
            <w:tcBorders>
              <w:left w:val="nil"/>
              <w:right w:val="nil"/>
            </w:tcBorders>
            <w:shd w:val="clear" w:color="auto" w:fill="auto"/>
          </w:tcPr>
          <w:p w14:paraId="43CF6AD4" w14:textId="4613B420" w:rsidR="00D1464A" w:rsidRPr="00D2201D" w:rsidRDefault="00D1464A" w:rsidP="00D1464A">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Pr>
                <w:sz w:val="20"/>
              </w:rPr>
              <w:t>No target</w:t>
            </w:r>
          </w:p>
        </w:tc>
        <w:tc>
          <w:tcPr>
            <w:tcW w:w="1710" w:type="dxa"/>
            <w:tcBorders>
              <w:left w:val="nil"/>
            </w:tcBorders>
            <w:shd w:val="clear" w:color="auto" w:fill="auto"/>
          </w:tcPr>
          <w:p w14:paraId="07422461"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&gt;85%</w:t>
            </w:r>
          </w:p>
        </w:tc>
      </w:tr>
      <w:tr w:rsidR="00B721DC" w:rsidRPr="00D2201D" w14:paraId="6408D451" w14:textId="77777777" w:rsidTr="00D1464A">
        <w:trPr>
          <w:trHeight w:val="701"/>
        </w:trPr>
        <w:tc>
          <w:tcPr>
            <w:cnfStyle w:val="001000000000" w:firstRow="0" w:lastRow="0" w:firstColumn="1" w:lastColumn="0" w:oddVBand="0" w:evenVBand="0" w:oddHBand="0" w:evenHBand="0" w:firstRowFirstColumn="0" w:firstRowLastColumn="0" w:lastRowFirstColumn="0" w:lastRowLastColumn="0"/>
            <w:tcW w:w="4607" w:type="dxa"/>
            <w:tcBorders>
              <w:right w:val="nil"/>
            </w:tcBorders>
            <w:shd w:val="clear" w:color="auto" w:fill="auto"/>
          </w:tcPr>
          <w:p w14:paraId="645478AF" w14:textId="2043BEA7" w:rsidR="00B721DC" w:rsidRPr="00D2201D" w:rsidRDefault="00B721DC" w:rsidP="00C32232">
            <w:pPr>
              <w:spacing w:before="60" w:after="60"/>
              <w:rPr>
                <w:b w:val="0"/>
                <w:sz w:val="20"/>
              </w:rPr>
            </w:pPr>
            <w:r w:rsidRPr="00D2201D">
              <w:rPr>
                <w:b w:val="0"/>
                <w:sz w:val="20"/>
              </w:rPr>
              <w:t>Residents who are proud of, connected to and enjoy living in their neighbourhood</w:t>
            </w:r>
            <w:r w:rsidR="00D1464A">
              <w:rPr>
                <w:b w:val="0"/>
                <w:sz w:val="20"/>
              </w:rPr>
              <w:t xml:space="preserve"> ^</w:t>
            </w:r>
          </w:p>
        </w:tc>
        <w:tc>
          <w:tcPr>
            <w:tcW w:w="1447" w:type="dxa"/>
            <w:tcBorders>
              <w:left w:val="nil"/>
              <w:right w:val="nil"/>
            </w:tcBorders>
            <w:shd w:val="clear" w:color="auto" w:fill="auto"/>
          </w:tcPr>
          <w:p w14:paraId="17A6B169"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96%</w:t>
            </w:r>
          </w:p>
        </w:tc>
        <w:tc>
          <w:tcPr>
            <w:tcW w:w="1447" w:type="dxa"/>
            <w:tcBorders>
              <w:left w:val="nil"/>
              <w:right w:val="nil"/>
            </w:tcBorders>
            <w:shd w:val="clear" w:color="auto" w:fill="auto"/>
          </w:tcPr>
          <w:p w14:paraId="70F0C8D5"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97%</w:t>
            </w:r>
          </w:p>
        </w:tc>
        <w:tc>
          <w:tcPr>
            <w:tcW w:w="1447" w:type="dxa"/>
            <w:tcBorders>
              <w:left w:val="nil"/>
              <w:right w:val="nil"/>
            </w:tcBorders>
            <w:shd w:val="clear" w:color="auto" w:fill="auto"/>
          </w:tcPr>
          <w:p w14:paraId="60557C5A"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96%</w:t>
            </w:r>
          </w:p>
        </w:tc>
        <w:tc>
          <w:tcPr>
            <w:tcW w:w="1448" w:type="dxa"/>
            <w:tcBorders>
              <w:left w:val="nil"/>
              <w:right w:val="nil"/>
            </w:tcBorders>
            <w:shd w:val="clear" w:color="auto" w:fill="auto"/>
          </w:tcPr>
          <w:p w14:paraId="044E70DE" w14:textId="10B1E356"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FE4A87">
              <w:rPr>
                <w:sz w:val="20"/>
              </w:rPr>
              <w:t>96 %</w:t>
            </w:r>
          </w:p>
        </w:tc>
        <w:tc>
          <w:tcPr>
            <w:tcW w:w="1447" w:type="dxa"/>
            <w:tcBorders>
              <w:left w:val="nil"/>
              <w:right w:val="nil"/>
            </w:tcBorders>
            <w:shd w:val="clear" w:color="auto" w:fill="auto"/>
          </w:tcPr>
          <w:p w14:paraId="22D1D08C" w14:textId="4DDE0D50" w:rsidR="00B721DC" w:rsidRPr="00D2201D" w:rsidRDefault="00D1464A"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Pr>
                <w:sz w:val="20"/>
              </w:rPr>
              <w:t>No target</w:t>
            </w:r>
          </w:p>
        </w:tc>
        <w:tc>
          <w:tcPr>
            <w:tcW w:w="1710" w:type="dxa"/>
            <w:tcBorders>
              <w:left w:val="nil"/>
            </w:tcBorders>
            <w:shd w:val="clear" w:color="auto" w:fill="auto"/>
          </w:tcPr>
          <w:p w14:paraId="663A4228"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&gt;95%</w:t>
            </w:r>
          </w:p>
        </w:tc>
      </w:tr>
      <w:tr w:rsidR="00B721DC" w:rsidRPr="00D2201D" w14:paraId="5FFD396C" w14:textId="77777777" w:rsidTr="00D1464A">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607" w:type="dxa"/>
            <w:tcBorders>
              <w:right w:val="nil"/>
            </w:tcBorders>
            <w:shd w:val="clear" w:color="auto" w:fill="auto"/>
          </w:tcPr>
          <w:p w14:paraId="41C614D2" w14:textId="2DB647A6" w:rsidR="00B721DC" w:rsidRPr="00D2201D" w:rsidRDefault="00B721DC" w:rsidP="00C32232">
            <w:pPr>
              <w:spacing w:before="60" w:after="60"/>
              <w:rPr>
                <w:b w:val="0"/>
                <w:sz w:val="20"/>
              </w:rPr>
            </w:pPr>
            <w:r w:rsidRPr="00D2201D">
              <w:rPr>
                <w:b w:val="0"/>
                <w:sz w:val="20"/>
              </w:rPr>
              <w:t>Residents who agree the local area is vibrant, accessible and engaging</w:t>
            </w:r>
            <w:r w:rsidR="00D1464A">
              <w:rPr>
                <w:b w:val="0"/>
                <w:sz w:val="20"/>
              </w:rPr>
              <w:t xml:space="preserve"> ^</w:t>
            </w:r>
          </w:p>
        </w:tc>
        <w:tc>
          <w:tcPr>
            <w:tcW w:w="1447" w:type="dxa"/>
            <w:tcBorders>
              <w:left w:val="nil"/>
              <w:right w:val="nil"/>
            </w:tcBorders>
            <w:shd w:val="clear" w:color="auto" w:fill="auto"/>
          </w:tcPr>
          <w:p w14:paraId="67199D9E"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96%</w:t>
            </w:r>
          </w:p>
        </w:tc>
        <w:tc>
          <w:tcPr>
            <w:tcW w:w="1447" w:type="dxa"/>
            <w:tcBorders>
              <w:left w:val="nil"/>
              <w:right w:val="nil"/>
            </w:tcBorders>
            <w:shd w:val="clear" w:color="auto" w:fill="auto"/>
          </w:tcPr>
          <w:p w14:paraId="5CC0B4BA"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97%</w:t>
            </w:r>
          </w:p>
        </w:tc>
        <w:tc>
          <w:tcPr>
            <w:tcW w:w="1447" w:type="dxa"/>
            <w:tcBorders>
              <w:left w:val="nil"/>
              <w:right w:val="nil"/>
            </w:tcBorders>
            <w:shd w:val="clear" w:color="auto" w:fill="auto"/>
          </w:tcPr>
          <w:p w14:paraId="67E226D9"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95%</w:t>
            </w:r>
          </w:p>
        </w:tc>
        <w:tc>
          <w:tcPr>
            <w:tcW w:w="1448" w:type="dxa"/>
            <w:tcBorders>
              <w:left w:val="nil"/>
              <w:bottom w:val="nil"/>
              <w:right w:val="nil"/>
            </w:tcBorders>
            <w:shd w:val="clear" w:color="auto" w:fill="auto"/>
          </w:tcPr>
          <w:p w14:paraId="28FCF83D" w14:textId="0EFE5EBB"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FE4A87">
              <w:rPr>
                <w:sz w:val="20"/>
              </w:rPr>
              <w:t>93 %</w:t>
            </w:r>
          </w:p>
        </w:tc>
        <w:tc>
          <w:tcPr>
            <w:tcW w:w="1447" w:type="dxa"/>
            <w:tcBorders>
              <w:left w:val="nil"/>
              <w:right w:val="nil"/>
            </w:tcBorders>
            <w:shd w:val="clear" w:color="auto" w:fill="auto"/>
          </w:tcPr>
          <w:p w14:paraId="4DAC5033" w14:textId="28A54511" w:rsidR="00B721DC" w:rsidRPr="00D2201D" w:rsidRDefault="00D1464A"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Pr>
                <w:sz w:val="20"/>
              </w:rPr>
              <w:t>No target</w:t>
            </w:r>
          </w:p>
        </w:tc>
        <w:tc>
          <w:tcPr>
            <w:tcW w:w="1710" w:type="dxa"/>
            <w:tcBorders>
              <w:left w:val="nil"/>
            </w:tcBorders>
            <w:shd w:val="clear" w:color="auto" w:fill="auto"/>
          </w:tcPr>
          <w:p w14:paraId="668D90E9"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&gt;95%</w:t>
            </w:r>
          </w:p>
        </w:tc>
      </w:tr>
      <w:tr w:rsidR="00B721DC" w:rsidRPr="00D2201D" w14:paraId="662F21EC" w14:textId="77777777" w:rsidTr="00D1464A">
        <w:trPr>
          <w:trHeight w:val="403"/>
        </w:trPr>
        <w:tc>
          <w:tcPr>
            <w:cnfStyle w:val="001000000000" w:firstRow="0" w:lastRow="0" w:firstColumn="1" w:lastColumn="0" w:oddVBand="0" w:evenVBand="0" w:oddHBand="0" w:evenHBand="0" w:firstRowFirstColumn="0" w:firstRowLastColumn="0" w:lastRowFirstColumn="0" w:lastRowLastColumn="0"/>
            <w:tcW w:w="4607" w:type="dxa"/>
            <w:tcBorders>
              <w:right w:val="nil"/>
            </w:tcBorders>
            <w:shd w:val="clear" w:color="auto" w:fill="auto"/>
          </w:tcPr>
          <w:p w14:paraId="1090CAF7" w14:textId="65018A4E" w:rsidR="00B721DC" w:rsidRPr="00D2201D" w:rsidRDefault="00B721DC" w:rsidP="00C32232">
            <w:pPr>
              <w:spacing w:before="60" w:after="60"/>
              <w:rPr>
                <w:rFonts w:cs="GillSansMT"/>
                <w:b w:val="0"/>
                <w:sz w:val="20"/>
              </w:rPr>
            </w:pPr>
            <w:r w:rsidRPr="00D2201D">
              <w:rPr>
                <w:b w:val="0"/>
                <w:sz w:val="20"/>
              </w:rPr>
              <w:t>Planning decisions upheld by VCAT *</w:t>
            </w:r>
          </w:p>
        </w:tc>
        <w:tc>
          <w:tcPr>
            <w:tcW w:w="1447" w:type="dxa"/>
            <w:tcBorders>
              <w:left w:val="nil"/>
              <w:right w:val="nil"/>
            </w:tcBorders>
            <w:shd w:val="clear" w:color="auto" w:fill="auto"/>
          </w:tcPr>
          <w:p w14:paraId="1DC71A55"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71%</w:t>
            </w:r>
          </w:p>
        </w:tc>
        <w:tc>
          <w:tcPr>
            <w:tcW w:w="1447" w:type="dxa"/>
            <w:tcBorders>
              <w:left w:val="nil"/>
              <w:right w:val="nil"/>
            </w:tcBorders>
            <w:shd w:val="clear" w:color="auto" w:fill="auto"/>
          </w:tcPr>
          <w:p w14:paraId="7A49F5FC"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70%</w:t>
            </w:r>
          </w:p>
        </w:tc>
        <w:tc>
          <w:tcPr>
            <w:tcW w:w="1447" w:type="dxa"/>
            <w:tcBorders>
              <w:left w:val="nil"/>
              <w:right w:val="nil"/>
            </w:tcBorders>
            <w:shd w:val="clear" w:color="auto" w:fill="auto"/>
          </w:tcPr>
          <w:p w14:paraId="026EACDA"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61%</w:t>
            </w:r>
          </w:p>
        </w:tc>
        <w:tc>
          <w:tcPr>
            <w:tcW w:w="1448" w:type="dxa"/>
            <w:tcBorders>
              <w:top w:val="nil"/>
              <w:left w:val="nil"/>
              <w:right w:val="nil"/>
            </w:tcBorders>
          </w:tcPr>
          <w:p w14:paraId="2A8128B5" w14:textId="7072227C"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FE4A87">
              <w:rPr>
                <w:sz w:val="20"/>
              </w:rPr>
              <w:t>72 %</w:t>
            </w:r>
          </w:p>
        </w:tc>
        <w:tc>
          <w:tcPr>
            <w:tcW w:w="1447" w:type="dxa"/>
            <w:tcBorders>
              <w:left w:val="nil"/>
              <w:right w:val="nil"/>
            </w:tcBorders>
            <w:shd w:val="clear" w:color="auto" w:fill="auto"/>
          </w:tcPr>
          <w:p w14:paraId="7A3539BE"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&gt;70%</w:t>
            </w:r>
          </w:p>
        </w:tc>
        <w:tc>
          <w:tcPr>
            <w:tcW w:w="1710" w:type="dxa"/>
            <w:tcBorders>
              <w:left w:val="nil"/>
            </w:tcBorders>
            <w:shd w:val="clear" w:color="auto" w:fill="auto"/>
          </w:tcPr>
          <w:p w14:paraId="66F528E7"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&gt;70%</w:t>
            </w:r>
          </w:p>
        </w:tc>
      </w:tr>
    </w:tbl>
    <w:p w14:paraId="5A8C0002" w14:textId="4E621ADA" w:rsidR="00E71395" w:rsidRDefault="00E71395" w:rsidP="00C32232">
      <w:pPr>
        <w:spacing w:before="60" w:after="60"/>
        <w:rPr>
          <w:sz w:val="20"/>
          <w:szCs w:val="20"/>
        </w:rPr>
      </w:pPr>
      <w:r w:rsidRPr="1A02F787">
        <w:rPr>
          <w:sz w:val="20"/>
          <w:szCs w:val="20"/>
        </w:rPr>
        <w:t>* This measure is required under the Local Government Performance Reporting Framework.</w:t>
      </w:r>
    </w:p>
    <w:p w14:paraId="2E703788" w14:textId="4E621ADA" w:rsidR="006D36DF" w:rsidRPr="00D2201D" w:rsidRDefault="006D36DF" w:rsidP="006D36DF">
      <w:pPr>
        <w:spacing w:before="60" w:after="60"/>
        <w:rPr>
          <w:rFonts w:cs="Arial"/>
          <w:sz w:val="20"/>
          <w:szCs w:val="20"/>
        </w:rPr>
      </w:pPr>
      <w:r w:rsidRPr="1A02F787">
        <w:rPr>
          <w:rFonts w:cs="Arial"/>
          <w:sz w:val="20"/>
          <w:szCs w:val="20"/>
        </w:rPr>
        <w:t xml:space="preserve">^ In response to the changing environment officers were asked to reduce costs. One means to do this was reducing the Community Satisfaction Survey questions. This question was omitted from the survey in 2020/21. </w:t>
      </w:r>
    </w:p>
    <w:p w14:paraId="62FD6749" w14:textId="044DBA08" w:rsidR="006D36DF" w:rsidRPr="00D2201D" w:rsidRDefault="00F91061" w:rsidP="00F91061">
      <w:pPr>
        <w:pStyle w:val="Heading3"/>
        <w:rPr>
          <w:sz w:val="20"/>
          <w:szCs w:val="20"/>
        </w:rPr>
      </w:pPr>
      <w:r w:rsidRPr="00D2201D">
        <w:t>We are growing and keeping our character</w:t>
      </w:r>
    </w:p>
    <w:p w14:paraId="4CB83456" w14:textId="77777777" w:rsidR="00E21BF1" w:rsidRPr="00D2201D" w:rsidRDefault="00E21BF1" w:rsidP="00E21BF1">
      <w:pPr>
        <w:keepNext/>
        <w:spacing w:before="240"/>
      </w:pPr>
      <w:r w:rsidRPr="00D2201D">
        <w:t>4.1</w:t>
      </w:r>
      <w:r w:rsidRPr="00D2201D">
        <w:tab/>
        <w:t>Liveability in a high-density City</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08B460F2"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51BCA6DA" w14:textId="77777777" w:rsidR="00E21BF1" w:rsidRPr="00D2201D" w:rsidRDefault="00E21BF1" w:rsidP="00C32232">
            <w:pPr>
              <w:spacing w:before="60" w:after="60"/>
              <w:rPr>
                <w:rFonts w:cs="Arial"/>
                <w:sz w:val="20"/>
              </w:rPr>
            </w:pPr>
            <w:r w:rsidRPr="00D2201D">
              <w:rPr>
                <w:rFonts w:cs="Arial"/>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4D59CA58" w14:textId="77777777" w:rsidR="00E21BF1" w:rsidRPr="00D2201D" w:rsidRDefault="00E21BF1" w:rsidP="00C32232">
            <w:pPr>
              <w:spacing w:before="60" w:after="60"/>
              <w:rPr>
                <w:rFonts w:cs="Arial"/>
                <w:sz w:val="20"/>
              </w:rPr>
            </w:pPr>
            <w:r w:rsidRPr="00D2201D">
              <w:rPr>
                <w:rFonts w:cs="Arial"/>
                <w:sz w:val="20"/>
              </w:rPr>
              <w:t>Our priorities for the next four years:</w:t>
            </w:r>
          </w:p>
        </w:tc>
      </w:tr>
      <w:tr w:rsidR="00E21BF1" w:rsidRPr="00D2201D" w14:paraId="4A18EBE7" w14:textId="77777777" w:rsidTr="00823C7D">
        <w:tc>
          <w:tcPr>
            <w:tcW w:w="4253" w:type="dxa"/>
            <w:tcBorders>
              <w:top w:val="single" w:sz="4" w:space="0" w:color="auto"/>
              <w:left w:val="single" w:sz="4" w:space="0" w:color="auto"/>
              <w:bottom w:val="single" w:sz="4" w:space="0" w:color="auto"/>
              <w:right w:val="single" w:sz="4" w:space="0" w:color="auto"/>
            </w:tcBorders>
          </w:tcPr>
          <w:p w14:paraId="0AF7E8A0" w14:textId="77777777" w:rsidR="00E21BF1" w:rsidRPr="00D2201D" w:rsidRDefault="00E21BF1" w:rsidP="005E0727">
            <w:pPr>
              <w:pStyle w:val="StyleBulleted"/>
              <w:numPr>
                <w:ilvl w:val="0"/>
                <w:numId w:val="30"/>
              </w:numPr>
              <w:rPr>
                <w:rFonts w:cs="Arial"/>
                <w:sz w:val="20"/>
              </w:rPr>
            </w:pPr>
            <w:r w:rsidRPr="00D2201D">
              <w:rPr>
                <w:rFonts w:cs="Arial"/>
                <w:sz w:val="20"/>
              </w:rPr>
              <w:t>Requiring well-designed buildings that contribute to safe, lively, high amenity places.</w:t>
            </w:r>
          </w:p>
          <w:p w14:paraId="63A40B41" w14:textId="77777777" w:rsidR="00E21BF1" w:rsidRPr="00D2201D" w:rsidRDefault="00E21BF1" w:rsidP="005E0727">
            <w:pPr>
              <w:pStyle w:val="StyleBulleted"/>
              <w:numPr>
                <w:ilvl w:val="0"/>
                <w:numId w:val="30"/>
              </w:numPr>
              <w:rPr>
                <w:rFonts w:cs="Arial"/>
                <w:sz w:val="20"/>
              </w:rPr>
            </w:pPr>
            <w:r w:rsidRPr="00D2201D">
              <w:rPr>
                <w:bCs/>
                <w:sz w:val="20"/>
              </w:rPr>
              <w:lastRenderedPageBreak/>
              <w:t>Designing and activating well managed, safe and liveable public spaces for people to enjoy.</w:t>
            </w:r>
          </w:p>
          <w:p w14:paraId="2750A13E" w14:textId="77777777" w:rsidR="00E21BF1" w:rsidRPr="00D2201D" w:rsidRDefault="00E21BF1" w:rsidP="005E0727">
            <w:pPr>
              <w:pStyle w:val="StyleBulleted"/>
              <w:numPr>
                <w:ilvl w:val="0"/>
                <w:numId w:val="30"/>
              </w:numPr>
              <w:rPr>
                <w:rFonts w:cs="Arial"/>
                <w:sz w:val="20"/>
              </w:rPr>
            </w:pPr>
            <w:r w:rsidRPr="00D2201D">
              <w:rPr>
                <w:rFonts w:cs="Arial"/>
                <w:sz w:val="20"/>
              </w:rPr>
              <w:t>Extending, connecting and diversifying our open space network to cater for increased demand.</w:t>
            </w:r>
          </w:p>
        </w:tc>
        <w:tc>
          <w:tcPr>
            <w:tcW w:w="10348" w:type="dxa"/>
            <w:tcBorders>
              <w:top w:val="single" w:sz="4" w:space="0" w:color="auto"/>
              <w:left w:val="single" w:sz="4" w:space="0" w:color="auto"/>
              <w:bottom w:val="single" w:sz="4" w:space="0" w:color="auto"/>
              <w:right w:val="single" w:sz="4" w:space="0" w:color="auto"/>
            </w:tcBorders>
          </w:tcPr>
          <w:p w14:paraId="5B469F30" w14:textId="77777777" w:rsidR="00E21BF1" w:rsidRPr="00D2201D" w:rsidRDefault="00E21BF1" w:rsidP="00C32232">
            <w:pPr>
              <w:pStyle w:val="StyleBulleted"/>
              <w:rPr>
                <w:rFonts w:cs="Arial"/>
                <w:sz w:val="20"/>
              </w:rPr>
            </w:pPr>
            <w:r w:rsidRPr="00D2201D">
              <w:rPr>
                <w:rFonts w:cs="Arial"/>
                <w:sz w:val="20"/>
              </w:rPr>
              <w:lastRenderedPageBreak/>
              <w:t xml:space="preserve">Partner with the Victorian Government to ensure the </w:t>
            </w:r>
            <w:proofErr w:type="spellStart"/>
            <w:r w:rsidRPr="00D2201D">
              <w:rPr>
                <w:rFonts w:cs="Arial"/>
                <w:sz w:val="20"/>
              </w:rPr>
              <w:t>Fishermans</w:t>
            </w:r>
            <w:proofErr w:type="spellEnd"/>
            <w:r w:rsidRPr="00D2201D">
              <w:rPr>
                <w:rFonts w:cs="Arial"/>
                <w:sz w:val="20"/>
              </w:rPr>
              <w:t xml:space="preserve"> Bend Framework and precinct plans maximise outcomes for current and future Port Phillip residents, including employment, housing choice, quality public space and community facilities, and early delivery of fast, frequent public transport.</w:t>
            </w:r>
          </w:p>
          <w:p w14:paraId="3F55E235" w14:textId="3E17E3F3" w:rsidR="00E21BF1" w:rsidRPr="00D2201D" w:rsidRDefault="00E21BF1" w:rsidP="00C32232">
            <w:pPr>
              <w:pStyle w:val="StyleBulleted"/>
              <w:rPr>
                <w:rFonts w:cs="Arial"/>
                <w:sz w:val="20"/>
              </w:rPr>
            </w:pPr>
            <w:r w:rsidRPr="00D2201D">
              <w:rPr>
                <w:rFonts w:cs="Arial"/>
                <w:sz w:val="20"/>
              </w:rPr>
              <w:lastRenderedPageBreak/>
              <w:t xml:space="preserve">Deliver open space and streetscape works in </w:t>
            </w:r>
            <w:proofErr w:type="spellStart"/>
            <w:r w:rsidRPr="00D2201D">
              <w:rPr>
                <w:rFonts w:cs="Arial"/>
                <w:sz w:val="20"/>
              </w:rPr>
              <w:t>Fishermans</w:t>
            </w:r>
            <w:proofErr w:type="spellEnd"/>
            <w:r w:rsidRPr="00D2201D">
              <w:rPr>
                <w:rFonts w:cs="Arial"/>
                <w:sz w:val="20"/>
              </w:rPr>
              <w:t xml:space="preserve"> Bend, particularly in the Montague Precinct and at the </w:t>
            </w:r>
            <w:proofErr w:type="spellStart"/>
            <w:r w:rsidRPr="00D2201D">
              <w:rPr>
                <w:rFonts w:cs="Arial"/>
                <w:sz w:val="20"/>
              </w:rPr>
              <w:t>Ferrars</w:t>
            </w:r>
            <w:proofErr w:type="spellEnd"/>
            <w:r w:rsidRPr="00D2201D">
              <w:rPr>
                <w:rFonts w:cs="Arial"/>
                <w:sz w:val="20"/>
              </w:rPr>
              <w:t xml:space="preserve"> Street E</w:t>
            </w:r>
            <w:r w:rsidR="00E71395" w:rsidRPr="00D2201D">
              <w:rPr>
                <w:rFonts w:cs="Arial"/>
                <w:sz w:val="20"/>
              </w:rPr>
              <w:t xml:space="preserve">ducation and Community Precinct – </w:t>
            </w:r>
            <w:proofErr w:type="spellStart"/>
            <w:r w:rsidR="00E71395" w:rsidRPr="00D2201D">
              <w:rPr>
                <w:rFonts w:cs="Arial"/>
                <w:sz w:val="20"/>
              </w:rPr>
              <w:t>Kirrip</w:t>
            </w:r>
            <w:proofErr w:type="spellEnd"/>
            <w:r w:rsidR="00E71395" w:rsidRPr="00D2201D">
              <w:rPr>
                <w:rFonts w:cs="Arial"/>
                <w:sz w:val="20"/>
              </w:rPr>
              <w:t xml:space="preserve"> Park completed 2018.</w:t>
            </w:r>
          </w:p>
          <w:p w14:paraId="5CD3E910" w14:textId="77777777" w:rsidR="00E21BF1" w:rsidRPr="00D2201D" w:rsidRDefault="00E21BF1" w:rsidP="00C32232">
            <w:pPr>
              <w:pStyle w:val="StyleBulleted"/>
              <w:rPr>
                <w:rFonts w:cs="Arial"/>
                <w:sz w:val="20"/>
              </w:rPr>
            </w:pPr>
            <w:r w:rsidRPr="00D2201D">
              <w:rPr>
                <w:rFonts w:cs="Arial"/>
                <w:sz w:val="20"/>
              </w:rPr>
              <w:t>Work with the Victorian Government to effectively manage site (soil and groundwater) contamination and management of open space sites, including at Gasworks Arts Park.</w:t>
            </w:r>
          </w:p>
          <w:p w14:paraId="48A0F489" w14:textId="77777777" w:rsidR="00E21BF1" w:rsidRPr="00D2201D" w:rsidRDefault="00E21BF1" w:rsidP="00C32232">
            <w:pPr>
              <w:pStyle w:val="StyleBulleted"/>
              <w:rPr>
                <w:rFonts w:cs="Arial"/>
                <w:sz w:val="20"/>
              </w:rPr>
            </w:pPr>
            <w:r w:rsidRPr="00D2201D">
              <w:rPr>
                <w:rFonts w:cs="Arial"/>
                <w:sz w:val="20"/>
              </w:rPr>
              <w:t>Review and update the Port Phillip Planning Scheme and Municipal Strategic Statement to ensure an effective framework of local policy and controls to manage growth and support healthy communities.</w:t>
            </w:r>
          </w:p>
          <w:p w14:paraId="61D210EC" w14:textId="5ACEF7FB" w:rsidR="00E21BF1" w:rsidRPr="00D2201D" w:rsidRDefault="00E21BF1" w:rsidP="00C32232">
            <w:pPr>
              <w:pStyle w:val="StyleBulleted"/>
              <w:rPr>
                <w:rFonts w:cs="Arial"/>
                <w:sz w:val="20"/>
              </w:rPr>
            </w:pPr>
            <w:r w:rsidRPr="00D2201D">
              <w:rPr>
                <w:rFonts w:cs="Arial"/>
                <w:sz w:val="20"/>
              </w:rPr>
              <w:t>Implement planning scheme amendments to strengthen design and development controls in area</w:t>
            </w:r>
            <w:r w:rsidR="00E71395" w:rsidRPr="00D2201D">
              <w:rPr>
                <w:rFonts w:cs="Arial"/>
                <w:sz w:val="20"/>
              </w:rPr>
              <w:t>s undergoing significant change</w:t>
            </w:r>
          </w:p>
          <w:p w14:paraId="52E00FD1" w14:textId="32DAA164" w:rsidR="00E21BF1" w:rsidRPr="00D2201D" w:rsidRDefault="00E21BF1" w:rsidP="00C32232">
            <w:pPr>
              <w:pStyle w:val="StyleBulleted"/>
              <w:rPr>
                <w:rFonts w:cs="Arial"/>
                <w:sz w:val="20"/>
              </w:rPr>
            </w:pPr>
            <w:r w:rsidRPr="00D2201D">
              <w:rPr>
                <w:rFonts w:cs="Arial"/>
                <w:sz w:val="20"/>
              </w:rPr>
              <w:t>Develop a new public space strat</w:t>
            </w:r>
            <w:r w:rsidR="00E71395" w:rsidRPr="00D2201D">
              <w:rPr>
                <w:rFonts w:cs="Arial"/>
                <w:sz w:val="20"/>
              </w:rPr>
              <w:t>egy</w:t>
            </w:r>
          </w:p>
          <w:p w14:paraId="78CB95D8" w14:textId="214490D4" w:rsidR="00E21BF1" w:rsidRPr="00D2201D" w:rsidRDefault="00E21BF1" w:rsidP="00C32232">
            <w:pPr>
              <w:pStyle w:val="StyleBulleted"/>
              <w:rPr>
                <w:rFonts w:eastAsia="Times New Roman" w:cs="Arial"/>
                <w:sz w:val="20"/>
              </w:rPr>
            </w:pPr>
            <w:r w:rsidRPr="00D2201D">
              <w:rPr>
                <w:rFonts w:cs="Arial"/>
                <w:sz w:val="20"/>
              </w:rPr>
              <w:t xml:space="preserve">Deliver the Design and Development Awards, to showcase and promote design excellence in Port Phillip – </w:t>
            </w:r>
            <w:r w:rsidR="00E71395" w:rsidRPr="00D2201D">
              <w:rPr>
                <w:rFonts w:cs="Arial"/>
                <w:sz w:val="20"/>
              </w:rPr>
              <w:t>c</w:t>
            </w:r>
            <w:r w:rsidRPr="00D2201D">
              <w:rPr>
                <w:rFonts w:cs="Arial"/>
                <w:sz w:val="20"/>
              </w:rPr>
              <w:t>ompleted in 2018</w:t>
            </w:r>
          </w:p>
          <w:p w14:paraId="35408644" w14:textId="3C1BB0DD" w:rsidR="00E21BF1" w:rsidRPr="00D2201D" w:rsidRDefault="00E21BF1" w:rsidP="00C32232">
            <w:pPr>
              <w:pStyle w:val="StyleBulleted"/>
              <w:rPr>
                <w:rFonts w:cs="Arial"/>
                <w:sz w:val="20"/>
              </w:rPr>
            </w:pPr>
            <w:r w:rsidRPr="00D2201D">
              <w:rPr>
                <w:rFonts w:cs="Arial"/>
                <w:sz w:val="20"/>
              </w:rPr>
              <w:t>Invest in improving parks, playgrounds and s</w:t>
            </w:r>
            <w:r w:rsidR="00E71395" w:rsidRPr="00D2201D">
              <w:rPr>
                <w:rFonts w:cs="Arial"/>
                <w:sz w:val="20"/>
              </w:rPr>
              <w:t>treet and public space lighting</w:t>
            </w:r>
          </w:p>
          <w:p w14:paraId="47B55A47" w14:textId="77777777" w:rsidR="002C7191" w:rsidRPr="00D2201D" w:rsidRDefault="00E21BF1" w:rsidP="00C32232">
            <w:pPr>
              <w:pStyle w:val="StyleBulleted"/>
              <w:rPr>
                <w:rFonts w:cs="Arial"/>
                <w:sz w:val="20"/>
              </w:rPr>
            </w:pPr>
            <w:r w:rsidRPr="00D2201D">
              <w:rPr>
                <w:rFonts w:cs="Arial"/>
                <w:sz w:val="20"/>
              </w:rPr>
              <w:t>Continue to improve community safety by evaluating CCTV, undertaking safety audits, implementing crime prevention measures such as environmental design and implementing the Community Safety Plan</w:t>
            </w:r>
          </w:p>
          <w:p w14:paraId="076BAFDB" w14:textId="61707555" w:rsidR="00E21BF1" w:rsidRPr="00D2201D" w:rsidRDefault="00E21BF1" w:rsidP="00C32232">
            <w:pPr>
              <w:pStyle w:val="StyleBulleted"/>
              <w:rPr>
                <w:rFonts w:cs="Arial"/>
                <w:sz w:val="20"/>
              </w:rPr>
            </w:pPr>
            <w:r w:rsidRPr="00D2201D">
              <w:rPr>
                <w:rFonts w:cs="Arial"/>
                <w:sz w:val="20"/>
              </w:rPr>
              <w:t>Continue to maintain a high standard of amenity, ensure compliance with planning requirements and local laws, and support public health and safety through service improvements and mobile technology</w:t>
            </w:r>
          </w:p>
          <w:p w14:paraId="49460D2B" w14:textId="23A57A2E" w:rsidR="00E21BF1" w:rsidRPr="00D2201D" w:rsidRDefault="00E21BF1" w:rsidP="00C32232">
            <w:pPr>
              <w:pStyle w:val="StyleBulleted"/>
              <w:rPr>
                <w:rFonts w:cs="Arial"/>
                <w:sz w:val="20"/>
              </w:rPr>
            </w:pPr>
            <w:r w:rsidRPr="00D2201D">
              <w:rPr>
                <w:rFonts w:cs="Arial"/>
                <w:sz w:val="20"/>
              </w:rPr>
              <w:t xml:space="preserve">Review Council’s local law to manage and improve community amenity - </w:t>
            </w:r>
            <w:r w:rsidR="00E71395" w:rsidRPr="00D2201D">
              <w:rPr>
                <w:rFonts w:cs="Arial"/>
                <w:sz w:val="20"/>
              </w:rPr>
              <w:t>c</w:t>
            </w:r>
            <w:r w:rsidRPr="00D2201D">
              <w:rPr>
                <w:rFonts w:cs="Arial"/>
                <w:sz w:val="20"/>
              </w:rPr>
              <w:t>ompleted in 2018</w:t>
            </w:r>
          </w:p>
          <w:p w14:paraId="1F7415B2" w14:textId="5AC84F46" w:rsidR="00E21BF1" w:rsidRPr="00D2201D" w:rsidRDefault="00E21BF1" w:rsidP="00C32232">
            <w:pPr>
              <w:pStyle w:val="StyleBulleted"/>
              <w:rPr>
                <w:rFonts w:cs="Arial"/>
                <w:sz w:val="20"/>
              </w:rPr>
            </w:pPr>
            <w:r w:rsidRPr="00D2201D">
              <w:rPr>
                <w:rFonts w:cs="Arial"/>
                <w:sz w:val="20"/>
              </w:rPr>
              <w:t>Review and monitor our emergency management guidelines</w:t>
            </w:r>
            <w:r w:rsidR="002B4B06" w:rsidRPr="00D2201D">
              <w:rPr>
                <w:rFonts w:cs="Arial"/>
                <w:sz w:val="20"/>
              </w:rPr>
              <w:t xml:space="preserve"> and protocols to support </w:t>
            </w:r>
            <w:r w:rsidR="006A125D" w:rsidRPr="00D2201D">
              <w:rPr>
                <w:rFonts w:cs="Arial"/>
                <w:sz w:val="20"/>
              </w:rPr>
              <w:t>state-wide</w:t>
            </w:r>
            <w:r w:rsidR="00E71395" w:rsidRPr="00D2201D">
              <w:rPr>
                <w:rFonts w:cs="Arial"/>
                <w:sz w:val="20"/>
              </w:rPr>
              <w:t xml:space="preserve"> policy and good practice</w:t>
            </w:r>
          </w:p>
          <w:p w14:paraId="437116CB" w14:textId="4AD67748" w:rsidR="00E21BF1" w:rsidRPr="00D2201D" w:rsidRDefault="00E21BF1" w:rsidP="00C32232">
            <w:pPr>
              <w:pStyle w:val="StyleBulleted"/>
              <w:rPr>
                <w:rFonts w:cs="Arial"/>
                <w:sz w:val="20"/>
              </w:rPr>
            </w:pPr>
            <w:r w:rsidRPr="00D2201D">
              <w:rPr>
                <w:rFonts w:cs="Arial"/>
                <w:sz w:val="20"/>
              </w:rPr>
              <w:t>Work with the Victorian Government to improve the safety o</w:t>
            </w:r>
            <w:r w:rsidR="00E71395" w:rsidRPr="00D2201D">
              <w:rPr>
                <w:rFonts w:cs="Arial"/>
                <w:sz w:val="20"/>
              </w:rPr>
              <w:t>f buildings in our municipality</w:t>
            </w:r>
          </w:p>
          <w:p w14:paraId="64844E5F" w14:textId="1C20699D" w:rsidR="00E21BF1" w:rsidRPr="00D2201D" w:rsidRDefault="00E21BF1" w:rsidP="00C32232">
            <w:pPr>
              <w:pStyle w:val="StyleBulleted"/>
              <w:rPr>
                <w:rFonts w:cs="Arial"/>
                <w:sz w:val="20"/>
              </w:rPr>
            </w:pPr>
            <w:r w:rsidRPr="00D2201D">
              <w:rPr>
                <w:rFonts w:cs="Arial"/>
                <w:sz w:val="20"/>
              </w:rPr>
              <w:t>Review (</w:t>
            </w:r>
            <w:r w:rsidR="00E71395" w:rsidRPr="00D2201D">
              <w:rPr>
                <w:rFonts w:cs="Arial"/>
                <w:sz w:val="20"/>
              </w:rPr>
              <w:t>c</w:t>
            </w:r>
            <w:r w:rsidRPr="00D2201D">
              <w:rPr>
                <w:rFonts w:cs="Arial"/>
                <w:sz w:val="20"/>
              </w:rPr>
              <w:t>ompleted in 2017)</w:t>
            </w:r>
            <w:r w:rsidRPr="00D2201D">
              <w:rPr>
                <w:rFonts w:cs="Arial"/>
                <w:b/>
                <w:sz w:val="20"/>
              </w:rPr>
              <w:t xml:space="preserve"> </w:t>
            </w:r>
            <w:r w:rsidRPr="00D2201D">
              <w:rPr>
                <w:rFonts w:cs="Arial"/>
                <w:sz w:val="20"/>
              </w:rPr>
              <w:t>and implement Council’s Domestic Animal Management Plan, which promotes animal welfare and responsible pe</w:t>
            </w:r>
            <w:r w:rsidR="00E71395" w:rsidRPr="00D2201D">
              <w:rPr>
                <w:rFonts w:cs="Arial"/>
                <w:sz w:val="20"/>
              </w:rPr>
              <w:t>t ownership</w:t>
            </w:r>
          </w:p>
          <w:p w14:paraId="27A5147B" w14:textId="4A39355D" w:rsidR="00770367" w:rsidRPr="00D2201D" w:rsidRDefault="00770367" w:rsidP="00770367">
            <w:pPr>
              <w:pStyle w:val="StyleBulleted"/>
              <w:rPr>
                <w:rFonts w:cs="Arial"/>
                <w:sz w:val="20"/>
              </w:rPr>
            </w:pPr>
            <w:bookmarkStart w:id="117" w:name="_Hlk3446343"/>
            <w:r w:rsidRPr="00D2201D">
              <w:rPr>
                <w:rFonts w:cs="Arial"/>
                <w:sz w:val="20"/>
              </w:rPr>
              <w:t>Increase investment in street cleaning, litter bins and equipment to improve amenity and responsiveness and investigate opportunities for further i</w:t>
            </w:r>
            <w:r w:rsidR="00E71395" w:rsidRPr="00D2201D">
              <w:rPr>
                <w:rFonts w:cs="Arial"/>
                <w:sz w:val="20"/>
              </w:rPr>
              <w:t>mprovements to service delivery</w:t>
            </w:r>
          </w:p>
          <w:p w14:paraId="65F9D256" w14:textId="5AC4C28F" w:rsidR="00770367" w:rsidRPr="00D2201D" w:rsidRDefault="00770367" w:rsidP="00770367">
            <w:pPr>
              <w:pStyle w:val="StyleBulleted"/>
              <w:rPr>
                <w:rFonts w:cs="Arial"/>
                <w:sz w:val="20"/>
              </w:rPr>
            </w:pPr>
            <w:r w:rsidRPr="00D2201D">
              <w:rPr>
                <w:rFonts w:cs="Arial"/>
                <w:sz w:val="20"/>
              </w:rPr>
              <w:t>Develop a Stormwater Asset Management Plan and continue to inve</w:t>
            </w:r>
            <w:r w:rsidR="00E71395" w:rsidRPr="00D2201D">
              <w:rPr>
                <w:rFonts w:cs="Arial"/>
                <w:sz w:val="20"/>
              </w:rPr>
              <w:t>st in drainage improvements</w:t>
            </w:r>
          </w:p>
          <w:p w14:paraId="42BF908B" w14:textId="5AA18F2F" w:rsidR="00E21BF1" w:rsidRPr="00D2201D" w:rsidRDefault="00E21BF1" w:rsidP="00C32232">
            <w:pPr>
              <w:pStyle w:val="StyleBulleted"/>
              <w:rPr>
                <w:rFonts w:cs="Arial"/>
                <w:sz w:val="20"/>
              </w:rPr>
            </w:pPr>
            <w:r w:rsidRPr="00D2201D">
              <w:rPr>
                <w:rFonts w:cs="Arial"/>
                <w:sz w:val="20"/>
              </w:rPr>
              <w:t>Implement Council’s Graffiti Management Plan, which provides direction for the removal and management of graffiti</w:t>
            </w:r>
            <w:bookmarkEnd w:id="117"/>
          </w:p>
        </w:tc>
      </w:tr>
    </w:tbl>
    <w:p w14:paraId="391EDABB" w14:textId="77777777" w:rsidR="00E21BF1" w:rsidRPr="00D2201D" w:rsidRDefault="00E21BF1" w:rsidP="00E21BF1">
      <w:pPr>
        <w:keepNext/>
        <w:spacing w:before="240"/>
      </w:pPr>
      <w:r w:rsidRPr="00D2201D">
        <w:lastRenderedPageBreak/>
        <w:t>4.2</w:t>
      </w:r>
      <w:r w:rsidRPr="00D2201D">
        <w:tab/>
        <w:t>A City of diverse and distinctive neighbourhoods and places</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54419849" w14:textId="77777777" w:rsidTr="00F67731">
        <w:trPr>
          <w:tblHeader/>
        </w:trPr>
        <w:tc>
          <w:tcPr>
            <w:tcW w:w="4253" w:type="dxa"/>
            <w:tcBorders>
              <w:top w:val="single" w:sz="4" w:space="0" w:color="auto"/>
              <w:left w:val="single" w:sz="4" w:space="0" w:color="auto"/>
              <w:bottom w:val="single" w:sz="4" w:space="0" w:color="auto"/>
              <w:right w:val="single" w:sz="4" w:space="0" w:color="auto"/>
            </w:tcBorders>
          </w:tcPr>
          <w:p w14:paraId="6FB9FB4B" w14:textId="77777777" w:rsidR="00E21BF1" w:rsidRPr="00D2201D" w:rsidRDefault="00E21BF1" w:rsidP="00C32232">
            <w:pPr>
              <w:spacing w:before="60" w:after="60"/>
              <w:rPr>
                <w:rFonts w:cs="Arial"/>
                <w:sz w:val="20"/>
              </w:rPr>
            </w:pPr>
            <w:r w:rsidRPr="00D2201D">
              <w:rPr>
                <w:rFonts w:cs="Arial"/>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4CEA5166" w14:textId="77777777" w:rsidR="00E21BF1" w:rsidRPr="00D2201D" w:rsidRDefault="00E21BF1" w:rsidP="00C32232">
            <w:pPr>
              <w:spacing w:before="60" w:after="60"/>
              <w:rPr>
                <w:rFonts w:cs="Arial"/>
                <w:sz w:val="20"/>
              </w:rPr>
            </w:pPr>
            <w:r w:rsidRPr="00D2201D">
              <w:rPr>
                <w:rFonts w:cs="Arial"/>
                <w:sz w:val="20"/>
              </w:rPr>
              <w:t>Our priorities for the next four years:</w:t>
            </w:r>
          </w:p>
        </w:tc>
      </w:tr>
      <w:tr w:rsidR="00E21BF1" w:rsidRPr="00D2201D" w14:paraId="26D1F7CC" w14:textId="77777777" w:rsidTr="00F67731">
        <w:tc>
          <w:tcPr>
            <w:tcW w:w="4253" w:type="dxa"/>
            <w:tcBorders>
              <w:top w:val="single" w:sz="4" w:space="0" w:color="auto"/>
              <w:left w:val="single" w:sz="4" w:space="0" w:color="auto"/>
              <w:bottom w:val="single" w:sz="4" w:space="0" w:color="auto"/>
              <w:right w:val="single" w:sz="4" w:space="0" w:color="auto"/>
            </w:tcBorders>
          </w:tcPr>
          <w:p w14:paraId="737C0760" w14:textId="48BCBF12" w:rsidR="00E21BF1" w:rsidRPr="00D2201D" w:rsidRDefault="00E21BF1" w:rsidP="005E0727">
            <w:pPr>
              <w:pStyle w:val="StyleBulleted"/>
              <w:numPr>
                <w:ilvl w:val="0"/>
                <w:numId w:val="31"/>
              </w:numPr>
              <w:rPr>
                <w:rFonts w:cs="Arial"/>
                <w:sz w:val="20"/>
              </w:rPr>
            </w:pPr>
            <w:r w:rsidRPr="00D2201D">
              <w:rPr>
                <w:rFonts w:cs="Arial"/>
                <w:sz w:val="20"/>
              </w:rPr>
              <w:t xml:space="preserve">Planning for </w:t>
            </w:r>
            <w:r w:rsidRPr="00D2201D">
              <w:rPr>
                <w:rFonts w:cs="Arial"/>
                <w:i/>
                <w:sz w:val="20"/>
              </w:rPr>
              <w:t>10-minute</w:t>
            </w:r>
            <w:r w:rsidRPr="00D2201D">
              <w:rPr>
                <w:rFonts w:cs="Arial"/>
                <w:sz w:val="20"/>
              </w:rPr>
              <w:t xml:space="preserve"> </w:t>
            </w:r>
            <w:r w:rsidRPr="00D2201D">
              <w:rPr>
                <w:rFonts w:cs="Arial"/>
                <w:i/>
                <w:sz w:val="20"/>
              </w:rPr>
              <w:t>walking</w:t>
            </w:r>
            <w:r w:rsidRPr="00D2201D">
              <w:rPr>
                <w:rFonts w:cs="Arial"/>
                <w:sz w:val="20"/>
              </w:rPr>
              <w:t xml:space="preserve"> </w:t>
            </w:r>
            <w:r w:rsidRPr="00D2201D">
              <w:rPr>
                <w:rFonts w:cs="Arial"/>
                <w:i/>
                <w:sz w:val="20"/>
              </w:rPr>
              <w:t>n</w:t>
            </w:r>
            <w:r w:rsidRPr="00D2201D">
              <w:rPr>
                <w:rFonts w:cs="Arial"/>
                <w:i/>
                <w:iCs/>
                <w:sz w:val="20"/>
              </w:rPr>
              <w:t xml:space="preserve">eighbourhoods </w:t>
            </w:r>
            <w:r w:rsidRPr="00D2201D">
              <w:rPr>
                <w:rFonts w:cs="Arial"/>
                <w:sz w:val="20"/>
              </w:rPr>
              <w:t>that give locals access to shops, community spa</w:t>
            </w:r>
            <w:r w:rsidR="00E71395" w:rsidRPr="00D2201D">
              <w:rPr>
                <w:rFonts w:cs="Arial"/>
                <w:sz w:val="20"/>
              </w:rPr>
              <w:t>ces and a strong sense of place</w:t>
            </w:r>
          </w:p>
          <w:p w14:paraId="7833EC6D" w14:textId="77D69E1E" w:rsidR="00E21BF1" w:rsidRPr="00D2201D" w:rsidRDefault="00E21BF1" w:rsidP="005E0727">
            <w:pPr>
              <w:pStyle w:val="StyleBulleted"/>
              <w:numPr>
                <w:ilvl w:val="0"/>
                <w:numId w:val="31"/>
              </w:numPr>
              <w:rPr>
                <w:rFonts w:cs="Arial"/>
                <w:sz w:val="20"/>
              </w:rPr>
            </w:pPr>
            <w:r w:rsidRPr="00D2201D">
              <w:rPr>
                <w:rFonts w:cs="Arial"/>
                <w:sz w:val="20"/>
              </w:rPr>
              <w:t>Protecting heritage places that represent our historic, social, cultural and architectural identit</w:t>
            </w:r>
            <w:r w:rsidR="00E71395" w:rsidRPr="00D2201D">
              <w:rPr>
                <w:rFonts w:cs="Arial"/>
                <w:sz w:val="20"/>
              </w:rPr>
              <w:t>y</w:t>
            </w:r>
          </w:p>
          <w:p w14:paraId="7B0209DB" w14:textId="3EEC5EC7" w:rsidR="00E21BF1" w:rsidRPr="00D2201D" w:rsidRDefault="00E21BF1" w:rsidP="005E0727">
            <w:pPr>
              <w:pStyle w:val="StyleBulleted"/>
              <w:numPr>
                <w:ilvl w:val="0"/>
                <w:numId w:val="31"/>
              </w:numPr>
              <w:rPr>
                <w:rFonts w:cs="Arial"/>
                <w:sz w:val="20"/>
              </w:rPr>
            </w:pPr>
            <w:r w:rsidRPr="00D2201D">
              <w:rPr>
                <w:rFonts w:cs="Arial"/>
                <w:sz w:val="20"/>
              </w:rPr>
              <w:t>Ensuring new development integrates with, respects and contributes to the unique heritage, character a</w:t>
            </w:r>
            <w:r w:rsidR="00E71395" w:rsidRPr="00D2201D">
              <w:rPr>
                <w:rFonts w:cs="Arial"/>
                <w:sz w:val="20"/>
              </w:rPr>
              <w:t>nd beauty of our neighbourhoods</w:t>
            </w:r>
          </w:p>
          <w:p w14:paraId="184104EE" w14:textId="41742435" w:rsidR="00E21BF1" w:rsidRPr="00D2201D" w:rsidRDefault="00E21BF1" w:rsidP="005E0727">
            <w:pPr>
              <w:pStyle w:val="StyleBulleted"/>
              <w:numPr>
                <w:ilvl w:val="0"/>
                <w:numId w:val="31"/>
              </w:numPr>
              <w:rPr>
                <w:rFonts w:cs="Arial"/>
                <w:sz w:val="20"/>
              </w:rPr>
            </w:pPr>
            <w:r w:rsidRPr="00D2201D">
              <w:rPr>
                <w:rFonts w:cs="Arial"/>
                <w:sz w:val="20"/>
              </w:rPr>
              <w:t>Enhancing the environmental and recreati</w:t>
            </w:r>
            <w:r w:rsidR="00E71395" w:rsidRPr="00D2201D">
              <w:rPr>
                <w:rFonts w:cs="Arial"/>
                <w:sz w:val="20"/>
              </w:rPr>
              <w:t>onal qualities of the foreshore</w:t>
            </w:r>
          </w:p>
        </w:tc>
        <w:tc>
          <w:tcPr>
            <w:tcW w:w="10348" w:type="dxa"/>
            <w:tcBorders>
              <w:top w:val="single" w:sz="4" w:space="0" w:color="auto"/>
              <w:left w:val="single" w:sz="4" w:space="0" w:color="auto"/>
              <w:bottom w:val="single" w:sz="4" w:space="0" w:color="auto"/>
              <w:right w:val="single" w:sz="4" w:space="0" w:color="auto"/>
            </w:tcBorders>
          </w:tcPr>
          <w:p w14:paraId="1166E75F" w14:textId="77777777" w:rsidR="00E21BF1" w:rsidRPr="00D2201D" w:rsidRDefault="00E21BF1" w:rsidP="00C32232">
            <w:pPr>
              <w:pStyle w:val="StyleBulleted"/>
              <w:rPr>
                <w:rFonts w:cs="Arial"/>
                <w:sz w:val="20"/>
              </w:rPr>
            </w:pPr>
            <w:r w:rsidRPr="00D2201D">
              <w:rPr>
                <w:rFonts w:cs="Arial"/>
                <w:sz w:val="20"/>
              </w:rPr>
              <w:t>Effectively manage the St Kilda Marina including process for new lease and developing design guidelines through stakeholder and community engagement.</w:t>
            </w:r>
          </w:p>
          <w:p w14:paraId="33C6D0E0" w14:textId="77777777" w:rsidR="00E21BF1" w:rsidRPr="00D2201D" w:rsidRDefault="00E21BF1" w:rsidP="00C32232">
            <w:pPr>
              <w:pStyle w:val="StyleBulleted"/>
              <w:rPr>
                <w:rFonts w:cs="Arial"/>
                <w:sz w:val="20"/>
              </w:rPr>
            </w:pPr>
            <w:r w:rsidRPr="00D2201D">
              <w:rPr>
                <w:rFonts w:cs="Arial"/>
                <w:sz w:val="20"/>
              </w:rPr>
              <w:t>Advocate for and partner to develop a vision and plan for St Kilda Junction.</w:t>
            </w:r>
          </w:p>
          <w:p w14:paraId="6D47DF0A" w14:textId="5D0CCBB4" w:rsidR="00E21BF1" w:rsidRPr="00D2201D" w:rsidRDefault="00E21BF1" w:rsidP="00C32232">
            <w:pPr>
              <w:pStyle w:val="StyleBulleted"/>
              <w:rPr>
                <w:rFonts w:cs="Arial"/>
                <w:sz w:val="20"/>
              </w:rPr>
            </w:pPr>
            <w:r w:rsidRPr="00D2201D">
              <w:rPr>
                <w:rFonts w:cs="Arial"/>
                <w:sz w:val="20"/>
              </w:rPr>
              <w:t xml:space="preserve">Develop an urban design framework for the St Kilda Road North - </w:t>
            </w:r>
            <w:r w:rsidR="00341FDD" w:rsidRPr="00D2201D">
              <w:rPr>
                <w:rFonts w:cs="Arial"/>
                <w:sz w:val="20"/>
              </w:rPr>
              <w:t>ANZAC</w:t>
            </w:r>
            <w:r w:rsidRPr="00D2201D">
              <w:rPr>
                <w:rFonts w:cs="Arial"/>
                <w:sz w:val="20"/>
              </w:rPr>
              <w:t xml:space="preserve"> Station precinct and surrounds.</w:t>
            </w:r>
          </w:p>
          <w:p w14:paraId="79446F47" w14:textId="77777777" w:rsidR="00E21BF1" w:rsidRPr="00D2201D" w:rsidRDefault="00E21BF1" w:rsidP="00C32232">
            <w:pPr>
              <w:pStyle w:val="StyleBulleted"/>
              <w:rPr>
                <w:rFonts w:cs="Arial"/>
                <w:sz w:val="20"/>
              </w:rPr>
            </w:pPr>
            <w:r w:rsidRPr="00D2201D">
              <w:rPr>
                <w:rFonts w:cs="Arial"/>
                <w:sz w:val="20"/>
              </w:rPr>
              <w:t>Develop a strategic plan for the St Kilda precinct, including a strategy to revitalise Fitzroy Street.</w:t>
            </w:r>
          </w:p>
          <w:p w14:paraId="516DDF51" w14:textId="77777777" w:rsidR="00E21BF1" w:rsidRPr="00D2201D" w:rsidRDefault="00E21BF1" w:rsidP="00C32232">
            <w:pPr>
              <w:pStyle w:val="StyleBulleted"/>
              <w:rPr>
                <w:rFonts w:cs="Arial"/>
                <w:sz w:val="20"/>
              </w:rPr>
            </w:pPr>
            <w:r w:rsidRPr="00D2201D">
              <w:rPr>
                <w:rFonts w:cs="Arial"/>
                <w:sz w:val="20"/>
              </w:rPr>
              <w:t>Implement a program to strengthen heritage controls including assessing sites of cultural and social significance and implementing the review of Heritage Overlay 6 (East St Kilda) through the planning scheme.</w:t>
            </w:r>
          </w:p>
          <w:p w14:paraId="72615B60" w14:textId="77777777" w:rsidR="00E73295" w:rsidRPr="004269DB" w:rsidRDefault="00E73295" w:rsidP="004269DB">
            <w:pPr>
              <w:pStyle w:val="StyleBulleted"/>
              <w:rPr>
                <w:rFonts w:cs="Arial"/>
                <w:sz w:val="20"/>
              </w:rPr>
            </w:pPr>
            <w:r w:rsidRPr="004269DB">
              <w:rPr>
                <w:rFonts w:cs="Arial"/>
                <w:iCs/>
                <w:sz w:val="20"/>
              </w:rPr>
              <w:t xml:space="preserve">Review the Housing Strategy </w:t>
            </w:r>
            <w:r w:rsidRPr="004269DB">
              <w:rPr>
                <w:rFonts w:cs="Arial"/>
                <w:b/>
                <w:bCs/>
                <w:iCs/>
                <w:sz w:val="20"/>
              </w:rPr>
              <w:t xml:space="preserve">in the next Council Plan </w:t>
            </w:r>
            <w:r w:rsidRPr="004269DB">
              <w:rPr>
                <w:rFonts w:cs="Arial"/>
                <w:iCs/>
                <w:sz w:val="20"/>
              </w:rPr>
              <w:t>to ensure new residential development is well located and respects the character and heritage of established neighbourhoods.</w:t>
            </w:r>
          </w:p>
          <w:p w14:paraId="18DEE883" w14:textId="77777777" w:rsidR="00E21BF1" w:rsidRPr="00D2201D" w:rsidRDefault="00E21BF1" w:rsidP="00C32232">
            <w:pPr>
              <w:pStyle w:val="StyleBulleted"/>
              <w:rPr>
                <w:rFonts w:cs="Arial"/>
                <w:sz w:val="20"/>
              </w:rPr>
            </w:pPr>
            <w:r w:rsidRPr="00D2201D">
              <w:rPr>
                <w:rFonts w:cs="Arial"/>
                <w:sz w:val="20"/>
              </w:rPr>
              <w:t>Review the Heritage Policy in the Planning Scheme to improve guidance on retention and adaptive reuse of the City’s heritage fabric.</w:t>
            </w:r>
          </w:p>
          <w:p w14:paraId="3A8AB08C" w14:textId="77777777" w:rsidR="00E21BF1" w:rsidRPr="00D2201D" w:rsidRDefault="00E21BF1" w:rsidP="00C32232">
            <w:pPr>
              <w:pStyle w:val="StyleBulleted"/>
              <w:rPr>
                <w:rFonts w:cs="Arial"/>
                <w:sz w:val="20"/>
              </w:rPr>
            </w:pPr>
            <w:r w:rsidRPr="00D2201D">
              <w:rPr>
                <w:rFonts w:cs="Arial"/>
                <w:sz w:val="20"/>
              </w:rPr>
              <w:t>Reflect and interpret the City’s history by installing plaques, memorials and monuments.</w:t>
            </w:r>
          </w:p>
          <w:p w14:paraId="75A3C538" w14:textId="77777777" w:rsidR="00E21BF1" w:rsidRPr="00D2201D" w:rsidRDefault="00E21BF1" w:rsidP="00C32232">
            <w:pPr>
              <w:pStyle w:val="StyleBulleted"/>
              <w:rPr>
                <w:rFonts w:cs="Arial"/>
                <w:sz w:val="20"/>
              </w:rPr>
            </w:pPr>
            <w:r w:rsidRPr="00D2201D">
              <w:rPr>
                <w:rFonts w:cs="Arial"/>
                <w:sz w:val="20"/>
              </w:rPr>
              <w:t>Upgrade the foreshore including vegetation projects and maritime infrastructure renewals.</w:t>
            </w:r>
          </w:p>
        </w:tc>
      </w:tr>
    </w:tbl>
    <w:p w14:paraId="601C09BA" w14:textId="77777777" w:rsidR="00E21BF1" w:rsidRPr="00D2201D" w:rsidRDefault="00E21BF1" w:rsidP="00B123AA">
      <w:pPr>
        <w:pStyle w:val="Heading4"/>
      </w:pPr>
      <w:r w:rsidRPr="00D2201D">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E21BF1" w:rsidRPr="00D2201D" w14:paraId="13B53580" w14:textId="77777777" w:rsidTr="00F67731">
        <w:tc>
          <w:tcPr>
            <w:tcW w:w="2126" w:type="dxa"/>
            <w:tcBorders>
              <w:top w:val="single" w:sz="4" w:space="0" w:color="auto"/>
              <w:right w:val="single" w:sz="4" w:space="0" w:color="auto"/>
            </w:tcBorders>
          </w:tcPr>
          <w:p w14:paraId="71D3C62C" w14:textId="77777777" w:rsidR="00E21BF1" w:rsidRPr="00D2201D" w:rsidRDefault="00E21BF1" w:rsidP="00C32232">
            <w:pPr>
              <w:spacing w:before="60" w:after="60"/>
              <w:rPr>
                <w:rFonts w:cs="Arial"/>
                <w:sz w:val="20"/>
              </w:rPr>
            </w:pPr>
            <w:r w:rsidRPr="00D2201D">
              <w:rPr>
                <w:rFonts w:cs="Arial"/>
                <w:sz w:val="20"/>
              </w:rPr>
              <w:t>Advocacy priorities</w:t>
            </w:r>
          </w:p>
        </w:tc>
        <w:tc>
          <w:tcPr>
            <w:tcW w:w="12475" w:type="dxa"/>
            <w:tcBorders>
              <w:top w:val="single" w:sz="4" w:space="0" w:color="auto"/>
              <w:left w:val="single" w:sz="4" w:space="0" w:color="auto"/>
            </w:tcBorders>
          </w:tcPr>
          <w:p w14:paraId="64668A75" w14:textId="77777777" w:rsidR="00E21BF1" w:rsidRPr="00D2201D" w:rsidRDefault="00E21BF1" w:rsidP="00C32232">
            <w:pPr>
              <w:spacing w:before="60" w:after="60"/>
              <w:rPr>
                <w:rFonts w:cs="Arial"/>
                <w:sz w:val="20"/>
              </w:rPr>
            </w:pPr>
            <w:r w:rsidRPr="00D2201D">
              <w:rPr>
                <w:rFonts w:cs="Arial"/>
                <w:sz w:val="20"/>
              </w:rPr>
              <w:t>Advocate to the Victorian Government for:</w:t>
            </w:r>
          </w:p>
          <w:p w14:paraId="4CDA89BD" w14:textId="77777777" w:rsidR="00E21BF1" w:rsidRPr="00D2201D" w:rsidRDefault="00E21BF1" w:rsidP="00C32232">
            <w:pPr>
              <w:pStyle w:val="StyleBulleted"/>
              <w:rPr>
                <w:rFonts w:cs="Arial"/>
                <w:sz w:val="20"/>
              </w:rPr>
            </w:pPr>
            <w:r w:rsidRPr="00D2201D">
              <w:rPr>
                <w:rFonts w:cs="Arial"/>
                <w:sz w:val="20"/>
              </w:rPr>
              <w:t>measures to mitigate the amenity impact of Melbourne Metro construction, including minimising the loss of trees</w:t>
            </w:r>
          </w:p>
          <w:p w14:paraId="76E2EC53" w14:textId="77777777" w:rsidR="00E21BF1" w:rsidRPr="00D2201D" w:rsidRDefault="00E21BF1" w:rsidP="00C32232">
            <w:pPr>
              <w:pStyle w:val="StyleBulleted"/>
              <w:rPr>
                <w:rFonts w:cs="Arial"/>
                <w:sz w:val="20"/>
              </w:rPr>
            </w:pPr>
            <w:r w:rsidRPr="00D2201D">
              <w:rPr>
                <w:rFonts w:cs="Arial"/>
                <w:sz w:val="20"/>
              </w:rPr>
              <w:t xml:space="preserve">early delivery of high frequency public transport links to </w:t>
            </w:r>
            <w:proofErr w:type="spellStart"/>
            <w:r w:rsidRPr="00D2201D">
              <w:rPr>
                <w:rFonts w:cs="Arial"/>
                <w:sz w:val="20"/>
              </w:rPr>
              <w:t>Fishermans</w:t>
            </w:r>
            <w:proofErr w:type="spellEnd"/>
            <w:r w:rsidRPr="00D2201D">
              <w:rPr>
                <w:rFonts w:cs="Arial"/>
                <w:sz w:val="20"/>
              </w:rPr>
              <w:t xml:space="preserve"> Bend</w:t>
            </w:r>
          </w:p>
          <w:p w14:paraId="7A913618" w14:textId="03684761" w:rsidR="00E21BF1" w:rsidRPr="00D2201D" w:rsidRDefault="00E21BF1" w:rsidP="00C32232">
            <w:pPr>
              <w:pStyle w:val="StyleBulleted"/>
              <w:rPr>
                <w:rFonts w:cs="Arial"/>
                <w:sz w:val="20"/>
              </w:rPr>
            </w:pPr>
            <w:r w:rsidRPr="00D2201D">
              <w:rPr>
                <w:rFonts w:cs="Arial"/>
                <w:sz w:val="20"/>
              </w:rPr>
              <w:t xml:space="preserve">a sustainable funding and financing strategy to fund the timely delivery of local infrastructure at </w:t>
            </w:r>
            <w:proofErr w:type="spellStart"/>
            <w:r w:rsidRPr="00D2201D">
              <w:rPr>
                <w:rFonts w:cs="Arial"/>
                <w:sz w:val="20"/>
              </w:rPr>
              <w:t>Fisherman</w:t>
            </w:r>
            <w:r w:rsidR="00A56B1E" w:rsidRPr="00D2201D">
              <w:rPr>
                <w:rFonts w:cs="Arial"/>
                <w:sz w:val="20"/>
              </w:rPr>
              <w:t>s</w:t>
            </w:r>
            <w:proofErr w:type="spellEnd"/>
            <w:r w:rsidRPr="00D2201D">
              <w:rPr>
                <w:rFonts w:cs="Arial"/>
                <w:sz w:val="20"/>
              </w:rPr>
              <w:t xml:space="preserve"> Bend</w:t>
            </w:r>
          </w:p>
          <w:p w14:paraId="1C7CA7B7" w14:textId="77777777" w:rsidR="00A56B1E" w:rsidRPr="00D2201D" w:rsidRDefault="00E21BF1" w:rsidP="00A56B1E">
            <w:pPr>
              <w:pStyle w:val="StyleBulleted"/>
              <w:rPr>
                <w:rFonts w:eastAsia="Times New Roman" w:cs="Arial"/>
                <w:sz w:val="20"/>
              </w:rPr>
            </w:pPr>
            <w:r w:rsidRPr="00D2201D">
              <w:rPr>
                <w:rFonts w:cs="Arial"/>
                <w:sz w:val="20"/>
              </w:rPr>
              <w:t>community consultation for a replacement recreational structure that meets safety obligations, to recognise the cultural and heritage significance of Brookes Jetty</w:t>
            </w:r>
          </w:p>
          <w:p w14:paraId="1E39350F" w14:textId="66105AEA" w:rsidR="00E21BF1" w:rsidRPr="00D2201D" w:rsidRDefault="00E21BF1" w:rsidP="00A56B1E">
            <w:pPr>
              <w:pStyle w:val="StyleBulleted"/>
              <w:rPr>
                <w:rFonts w:eastAsia="Times New Roman" w:cs="Arial"/>
                <w:sz w:val="20"/>
              </w:rPr>
            </w:pPr>
            <w:r w:rsidRPr="00D2201D">
              <w:rPr>
                <w:rFonts w:cs="Arial"/>
                <w:sz w:val="20"/>
              </w:rPr>
              <w:t>the redevelopment of St Kilda Pier.</w:t>
            </w:r>
          </w:p>
        </w:tc>
      </w:tr>
      <w:tr w:rsidR="00E21BF1" w:rsidRPr="00D2201D" w14:paraId="5679B8EF" w14:textId="77777777" w:rsidTr="00F67731">
        <w:tc>
          <w:tcPr>
            <w:tcW w:w="2126" w:type="dxa"/>
            <w:tcBorders>
              <w:right w:val="single" w:sz="4" w:space="0" w:color="auto"/>
            </w:tcBorders>
          </w:tcPr>
          <w:p w14:paraId="29D23A0E" w14:textId="77777777" w:rsidR="00E21BF1" w:rsidRPr="00D2201D" w:rsidRDefault="00E21BF1" w:rsidP="00C32232">
            <w:pPr>
              <w:spacing w:before="60" w:after="60"/>
              <w:rPr>
                <w:rFonts w:cs="Arial"/>
                <w:sz w:val="20"/>
              </w:rPr>
            </w:pPr>
            <w:r w:rsidRPr="00D2201D">
              <w:rPr>
                <w:rFonts w:cs="Arial"/>
                <w:sz w:val="20"/>
              </w:rPr>
              <w:t>Engagement and partnership priorities</w:t>
            </w:r>
          </w:p>
        </w:tc>
        <w:tc>
          <w:tcPr>
            <w:tcW w:w="12475" w:type="dxa"/>
            <w:tcBorders>
              <w:left w:val="single" w:sz="4" w:space="0" w:color="auto"/>
            </w:tcBorders>
          </w:tcPr>
          <w:p w14:paraId="0109FAAA" w14:textId="1C3F1A60" w:rsidR="00E21BF1" w:rsidRPr="003D3052" w:rsidRDefault="00E21BF1" w:rsidP="003E2F33">
            <w:pPr>
              <w:pStyle w:val="ListParagraph"/>
              <w:numPr>
                <w:ilvl w:val="0"/>
                <w:numId w:val="66"/>
              </w:numPr>
              <w:spacing w:before="60" w:after="60"/>
              <w:ind w:left="318" w:hanging="284"/>
              <w:rPr>
                <w:rFonts w:cs="Arial"/>
                <w:sz w:val="20"/>
              </w:rPr>
            </w:pPr>
            <w:r w:rsidRPr="003D3052">
              <w:rPr>
                <w:rFonts w:cs="Arial"/>
                <w:sz w:val="20"/>
              </w:rPr>
              <w:t xml:space="preserve">Engage with our communities and advocate for positive planning outcomes for </w:t>
            </w:r>
            <w:proofErr w:type="spellStart"/>
            <w:r w:rsidRPr="003D3052">
              <w:rPr>
                <w:rFonts w:cs="Arial"/>
                <w:sz w:val="20"/>
              </w:rPr>
              <w:t>Fisherm</w:t>
            </w:r>
            <w:r w:rsidR="00A56B1E" w:rsidRPr="003D3052">
              <w:rPr>
                <w:rFonts w:cs="Arial"/>
                <w:sz w:val="20"/>
              </w:rPr>
              <w:t>ans</w:t>
            </w:r>
            <w:proofErr w:type="spellEnd"/>
            <w:r w:rsidR="00A56B1E" w:rsidRPr="003D3052">
              <w:rPr>
                <w:rFonts w:cs="Arial"/>
                <w:sz w:val="20"/>
              </w:rPr>
              <w:t xml:space="preserve"> Bend, including walkability</w:t>
            </w:r>
          </w:p>
          <w:p w14:paraId="76E1FB7C" w14:textId="77777777" w:rsidR="00E21BF1" w:rsidRPr="003D3052" w:rsidRDefault="00E21BF1" w:rsidP="003E2F33">
            <w:pPr>
              <w:pStyle w:val="ListParagraph"/>
              <w:numPr>
                <w:ilvl w:val="0"/>
                <w:numId w:val="66"/>
              </w:numPr>
              <w:spacing w:before="60" w:after="60"/>
              <w:ind w:left="318" w:hanging="284"/>
              <w:rPr>
                <w:rFonts w:cs="Arial"/>
                <w:sz w:val="20"/>
              </w:rPr>
            </w:pPr>
            <w:r w:rsidRPr="003D3052">
              <w:rPr>
                <w:rFonts w:cs="Arial"/>
                <w:sz w:val="20"/>
              </w:rPr>
              <w:t>Work with Parks Victoria on key projects, including use of Port Phillip Bay and Albert Park.</w:t>
            </w:r>
          </w:p>
        </w:tc>
      </w:tr>
      <w:tr w:rsidR="00E21BF1" w:rsidRPr="00D2201D" w14:paraId="1120E039" w14:textId="77777777" w:rsidTr="00F67731">
        <w:tc>
          <w:tcPr>
            <w:tcW w:w="2126" w:type="dxa"/>
            <w:tcBorders>
              <w:right w:val="single" w:sz="4" w:space="0" w:color="auto"/>
            </w:tcBorders>
          </w:tcPr>
          <w:p w14:paraId="16B89BFE" w14:textId="7C558B42" w:rsidR="00E21BF1" w:rsidRPr="00D2201D" w:rsidRDefault="00A56B1E" w:rsidP="00C32232">
            <w:pPr>
              <w:spacing w:before="60" w:after="60"/>
              <w:rPr>
                <w:rFonts w:cs="Arial"/>
                <w:sz w:val="20"/>
              </w:rPr>
            </w:pPr>
            <w:r w:rsidRPr="00D2201D">
              <w:rPr>
                <w:rFonts w:cs="Arial"/>
                <w:sz w:val="20"/>
              </w:rPr>
              <w:lastRenderedPageBreak/>
              <w:t>Strategies, policy and plans *</w:t>
            </w:r>
          </w:p>
        </w:tc>
        <w:tc>
          <w:tcPr>
            <w:tcW w:w="12475" w:type="dxa"/>
            <w:tcBorders>
              <w:left w:val="single" w:sz="4" w:space="0" w:color="auto"/>
            </w:tcBorders>
          </w:tcPr>
          <w:p w14:paraId="434519B8"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Activating Laneways Strategy 2011</w:t>
            </w:r>
          </w:p>
          <w:p w14:paraId="4CF87565"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City of Port Phillip Housing Strategy 2007-2017</w:t>
            </w:r>
          </w:p>
          <w:p w14:paraId="72BC7D74"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City of Port Phillip Activity Centre Strategy 2006</w:t>
            </w:r>
          </w:p>
          <w:p w14:paraId="4425BC35" w14:textId="27691DDF"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 xml:space="preserve">Domestic </w:t>
            </w:r>
            <w:r w:rsidR="00A56B1E" w:rsidRPr="003D3052">
              <w:rPr>
                <w:rFonts w:cs="Arial"/>
                <w:sz w:val="20"/>
              </w:rPr>
              <w:t>Animal Management Plan 2017-2021</w:t>
            </w:r>
          </w:p>
          <w:p w14:paraId="76B21AD6" w14:textId="77777777" w:rsidR="00E21BF1" w:rsidRPr="003D3052" w:rsidRDefault="00E21BF1" w:rsidP="003E2F33">
            <w:pPr>
              <w:pStyle w:val="ListParagraph"/>
              <w:numPr>
                <w:ilvl w:val="0"/>
                <w:numId w:val="66"/>
              </w:numPr>
              <w:spacing w:before="60" w:after="60"/>
              <w:ind w:left="318" w:hanging="318"/>
              <w:rPr>
                <w:rFonts w:cs="Arial"/>
                <w:sz w:val="20"/>
              </w:rPr>
            </w:pPr>
            <w:proofErr w:type="spellStart"/>
            <w:r w:rsidRPr="003D3052">
              <w:rPr>
                <w:rFonts w:cs="Arial"/>
                <w:sz w:val="20"/>
              </w:rPr>
              <w:t>Fishermans</w:t>
            </w:r>
            <w:proofErr w:type="spellEnd"/>
            <w:r w:rsidRPr="003D3052">
              <w:rPr>
                <w:rFonts w:cs="Arial"/>
                <w:sz w:val="20"/>
              </w:rPr>
              <w:t xml:space="preserve"> Bend Planning and Economic Development Strategy</w:t>
            </w:r>
          </w:p>
          <w:p w14:paraId="29BC7EED"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Foreshore Management Plan 2012</w:t>
            </w:r>
          </w:p>
          <w:p w14:paraId="3F5E1540" w14:textId="4FEA5AC9"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 xml:space="preserve">Graffiti Management Plan </w:t>
            </w:r>
            <w:r w:rsidR="00C87016" w:rsidRPr="003D3052">
              <w:rPr>
                <w:rFonts w:cs="Arial"/>
                <w:sz w:val="20"/>
              </w:rPr>
              <w:t>2019-2024</w:t>
            </w:r>
          </w:p>
          <w:p w14:paraId="17621936"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Inner Melbourne Action Plan 2015-2025</w:t>
            </w:r>
          </w:p>
          <w:p w14:paraId="296DE1BE"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Management plans for: Catani Gardens and Southern Foreshore, Elwood Foreshore and Recreation reserves, JL Murphy Reserve, and Marina Reserve</w:t>
            </w:r>
          </w:p>
          <w:p w14:paraId="777A078B"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Masterplans for: Albert Park College Precinct, Balaclava Station, Emerald Hill Precinct, St Kilda Triangle</w:t>
            </w:r>
          </w:p>
          <w:p w14:paraId="1F805151"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Monuments and Memorials Guidelines</w:t>
            </w:r>
          </w:p>
          <w:p w14:paraId="18BC409B"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Municipal Emergency Management Plan</w:t>
            </w:r>
          </w:p>
          <w:p w14:paraId="09074C49"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Open Space Strategy and Implementation Plan Framework 2009</w:t>
            </w:r>
          </w:p>
          <w:p w14:paraId="7806350D"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Open Space Water Management Plan 2010</w:t>
            </w:r>
          </w:p>
          <w:p w14:paraId="212E3E31" w14:textId="77777777" w:rsidR="00E21BF1" w:rsidRPr="003D3052" w:rsidRDefault="00E21BF1" w:rsidP="003E2F33">
            <w:pPr>
              <w:pStyle w:val="ListParagraph"/>
              <w:numPr>
                <w:ilvl w:val="0"/>
                <w:numId w:val="66"/>
              </w:numPr>
              <w:spacing w:before="60" w:after="60"/>
              <w:ind w:left="318" w:hanging="318"/>
              <w:rPr>
                <w:rFonts w:cs="Arial"/>
                <w:sz w:val="20"/>
              </w:rPr>
            </w:pPr>
            <w:proofErr w:type="spellStart"/>
            <w:r w:rsidRPr="003D3052">
              <w:rPr>
                <w:rFonts w:cs="Arial"/>
                <w:sz w:val="20"/>
              </w:rPr>
              <w:t>Playspace</w:t>
            </w:r>
            <w:proofErr w:type="spellEnd"/>
            <w:r w:rsidRPr="003D3052">
              <w:rPr>
                <w:rFonts w:cs="Arial"/>
                <w:sz w:val="20"/>
              </w:rPr>
              <w:t xml:space="preserve"> Strategy 2011</w:t>
            </w:r>
          </w:p>
          <w:p w14:paraId="0614AB0E"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Melbourne Waterfront Activation Plan</w:t>
            </w:r>
          </w:p>
          <w:p w14:paraId="61F2F5FA"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Phillip Heritage Review 2000 (Version 18)</w:t>
            </w:r>
          </w:p>
          <w:p w14:paraId="40D35302"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Phillip Local Law No.1 (Community Amenity) 2013</w:t>
            </w:r>
          </w:p>
          <w:p w14:paraId="06244FBE"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Phillip Planning Scheme</w:t>
            </w:r>
          </w:p>
          <w:p w14:paraId="3A13E199"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Precinct structure plans and urban design frameworks for: activity centres (Bay Street, Carlisle Street, South Melbourne Central and Ormond Road, Elwood) and growth precincts (Montague Precinct, St Kilda Road South, St Kilda Road North, St Kilda Foreshore and Port Melbourne Waterfront)</w:t>
            </w:r>
          </w:p>
          <w:p w14:paraId="27C27F8D"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Phillip City Collection Policy 2017</w:t>
            </w:r>
          </w:p>
          <w:p w14:paraId="12055EC8"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Soil Contamination Management Policy</w:t>
            </w:r>
          </w:p>
          <w:p w14:paraId="7311D487"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St Kilda Botanical Gardens Future Directions Plan 2009</w:t>
            </w:r>
          </w:p>
          <w:p w14:paraId="0E132FE3"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Sustainable Public Lighting Strategy for Streets and Open Space 2011-2016</w:t>
            </w:r>
          </w:p>
        </w:tc>
      </w:tr>
    </w:tbl>
    <w:p w14:paraId="7A957034" w14:textId="14488A72" w:rsidR="00E71395" w:rsidRPr="00D2201D" w:rsidRDefault="00A56B1E" w:rsidP="00C32232">
      <w:pPr>
        <w:spacing w:before="60" w:after="60"/>
        <w:rPr>
          <w:rFonts w:cs="Arial"/>
          <w:sz w:val="20"/>
        </w:rPr>
      </w:pPr>
      <w:r w:rsidRPr="00D2201D">
        <w:rPr>
          <w:rFonts w:cs="Arial"/>
          <w:sz w:val="20"/>
        </w:rPr>
        <w:t xml:space="preserve">* Strategies, plans and policies </w:t>
      </w:r>
      <w:r w:rsidR="00E71395" w:rsidRPr="00D2201D">
        <w:rPr>
          <w:rFonts w:cs="Arial"/>
          <w:sz w:val="20"/>
        </w:rPr>
        <w:t>are mapped to the direction they primarily contribute to. Some strategies, plans and policies will contribute to multiple directions.</w:t>
      </w:r>
    </w:p>
    <w:p w14:paraId="3546AC7F" w14:textId="77777777" w:rsidR="00E21BF1" w:rsidRPr="00D2201D" w:rsidRDefault="00E21BF1" w:rsidP="00B123AA">
      <w:pPr>
        <w:pStyle w:val="Heading4"/>
      </w:pPr>
      <w:r w:rsidRPr="00D2201D">
        <w:lastRenderedPageBreak/>
        <w:t>Key projects that will be underway by 2027</w:t>
      </w:r>
    </w:p>
    <w:tbl>
      <w:tblPr>
        <w:tblStyle w:val="TableGrid"/>
        <w:tblW w:w="14601" w:type="dxa"/>
        <w:tblInd w:w="-5"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9"/>
        <w:gridCol w:w="4592"/>
        <w:gridCol w:w="1587"/>
        <w:gridCol w:w="1134"/>
        <w:gridCol w:w="1049"/>
        <w:gridCol w:w="1049"/>
        <w:gridCol w:w="1049"/>
        <w:gridCol w:w="1049"/>
        <w:gridCol w:w="1443"/>
      </w:tblGrid>
      <w:tr w:rsidR="008B6932" w:rsidRPr="00D2201D" w14:paraId="41692DB9" w14:textId="77777777" w:rsidTr="347138CE">
        <w:trPr>
          <w:tblHeader/>
        </w:trPr>
        <w:tc>
          <w:tcPr>
            <w:tcW w:w="1649" w:type="dxa"/>
            <w:tcBorders>
              <w:top w:val="single" w:sz="4" w:space="0" w:color="auto"/>
              <w:left w:val="single" w:sz="4" w:space="0" w:color="auto"/>
              <w:bottom w:val="single" w:sz="4" w:space="0" w:color="auto"/>
              <w:right w:val="single" w:sz="4" w:space="0" w:color="auto"/>
            </w:tcBorders>
            <w:shd w:val="clear" w:color="auto" w:fill="008080"/>
          </w:tcPr>
          <w:p w14:paraId="73544A0B"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03A973E6"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16CFE140" w14:textId="0EFC4A11"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Cost (2017/18 to 2020/21)</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40010B8C"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0324D5A7"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37250856"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22BDAC94"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192725F"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2020/21</w:t>
            </w:r>
          </w:p>
        </w:tc>
        <w:tc>
          <w:tcPr>
            <w:tcW w:w="1443" w:type="dxa"/>
            <w:tcBorders>
              <w:top w:val="single" w:sz="4" w:space="0" w:color="auto"/>
              <w:left w:val="single" w:sz="4" w:space="0" w:color="auto"/>
              <w:bottom w:val="single" w:sz="4" w:space="0" w:color="auto"/>
              <w:right w:val="single" w:sz="4" w:space="0" w:color="auto"/>
            </w:tcBorders>
            <w:shd w:val="clear" w:color="auto" w:fill="008080"/>
          </w:tcPr>
          <w:p w14:paraId="4A3A80BA" w14:textId="0B6429C7" w:rsidR="008B6932" w:rsidRPr="00D2201D" w:rsidRDefault="008B6932" w:rsidP="347138CE">
            <w:pPr>
              <w:spacing w:before="60" w:after="60"/>
              <w:rPr>
                <w:rFonts w:cs="Arial"/>
                <w:color w:val="FFFFFF" w:themeColor="background1"/>
                <w:sz w:val="20"/>
                <w:szCs w:val="20"/>
              </w:rPr>
            </w:pPr>
            <w:r w:rsidRPr="347138CE">
              <w:rPr>
                <w:rFonts w:cs="Arial"/>
                <w:color w:val="FFFFFF" w:themeColor="background1"/>
                <w:sz w:val="20"/>
                <w:szCs w:val="20"/>
              </w:rPr>
              <w:t>202</w:t>
            </w:r>
            <w:r w:rsidR="7BB54739" w:rsidRPr="347138CE">
              <w:rPr>
                <w:rFonts w:cs="Arial"/>
                <w:color w:val="FFFFFF" w:themeColor="background1"/>
                <w:sz w:val="20"/>
                <w:szCs w:val="20"/>
              </w:rPr>
              <w:t>1</w:t>
            </w:r>
            <w:r w:rsidR="5EEA4540" w:rsidRPr="347138CE">
              <w:rPr>
                <w:rFonts w:cs="Arial"/>
                <w:color w:val="FFFFFF" w:themeColor="background1"/>
                <w:sz w:val="20"/>
                <w:szCs w:val="20"/>
              </w:rPr>
              <w:t>/2</w:t>
            </w:r>
            <w:r w:rsidR="5E2BC102" w:rsidRPr="347138CE">
              <w:rPr>
                <w:rFonts w:cs="Arial"/>
                <w:color w:val="FFFFFF" w:themeColor="background1"/>
                <w:sz w:val="20"/>
                <w:szCs w:val="20"/>
              </w:rPr>
              <w:t>2</w:t>
            </w:r>
            <w:r w:rsidRPr="347138CE">
              <w:rPr>
                <w:rFonts w:cs="Arial"/>
                <w:color w:val="FFFFFF" w:themeColor="background1"/>
                <w:sz w:val="20"/>
                <w:szCs w:val="20"/>
              </w:rPr>
              <w:t>-26/27</w:t>
            </w:r>
          </w:p>
        </w:tc>
      </w:tr>
      <w:tr w:rsidR="00E21BF1" w:rsidRPr="00D2201D" w14:paraId="1F67F1F2" w14:textId="77777777" w:rsidTr="347138CE">
        <w:tc>
          <w:tcPr>
            <w:tcW w:w="1649" w:type="dxa"/>
            <w:vMerge w:val="restart"/>
            <w:tcBorders>
              <w:top w:val="single" w:sz="4" w:space="0" w:color="auto"/>
              <w:left w:val="single" w:sz="4" w:space="0" w:color="auto"/>
              <w:right w:val="nil"/>
            </w:tcBorders>
          </w:tcPr>
          <w:p w14:paraId="7B0BD6FD" w14:textId="77777777" w:rsidR="00E21BF1" w:rsidRPr="00D2201D" w:rsidRDefault="00E21BF1" w:rsidP="00C32232">
            <w:pPr>
              <w:spacing w:before="60" w:after="60"/>
              <w:rPr>
                <w:rFonts w:cs="Arial"/>
                <w:sz w:val="20"/>
              </w:rPr>
            </w:pPr>
            <w:r w:rsidRPr="00D2201D">
              <w:rPr>
                <w:rFonts w:cs="Arial"/>
                <w:sz w:val="20"/>
              </w:rPr>
              <w:t>Amenity</w:t>
            </w:r>
          </w:p>
        </w:tc>
        <w:tc>
          <w:tcPr>
            <w:tcW w:w="4592" w:type="dxa"/>
            <w:tcBorders>
              <w:top w:val="single" w:sz="4" w:space="0" w:color="auto"/>
              <w:left w:val="nil"/>
              <w:bottom w:val="single" w:sz="4" w:space="0" w:color="auto"/>
              <w:right w:val="nil"/>
            </w:tcBorders>
            <w:vAlign w:val="center"/>
          </w:tcPr>
          <w:p w14:paraId="10439E60" w14:textId="77777777" w:rsidR="00E21BF1" w:rsidRPr="00D2201D" w:rsidRDefault="00E21BF1" w:rsidP="00C32232">
            <w:pPr>
              <w:spacing w:before="60" w:after="60"/>
              <w:rPr>
                <w:rFonts w:cs="Arial"/>
                <w:sz w:val="20"/>
              </w:rPr>
            </w:pPr>
            <w:r w:rsidRPr="00D2201D">
              <w:rPr>
                <w:rFonts w:cs="Arial"/>
                <w:sz w:val="20"/>
              </w:rPr>
              <w:t>Clean Streets Service Review</w:t>
            </w:r>
          </w:p>
        </w:tc>
        <w:tc>
          <w:tcPr>
            <w:tcW w:w="1587" w:type="dxa"/>
            <w:tcBorders>
              <w:top w:val="single" w:sz="4" w:space="0" w:color="auto"/>
              <w:left w:val="nil"/>
              <w:bottom w:val="single" w:sz="4" w:space="0" w:color="auto"/>
              <w:right w:val="nil"/>
            </w:tcBorders>
            <w:vAlign w:val="center"/>
          </w:tcPr>
          <w:p w14:paraId="0D1F8319" w14:textId="0791A9FE" w:rsidR="00E21BF1" w:rsidRPr="00D2201D" w:rsidRDefault="00E21BF1" w:rsidP="00C32232">
            <w:pPr>
              <w:spacing w:before="60" w:after="60"/>
              <w:jc w:val="right"/>
              <w:rPr>
                <w:rFonts w:cs="Arial"/>
                <w:sz w:val="20"/>
              </w:rPr>
            </w:pPr>
            <w:r w:rsidRPr="00D2201D">
              <w:rPr>
                <w:rFonts w:cs="Arial"/>
                <w:sz w:val="20"/>
              </w:rPr>
              <w:t>$</w:t>
            </w:r>
            <w:r w:rsidR="00917DAD">
              <w:rPr>
                <w:rFonts w:cs="Arial"/>
                <w:sz w:val="20"/>
              </w:rPr>
              <w:t>131</w:t>
            </w:r>
            <w:r w:rsidRPr="00D2201D">
              <w:rPr>
                <w:rFonts w:cs="Arial"/>
                <w:sz w:val="20"/>
              </w:rPr>
              <w:t>,000</w:t>
            </w:r>
          </w:p>
        </w:tc>
        <w:tc>
          <w:tcPr>
            <w:tcW w:w="1134" w:type="dxa"/>
            <w:tcBorders>
              <w:top w:val="single" w:sz="4" w:space="0" w:color="auto"/>
              <w:left w:val="nil"/>
              <w:bottom w:val="single" w:sz="4" w:space="0" w:color="auto"/>
              <w:right w:val="nil"/>
            </w:tcBorders>
            <w:vAlign w:val="center"/>
          </w:tcPr>
          <w:p w14:paraId="0CF50EBB"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3042DBB3" w14:textId="77777777" w:rsidR="00E21BF1" w:rsidRPr="00D2201D" w:rsidRDefault="00E21BF1" w:rsidP="00C32232">
            <w:pPr>
              <w:spacing w:before="60" w:after="60"/>
              <w:jc w:val="right"/>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vAlign w:val="center"/>
          </w:tcPr>
          <w:p w14:paraId="0FF32B9C" w14:textId="77777777" w:rsidR="00E21BF1" w:rsidRPr="00D2201D" w:rsidRDefault="00E21BF1" w:rsidP="00C32232">
            <w:pPr>
              <w:spacing w:before="60" w:after="60"/>
              <w:jc w:val="right"/>
              <w:rPr>
                <w:rFonts w:cs="Arial"/>
                <w:sz w:val="20"/>
              </w:rPr>
            </w:pPr>
            <w:r w:rsidRPr="00D2201D">
              <w:rPr>
                <w:rFonts w:cs="Arial"/>
                <w:sz w:val="20"/>
              </w:rPr>
              <w:t>Start and Finish</w:t>
            </w:r>
          </w:p>
        </w:tc>
        <w:tc>
          <w:tcPr>
            <w:tcW w:w="1049" w:type="dxa"/>
            <w:tcBorders>
              <w:top w:val="single" w:sz="4" w:space="0" w:color="auto"/>
              <w:left w:val="nil"/>
              <w:bottom w:val="single" w:sz="4" w:space="0" w:color="auto"/>
              <w:right w:val="nil"/>
            </w:tcBorders>
            <w:vAlign w:val="center"/>
          </w:tcPr>
          <w:p w14:paraId="7EDCC161" w14:textId="77777777" w:rsidR="00E21BF1" w:rsidRPr="00D2201D" w:rsidRDefault="00E21BF1" w:rsidP="00C32232">
            <w:pPr>
              <w:spacing w:before="60" w:after="60"/>
              <w:jc w:val="right"/>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vAlign w:val="center"/>
          </w:tcPr>
          <w:p w14:paraId="75F3B1E7" w14:textId="77777777" w:rsidR="00E21BF1" w:rsidRPr="00D2201D" w:rsidRDefault="00E21BF1" w:rsidP="00C32232">
            <w:pPr>
              <w:spacing w:before="60" w:after="60"/>
              <w:jc w:val="right"/>
              <w:rPr>
                <w:rFonts w:cs="Arial"/>
                <w:sz w:val="20"/>
              </w:rPr>
            </w:pPr>
            <w:r w:rsidRPr="00D2201D">
              <w:rPr>
                <w:rFonts w:cs="Arial"/>
                <w:sz w:val="20"/>
              </w:rPr>
              <w:t>n/a</w:t>
            </w:r>
          </w:p>
        </w:tc>
        <w:tc>
          <w:tcPr>
            <w:tcW w:w="1443" w:type="dxa"/>
            <w:tcBorders>
              <w:top w:val="single" w:sz="4" w:space="0" w:color="auto"/>
              <w:left w:val="nil"/>
              <w:bottom w:val="single" w:sz="4" w:space="0" w:color="auto"/>
              <w:right w:val="single" w:sz="4" w:space="0" w:color="auto"/>
            </w:tcBorders>
            <w:vAlign w:val="center"/>
          </w:tcPr>
          <w:p w14:paraId="20FCDAF0"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22BD5563" w14:textId="77777777" w:rsidTr="347138CE">
        <w:tc>
          <w:tcPr>
            <w:tcW w:w="1649" w:type="dxa"/>
            <w:vMerge/>
          </w:tcPr>
          <w:p w14:paraId="71B992B3"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773DC94C" w14:textId="724DFC80" w:rsidR="00E21BF1" w:rsidRPr="00D2201D" w:rsidRDefault="00E21BF1" w:rsidP="00C32232">
            <w:pPr>
              <w:spacing w:before="60" w:after="60"/>
              <w:rPr>
                <w:rFonts w:cs="Arial"/>
                <w:sz w:val="20"/>
              </w:rPr>
            </w:pPr>
            <w:r w:rsidRPr="00D2201D">
              <w:rPr>
                <w:rFonts w:cs="Arial"/>
                <w:sz w:val="20"/>
              </w:rPr>
              <w:t xml:space="preserve">Plant and Equipment Renewal Program </w:t>
            </w:r>
          </w:p>
        </w:tc>
        <w:tc>
          <w:tcPr>
            <w:tcW w:w="1587" w:type="dxa"/>
            <w:tcBorders>
              <w:top w:val="single" w:sz="4" w:space="0" w:color="auto"/>
              <w:left w:val="nil"/>
              <w:bottom w:val="single" w:sz="4" w:space="0" w:color="auto"/>
              <w:right w:val="nil"/>
            </w:tcBorders>
            <w:vAlign w:val="center"/>
          </w:tcPr>
          <w:p w14:paraId="18605495" w14:textId="6412B9FC" w:rsidR="00E21BF1" w:rsidRPr="00D2201D" w:rsidRDefault="00E21BF1" w:rsidP="00C32232">
            <w:pPr>
              <w:spacing w:before="60" w:after="60"/>
              <w:jc w:val="right"/>
              <w:rPr>
                <w:rFonts w:cs="Arial"/>
                <w:sz w:val="20"/>
              </w:rPr>
            </w:pPr>
            <w:r w:rsidRPr="00D2201D">
              <w:rPr>
                <w:rFonts w:cs="Arial"/>
                <w:sz w:val="20"/>
              </w:rPr>
              <w:t>$</w:t>
            </w:r>
            <w:r w:rsidR="00AB7358">
              <w:rPr>
                <w:rFonts w:cs="Arial"/>
                <w:sz w:val="20"/>
              </w:rPr>
              <w:t>743</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4299A83A"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1BD79995"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392B9ACF" w14:textId="4FCCE84E" w:rsidR="00E21BF1" w:rsidRPr="00D2201D" w:rsidRDefault="0022772F"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8DEBB15" w14:textId="0F61F767" w:rsidR="00E21BF1" w:rsidRPr="00D2201D" w:rsidRDefault="0022772F"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3BC0432" w14:textId="6290DE12" w:rsidR="00E21BF1" w:rsidRPr="00D2201D" w:rsidRDefault="0022772F"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0EF9DDC4"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4ECADAD6" w14:textId="77777777" w:rsidTr="347138CE">
        <w:tc>
          <w:tcPr>
            <w:tcW w:w="1649" w:type="dxa"/>
            <w:vMerge/>
          </w:tcPr>
          <w:p w14:paraId="54817EBF"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06E83FAE" w14:textId="77777777" w:rsidR="00E21BF1" w:rsidRPr="00D2201D" w:rsidRDefault="00E21BF1" w:rsidP="00C32232">
            <w:pPr>
              <w:spacing w:before="60" w:after="60"/>
              <w:rPr>
                <w:rFonts w:cs="Arial"/>
                <w:sz w:val="20"/>
              </w:rPr>
            </w:pPr>
            <w:r w:rsidRPr="00D2201D">
              <w:rPr>
                <w:rFonts w:cs="Arial"/>
                <w:sz w:val="20"/>
              </w:rPr>
              <w:t>Stormwater Management Program</w:t>
            </w:r>
          </w:p>
        </w:tc>
        <w:tc>
          <w:tcPr>
            <w:tcW w:w="1587" w:type="dxa"/>
            <w:tcBorders>
              <w:top w:val="single" w:sz="4" w:space="0" w:color="auto"/>
              <w:left w:val="nil"/>
              <w:bottom w:val="single" w:sz="4" w:space="0" w:color="auto"/>
              <w:right w:val="nil"/>
            </w:tcBorders>
            <w:vAlign w:val="center"/>
          </w:tcPr>
          <w:p w14:paraId="16DFA4F8" w14:textId="024DF6B1" w:rsidR="00E21BF1" w:rsidRPr="00D2201D" w:rsidRDefault="00E21BF1" w:rsidP="00C32232">
            <w:pPr>
              <w:spacing w:before="60" w:after="60"/>
              <w:jc w:val="right"/>
              <w:rPr>
                <w:rFonts w:cs="Arial"/>
                <w:sz w:val="20"/>
              </w:rPr>
            </w:pPr>
            <w:r w:rsidRPr="00D2201D">
              <w:rPr>
                <w:rFonts w:cs="Arial"/>
                <w:sz w:val="20"/>
              </w:rPr>
              <w:t>$4,</w:t>
            </w:r>
            <w:r w:rsidR="00297F82">
              <w:rPr>
                <w:rFonts w:cs="Arial"/>
                <w:sz w:val="20"/>
              </w:rPr>
              <w:t>610</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1CC87EC2"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52B3A8F3"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1654F43"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369EA724"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F7ED5D5"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3FDE50B4"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6BC93B25" w14:textId="77777777" w:rsidTr="347138CE">
        <w:tc>
          <w:tcPr>
            <w:tcW w:w="1649" w:type="dxa"/>
            <w:vMerge w:val="restart"/>
            <w:tcBorders>
              <w:top w:val="single" w:sz="4" w:space="0" w:color="auto"/>
              <w:left w:val="single" w:sz="4" w:space="0" w:color="auto"/>
              <w:right w:val="nil"/>
            </w:tcBorders>
          </w:tcPr>
          <w:p w14:paraId="573A2E97" w14:textId="77777777" w:rsidR="00E21BF1" w:rsidRPr="00D2201D" w:rsidRDefault="00E21BF1" w:rsidP="00C32232">
            <w:pPr>
              <w:spacing w:before="60" w:after="60"/>
              <w:rPr>
                <w:rFonts w:cs="Arial"/>
                <w:sz w:val="20"/>
              </w:rPr>
            </w:pPr>
            <w:r w:rsidRPr="00D2201D">
              <w:rPr>
                <w:rFonts w:cs="Arial"/>
                <w:sz w:val="20"/>
              </w:rPr>
              <w:t>City planning and urban design</w:t>
            </w:r>
          </w:p>
        </w:tc>
        <w:tc>
          <w:tcPr>
            <w:tcW w:w="4592" w:type="dxa"/>
            <w:tcBorders>
              <w:top w:val="single" w:sz="4" w:space="0" w:color="auto"/>
              <w:left w:val="nil"/>
              <w:bottom w:val="single" w:sz="4" w:space="0" w:color="auto"/>
              <w:right w:val="nil"/>
            </w:tcBorders>
            <w:vAlign w:val="center"/>
          </w:tcPr>
          <w:p w14:paraId="6E1A3171" w14:textId="77777777" w:rsidR="00E21BF1" w:rsidRPr="00D2201D" w:rsidRDefault="00E21BF1" w:rsidP="00C32232">
            <w:pPr>
              <w:spacing w:before="60" w:after="60"/>
              <w:rPr>
                <w:rFonts w:cs="Arial"/>
                <w:sz w:val="20"/>
              </w:rPr>
            </w:pPr>
            <w:proofErr w:type="spellStart"/>
            <w:r w:rsidRPr="00D2201D">
              <w:rPr>
                <w:rFonts w:cs="Arial"/>
                <w:sz w:val="20"/>
              </w:rPr>
              <w:t>Fishermans</w:t>
            </w:r>
            <w:proofErr w:type="spellEnd"/>
            <w:r w:rsidRPr="00D2201D">
              <w:rPr>
                <w:rFonts w:cs="Arial"/>
                <w:sz w:val="20"/>
              </w:rPr>
              <w:t xml:space="preserve"> Bend Program</w:t>
            </w:r>
          </w:p>
        </w:tc>
        <w:tc>
          <w:tcPr>
            <w:tcW w:w="1587" w:type="dxa"/>
            <w:tcBorders>
              <w:top w:val="single" w:sz="4" w:space="0" w:color="auto"/>
              <w:left w:val="nil"/>
              <w:bottom w:val="single" w:sz="4" w:space="0" w:color="auto"/>
              <w:right w:val="nil"/>
            </w:tcBorders>
            <w:vAlign w:val="center"/>
          </w:tcPr>
          <w:p w14:paraId="7DE7AD0A" w14:textId="274AC0D6" w:rsidR="00E21BF1" w:rsidRPr="00D2201D" w:rsidRDefault="00E21BF1" w:rsidP="00C32232">
            <w:pPr>
              <w:spacing w:before="60" w:after="60"/>
              <w:jc w:val="right"/>
              <w:rPr>
                <w:rFonts w:cs="Arial"/>
                <w:sz w:val="20"/>
              </w:rPr>
            </w:pPr>
            <w:r w:rsidRPr="00D2201D">
              <w:rPr>
                <w:rFonts w:cs="Arial"/>
                <w:sz w:val="20"/>
              </w:rPr>
              <w:t>$1,</w:t>
            </w:r>
            <w:r w:rsidR="00C64D97">
              <w:rPr>
                <w:rFonts w:cs="Arial"/>
                <w:sz w:val="20"/>
              </w:rPr>
              <w:t>367</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3BE6558A" w14:textId="77777777" w:rsidR="00E21BF1" w:rsidRPr="00D2201D" w:rsidRDefault="00E21BF1" w:rsidP="00C32232">
            <w:pPr>
              <w:spacing w:before="60" w:after="60"/>
              <w:jc w:val="right"/>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vAlign w:val="center"/>
          </w:tcPr>
          <w:p w14:paraId="0E6C612F"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6ED8F794" w14:textId="52834CEB" w:rsidR="00E21BF1" w:rsidRPr="00D2201D" w:rsidRDefault="00BC5B4F"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49EC8C0" w14:textId="0AAE1D82" w:rsidR="00E21BF1" w:rsidRPr="00D2201D" w:rsidRDefault="00BC5B4F"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2A883B74" w14:textId="4DDE6528" w:rsidR="00E21BF1" w:rsidRPr="00D2201D" w:rsidRDefault="00BC5B4F"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475D927A"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76E4C67F" w14:textId="77777777" w:rsidTr="347138CE">
        <w:tc>
          <w:tcPr>
            <w:tcW w:w="1649" w:type="dxa"/>
            <w:vMerge/>
          </w:tcPr>
          <w:p w14:paraId="21EED8B4"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62FC3859" w14:textId="77777777" w:rsidR="00E21BF1" w:rsidRPr="00D2201D" w:rsidRDefault="00E21BF1" w:rsidP="00C32232">
            <w:pPr>
              <w:spacing w:before="60" w:after="60"/>
              <w:rPr>
                <w:rFonts w:cs="Arial"/>
                <w:sz w:val="20"/>
              </w:rPr>
            </w:pPr>
            <w:r w:rsidRPr="00D2201D">
              <w:rPr>
                <w:rFonts w:cs="Arial"/>
                <w:sz w:val="20"/>
              </w:rPr>
              <w:t xml:space="preserve">Planning Scheme Amendments Program </w:t>
            </w:r>
          </w:p>
        </w:tc>
        <w:tc>
          <w:tcPr>
            <w:tcW w:w="1587" w:type="dxa"/>
            <w:tcBorders>
              <w:top w:val="single" w:sz="4" w:space="0" w:color="auto"/>
              <w:left w:val="nil"/>
              <w:bottom w:val="single" w:sz="4" w:space="0" w:color="auto"/>
              <w:right w:val="nil"/>
            </w:tcBorders>
            <w:vAlign w:val="center"/>
          </w:tcPr>
          <w:p w14:paraId="010A88B3" w14:textId="04A9A5BB" w:rsidR="00E21BF1" w:rsidRPr="00D2201D" w:rsidRDefault="00E21BF1" w:rsidP="00C32232">
            <w:pPr>
              <w:spacing w:before="60" w:after="60"/>
              <w:jc w:val="right"/>
              <w:rPr>
                <w:rFonts w:cs="Arial"/>
                <w:sz w:val="20"/>
              </w:rPr>
            </w:pPr>
            <w:r w:rsidRPr="00D2201D">
              <w:rPr>
                <w:rFonts w:cs="Arial"/>
                <w:sz w:val="20"/>
              </w:rPr>
              <w:t>$1,</w:t>
            </w:r>
            <w:r w:rsidR="00102712">
              <w:rPr>
                <w:rFonts w:cs="Arial"/>
                <w:sz w:val="20"/>
              </w:rPr>
              <w:t>072</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0C2AF0C1"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6662D8A8"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91E8161" w14:textId="507ECA21" w:rsidR="00E21BF1" w:rsidRPr="00D2201D" w:rsidRDefault="00102712"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22564E64" w14:textId="07BD6A1D" w:rsidR="00E21BF1" w:rsidRPr="00D2201D" w:rsidRDefault="00102712"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640A1862" w14:textId="194D8620" w:rsidR="00E21BF1" w:rsidRPr="00D2201D" w:rsidRDefault="00102712"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7256616F" w14:textId="3512E14B" w:rsidR="00E21BF1" w:rsidRPr="00D2201D" w:rsidRDefault="00102712" w:rsidP="00C32232">
            <w:pPr>
              <w:spacing w:before="60" w:after="60"/>
              <w:jc w:val="right"/>
              <w:rPr>
                <w:rFonts w:cs="Arial"/>
                <w:sz w:val="20"/>
              </w:rPr>
            </w:pPr>
            <w:r w:rsidRPr="00D2201D">
              <w:rPr>
                <w:rFonts w:cs="Arial"/>
                <w:sz w:val="20"/>
              </w:rPr>
              <w:t>Ongoing</w:t>
            </w:r>
          </w:p>
        </w:tc>
      </w:tr>
      <w:tr w:rsidR="00E21BF1" w:rsidRPr="00D2201D" w14:paraId="3E573F0A" w14:textId="77777777" w:rsidTr="347138CE">
        <w:tc>
          <w:tcPr>
            <w:tcW w:w="1649" w:type="dxa"/>
            <w:tcBorders>
              <w:top w:val="single" w:sz="4" w:space="0" w:color="auto"/>
              <w:left w:val="single" w:sz="4" w:space="0" w:color="auto"/>
              <w:right w:val="nil"/>
            </w:tcBorders>
          </w:tcPr>
          <w:p w14:paraId="419FFAFC" w14:textId="77777777" w:rsidR="00E21BF1" w:rsidRPr="00D2201D" w:rsidRDefault="00E21BF1" w:rsidP="00C32232">
            <w:pPr>
              <w:spacing w:before="60" w:after="60"/>
              <w:rPr>
                <w:rFonts w:cs="Arial"/>
                <w:sz w:val="20"/>
              </w:rPr>
            </w:pPr>
            <w:r w:rsidRPr="00D2201D">
              <w:rPr>
                <w:rFonts w:cs="Arial"/>
                <w:sz w:val="20"/>
              </w:rPr>
              <w:t>Development approvals and compliance</w:t>
            </w:r>
          </w:p>
        </w:tc>
        <w:tc>
          <w:tcPr>
            <w:tcW w:w="4592" w:type="dxa"/>
            <w:tcBorders>
              <w:top w:val="single" w:sz="4" w:space="0" w:color="auto"/>
              <w:left w:val="nil"/>
              <w:bottom w:val="single" w:sz="4" w:space="0" w:color="auto"/>
              <w:right w:val="nil"/>
            </w:tcBorders>
            <w:vAlign w:val="center"/>
          </w:tcPr>
          <w:p w14:paraId="316C7156" w14:textId="77777777" w:rsidR="00E21BF1" w:rsidRPr="00D2201D" w:rsidRDefault="00E21BF1" w:rsidP="00C32232">
            <w:pPr>
              <w:spacing w:before="60" w:after="60"/>
              <w:rPr>
                <w:rFonts w:cs="Arial"/>
                <w:sz w:val="20"/>
              </w:rPr>
            </w:pPr>
            <w:r w:rsidRPr="00D2201D">
              <w:rPr>
                <w:rFonts w:cs="Arial"/>
                <w:sz w:val="20"/>
              </w:rPr>
              <w:t>Statutory Planning Service Review</w:t>
            </w:r>
          </w:p>
        </w:tc>
        <w:tc>
          <w:tcPr>
            <w:tcW w:w="1587" w:type="dxa"/>
            <w:tcBorders>
              <w:top w:val="single" w:sz="4" w:space="0" w:color="auto"/>
              <w:left w:val="nil"/>
              <w:bottom w:val="single" w:sz="4" w:space="0" w:color="auto"/>
              <w:right w:val="nil"/>
            </w:tcBorders>
            <w:vAlign w:val="center"/>
          </w:tcPr>
          <w:p w14:paraId="2844B747" w14:textId="52122C92" w:rsidR="00E21BF1" w:rsidRPr="00D2201D" w:rsidRDefault="00E21BF1" w:rsidP="00C32232">
            <w:pPr>
              <w:spacing w:before="60" w:after="60"/>
              <w:jc w:val="right"/>
              <w:rPr>
                <w:rFonts w:cs="Arial"/>
                <w:sz w:val="20"/>
              </w:rPr>
            </w:pPr>
            <w:r w:rsidRPr="00D2201D">
              <w:rPr>
                <w:rFonts w:cs="Arial"/>
                <w:sz w:val="20"/>
              </w:rPr>
              <w:t>$5</w:t>
            </w:r>
            <w:r w:rsidR="003B4C0A" w:rsidRPr="00D2201D">
              <w:rPr>
                <w:rFonts w:cs="Arial"/>
                <w:sz w:val="20"/>
              </w:rPr>
              <w:t>5,000</w:t>
            </w:r>
          </w:p>
        </w:tc>
        <w:tc>
          <w:tcPr>
            <w:tcW w:w="1134" w:type="dxa"/>
            <w:tcBorders>
              <w:top w:val="single" w:sz="4" w:space="0" w:color="auto"/>
              <w:left w:val="nil"/>
              <w:bottom w:val="single" w:sz="4" w:space="0" w:color="auto"/>
              <w:right w:val="nil"/>
            </w:tcBorders>
            <w:vAlign w:val="center"/>
          </w:tcPr>
          <w:p w14:paraId="6F37D9C2"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4CA9E5CE" w14:textId="77777777" w:rsidR="00E21BF1" w:rsidRPr="00D2201D" w:rsidRDefault="00E21BF1" w:rsidP="00C32232">
            <w:pPr>
              <w:spacing w:before="60" w:after="60"/>
              <w:jc w:val="right"/>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vAlign w:val="center"/>
          </w:tcPr>
          <w:p w14:paraId="2CE1F344" w14:textId="6DF382F4" w:rsidR="00E21BF1" w:rsidRPr="00D2201D" w:rsidRDefault="00F527A5" w:rsidP="00C32232">
            <w:pPr>
              <w:spacing w:before="60" w:after="60"/>
              <w:jc w:val="right"/>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vAlign w:val="center"/>
          </w:tcPr>
          <w:p w14:paraId="733E52F7" w14:textId="5A42E53C" w:rsidR="00E21BF1" w:rsidRPr="00D2201D" w:rsidRDefault="00F527A5" w:rsidP="00C32232">
            <w:pPr>
              <w:spacing w:before="60" w:after="60"/>
              <w:jc w:val="right"/>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vAlign w:val="center"/>
          </w:tcPr>
          <w:p w14:paraId="3901B0B6" w14:textId="536103EA" w:rsidR="00E21BF1" w:rsidRPr="00D2201D" w:rsidRDefault="00F527A5" w:rsidP="00C32232">
            <w:pPr>
              <w:spacing w:before="60" w:after="60"/>
              <w:jc w:val="right"/>
              <w:rPr>
                <w:rFonts w:cs="Arial"/>
                <w:sz w:val="20"/>
              </w:rPr>
            </w:pPr>
            <w:r w:rsidRPr="00D2201D">
              <w:rPr>
                <w:rFonts w:cs="Arial"/>
                <w:sz w:val="20"/>
              </w:rPr>
              <w:t>n/a</w:t>
            </w:r>
          </w:p>
        </w:tc>
        <w:tc>
          <w:tcPr>
            <w:tcW w:w="1443" w:type="dxa"/>
            <w:tcBorders>
              <w:top w:val="single" w:sz="4" w:space="0" w:color="auto"/>
              <w:left w:val="nil"/>
              <w:bottom w:val="single" w:sz="4" w:space="0" w:color="auto"/>
              <w:right w:val="single" w:sz="4" w:space="0" w:color="auto"/>
            </w:tcBorders>
            <w:vAlign w:val="center"/>
          </w:tcPr>
          <w:p w14:paraId="10E50E03" w14:textId="4BE00F09" w:rsidR="00E21BF1" w:rsidRPr="00D2201D" w:rsidRDefault="00F527A5" w:rsidP="00C32232">
            <w:pPr>
              <w:spacing w:before="60" w:after="60"/>
              <w:jc w:val="right"/>
              <w:rPr>
                <w:rFonts w:cs="Arial"/>
                <w:sz w:val="20"/>
              </w:rPr>
            </w:pPr>
            <w:r w:rsidRPr="00D2201D">
              <w:rPr>
                <w:rFonts w:cs="Arial"/>
                <w:sz w:val="20"/>
              </w:rPr>
              <w:t>n/a</w:t>
            </w:r>
          </w:p>
        </w:tc>
      </w:tr>
      <w:tr w:rsidR="00E21BF1" w:rsidRPr="00D2201D" w14:paraId="5446B8C2" w14:textId="77777777" w:rsidTr="347138CE">
        <w:tc>
          <w:tcPr>
            <w:tcW w:w="1649" w:type="dxa"/>
            <w:vMerge w:val="restart"/>
            <w:tcBorders>
              <w:top w:val="single" w:sz="4" w:space="0" w:color="auto"/>
              <w:left w:val="single" w:sz="4" w:space="0" w:color="auto"/>
              <w:right w:val="nil"/>
            </w:tcBorders>
          </w:tcPr>
          <w:p w14:paraId="341A3415" w14:textId="77777777" w:rsidR="00E21BF1" w:rsidRPr="00D2201D" w:rsidRDefault="00E21BF1" w:rsidP="00C32232">
            <w:pPr>
              <w:spacing w:before="60" w:after="60"/>
              <w:rPr>
                <w:rFonts w:cs="Arial"/>
                <w:sz w:val="20"/>
              </w:rPr>
            </w:pPr>
            <w:r w:rsidRPr="00D2201D">
              <w:rPr>
                <w:rFonts w:cs="Arial"/>
                <w:sz w:val="20"/>
              </w:rPr>
              <w:t>Public space</w:t>
            </w:r>
          </w:p>
        </w:tc>
        <w:tc>
          <w:tcPr>
            <w:tcW w:w="4592" w:type="dxa"/>
            <w:tcBorders>
              <w:top w:val="single" w:sz="4" w:space="0" w:color="auto"/>
              <w:left w:val="nil"/>
              <w:bottom w:val="single" w:sz="4" w:space="0" w:color="auto"/>
              <w:right w:val="nil"/>
            </w:tcBorders>
            <w:vAlign w:val="center"/>
          </w:tcPr>
          <w:p w14:paraId="6C4CCE1C" w14:textId="4DF529C6" w:rsidR="00E21BF1" w:rsidRPr="00D2201D" w:rsidRDefault="00E21BF1" w:rsidP="00C32232">
            <w:pPr>
              <w:spacing w:before="60" w:after="60"/>
              <w:rPr>
                <w:rFonts w:cs="Arial"/>
                <w:sz w:val="20"/>
              </w:rPr>
            </w:pPr>
            <w:proofErr w:type="spellStart"/>
            <w:r w:rsidRPr="00D2201D">
              <w:rPr>
                <w:rFonts w:cs="Arial"/>
                <w:sz w:val="20"/>
              </w:rPr>
              <w:t>Ferrars</w:t>
            </w:r>
            <w:proofErr w:type="spellEnd"/>
            <w:r w:rsidRPr="00D2201D">
              <w:rPr>
                <w:rFonts w:cs="Arial"/>
                <w:sz w:val="20"/>
              </w:rPr>
              <w:t xml:space="preserve"> Street Education and Community Precinct</w:t>
            </w:r>
            <w:r w:rsidR="003B4C0A" w:rsidRPr="00D2201D">
              <w:rPr>
                <w:rFonts w:cs="Arial"/>
                <w:sz w:val="20"/>
              </w:rPr>
              <w:t xml:space="preserve"> – Construction of </w:t>
            </w:r>
            <w:proofErr w:type="spellStart"/>
            <w:r w:rsidR="003B4C0A" w:rsidRPr="00D2201D">
              <w:rPr>
                <w:rFonts w:cs="Arial"/>
                <w:sz w:val="20"/>
              </w:rPr>
              <w:t>Kirrip</w:t>
            </w:r>
            <w:proofErr w:type="spellEnd"/>
            <w:r w:rsidR="003B4C0A" w:rsidRPr="00D2201D">
              <w:rPr>
                <w:rFonts w:cs="Arial"/>
                <w:sz w:val="20"/>
              </w:rPr>
              <w:t xml:space="preserve"> Park *</w:t>
            </w:r>
          </w:p>
        </w:tc>
        <w:tc>
          <w:tcPr>
            <w:tcW w:w="1587" w:type="dxa"/>
            <w:tcBorders>
              <w:top w:val="single" w:sz="4" w:space="0" w:color="auto"/>
              <w:left w:val="nil"/>
              <w:bottom w:val="single" w:sz="4" w:space="0" w:color="auto"/>
              <w:right w:val="nil"/>
            </w:tcBorders>
            <w:vAlign w:val="center"/>
          </w:tcPr>
          <w:p w14:paraId="598C091F" w14:textId="5A54AD01" w:rsidR="00E21BF1" w:rsidRPr="00D2201D" w:rsidRDefault="00E21BF1" w:rsidP="00C32232">
            <w:pPr>
              <w:spacing w:before="60" w:after="60"/>
              <w:jc w:val="right"/>
              <w:rPr>
                <w:rFonts w:cs="Arial"/>
                <w:sz w:val="20"/>
              </w:rPr>
            </w:pPr>
            <w:r w:rsidRPr="00D2201D">
              <w:rPr>
                <w:rFonts w:cs="Arial"/>
                <w:sz w:val="20"/>
              </w:rPr>
              <w:t>$</w:t>
            </w:r>
            <w:r w:rsidR="00053650">
              <w:rPr>
                <w:rFonts w:cs="Arial"/>
                <w:sz w:val="20"/>
              </w:rPr>
              <w:t>4</w:t>
            </w:r>
            <w:r w:rsidR="00102712" w:rsidRPr="00D2201D">
              <w:rPr>
                <w:rFonts w:cs="Arial"/>
                <w:sz w:val="20"/>
              </w:rPr>
              <w:t>,</w:t>
            </w:r>
            <w:r w:rsidR="00810497">
              <w:rPr>
                <w:rFonts w:cs="Arial"/>
                <w:sz w:val="20"/>
              </w:rPr>
              <w:t>8</w:t>
            </w:r>
            <w:r w:rsidR="00053650">
              <w:rPr>
                <w:rFonts w:cs="Arial"/>
                <w:sz w:val="20"/>
              </w:rPr>
              <w:t>59</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6C46DB53"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75590306"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72D5F164"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49A7F0B" w14:textId="36D47495" w:rsidR="00E21BF1" w:rsidRPr="00D2201D" w:rsidRDefault="00800F36" w:rsidP="00C32232">
            <w:pPr>
              <w:spacing w:before="60" w:after="60"/>
              <w:jc w:val="right"/>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vAlign w:val="center"/>
          </w:tcPr>
          <w:p w14:paraId="06088A43" w14:textId="6E17DBD6" w:rsidR="00E21BF1" w:rsidRPr="00D2201D" w:rsidRDefault="00800F36" w:rsidP="00C32232">
            <w:pPr>
              <w:spacing w:before="60" w:after="60"/>
              <w:jc w:val="right"/>
              <w:rPr>
                <w:rFonts w:cs="Arial"/>
                <w:sz w:val="20"/>
              </w:rPr>
            </w:pPr>
            <w:r w:rsidRPr="00D2201D">
              <w:rPr>
                <w:rFonts w:cs="Arial"/>
                <w:sz w:val="20"/>
              </w:rPr>
              <w:t>n/a</w:t>
            </w:r>
          </w:p>
        </w:tc>
        <w:tc>
          <w:tcPr>
            <w:tcW w:w="1443" w:type="dxa"/>
            <w:tcBorders>
              <w:top w:val="single" w:sz="4" w:space="0" w:color="auto"/>
              <w:left w:val="nil"/>
              <w:bottom w:val="single" w:sz="4" w:space="0" w:color="auto"/>
              <w:right w:val="single" w:sz="4" w:space="0" w:color="auto"/>
            </w:tcBorders>
            <w:vAlign w:val="center"/>
          </w:tcPr>
          <w:p w14:paraId="10ACE7D6"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25045C82" w14:textId="77777777" w:rsidTr="347138CE">
        <w:tc>
          <w:tcPr>
            <w:tcW w:w="1649" w:type="dxa"/>
            <w:vMerge/>
          </w:tcPr>
          <w:p w14:paraId="382AD746"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5E916860" w14:textId="11C6B1DF" w:rsidR="00E21BF1" w:rsidRPr="00D2201D" w:rsidRDefault="00E21BF1" w:rsidP="00C32232">
            <w:pPr>
              <w:spacing w:before="60" w:after="60"/>
              <w:rPr>
                <w:rFonts w:cs="Arial"/>
                <w:sz w:val="20"/>
              </w:rPr>
            </w:pPr>
            <w:proofErr w:type="spellStart"/>
            <w:r w:rsidRPr="00D2201D">
              <w:rPr>
                <w:rFonts w:cs="Arial"/>
                <w:sz w:val="20"/>
              </w:rPr>
              <w:t>Ferrars</w:t>
            </w:r>
            <w:proofErr w:type="spellEnd"/>
            <w:r w:rsidRPr="00D2201D">
              <w:rPr>
                <w:rFonts w:cs="Arial"/>
                <w:sz w:val="20"/>
              </w:rPr>
              <w:t xml:space="preserve"> Street Education and Community </w:t>
            </w:r>
            <w:r w:rsidR="003B4C0A" w:rsidRPr="00D2201D">
              <w:rPr>
                <w:rFonts w:cs="Arial"/>
                <w:sz w:val="20"/>
              </w:rPr>
              <w:t>Precinct – Streetscape Upgrade *</w:t>
            </w:r>
          </w:p>
        </w:tc>
        <w:tc>
          <w:tcPr>
            <w:tcW w:w="1587" w:type="dxa"/>
            <w:tcBorders>
              <w:top w:val="single" w:sz="4" w:space="0" w:color="auto"/>
              <w:left w:val="nil"/>
              <w:bottom w:val="single" w:sz="4" w:space="0" w:color="auto"/>
              <w:right w:val="nil"/>
            </w:tcBorders>
            <w:vAlign w:val="center"/>
          </w:tcPr>
          <w:p w14:paraId="0B5E23D0" w14:textId="60DF2B0E" w:rsidR="00E21BF1" w:rsidRPr="00D2201D" w:rsidRDefault="00E21BF1" w:rsidP="00C32232">
            <w:pPr>
              <w:spacing w:before="60" w:after="60"/>
              <w:jc w:val="right"/>
              <w:rPr>
                <w:rFonts w:cs="Arial"/>
                <w:sz w:val="20"/>
              </w:rPr>
            </w:pPr>
            <w:r w:rsidRPr="00D2201D">
              <w:rPr>
                <w:rFonts w:cs="Arial"/>
                <w:sz w:val="20"/>
              </w:rPr>
              <w:t>$3</w:t>
            </w:r>
            <w:r w:rsidR="003B4C0A" w:rsidRPr="00D2201D">
              <w:rPr>
                <w:rFonts w:cs="Arial"/>
                <w:sz w:val="20"/>
              </w:rPr>
              <w:t>,</w:t>
            </w:r>
            <w:r w:rsidR="00800F36">
              <w:rPr>
                <w:rFonts w:cs="Arial"/>
                <w:sz w:val="20"/>
              </w:rPr>
              <w:t>786</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35909C7C" w14:textId="77777777" w:rsidR="00E21BF1" w:rsidRPr="00D2201D" w:rsidRDefault="00E21BF1" w:rsidP="00C32232">
            <w:pPr>
              <w:spacing w:before="60" w:after="60"/>
              <w:jc w:val="right"/>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vAlign w:val="center"/>
          </w:tcPr>
          <w:p w14:paraId="07D00430"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23D4F52" w14:textId="5DF0F60C" w:rsidR="00E21BF1" w:rsidRPr="00D2201D" w:rsidRDefault="00800F36"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518EB3C" w14:textId="2D0E707C" w:rsidR="00E21BF1" w:rsidRPr="00D2201D" w:rsidRDefault="00800F36" w:rsidP="00C32232">
            <w:pPr>
              <w:spacing w:before="60" w:after="60"/>
              <w:jc w:val="right"/>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vAlign w:val="center"/>
          </w:tcPr>
          <w:p w14:paraId="78052C98" w14:textId="77777777" w:rsidR="00E21BF1" w:rsidRPr="00D2201D" w:rsidRDefault="00E21BF1" w:rsidP="00C32232">
            <w:pPr>
              <w:spacing w:before="60" w:after="60"/>
              <w:jc w:val="right"/>
              <w:rPr>
                <w:rFonts w:cs="Arial"/>
                <w:sz w:val="20"/>
              </w:rPr>
            </w:pPr>
            <w:r w:rsidRPr="00D2201D">
              <w:rPr>
                <w:rFonts w:cs="Arial"/>
                <w:sz w:val="20"/>
              </w:rPr>
              <w:t>n/a</w:t>
            </w:r>
          </w:p>
        </w:tc>
        <w:tc>
          <w:tcPr>
            <w:tcW w:w="1443" w:type="dxa"/>
            <w:tcBorders>
              <w:top w:val="single" w:sz="4" w:space="0" w:color="auto"/>
              <w:left w:val="nil"/>
              <w:bottom w:val="single" w:sz="4" w:space="0" w:color="auto"/>
              <w:right w:val="single" w:sz="4" w:space="0" w:color="auto"/>
            </w:tcBorders>
            <w:vAlign w:val="center"/>
          </w:tcPr>
          <w:p w14:paraId="798CAE37"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250EA539" w14:textId="77777777" w:rsidTr="347138CE">
        <w:tc>
          <w:tcPr>
            <w:tcW w:w="1649" w:type="dxa"/>
            <w:vMerge/>
          </w:tcPr>
          <w:p w14:paraId="335DA9B0"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2B43A333" w14:textId="77777777" w:rsidR="00E21BF1" w:rsidRPr="00D2201D" w:rsidRDefault="00E21BF1" w:rsidP="00C32232">
            <w:pPr>
              <w:spacing w:before="60" w:after="60"/>
              <w:rPr>
                <w:rFonts w:cs="Arial"/>
                <w:sz w:val="20"/>
              </w:rPr>
            </w:pPr>
            <w:r w:rsidRPr="00D2201D">
              <w:rPr>
                <w:rFonts w:cs="Arial"/>
                <w:sz w:val="20"/>
              </w:rPr>
              <w:t>Foreshore Assets Renewal and Upgrade Program</w:t>
            </w:r>
          </w:p>
        </w:tc>
        <w:tc>
          <w:tcPr>
            <w:tcW w:w="1587" w:type="dxa"/>
            <w:tcBorders>
              <w:top w:val="single" w:sz="4" w:space="0" w:color="auto"/>
              <w:left w:val="nil"/>
              <w:bottom w:val="single" w:sz="4" w:space="0" w:color="auto"/>
              <w:right w:val="nil"/>
            </w:tcBorders>
            <w:vAlign w:val="center"/>
          </w:tcPr>
          <w:p w14:paraId="5CD8A255" w14:textId="2EC91F04" w:rsidR="00E21BF1" w:rsidRPr="00D2201D" w:rsidRDefault="00E21BF1" w:rsidP="00C32232">
            <w:pPr>
              <w:spacing w:before="60" w:after="60"/>
              <w:jc w:val="right"/>
              <w:rPr>
                <w:rFonts w:cs="Arial"/>
                <w:sz w:val="20"/>
              </w:rPr>
            </w:pPr>
            <w:r w:rsidRPr="00D2201D">
              <w:rPr>
                <w:rFonts w:cs="Arial"/>
                <w:sz w:val="20"/>
              </w:rPr>
              <w:t>$1,</w:t>
            </w:r>
            <w:r w:rsidR="00020249">
              <w:rPr>
                <w:rFonts w:cs="Arial"/>
                <w:sz w:val="20"/>
              </w:rPr>
              <w:t>212</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7DD889AA"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77264972"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2DCA303"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356662A9"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33E3CC8E"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452B3149"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669FA61C" w14:textId="77777777" w:rsidTr="347138CE">
        <w:tc>
          <w:tcPr>
            <w:tcW w:w="1649" w:type="dxa"/>
            <w:vMerge/>
          </w:tcPr>
          <w:p w14:paraId="3DE53E2B"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1E8ED5E2" w14:textId="6AF208F7" w:rsidR="00E21BF1" w:rsidRPr="00D2201D" w:rsidRDefault="00E21BF1" w:rsidP="00C32232">
            <w:pPr>
              <w:spacing w:before="60" w:after="60"/>
              <w:rPr>
                <w:rFonts w:cs="Arial"/>
                <w:sz w:val="20"/>
              </w:rPr>
            </w:pPr>
            <w:r w:rsidRPr="00D2201D">
              <w:rPr>
                <w:rFonts w:cs="Arial"/>
                <w:sz w:val="20"/>
              </w:rPr>
              <w:t>Gasworks Arts Park Contamination Management Plan and Reinstatement</w:t>
            </w:r>
            <w:r w:rsidR="003B4C0A" w:rsidRPr="00D2201D">
              <w:rPr>
                <w:rFonts w:cs="Arial"/>
                <w:sz w:val="20"/>
              </w:rPr>
              <w:t xml:space="preserve"> **</w:t>
            </w:r>
          </w:p>
        </w:tc>
        <w:tc>
          <w:tcPr>
            <w:tcW w:w="1587" w:type="dxa"/>
            <w:tcBorders>
              <w:top w:val="single" w:sz="4" w:space="0" w:color="auto"/>
              <w:left w:val="nil"/>
              <w:bottom w:val="single" w:sz="4" w:space="0" w:color="auto"/>
              <w:right w:val="nil"/>
            </w:tcBorders>
            <w:vAlign w:val="center"/>
          </w:tcPr>
          <w:p w14:paraId="68B005E8" w14:textId="557D1B4F" w:rsidR="00E21BF1" w:rsidRPr="00D2201D" w:rsidRDefault="00E21BF1" w:rsidP="00C32232">
            <w:pPr>
              <w:spacing w:before="60" w:after="60"/>
              <w:jc w:val="right"/>
              <w:rPr>
                <w:rFonts w:cs="Arial"/>
                <w:sz w:val="20"/>
              </w:rPr>
            </w:pPr>
            <w:r w:rsidRPr="00D2201D">
              <w:rPr>
                <w:rFonts w:cs="Arial"/>
                <w:sz w:val="20"/>
              </w:rPr>
              <w:t>$</w:t>
            </w:r>
            <w:r w:rsidR="00020249">
              <w:rPr>
                <w:rFonts w:cs="Arial"/>
                <w:sz w:val="20"/>
              </w:rPr>
              <w:t>459</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43DF8812" w14:textId="77777777" w:rsidR="00E21BF1" w:rsidRPr="00D2201D" w:rsidRDefault="00E21BF1" w:rsidP="00C32232">
            <w:pPr>
              <w:spacing w:before="60" w:after="60"/>
              <w:jc w:val="right"/>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vAlign w:val="center"/>
          </w:tcPr>
          <w:p w14:paraId="7173FEDE"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0A056CCF" w14:textId="68614B57" w:rsidR="00E21BF1" w:rsidRPr="00D2201D" w:rsidRDefault="00490E4E"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0D2BF2E1" w14:textId="5B90F99F" w:rsidR="00E21BF1" w:rsidRPr="00D2201D" w:rsidRDefault="00490E4E"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6A11659F" w14:textId="0C4E5096" w:rsidR="00E21BF1" w:rsidRPr="00D2201D" w:rsidRDefault="00B207FF"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38747455" w14:textId="1A1ACC31" w:rsidR="00E21BF1" w:rsidRPr="00D2201D" w:rsidRDefault="00800F36" w:rsidP="00C32232">
            <w:pPr>
              <w:spacing w:before="60" w:after="60"/>
              <w:jc w:val="right"/>
              <w:rPr>
                <w:rFonts w:cs="Arial"/>
                <w:sz w:val="20"/>
              </w:rPr>
            </w:pPr>
            <w:r w:rsidRPr="00D2201D">
              <w:rPr>
                <w:rFonts w:cs="Arial"/>
                <w:sz w:val="20"/>
              </w:rPr>
              <w:t>Finish</w:t>
            </w:r>
          </w:p>
        </w:tc>
      </w:tr>
      <w:tr w:rsidR="00E21BF1" w:rsidRPr="00D2201D" w14:paraId="4CE037B0" w14:textId="77777777" w:rsidTr="347138CE">
        <w:tc>
          <w:tcPr>
            <w:tcW w:w="1649" w:type="dxa"/>
            <w:vMerge/>
          </w:tcPr>
          <w:p w14:paraId="15B47A15"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47BC3F69" w14:textId="77777777" w:rsidR="00E21BF1" w:rsidRPr="00D2201D" w:rsidRDefault="00E21BF1" w:rsidP="00C32232">
            <w:pPr>
              <w:spacing w:before="60" w:after="60"/>
              <w:rPr>
                <w:rFonts w:cs="Arial"/>
                <w:sz w:val="20"/>
              </w:rPr>
            </w:pPr>
            <w:r w:rsidRPr="00D2201D">
              <w:rPr>
                <w:rFonts w:cs="Arial"/>
                <w:sz w:val="20"/>
              </w:rPr>
              <w:t>Maritime Infrastructure Renewal Program</w:t>
            </w:r>
          </w:p>
        </w:tc>
        <w:tc>
          <w:tcPr>
            <w:tcW w:w="1587" w:type="dxa"/>
            <w:tcBorders>
              <w:top w:val="single" w:sz="4" w:space="0" w:color="auto"/>
              <w:left w:val="nil"/>
              <w:bottom w:val="single" w:sz="4" w:space="0" w:color="auto"/>
              <w:right w:val="nil"/>
            </w:tcBorders>
            <w:vAlign w:val="center"/>
          </w:tcPr>
          <w:p w14:paraId="1BD97970" w14:textId="2C29BE00" w:rsidR="00E21BF1" w:rsidRPr="00D2201D" w:rsidRDefault="00E21BF1" w:rsidP="00C32232">
            <w:pPr>
              <w:spacing w:before="60" w:after="60"/>
              <w:jc w:val="right"/>
              <w:rPr>
                <w:rFonts w:cs="Arial"/>
                <w:sz w:val="20"/>
              </w:rPr>
            </w:pPr>
            <w:r w:rsidRPr="00D2201D">
              <w:rPr>
                <w:rFonts w:cs="Arial"/>
                <w:sz w:val="20"/>
              </w:rPr>
              <w:t>$</w:t>
            </w:r>
            <w:r w:rsidR="0022199F">
              <w:rPr>
                <w:rFonts w:cs="Arial"/>
                <w:sz w:val="20"/>
              </w:rPr>
              <w:t>869</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01146C72"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07911215"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636F59BD"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1D29026"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5F0D3ED"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42FF07EF"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3CE40EBB" w14:textId="77777777" w:rsidTr="347138CE">
        <w:tc>
          <w:tcPr>
            <w:tcW w:w="1649" w:type="dxa"/>
            <w:vMerge/>
          </w:tcPr>
          <w:p w14:paraId="50C528F0"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36C05C66" w14:textId="77777777" w:rsidR="00E21BF1" w:rsidRPr="00D2201D" w:rsidRDefault="00E21BF1" w:rsidP="00C32232">
            <w:pPr>
              <w:spacing w:before="60" w:after="60"/>
              <w:rPr>
                <w:rFonts w:cs="Arial"/>
                <w:sz w:val="20"/>
              </w:rPr>
            </w:pPr>
            <w:r w:rsidRPr="00D2201D">
              <w:rPr>
                <w:rFonts w:cs="Arial"/>
                <w:sz w:val="20"/>
              </w:rPr>
              <w:t>Parks and Playground Renewal and Upgrade Program</w:t>
            </w:r>
          </w:p>
        </w:tc>
        <w:tc>
          <w:tcPr>
            <w:tcW w:w="1587" w:type="dxa"/>
            <w:tcBorders>
              <w:top w:val="single" w:sz="4" w:space="0" w:color="auto"/>
              <w:left w:val="nil"/>
              <w:bottom w:val="single" w:sz="4" w:space="0" w:color="auto"/>
              <w:right w:val="nil"/>
            </w:tcBorders>
            <w:vAlign w:val="center"/>
          </w:tcPr>
          <w:p w14:paraId="0CA58D66" w14:textId="528BFE26" w:rsidR="00E21BF1" w:rsidRPr="00D2201D" w:rsidRDefault="003B4C0A" w:rsidP="00C32232">
            <w:pPr>
              <w:spacing w:before="60" w:after="60"/>
              <w:jc w:val="right"/>
              <w:rPr>
                <w:rFonts w:cs="Arial"/>
                <w:sz w:val="20"/>
              </w:rPr>
            </w:pPr>
            <w:r w:rsidRPr="00D2201D">
              <w:rPr>
                <w:rFonts w:cs="Arial"/>
                <w:sz w:val="20"/>
              </w:rPr>
              <w:t>$</w:t>
            </w:r>
            <w:r w:rsidR="0019080F">
              <w:rPr>
                <w:rFonts w:cs="Arial"/>
                <w:sz w:val="20"/>
              </w:rPr>
              <w:t>3,413</w:t>
            </w:r>
            <w:r w:rsidR="00E21BF1" w:rsidRPr="00D2201D">
              <w:rPr>
                <w:rFonts w:cs="Arial"/>
                <w:sz w:val="20"/>
              </w:rPr>
              <w:t>,</w:t>
            </w:r>
            <w:r w:rsidRPr="00D2201D">
              <w:rPr>
                <w:rFonts w:cs="Arial"/>
                <w:sz w:val="20"/>
              </w:rPr>
              <w:t>000</w:t>
            </w:r>
          </w:p>
        </w:tc>
        <w:tc>
          <w:tcPr>
            <w:tcW w:w="1134" w:type="dxa"/>
            <w:tcBorders>
              <w:top w:val="single" w:sz="4" w:space="0" w:color="auto"/>
              <w:left w:val="nil"/>
              <w:bottom w:val="single" w:sz="4" w:space="0" w:color="auto"/>
              <w:right w:val="nil"/>
            </w:tcBorders>
            <w:vAlign w:val="center"/>
          </w:tcPr>
          <w:p w14:paraId="462E3B73"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76AB89DC"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2DD4AA05"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28B4746"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43A30E1"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07720986"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6D9FF55F" w14:textId="77777777" w:rsidTr="347138CE">
        <w:tc>
          <w:tcPr>
            <w:tcW w:w="1649" w:type="dxa"/>
            <w:vMerge/>
          </w:tcPr>
          <w:p w14:paraId="1415E67E"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273818FC" w14:textId="77777777" w:rsidR="00E21BF1" w:rsidRPr="00D2201D" w:rsidRDefault="00E21BF1" w:rsidP="00C32232">
            <w:pPr>
              <w:spacing w:before="60" w:after="60"/>
              <w:rPr>
                <w:rFonts w:cs="Arial"/>
                <w:sz w:val="20"/>
              </w:rPr>
            </w:pPr>
            <w:r w:rsidRPr="00D2201D">
              <w:rPr>
                <w:rFonts w:cs="Arial"/>
                <w:sz w:val="20"/>
              </w:rPr>
              <w:t>Parks Furniture and Pathway Renewal Program</w:t>
            </w:r>
          </w:p>
        </w:tc>
        <w:tc>
          <w:tcPr>
            <w:tcW w:w="1587" w:type="dxa"/>
            <w:tcBorders>
              <w:top w:val="single" w:sz="4" w:space="0" w:color="auto"/>
              <w:left w:val="nil"/>
              <w:bottom w:val="single" w:sz="4" w:space="0" w:color="auto"/>
              <w:right w:val="nil"/>
            </w:tcBorders>
            <w:vAlign w:val="center"/>
          </w:tcPr>
          <w:p w14:paraId="2E2351A4" w14:textId="796EFA1E" w:rsidR="00E21BF1" w:rsidRPr="00D2201D" w:rsidRDefault="00E21BF1" w:rsidP="00C32232">
            <w:pPr>
              <w:spacing w:before="60" w:after="60"/>
              <w:jc w:val="right"/>
              <w:rPr>
                <w:rFonts w:cs="Arial"/>
                <w:sz w:val="20"/>
              </w:rPr>
            </w:pPr>
            <w:r w:rsidRPr="00D2201D">
              <w:rPr>
                <w:rFonts w:cs="Arial"/>
                <w:sz w:val="20"/>
              </w:rPr>
              <w:t>$</w:t>
            </w:r>
            <w:r w:rsidR="002B763D">
              <w:rPr>
                <w:rFonts w:cs="Arial"/>
                <w:sz w:val="20"/>
              </w:rPr>
              <w:t>1,053</w:t>
            </w:r>
            <w:r w:rsidRPr="00D2201D">
              <w:rPr>
                <w:rFonts w:cs="Arial"/>
                <w:sz w:val="20"/>
              </w:rPr>
              <w:t>,</w:t>
            </w:r>
            <w:r w:rsidR="003B4C0A" w:rsidRPr="00D2201D">
              <w:rPr>
                <w:rFonts w:cs="Arial"/>
                <w:sz w:val="20"/>
              </w:rPr>
              <w:t>00</w:t>
            </w:r>
            <w:r w:rsidRPr="00D2201D">
              <w:rPr>
                <w:rFonts w:cs="Arial"/>
                <w:sz w:val="20"/>
              </w:rPr>
              <w:t>0</w:t>
            </w:r>
          </w:p>
        </w:tc>
        <w:tc>
          <w:tcPr>
            <w:tcW w:w="1134" w:type="dxa"/>
            <w:tcBorders>
              <w:top w:val="single" w:sz="4" w:space="0" w:color="auto"/>
              <w:left w:val="nil"/>
              <w:bottom w:val="single" w:sz="4" w:space="0" w:color="auto"/>
              <w:right w:val="nil"/>
            </w:tcBorders>
            <w:vAlign w:val="center"/>
          </w:tcPr>
          <w:p w14:paraId="1BFFCF1B"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3FB90012"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37449465"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CFDC912"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0F17A457"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19084732"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2B59C24E" w14:textId="77777777" w:rsidTr="347138CE">
        <w:tc>
          <w:tcPr>
            <w:tcW w:w="1649" w:type="dxa"/>
            <w:vMerge/>
          </w:tcPr>
          <w:p w14:paraId="2C951DCC"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6FA4DE51" w14:textId="07B0C865" w:rsidR="00E21BF1" w:rsidRPr="00D2201D" w:rsidRDefault="00E21BF1" w:rsidP="00C32232">
            <w:pPr>
              <w:spacing w:before="60" w:after="60"/>
              <w:rPr>
                <w:rFonts w:cs="Arial"/>
                <w:sz w:val="20"/>
              </w:rPr>
            </w:pPr>
            <w:r w:rsidRPr="00D2201D">
              <w:rPr>
                <w:rFonts w:cs="Arial"/>
                <w:sz w:val="20"/>
              </w:rPr>
              <w:t>Public Spaces Strategy Development</w:t>
            </w:r>
            <w:r w:rsidR="003B4C0A" w:rsidRPr="00D2201D">
              <w:rPr>
                <w:rFonts w:cs="Arial"/>
                <w:sz w:val="20"/>
              </w:rPr>
              <w:t xml:space="preserve"> **</w:t>
            </w:r>
          </w:p>
        </w:tc>
        <w:tc>
          <w:tcPr>
            <w:tcW w:w="1587" w:type="dxa"/>
            <w:tcBorders>
              <w:top w:val="single" w:sz="4" w:space="0" w:color="auto"/>
              <w:left w:val="nil"/>
              <w:bottom w:val="single" w:sz="4" w:space="0" w:color="auto"/>
              <w:right w:val="nil"/>
            </w:tcBorders>
            <w:vAlign w:val="center"/>
          </w:tcPr>
          <w:p w14:paraId="22F1C702" w14:textId="01B10E64" w:rsidR="00E21BF1" w:rsidRPr="00D2201D" w:rsidRDefault="00E21BF1" w:rsidP="00C32232">
            <w:pPr>
              <w:spacing w:before="60" w:after="60"/>
              <w:jc w:val="right"/>
              <w:rPr>
                <w:rFonts w:cs="Arial"/>
                <w:sz w:val="20"/>
              </w:rPr>
            </w:pPr>
            <w:r w:rsidRPr="00D2201D">
              <w:rPr>
                <w:rFonts w:cs="Arial"/>
                <w:sz w:val="20"/>
              </w:rPr>
              <w:t>$</w:t>
            </w:r>
            <w:r w:rsidR="003B4C0A" w:rsidRPr="00D2201D">
              <w:rPr>
                <w:rFonts w:cs="Arial"/>
                <w:sz w:val="20"/>
              </w:rPr>
              <w:t>20</w:t>
            </w:r>
            <w:r w:rsidRPr="00D2201D">
              <w:rPr>
                <w:rFonts w:cs="Arial"/>
                <w:sz w:val="20"/>
              </w:rPr>
              <w:t>1,</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306C5BB0"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48063F1C"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32AFFCA6"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247C403A" w14:textId="7B3FEC92" w:rsidR="00E21BF1" w:rsidRPr="00D2201D" w:rsidRDefault="00102712"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DB8B554" w14:textId="7172D310" w:rsidR="00E21BF1" w:rsidRPr="00D2201D" w:rsidRDefault="006B1526" w:rsidP="00C32232">
            <w:pPr>
              <w:spacing w:before="60" w:after="60"/>
              <w:jc w:val="right"/>
              <w:rPr>
                <w:rFonts w:cs="Arial"/>
                <w:sz w:val="20"/>
              </w:rPr>
            </w:pPr>
            <w:r w:rsidRPr="00D2201D">
              <w:rPr>
                <w:rFonts w:cs="Arial"/>
                <w:sz w:val="20"/>
              </w:rPr>
              <w:t>Finish</w:t>
            </w:r>
          </w:p>
        </w:tc>
        <w:tc>
          <w:tcPr>
            <w:tcW w:w="1443" w:type="dxa"/>
            <w:tcBorders>
              <w:top w:val="single" w:sz="4" w:space="0" w:color="auto"/>
              <w:left w:val="nil"/>
              <w:bottom w:val="single" w:sz="4" w:space="0" w:color="auto"/>
              <w:right w:val="single" w:sz="4" w:space="0" w:color="auto"/>
            </w:tcBorders>
            <w:vAlign w:val="center"/>
          </w:tcPr>
          <w:p w14:paraId="42114390"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7921F699" w14:textId="77777777" w:rsidTr="347138CE">
        <w:tc>
          <w:tcPr>
            <w:tcW w:w="1649" w:type="dxa"/>
            <w:vMerge/>
          </w:tcPr>
          <w:p w14:paraId="2D7FFFC1"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22836BA7" w14:textId="77777777" w:rsidR="00E21BF1" w:rsidRPr="00D2201D" w:rsidRDefault="00E21BF1" w:rsidP="00C32232">
            <w:pPr>
              <w:spacing w:before="60" w:after="60"/>
              <w:rPr>
                <w:rFonts w:cs="Arial"/>
                <w:sz w:val="20"/>
              </w:rPr>
            </w:pPr>
            <w:r w:rsidRPr="00D2201D">
              <w:rPr>
                <w:rFonts w:cs="Arial"/>
                <w:sz w:val="20"/>
              </w:rPr>
              <w:t>Public Space Lighting Renewal and Upgrade Program</w:t>
            </w:r>
          </w:p>
        </w:tc>
        <w:tc>
          <w:tcPr>
            <w:tcW w:w="1587" w:type="dxa"/>
            <w:tcBorders>
              <w:top w:val="single" w:sz="4" w:space="0" w:color="auto"/>
              <w:left w:val="nil"/>
              <w:bottom w:val="single" w:sz="4" w:space="0" w:color="auto"/>
              <w:right w:val="nil"/>
            </w:tcBorders>
            <w:vAlign w:val="center"/>
          </w:tcPr>
          <w:p w14:paraId="26C5A5A9" w14:textId="7BA077C1" w:rsidR="00E21BF1" w:rsidRPr="00D2201D" w:rsidRDefault="00E21BF1" w:rsidP="00C32232">
            <w:pPr>
              <w:spacing w:before="60" w:after="60"/>
              <w:jc w:val="right"/>
              <w:rPr>
                <w:rFonts w:cs="Arial"/>
                <w:sz w:val="20"/>
              </w:rPr>
            </w:pPr>
            <w:r w:rsidRPr="00D2201D">
              <w:rPr>
                <w:rFonts w:cs="Arial"/>
                <w:sz w:val="20"/>
              </w:rPr>
              <w:t>$</w:t>
            </w:r>
            <w:r w:rsidR="003B4C0A" w:rsidRPr="00D2201D">
              <w:rPr>
                <w:rFonts w:cs="Arial"/>
                <w:sz w:val="20"/>
              </w:rPr>
              <w:t>2</w:t>
            </w:r>
            <w:r w:rsidRPr="00D2201D">
              <w:rPr>
                <w:rFonts w:cs="Arial"/>
                <w:sz w:val="20"/>
              </w:rPr>
              <w:t>,</w:t>
            </w:r>
            <w:r w:rsidR="001E7ACF">
              <w:rPr>
                <w:rFonts w:cs="Arial"/>
                <w:sz w:val="20"/>
              </w:rPr>
              <w:t>731</w:t>
            </w:r>
            <w:r w:rsidRPr="00D2201D">
              <w:rPr>
                <w:rFonts w:cs="Arial"/>
                <w:sz w:val="20"/>
              </w:rPr>
              <w:t>,</w:t>
            </w:r>
            <w:r w:rsidR="0022772F" w:rsidRPr="00D2201D">
              <w:rPr>
                <w:rFonts w:cs="Arial"/>
                <w:sz w:val="20"/>
              </w:rPr>
              <w:t>000</w:t>
            </w:r>
          </w:p>
        </w:tc>
        <w:tc>
          <w:tcPr>
            <w:tcW w:w="1134" w:type="dxa"/>
            <w:tcBorders>
              <w:top w:val="single" w:sz="4" w:space="0" w:color="auto"/>
              <w:left w:val="nil"/>
              <w:bottom w:val="single" w:sz="4" w:space="0" w:color="auto"/>
              <w:right w:val="nil"/>
            </w:tcBorders>
            <w:vAlign w:val="center"/>
          </w:tcPr>
          <w:p w14:paraId="0770FC85"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14942FAB"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3F57330"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A50B787"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59D8DA3"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584F66A7"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4BAA98D8" w14:textId="77777777" w:rsidTr="347138CE">
        <w:tc>
          <w:tcPr>
            <w:tcW w:w="1649" w:type="dxa"/>
            <w:vMerge/>
          </w:tcPr>
          <w:p w14:paraId="26FE34EF"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0141774A" w14:textId="77777777" w:rsidR="00E21BF1" w:rsidRPr="00D2201D" w:rsidRDefault="00E21BF1" w:rsidP="00C32232">
            <w:pPr>
              <w:spacing w:before="60" w:after="60"/>
              <w:rPr>
                <w:rFonts w:cs="Arial"/>
                <w:sz w:val="20"/>
              </w:rPr>
            </w:pPr>
            <w:r w:rsidRPr="00D2201D">
              <w:rPr>
                <w:rFonts w:cs="Arial"/>
                <w:sz w:val="20"/>
              </w:rPr>
              <w:t>Public Space Lighting Expansion Program</w:t>
            </w:r>
          </w:p>
        </w:tc>
        <w:tc>
          <w:tcPr>
            <w:tcW w:w="1587" w:type="dxa"/>
            <w:tcBorders>
              <w:top w:val="single" w:sz="4" w:space="0" w:color="auto"/>
              <w:left w:val="nil"/>
              <w:bottom w:val="single" w:sz="4" w:space="0" w:color="auto"/>
              <w:right w:val="nil"/>
            </w:tcBorders>
            <w:vAlign w:val="center"/>
          </w:tcPr>
          <w:p w14:paraId="478A09C7" w14:textId="6FC727C2" w:rsidR="00E21BF1" w:rsidRPr="00D2201D" w:rsidRDefault="00E21BF1" w:rsidP="00C32232">
            <w:pPr>
              <w:spacing w:before="60" w:after="60"/>
              <w:jc w:val="right"/>
              <w:rPr>
                <w:rFonts w:cs="Arial"/>
                <w:sz w:val="20"/>
              </w:rPr>
            </w:pPr>
            <w:r w:rsidRPr="00D2201D">
              <w:rPr>
                <w:rFonts w:cs="Arial"/>
                <w:sz w:val="20"/>
              </w:rPr>
              <w:t>$</w:t>
            </w:r>
            <w:r w:rsidR="003D0676">
              <w:rPr>
                <w:rFonts w:cs="Arial"/>
                <w:sz w:val="20"/>
              </w:rPr>
              <w:t>104</w:t>
            </w:r>
            <w:r w:rsidRPr="00D2201D">
              <w:rPr>
                <w:rFonts w:cs="Arial"/>
                <w:sz w:val="20"/>
              </w:rPr>
              <w:t>,</w:t>
            </w:r>
            <w:r w:rsidR="0022772F" w:rsidRPr="00D2201D">
              <w:rPr>
                <w:rFonts w:cs="Arial"/>
                <w:sz w:val="20"/>
              </w:rPr>
              <w:t>000</w:t>
            </w:r>
          </w:p>
        </w:tc>
        <w:tc>
          <w:tcPr>
            <w:tcW w:w="1134" w:type="dxa"/>
            <w:tcBorders>
              <w:top w:val="single" w:sz="4" w:space="0" w:color="auto"/>
              <w:left w:val="nil"/>
              <w:bottom w:val="single" w:sz="4" w:space="0" w:color="auto"/>
              <w:right w:val="nil"/>
            </w:tcBorders>
            <w:vAlign w:val="center"/>
          </w:tcPr>
          <w:p w14:paraId="15A60478"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1D062120"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0F317E94"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8D19ED9"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CC7D5AF"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395D4EF3"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2A62D231" w14:textId="77777777" w:rsidTr="347138CE">
        <w:tc>
          <w:tcPr>
            <w:tcW w:w="1649" w:type="dxa"/>
            <w:vMerge/>
          </w:tcPr>
          <w:p w14:paraId="6AB664C4"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7244AC49" w14:textId="420CDE33" w:rsidR="00E21BF1" w:rsidRPr="00D2201D" w:rsidRDefault="00E21BF1" w:rsidP="00C32232">
            <w:pPr>
              <w:spacing w:before="60" w:after="60"/>
              <w:rPr>
                <w:rFonts w:cs="Arial"/>
                <w:sz w:val="20"/>
              </w:rPr>
            </w:pPr>
            <w:r w:rsidRPr="00D2201D">
              <w:rPr>
                <w:rFonts w:cs="Arial"/>
                <w:sz w:val="20"/>
              </w:rPr>
              <w:t>St Kilda Marina</w:t>
            </w:r>
            <w:r w:rsidR="003B4C0A" w:rsidRPr="00D2201D">
              <w:rPr>
                <w:rFonts w:cs="Arial"/>
                <w:sz w:val="20"/>
              </w:rPr>
              <w:t xml:space="preserve"> **</w:t>
            </w:r>
          </w:p>
        </w:tc>
        <w:tc>
          <w:tcPr>
            <w:tcW w:w="1587" w:type="dxa"/>
            <w:tcBorders>
              <w:top w:val="single" w:sz="4" w:space="0" w:color="auto"/>
              <w:left w:val="nil"/>
              <w:bottom w:val="single" w:sz="4" w:space="0" w:color="auto"/>
              <w:right w:val="nil"/>
            </w:tcBorders>
            <w:vAlign w:val="center"/>
          </w:tcPr>
          <w:p w14:paraId="4F925ABD" w14:textId="4F596D7B" w:rsidR="00E21BF1" w:rsidRPr="00D2201D" w:rsidRDefault="0022772F" w:rsidP="00C32232">
            <w:pPr>
              <w:spacing w:before="60" w:after="60"/>
              <w:jc w:val="right"/>
              <w:rPr>
                <w:rFonts w:cs="Arial"/>
                <w:sz w:val="20"/>
              </w:rPr>
            </w:pPr>
            <w:r w:rsidRPr="00D2201D">
              <w:rPr>
                <w:rFonts w:cs="Arial"/>
                <w:sz w:val="20"/>
              </w:rPr>
              <w:t>$1,</w:t>
            </w:r>
            <w:r w:rsidR="00693E6D">
              <w:rPr>
                <w:rFonts w:cs="Arial"/>
                <w:sz w:val="20"/>
              </w:rPr>
              <w:t>297</w:t>
            </w:r>
            <w:r w:rsidRPr="00D2201D">
              <w:rPr>
                <w:rFonts w:cs="Arial"/>
                <w:sz w:val="20"/>
              </w:rPr>
              <w:t>,000</w:t>
            </w:r>
          </w:p>
        </w:tc>
        <w:tc>
          <w:tcPr>
            <w:tcW w:w="1134" w:type="dxa"/>
            <w:tcBorders>
              <w:top w:val="single" w:sz="4" w:space="0" w:color="auto"/>
              <w:left w:val="nil"/>
              <w:bottom w:val="single" w:sz="4" w:space="0" w:color="auto"/>
              <w:right w:val="nil"/>
            </w:tcBorders>
            <w:vAlign w:val="center"/>
          </w:tcPr>
          <w:p w14:paraId="3CAFE5FE"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4317193D"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68301C70"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8BFE861"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542961A" w14:textId="77777777" w:rsidR="00E21BF1" w:rsidRPr="00D2201D" w:rsidRDefault="00E21BF1" w:rsidP="00C32232">
            <w:pPr>
              <w:spacing w:before="60" w:after="60"/>
              <w:jc w:val="right"/>
              <w:rPr>
                <w:rFonts w:cs="Arial"/>
                <w:sz w:val="20"/>
              </w:rPr>
            </w:pPr>
            <w:r w:rsidRPr="00D2201D">
              <w:rPr>
                <w:rFonts w:cs="Arial"/>
                <w:sz w:val="20"/>
              </w:rPr>
              <w:t>Finish</w:t>
            </w:r>
          </w:p>
        </w:tc>
        <w:tc>
          <w:tcPr>
            <w:tcW w:w="1443" w:type="dxa"/>
            <w:tcBorders>
              <w:top w:val="single" w:sz="4" w:space="0" w:color="auto"/>
              <w:left w:val="nil"/>
              <w:bottom w:val="single" w:sz="4" w:space="0" w:color="auto"/>
              <w:right w:val="single" w:sz="4" w:space="0" w:color="auto"/>
            </w:tcBorders>
            <w:vAlign w:val="center"/>
          </w:tcPr>
          <w:p w14:paraId="36851426" w14:textId="77777777" w:rsidR="00E21BF1" w:rsidRPr="00D2201D" w:rsidRDefault="00E21BF1" w:rsidP="00C32232">
            <w:pPr>
              <w:spacing w:before="60" w:after="60"/>
              <w:jc w:val="right"/>
              <w:rPr>
                <w:rFonts w:cs="Arial"/>
                <w:sz w:val="20"/>
              </w:rPr>
            </w:pPr>
            <w:r w:rsidRPr="00D2201D">
              <w:rPr>
                <w:rFonts w:cs="Arial"/>
                <w:sz w:val="20"/>
              </w:rPr>
              <w:t>n/a</w:t>
            </w:r>
          </w:p>
        </w:tc>
      </w:tr>
    </w:tbl>
    <w:p w14:paraId="3DD12446" w14:textId="77777777" w:rsidR="003B4C0A" w:rsidRPr="00D2201D" w:rsidRDefault="003B4C0A" w:rsidP="003B4C0A">
      <w:pPr>
        <w:spacing w:before="60" w:after="60"/>
        <w:ind w:left="-142"/>
        <w:rPr>
          <w:rFonts w:cs="Arial"/>
          <w:sz w:val="20"/>
        </w:rPr>
      </w:pPr>
      <w:r w:rsidRPr="00D2201D">
        <w:rPr>
          <w:rFonts w:cs="Arial"/>
          <w:sz w:val="20"/>
        </w:rPr>
        <w:t xml:space="preserve">* This is a major initiative that will contribute to Transforming </w:t>
      </w:r>
      <w:proofErr w:type="spellStart"/>
      <w:r w:rsidRPr="00D2201D">
        <w:rPr>
          <w:rFonts w:cs="Arial"/>
          <w:sz w:val="20"/>
        </w:rPr>
        <w:t>Fishermans</w:t>
      </w:r>
      <w:proofErr w:type="spellEnd"/>
      <w:r w:rsidRPr="00D2201D">
        <w:rPr>
          <w:rFonts w:cs="Arial"/>
          <w:sz w:val="20"/>
        </w:rPr>
        <w:t xml:space="preserve"> Bend. Major initiatives will be reported on in Council’s Annual Report, pursuant to section 131 of the </w:t>
      </w:r>
      <w:r w:rsidRPr="00D2201D">
        <w:rPr>
          <w:rFonts w:cs="Arial"/>
          <w:i/>
          <w:sz w:val="20"/>
        </w:rPr>
        <w:t>Local Government Act 1989.</w:t>
      </w:r>
    </w:p>
    <w:p w14:paraId="29E84234" w14:textId="293C4C6E" w:rsidR="003B4C0A" w:rsidRPr="00D2201D" w:rsidRDefault="003B4C0A" w:rsidP="003B4C0A">
      <w:pPr>
        <w:spacing w:before="60" w:after="60"/>
        <w:ind w:left="-142"/>
        <w:rPr>
          <w:rFonts w:cs="Arial"/>
          <w:sz w:val="20"/>
        </w:rPr>
      </w:pPr>
      <w:r w:rsidRPr="00D2201D">
        <w:rPr>
          <w:rFonts w:cs="Arial"/>
          <w:sz w:val="20"/>
        </w:rPr>
        <w:t xml:space="preserve">** This is a major initiative that will be reported on in Council’s Annual Report, pursuant to section 131 of the </w:t>
      </w:r>
      <w:r w:rsidRPr="00D2201D">
        <w:rPr>
          <w:rFonts w:cs="Arial"/>
          <w:i/>
          <w:sz w:val="20"/>
        </w:rPr>
        <w:t>Local Government Act 1989.</w:t>
      </w:r>
    </w:p>
    <w:p w14:paraId="2C267A38" w14:textId="77777777" w:rsidR="00E21BF1" w:rsidRPr="00D2201D" w:rsidRDefault="00E21BF1" w:rsidP="00B123AA">
      <w:pPr>
        <w:pStyle w:val="Heading4"/>
      </w:pPr>
      <w:r w:rsidRPr="00D2201D">
        <w:t>Services that contribute to this direction</w:t>
      </w:r>
    </w:p>
    <w:tbl>
      <w:tblPr>
        <w:tblStyle w:val="TableGrid"/>
        <w:tblW w:w="14601" w:type="dxa"/>
        <w:tblInd w:w="-5"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8505"/>
        <w:gridCol w:w="1418"/>
        <w:gridCol w:w="1417"/>
        <w:gridCol w:w="1418"/>
        <w:gridCol w:w="1843"/>
      </w:tblGrid>
      <w:tr w:rsidR="004A2C31" w:rsidRPr="00D2201D" w14:paraId="5D161852" w14:textId="77777777" w:rsidTr="00823C7D">
        <w:trPr>
          <w:tblHeader/>
        </w:trPr>
        <w:tc>
          <w:tcPr>
            <w:tcW w:w="8505" w:type="dxa"/>
            <w:tcBorders>
              <w:bottom w:val="single" w:sz="4" w:space="0" w:color="auto"/>
            </w:tcBorders>
            <w:shd w:val="clear" w:color="auto" w:fill="008080"/>
          </w:tcPr>
          <w:p w14:paraId="5B2B76B5" w14:textId="7323DEA3" w:rsidR="004A2C31" w:rsidRPr="00D2201D" w:rsidRDefault="004A2C31" w:rsidP="004A2C31">
            <w:pPr>
              <w:spacing w:before="60" w:after="60"/>
              <w:rPr>
                <w:rFonts w:cs="Arial"/>
                <w:color w:val="FFFFFF" w:themeColor="background1"/>
                <w:sz w:val="20"/>
                <w:lang w:val="en-GB"/>
              </w:rPr>
            </w:pPr>
            <w:r w:rsidRPr="00D2201D">
              <w:rPr>
                <w:rFonts w:cs="Arial"/>
                <w:color w:val="FFFFFF" w:themeColor="background1"/>
                <w:sz w:val="20"/>
                <w:lang w:val="en-GB"/>
              </w:rPr>
              <w:t>Service</w:t>
            </w:r>
          </w:p>
        </w:tc>
        <w:tc>
          <w:tcPr>
            <w:tcW w:w="1418" w:type="dxa"/>
            <w:tcBorders>
              <w:bottom w:val="single" w:sz="4" w:space="0" w:color="auto"/>
            </w:tcBorders>
            <w:shd w:val="clear" w:color="auto" w:fill="008080"/>
          </w:tcPr>
          <w:p w14:paraId="1D07D1F4" w14:textId="37924E5D"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2020/21</w:t>
            </w:r>
          </w:p>
        </w:tc>
        <w:tc>
          <w:tcPr>
            <w:tcW w:w="1417" w:type="dxa"/>
            <w:tcBorders>
              <w:bottom w:val="single" w:sz="4" w:space="0" w:color="auto"/>
            </w:tcBorders>
            <w:shd w:val="clear" w:color="auto" w:fill="008080"/>
          </w:tcPr>
          <w:p w14:paraId="500E3F94" w14:textId="4459383D"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2021/22</w:t>
            </w:r>
          </w:p>
        </w:tc>
        <w:tc>
          <w:tcPr>
            <w:tcW w:w="1418" w:type="dxa"/>
            <w:tcBorders>
              <w:bottom w:val="single" w:sz="4" w:space="0" w:color="auto"/>
            </w:tcBorders>
            <w:shd w:val="clear" w:color="auto" w:fill="008080"/>
          </w:tcPr>
          <w:p w14:paraId="4DA9E49C" w14:textId="052911EE"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2022/23</w:t>
            </w:r>
          </w:p>
        </w:tc>
        <w:tc>
          <w:tcPr>
            <w:tcW w:w="1843" w:type="dxa"/>
            <w:tcBorders>
              <w:bottom w:val="single" w:sz="4" w:space="0" w:color="auto"/>
            </w:tcBorders>
            <w:shd w:val="clear" w:color="auto" w:fill="008080"/>
          </w:tcPr>
          <w:p w14:paraId="09B41855" w14:textId="37EBA465"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2023/24</w:t>
            </w:r>
          </w:p>
        </w:tc>
      </w:tr>
      <w:tr w:rsidR="00490E4E" w:rsidRPr="00D2201D" w14:paraId="7AECD792" w14:textId="77777777" w:rsidTr="00823C7D">
        <w:tc>
          <w:tcPr>
            <w:tcW w:w="8505" w:type="dxa"/>
            <w:tcBorders>
              <w:right w:val="nil"/>
            </w:tcBorders>
          </w:tcPr>
          <w:p w14:paraId="243C2F44" w14:textId="77777777" w:rsidR="00AC1517" w:rsidRPr="00D2201D" w:rsidRDefault="00490E4E" w:rsidP="00C10598">
            <w:pPr>
              <w:spacing w:before="60" w:after="60"/>
              <w:rPr>
                <w:rFonts w:cs="Arial"/>
                <w:sz w:val="20"/>
              </w:rPr>
            </w:pPr>
            <w:r w:rsidRPr="00D2201D">
              <w:rPr>
                <w:rFonts w:cs="Arial"/>
                <w:b/>
                <w:sz w:val="20"/>
              </w:rPr>
              <w:t>Amenity</w:t>
            </w:r>
          </w:p>
          <w:p w14:paraId="33AFD868" w14:textId="1ADBD39F" w:rsidR="00490E4E" w:rsidRPr="00D2201D" w:rsidRDefault="00AC1517" w:rsidP="00C10598">
            <w:pPr>
              <w:spacing w:before="60" w:after="60"/>
              <w:rPr>
                <w:rFonts w:cs="Arial"/>
                <w:b/>
                <w:sz w:val="20"/>
                <w:lang w:val="en-GB"/>
              </w:rPr>
            </w:pPr>
            <w:r w:rsidRPr="00D2201D">
              <w:rPr>
                <w:rFonts w:cs="Arial"/>
                <w:sz w:val="20"/>
              </w:rPr>
              <w:t>C</w:t>
            </w:r>
            <w:r w:rsidR="00490E4E" w:rsidRPr="00D2201D">
              <w:rPr>
                <w:rFonts w:cs="Arial"/>
                <w:sz w:val="20"/>
              </w:rPr>
              <w:t>lean our streets, beaches and the foreshore; maintain our drains, roads, medians, footpaths, trade commercial areas, public toilets, barbecues and street furniture; maintain Council buildings and assets; respond to graffiti complaints and remove graffiti.</w:t>
            </w:r>
          </w:p>
        </w:tc>
        <w:tc>
          <w:tcPr>
            <w:tcW w:w="1418" w:type="dxa"/>
            <w:tcBorders>
              <w:left w:val="nil"/>
              <w:right w:val="nil"/>
            </w:tcBorders>
          </w:tcPr>
          <w:p w14:paraId="4013D52D" w14:textId="08D2591C"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$10,</w:t>
            </w:r>
            <w:r w:rsidR="007A1A1D">
              <w:rPr>
                <w:rFonts w:cs="Arial"/>
                <w:sz w:val="20"/>
              </w:rPr>
              <w:t>026,321</w:t>
            </w:r>
          </w:p>
          <w:p w14:paraId="53E5F703" w14:textId="4FCFD173" w:rsidR="00490E4E" w:rsidRPr="00D2201D" w:rsidRDefault="00490E4E" w:rsidP="00C32232">
            <w:pPr>
              <w:spacing w:before="60" w:after="60"/>
              <w:jc w:val="right"/>
              <w:rPr>
                <w:rFonts w:cs="Arial"/>
                <w:sz w:val="20"/>
              </w:rPr>
            </w:pPr>
            <w:r w:rsidRPr="00D2201D">
              <w:rPr>
                <w:rFonts w:cs="Arial"/>
                <w:sz w:val="20"/>
              </w:rPr>
              <w:t>Capital</w:t>
            </w:r>
            <w:r w:rsidRPr="00D2201D">
              <w:rPr>
                <w:rFonts w:cs="Arial"/>
                <w:sz w:val="20"/>
              </w:rPr>
              <w:br/>
              <w:t>$3,</w:t>
            </w:r>
            <w:r w:rsidR="007A1A1D">
              <w:rPr>
                <w:rFonts w:cs="Arial"/>
                <w:sz w:val="20"/>
              </w:rPr>
              <w:t>131,810</w:t>
            </w:r>
          </w:p>
        </w:tc>
        <w:tc>
          <w:tcPr>
            <w:tcW w:w="1417" w:type="dxa"/>
            <w:tcBorders>
              <w:left w:val="nil"/>
              <w:right w:val="nil"/>
            </w:tcBorders>
          </w:tcPr>
          <w:p w14:paraId="38421BDC" w14:textId="29528EEB"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$10,</w:t>
            </w:r>
            <w:r w:rsidR="007A1A1D">
              <w:rPr>
                <w:rFonts w:cs="Arial"/>
                <w:sz w:val="20"/>
              </w:rPr>
              <w:t>388,207</w:t>
            </w:r>
          </w:p>
          <w:p w14:paraId="5B33A4BB" w14:textId="0219FC5B" w:rsidR="00490E4E" w:rsidRPr="00D2201D" w:rsidRDefault="00A0642B" w:rsidP="00C32232">
            <w:pPr>
              <w:spacing w:before="60" w:after="60"/>
              <w:jc w:val="right"/>
              <w:rPr>
                <w:rFonts w:cs="Arial"/>
                <w:sz w:val="20"/>
              </w:rPr>
            </w:pPr>
            <w:r w:rsidRPr="00D2201D">
              <w:rPr>
                <w:rFonts w:cs="Arial"/>
                <w:sz w:val="20"/>
              </w:rPr>
              <w:t>Capital</w:t>
            </w:r>
            <w:r w:rsidRPr="00D2201D">
              <w:rPr>
                <w:rFonts w:cs="Arial"/>
                <w:sz w:val="20"/>
              </w:rPr>
              <w:br/>
            </w:r>
            <w:r w:rsidR="00490E4E" w:rsidRPr="00D2201D">
              <w:rPr>
                <w:rFonts w:cs="Arial"/>
                <w:sz w:val="20"/>
              </w:rPr>
              <w:t>$3,</w:t>
            </w:r>
            <w:r w:rsidR="007A1A1D">
              <w:rPr>
                <w:rFonts w:cs="Arial"/>
                <w:sz w:val="20"/>
              </w:rPr>
              <w:t>114,625</w:t>
            </w:r>
          </w:p>
        </w:tc>
        <w:tc>
          <w:tcPr>
            <w:tcW w:w="1418" w:type="dxa"/>
            <w:tcBorders>
              <w:left w:val="nil"/>
              <w:right w:val="nil"/>
            </w:tcBorders>
          </w:tcPr>
          <w:p w14:paraId="674383A8" w14:textId="1154F7BF"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9,633,763</w:t>
            </w:r>
          </w:p>
          <w:p w14:paraId="241EA930" w14:textId="254D62ED" w:rsidR="00490E4E" w:rsidRPr="00D2201D" w:rsidRDefault="00A0642B" w:rsidP="00C32232">
            <w:pPr>
              <w:spacing w:before="60" w:after="60"/>
              <w:jc w:val="right"/>
              <w:rPr>
                <w:rFonts w:cs="Arial"/>
                <w:sz w:val="20"/>
              </w:rPr>
            </w:pPr>
            <w:r w:rsidRPr="00D2201D">
              <w:rPr>
                <w:rFonts w:cs="Arial"/>
                <w:sz w:val="20"/>
              </w:rPr>
              <w:t>Capital</w:t>
            </w:r>
            <w:r w:rsidRPr="00D2201D">
              <w:rPr>
                <w:rFonts w:cs="Arial"/>
                <w:sz w:val="20"/>
              </w:rPr>
              <w:br/>
            </w:r>
            <w:r w:rsidR="00490E4E" w:rsidRPr="00D2201D">
              <w:rPr>
                <w:rFonts w:cs="Arial"/>
                <w:sz w:val="20"/>
              </w:rPr>
              <w:t>$3,</w:t>
            </w:r>
            <w:r w:rsidR="007A1A1D">
              <w:rPr>
                <w:rFonts w:cs="Arial"/>
                <w:sz w:val="20"/>
              </w:rPr>
              <w:t>076,130</w:t>
            </w:r>
          </w:p>
        </w:tc>
        <w:tc>
          <w:tcPr>
            <w:tcW w:w="1843" w:type="dxa"/>
            <w:tcBorders>
              <w:left w:val="nil"/>
            </w:tcBorders>
          </w:tcPr>
          <w:p w14:paraId="474D5228" w14:textId="154CCE11"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9,857</w:t>
            </w:r>
          </w:p>
          <w:p w14:paraId="7C559973" w14:textId="41DB7BEC" w:rsidR="00490E4E" w:rsidRPr="00D2201D" w:rsidRDefault="00A0642B" w:rsidP="00C32232">
            <w:pPr>
              <w:spacing w:before="60" w:after="60"/>
              <w:jc w:val="right"/>
              <w:rPr>
                <w:rFonts w:cs="Arial"/>
                <w:sz w:val="20"/>
              </w:rPr>
            </w:pPr>
            <w:r w:rsidRPr="00D2201D">
              <w:rPr>
                <w:rFonts w:cs="Arial"/>
                <w:sz w:val="20"/>
              </w:rPr>
              <w:t>Capital</w:t>
            </w:r>
            <w:r w:rsidRPr="00D2201D">
              <w:rPr>
                <w:rFonts w:cs="Arial"/>
                <w:sz w:val="20"/>
              </w:rPr>
              <w:br/>
            </w:r>
            <w:r w:rsidR="00490E4E" w:rsidRPr="00D2201D">
              <w:rPr>
                <w:rFonts w:cs="Arial"/>
                <w:sz w:val="20"/>
              </w:rPr>
              <w:t>$3,122,330</w:t>
            </w:r>
          </w:p>
        </w:tc>
      </w:tr>
      <w:tr w:rsidR="00490E4E" w:rsidRPr="00D2201D" w14:paraId="0C874EFE" w14:textId="77777777" w:rsidTr="00823C7D">
        <w:tc>
          <w:tcPr>
            <w:tcW w:w="8505" w:type="dxa"/>
            <w:tcBorders>
              <w:right w:val="nil"/>
            </w:tcBorders>
          </w:tcPr>
          <w:p w14:paraId="7FAC208E" w14:textId="77777777" w:rsidR="00AC1517" w:rsidRPr="00D2201D" w:rsidRDefault="00490E4E" w:rsidP="00C10598">
            <w:pPr>
              <w:spacing w:before="60" w:after="60"/>
              <w:rPr>
                <w:rFonts w:cs="Arial"/>
                <w:sz w:val="20"/>
                <w:lang w:val="en-GB"/>
              </w:rPr>
            </w:pPr>
            <w:r w:rsidRPr="00D2201D">
              <w:rPr>
                <w:rFonts w:cs="Arial"/>
                <w:b/>
                <w:sz w:val="20"/>
                <w:lang w:val="en-GB"/>
              </w:rPr>
              <w:t>City planning and urban design</w:t>
            </w:r>
          </w:p>
          <w:p w14:paraId="6B16F38C" w14:textId="3C448AEE" w:rsidR="00490E4E" w:rsidRPr="00D2201D" w:rsidRDefault="00AC1517" w:rsidP="00C10598">
            <w:pPr>
              <w:spacing w:before="60" w:after="60"/>
              <w:rPr>
                <w:rFonts w:cs="Arial"/>
                <w:sz w:val="20"/>
                <w:lang w:val="en-GB"/>
              </w:rPr>
            </w:pPr>
            <w:r w:rsidRPr="00D2201D">
              <w:rPr>
                <w:rFonts w:cs="Arial"/>
                <w:sz w:val="20"/>
                <w:lang w:val="en-GB"/>
              </w:rPr>
              <w:t>M</w:t>
            </w:r>
            <w:r w:rsidR="00490E4E" w:rsidRPr="00D2201D">
              <w:rPr>
                <w:rFonts w:cs="Arial"/>
                <w:sz w:val="20"/>
                <w:lang w:val="en-GB"/>
              </w:rPr>
              <w:t>anage Port Phillip Planning Scheme including the Local Planning Policy Framework; design and engage on integrated urban spatial policies and projects; develop place-based urban strategy and land use policies; contribute to advocacy for state planning policy and regulation reform; deliver public realm projects, precinct management and provide urban design and heritage advice; advocate for investment and design improvements on state public realm and transport projects.</w:t>
            </w:r>
          </w:p>
        </w:tc>
        <w:tc>
          <w:tcPr>
            <w:tcW w:w="1418" w:type="dxa"/>
            <w:tcBorders>
              <w:left w:val="nil"/>
              <w:right w:val="nil"/>
            </w:tcBorders>
          </w:tcPr>
          <w:p w14:paraId="217F8B0E" w14:textId="271A81A8"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r>
            <w:r w:rsidR="00AC1517" w:rsidRPr="00D2201D">
              <w:rPr>
                <w:rFonts w:cs="Arial"/>
                <w:sz w:val="20"/>
              </w:rPr>
              <w:t>$4,</w:t>
            </w:r>
            <w:r w:rsidR="007A1A1D">
              <w:rPr>
                <w:rFonts w:cs="Arial"/>
                <w:sz w:val="20"/>
              </w:rPr>
              <w:t>261,053</w:t>
            </w:r>
          </w:p>
          <w:p w14:paraId="3506529B" w14:textId="61D55570"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w:t>
            </w:r>
            <w:r w:rsidR="007A1A1D">
              <w:rPr>
                <w:rFonts w:cs="Arial"/>
                <w:sz w:val="20"/>
              </w:rPr>
              <w:t>32,904</w:t>
            </w:r>
          </w:p>
        </w:tc>
        <w:tc>
          <w:tcPr>
            <w:tcW w:w="1417" w:type="dxa"/>
            <w:tcBorders>
              <w:left w:val="nil"/>
              <w:right w:val="nil"/>
            </w:tcBorders>
          </w:tcPr>
          <w:p w14:paraId="4E9BD8D4" w14:textId="284AB351"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4,145,806</w:t>
            </w:r>
          </w:p>
          <w:p w14:paraId="4BDA12A9" w14:textId="13D61268"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490E4E" w:rsidRPr="00D2201D">
              <w:rPr>
                <w:rFonts w:cs="Arial"/>
                <w:sz w:val="20"/>
              </w:rPr>
              <w:t>$</w:t>
            </w:r>
            <w:r w:rsidR="007A1A1D">
              <w:rPr>
                <w:rFonts w:cs="Arial"/>
                <w:sz w:val="20"/>
              </w:rPr>
              <w:t>44,100</w:t>
            </w:r>
          </w:p>
        </w:tc>
        <w:tc>
          <w:tcPr>
            <w:tcW w:w="1418" w:type="dxa"/>
            <w:tcBorders>
              <w:left w:val="nil"/>
              <w:right w:val="nil"/>
            </w:tcBorders>
          </w:tcPr>
          <w:p w14:paraId="080AA87A" w14:textId="33935FDE"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3,902,355</w:t>
            </w:r>
          </w:p>
          <w:p w14:paraId="1BEE03F3" w14:textId="7296CF16"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A0642B" w:rsidRPr="00D2201D">
              <w:rPr>
                <w:rFonts w:cs="Arial"/>
                <w:sz w:val="20"/>
              </w:rPr>
              <w:t>$</w:t>
            </w:r>
            <w:r w:rsidR="007A1A1D">
              <w:rPr>
                <w:rFonts w:cs="Arial"/>
                <w:sz w:val="20"/>
              </w:rPr>
              <w:t>40,392</w:t>
            </w:r>
          </w:p>
        </w:tc>
        <w:tc>
          <w:tcPr>
            <w:tcW w:w="1843" w:type="dxa"/>
            <w:tcBorders>
              <w:left w:val="nil"/>
            </w:tcBorders>
          </w:tcPr>
          <w:p w14:paraId="151A3A87" w14:textId="3AC1B055"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3,990,491</w:t>
            </w:r>
          </w:p>
          <w:p w14:paraId="2A43F7D4" w14:textId="3664EB45"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A0642B" w:rsidRPr="00D2201D">
              <w:rPr>
                <w:rFonts w:cs="Arial"/>
                <w:sz w:val="20"/>
              </w:rPr>
              <w:t>$</w:t>
            </w:r>
            <w:r w:rsidR="007A1A1D">
              <w:rPr>
                <w:rFonts w:cs="Arial"/>
                <w:sz w:val="20"/>
              </w:rPr>
              <w:t>50,544</w:t>
            </w:r>
          </w:p>
        </w:tc>
      </w:tr>
      <w:tr w:rsidR="00490E4E" w:rsidRPr="00D2201D" w14:paraId="08AC14A8" w14:textId="77777777" w:rsidTr="00823C7D">
        <w:tc>
          <w:tcPr>
            <w:tcW w:w="8505" w:type="dxa"/>
            <w:tcBorders>
              <w:right w:val="nil"/>
            </w:tcBorders>
          </w:tcPr>
          <w:p w14:paraId="21F6F994" w14:textId="77777777" w:rsidR="00AC1517" w:rsidRPr="00D2201D" w:rsidRDefault="00490E4E" w:rsidP="00C10598">
            <w:pPr>
              <w:spacing w:before="60" w:after="60"/>
              <w:rPr>
                <w:rFonts w:cs="Arial"/>
                <w:sz w:val="20"/>
                <w:lang w:val="en-GB"/>
              </w:rPr>
            </w:pPr>
            <w:r w:rsidRPr="00D2201D">
              <w:rPr>
                <w:rFonts w:cs="Arial"/>
                <w:b/>
                <w:sz w:val="20"/>
                <w:lang w:val="en-GB"/>
              </w:rPr>
              <w:t>Development approvals and compliance</w:t>
            </w:r>
          </w:p>
          <w:p w14:paraId="3DEE2AFC" w14:textId="0C447CFD" w:rsidR="00490E4E" w:rsidRPr="00D2201D" w:rsidRDefault="00AC1517" w:rsidP="00C10598">
            <w:pPr>
              <w:spacing w:before="60" w:after="60"/>
              <w:rPr>
                <w:rFonts w:cs="Arial"/>
                <w:sz w:val="20"/>
              </w:rPr>
            </w:pPr>
            <w:r w:rsidRPr="00D2201D">
              <w:rPr>
                <w:rFonts w:cs="Arial"/>
                <w:sz w:val="20"/>
              </w:rPr>
              <w:t>M</w:t>
            </w:r>
            <w:r w:rsidR="00490E4E" w:rsidRPr="00D2201D">
              <w:rPr>
                <w:rFonts w:cs="Arial"/>
                <w:sz w:val="20"/>
              </w:rPr>
              <w:t xml:space="preserve">ake statutory planning decisions on planning permit and subdivision applications; provide heritage/urban design advice relating to the planning scheme and policies; provide front line customer service; issue permits and enforce the building regulations including prosecutions, siting provisions and public safety; administer local laws permits for construction activities and commercial uses, including footpath trading; investigate and enforce alleged breaches of the </w:t>
            </w:r>
            <w:r w:rsidR="00490E4E" w:rsidRPr="00D2201D">
              <w:rPr>
                <w:rFonts w:cs="Arial"/>
                <w:sz w:val="20"/>
              </w:rPr>
              <w:lastRenderedPageBreak/>
              <w:t>Planning &amp; Environment Act and Port Phillip Planning Scheme; proactively monitor development sites for compliance with Planning Permits.</w:t>
            </w:r>
          </w:p>
        </w:tc>
        <w:tc>
          <w:tcPr>
            <w:tcW w:w="1418" w:type="dxa"/>
            <w:tcBorders>
              <w:left w:val="nil"/>
              <w:right w:val="nil"/>
            </w:tcBorders>
          </w:tcPr>
          <w:p w14:paraId="3FC1CB10" w14:textId="038643B7" w:rsidR="00490E4E" w:rsidRPr="00D2201D" w:rsidRDefault="00490E4E" w:rsidP="00C32232">
            <w:pPr>
              <w:spacing w:before="60" w:after="60"/>
              <w:jc w:val="right"/>
              <w:rPr>
                <w:rFonts w:cs="Arial"/>
                <w:sz w:val="20"/>
              </w:rPr>
            </w:pPr>
            <w:r w:rsidRPr="00D2201D">
              <w:rPr>
                <w:rFonts w:cs="Arial"/>
                <w:sz w:val="20"/>
              </w:rPr>
              <w:lastRenderedPageBreak/>
              <w:t>Operating</w:t>
            </w:r>
            <w:r w:rsidRPr="00D2201D">
              <w:rPr>
                <w:rFonts w:cs="Arial"/>
                <w:sz w:val="20"/>
              </w:rPr>
              <w:br/>
              <w:t>$</w:t>
            </w:r>
            <w:r w:rsidR="007A1A1D">
              <w:rPr>
                <w:rFonts w:cs="Arial"/>
                <w:sz w:val="20"/>
              </w:rPr>
              <w:t>7,647,892</w:t>
            </w:r>
          </w:p>
          <w:p w14:paraId="0897F331" w14:textId="042F4AF6"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$0</w:t>
            </w:r>
          </w:p>
        </w:tc>
        <w:tc>
          <w:tcPr>
            <w:tcW w:w="1417" w:type="dxa"/>
            <w:tcBorders>
              <w:left w:val="nil"/>
              <w:right w:val="nil"/>
            </w:tcBorders>
          </w:tcPr>
          <w:p w14:paraId="48595220" w14:textId="163D3733"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7,823,979</w:t>
            </w:r>
          </w:p>
          <w:p w14:paraId="25B07FBA" w14:textId="7483A873"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418" w:type="dxa"/>
            <w:tcBorders>
              <w:left w:val="nil"/>
              <w:right w:val="nil"/>
            </w:tcBorders>
          </w:tcPr>
          <w:p w14:paraId="7F20BDD6" w14:textId="09309916"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7,902,458</w:t>
            </w:r>
          </w:p>
          <w:p w14:paraId="261FAE95" w14:textId="2242C3BD"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843" w:type="dxa"/>
            <w:tcBorders>
              <w:left w:val="nil"/>
            </w:tcBorders>
          </w:tcPr>
          <w:p w14:paraId="28795D14" w14:textId="64F441EC"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$8,</w:t>
            </w:r>
            <w:r w:rsidR="007A1A1D">
              <w:rPr>
                <w:rFonts w:cs="Arial"/>
                <w:sz w:val="20"/>
              </w:rPr>
              <w:t>101,576</w:t>
            </w:r>
          </w:p>
          <w:p w14:paraId="52F47EAA" w14:textId="252A8F71"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r>
      <w:tr w:rsidR="00490E4E" w:rsidRPr="00D2201D" w14:paraId="47712876" w14:textId="77777777" w:rsidTr="00823C7D">
        <w:tc>
          <w:tcPr>
            <w:tcW w:w="8505" w:type="dxa"/>
            <w:tcBorders>
              <w:bottom w:val="single" w:sz="4" w:space="0" w:color="auto"/>
              <w:right w:val="nil"/>
            </w:tcBorders>
          </w:tcPr>
          <w:p w14:paraId="6ADE3784" w14:textId="77777777" w:rsidR="00AC1517" w:rsidRPr="00D2201D" w:rsidRDefault="00AC1517" w:rsidP="00C10598">
            <w:pPr>
              <w:spacing w:before="60" w:after="60"/>
              <w:rPr>
                <w:rFonts w:cs="Arial"/>
                <w:b/>
                <w:sz w:val="20"/>
              </w:rPr>
            </w:pPr>
            <w:r w:rsidRPr="00D2201D">
              <w:rPr>
                <w:rFonts w:cs="Arial"/>
                <w:b/>
                <w:sz w:val="20"/>
              </w:rPr>
              <w:t>Health</w:t>
            </w:r>
          </w:p>
          <w:p w14:paraId="4CA11CCA" w14:textId="78D75C92" w:rsidR="00490E4E" w:rsidRPr="00D2201D" w:rsidRDefault="00AC1517" w:rsidP="00C10598">
            <w:pPr>
              <w:spacing w:before="60" w:after="60"/>
              <w:rPr>
                <w:rFonts w:cs="Arial"/>
                <w:sz w:val="20"/>
              </w:rPr>
            </w:pPr>
            <w:r w:rsidRPr="00D2201D">
              <w:rPr>
                <w:rFonts w:cs="Arial"/>
                <w:sz w:val="20"/>
              </w:rPr>
              <w:t>R</w:t>
            </w:r>
            <w:r w:rsidR="00490E4E" w:rsidRPr="00D2201D">
              <w:rPr>
                <w:rFonts w:cs="Arial"/>
                <w:sz w:val="20"/>
              </w:rPr>
              <w:t>educe the incidence of infectious disease by monitoring standards for 1</w:t>
            </w:r>
            <w:r w:rsidRPr="00D2201D">
              <w:rPr>
                <w:rFonts w:cs="Arial"/>
                <w:sz w:val="20"/>
              </w:rPr>
              <w:t>,</w:t>
            </w:r>
            <w:r w:rsidR="00490E4E" w:rsidRPr="00D2201D">
              <w:rPr>
                <w:rFonts w:cs="Arial"/>
                <w:sz w:val="20"/>
              </w:rPr>
              <w:t>230 registered food premises; support the production of safe and secure food for consumption from restaurants, cafes and all registered food premises; monitor health standards of accommodation properties, registered tattooists and beauty parlours; provide an immunisation program for infants, children and adults; investigate public health nuisance complaints; monitor the use and sale of tobacco.</w:t>
            </w:r>
          </w:p>
        </w:tc>
        <w:tc>
          <w:tcPr>
            <w:tcW w:w="1418" w:type="dxa"/>
            <w:tcBorders>
              <w:left w:val="nil"/>
              <w:bottom w:val="single" w:sz="4" w:space="0" w:color="auto"/>
              <w:right w:val="nil"/>
            </w:tcBorders>
          </w:tcPr>
          <w:p w14:paraId="154A3D42" w14:textId="1C5EC6E2"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$1,</w:t>
            </w:r>
            <w:r w:rsidR="007A1A1D">
              <w:rPr>
                <w:rFonts w:cs="Arial"/>
                <w:sz w:val="20"/>
              </w:rPr>
              <w:t>626,011</w:t>
            </w:r>
          </w:p>
          <w:p w14:paraId="5C1CC3D3" w14:textId="12518598"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$0</w:t>
            </w:r>
          </w:p>
        </w:tc>
        <w:tc>
          <w:tcPr>
            <w:tcW w:w="1417" w:type="dxa"/>
            <w:tcBorders>
              <w:left w:val="nil"/>
              <w:bottom w:val="single" w:sz="4" w:space="0" w:color="auto"/>
              <w:right w:val="nil"/>
            </w:tcBorders>
          </w:tcPr>
          <w:p w14:paraId="37AE09F9" w14:textId="77777777" w:rsidR="007A1A1D" w:rsidRDefault="00AC1517" w:rsidP="007A1A1D">
            <w:pPr>
              <w:spacing w:before="60" w:after="60"/>
              <w:jc w:val="right"/>
              <w:rPr>
                <w:rFonts w:cs="Arial"/>
                <w:sz w:val="20"/>
              </w:rPr>
            </w:pPr>
            <w:r w:rsidRPr="00D2201D">
              <w:rPr>
                <w:rFonts w:cs="Arial"/>
                <w:sz w:val="20"/>
              </w:rPr>
              <w:t>Operating</w:t>
            </w:r>
            <w:r w:rsidRPr="00D2201D">
              <w:rPr>
                <w:rFonts w:cs="Arial"/>
                <w:sz w:val="20"/>
              </w:rPr>
              <w:br/>
            </w:r>
            <w:r w:rsidR="007A1A1D">
              <w:rPr>
                <w:rFonts w:cs="Arial"/>
                <w:sz w:val="20"/>
              </w:rPr>
              <w:t>$1,658,737</w:t>
            </w:r>
          </w:p>
          <w:p w14:paraId="1F69E909" w14:textId="1D0B4323"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418" w:type="dxa"/>
            <w:tcBorders>
              <w:left w:val="nil"/>
              <w:bottom w:val="single" w:sz="4" w:space="0" w:color="auto"/>
              <w:right w:val="nil"/>
            </w:tcBorders>
          </w:tcPr>
          <w:p w14:paraId="3D1DB6FE" w14:textId="1C1F8100"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$1,</w:t>
            </w:r>
            <w:r w:rsidR="007A1A1D">
              <w:rPr>
                <w:rFonts w:cs="Arial"/>
                <w:sz w:val="20"/>
              </w:rPr>
              <w:t>673,775</w:t>
            </w:r>
          </w:p>
          <w:p w14:paraId="3801F502" w14:textId="2E1A9B21"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843" w:type="dxa"/>
            <w:tcBorders>
              <w:left w:val="nil"/>
              <w:bottom w:val="single" w:sz="4" w:space="0" w:color="auto"/>
            </w:tcBorders>
          </w:tcPr>
          <w:p w14:paraId="3E21132F" w14:textId="26E75D27"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$1,</w:t>
            </w:r>
            <w:r w:rsidR="007A1A1D">
              <w:rPr>
                <w:rFonts w:cs="Arial"/>
                <w:sz w:val="20"/>
              </w:rPr>
              <w:t>715,036</w:t>
            </w:r>
          </w:p>
          <w:p w14:paraId="15E9DA87" w14:textId="308118D7"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r>
      <w:tr w:rsidR="00490E4E" w:rsidRPr="00D2201D" w14:paraId="0B6C9645" w14:textId="77777777" w:rsidTr="00823C7D">
        <w:tc>
          <w:tcPr>
            <w:tcW w:w="8505" w:type="dxa"/>
            <w:tcBorders>
              <w:right w:val="nil"/>
            </w:tcBorders>
          </w:tcPr>
          <w:p w14:paraId="1ED4D6F4" w14:textId="77777777" w:rsidR="00AC1517" w:rsidRPr="00D2201D" w:rsidRDefault="00490E4E" w:rsidP="00C10598">
            <w:pPr>
              <w:spacing w:before="60" w:after="60"/>
              <w:rPr>
                <w:rFonts w:cs="Arial"/>
                <w:sz w:val="20"/>
              </w:rPr>
            </w:pPr>
            <w:r w:rsidRPr="00D2201D">
              <w:rPr>
                <w:rFonts w:cs="Arial"/>
                <w:b/>
                <w:sz w:val="20"/>
              </w:rPr>
              <w:t>Local laws and animal management</w:t>
            </w:r>
          </w:p>
          <w:p w14:paraId="5B2A1247" w14:textId="282B5597" w:rsidR="00490E4E" w:rsidRPr="00D2201D" w:rsidRDefault="00AC1517" w:rsidP="00C10598">
            <w:pPr>
              <w:spacing w:before="60" w:after="60"/>
              <w:rPr>
                <w:rFonts w:cs="Arial"/>
                <w:b/>
                <w:sz w:val="20"/>
              </w:rPr>
            </w:pPr>
            <w:r w:rsidRPr="00D2201D">
              <w:rPr>
                <w:rFonts w:cs="Arial"/>
                <w:sz w:val="20"/>
              </w:rPr>
              <w:t>E</w:t>
            </w:r>
            <w:r w:rsidR="00490E4E" w:rsidRPr="00D2201D">
              <w:rPr>
                <w:rFonts w:cs="Arial"/>
                <w:sz w:val="20"/>
              </w:rPr>
              <w:t>nforce Local Law No 1 (use, occupation and behaviour on Council land, commercial activities, illegal advertising, dumped rubbish and illegal camping); monitor building development compliance with asset protection permits; proactive patrols and investigation of customer requests to ensure compliance with laws; manage the impacts of increased visitation on our public spaces during the peak summer period through the delivery of a Summer Amenity program; encourage responsible pet ownership through education and registration, respond to complaints about animals, and patrol parks and beaches; implement the Domestic Animal Management Plan.</w:t>
            </w:r>
          </w:p>
        </w:tc>
        <w:tc>
          <w:tcPr>
            <w:tcW w:w="1418" w:type="dxa"/>
            <w:tcBorders>
              <w:left w:val="nil"/>
              <w:right w:val="nil"/>
            </w:tcBorders>
          </w:tcPr>
          <w:p w14:paraId="017E8B8C" w14:textId="10E546A6"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$2,</w:t>
            </w:r>
            <w:r w:rsidR="007A1A1D">
              <w:rPr>
                <w:rFonts w:cs="Arial"/>
                <w:sz w:val="20"/>
              </w:rPr>
              <w:t>112,326</w:t>
            </w:r>
          </w:p>
          <w:p w14:paraId="6EBC2FF5" w14:textId="2F953B79"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$0</w:t>
            </w:r>
          </w:p>
        </w:tc>
        <w:tc>
          <w:tcPr>
            <w:tcW w:w="1417" w:type="dxa"/>
            <w:tcBorders>
              <w:left w:val="nil"/>
              <w:right w:val="nil"/>
            </w:tcBorders>
          </w:tcPr>
          <w:p w14:paraId="4488A964" w14:textId="75543951"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$2,</w:t>
            </w:r>
            <w:r w:rsidR="007A1A1D">
              <w:rPr>
                <w:rFonts w:cs="Arial"/>
                <w:sz w:val="20"/>
              </w:rPr>
              <w:t>153,625</w:t>
            </w:r>
          </w:p>
          <w:p w14:paraId="49D7292F" w14:textId="15C0852D"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418" w:type="dxa"/>
            <w:tcBorders>
              <w:left w:val="nil"/>
              <w:right w:val="nil"/>
            </w:tcBorders>
          </w:tcPr>
          <w:p w14:paraId="5E53D154" w14:textId="5C59147A"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$2,</w:t>
            </w:r>
            <w:r w:rsidR="007A1A1D">
              <w:rPr>
                <w:rFonts w:cs="Arial"/>
                <w:sz w:val="20"/>
              </w:rPr>
              <w:t>172,723</w:t>
            </w:r>
          </w:p>
          <w:p w14:paraId="50927AE0" w14:textId="4F1B3053"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843" w:type="dxa"/>
            <w:tcBorders>
              <w:left w:val="nil"/>
            </w:tcBorders>
          </w:tcPr>
          <w:p w14:paraId="1E80CAC7" w14:textId="2E6F2936"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$2,</w:t>
            </w:r>
            <w:r w:rsidR="007A1A1D">
              <w:rPr>
                <w:rFonts w:cs="Arial"/>
                <w:sz w:val="20"/>
              </w:rPr>
              <w:t>226,046</w:t>
            </w:r>
          </w:p>
          <w:p w14:paraId="4DF0013E" w14:textId="21FBD4BA"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r>
      <w:tr w:rsidR="00490E4E" w:rsidRPr="00D2201D" w14:paraId="5E560387" w14:textId="77777777" w:rsidTr="00823C7D">
        <w:tc>
          <w:tcPr>
            <w:tcW w:w="8505" w:type="dxa"/>
            <w:tcBorders>
              <w:right w:val="nil"/>
            </w:tcBorders>
          </w:tcPr>
          <w:p w14:paraId="2EB250BC" w14:textId="77777777" w:rsidR="00AC1517" w:rsidRPr="00D2201D" w:rsidRDefault="00490E4E" w:rsidP="00C32232">
            <w:pPr>
              <w:spacing w:before="60" w:after="60"/>
              <w:rPr>
                <w:rFonts w:cs="Arial"/>
                <w:sz w:val="20"/>
              </w:rPr>
            </w:pPr>
            <w:r w:rsidRPr="00D2201D">
              <w:rPr>
                <w:rFonts w:cs="Arial"/>
                <w:b/>
                <w:sz w:val="20"/>
              </w:rPr>
              <w:t>Municipal emergency management</w:t>
            </w:r>
          </w:p>
          <w:p w14:paraId="5FCD9A60" w14:textId="79F61964" w:rsidR="00490E4E" w:rsidRPr="00D2201D" w:rsidRDefault="00AC1517" w:rsidP="00C32232">
            <w:pPr>
              <w:spacing w:before="60" w:after="60"/>
              <w:rPr>
                <w:rFonts w:cs="Arial"/>
                <w:b/>
                <w:sz w:val="20"/>
              </w:rPr>
            </w:pPr>
            <w:r w:rsidRPr="00D2201D">
              <w:rPr>
                <w:rFonts w:cs="Arial"/>
                <w:sz w:val="20"/>
              </w:rPr>
              <w:t>P</w:t>
            </w:r>
            <w:r w:rsidR="00490E4E" w:rsidRPr="00D2201D">
              <w:rPr>
                <w:rFonts w:cs="Arial"/>
                <w:sz w:val="20"/>
              </w:rPr>
              <w:t>rovide planning and response service to support readiness, resilience and recovery before, during and after emergencies.</w:t>
            </w:r>
          </w:p>
        </w:tc>
        <w:tc>
          <w:tcPr>
            <w:tcW w:w="1418" w:type="dxa"/>
            <w:tcBorders>
              <w:left w:val="nil"/>
              <w:right w:val="nil"/>
            </w:tcBorders>
          </w:tcPr>
          <w:p w14:paraId="67610EA5" w14:textId="7B9810ED"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w:t>
            </w:r>
            <w:r w:rsidR="007A1A1D">
              <w:rPr>
                <w:rFonts w:cs="Arial"/>
                <w:sz w:val="20"/>
              </w:rPr>
              <w:t>1,455,171</w:t>
            </w:r>
          </w:p>
          <w:p w14:paraId="117BCEE0" w14:textId="727AEF04"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$0</w:t>
            </w:r>
          </w:p>
        </w:tc>
        <w:tc>
          <w:tcPr>
            <w:tcW w:w="1417" w:type="dxa"/>
            <w:tcBorders>
              <w:left w:val="nil"/>
              <w:right w:val="nil"/>
            </w:tcBorders>
          </w:tcPr>
          <w:p w14:paraId="55BC0F50" w14:textId="09E53FC8"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1,454,403</w:t>
            </w:r>
          </w:p>
          <w:p w14:paraId="2AA442C9" w14:textId="2F7007A4"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418" w:type="dxa"/>
            <w:tcBorders>
              <w:left w:val="nil"/>
              <w:right w:val="nil"/>
            </w:tcBorders>
          </w:tcPr>
          <w:p w14:paraId="7AA2E0DF" w14:textId="60B51B1F"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A0642B" w:rsidRPr="00D2201D">
              <w:rPr>
                <w:rFonts w:cs="Arial"/>
                <w:sz w:val="20"/>
              </w:rPr>
              <w:t>$</w:t>
            </w:r>
            <w:r w:rsidR="007A1A1D">
              <w:rPr>
                <w:rFonts w:cs="Arial"/>
                <w:sz w:val="20"/>
              </w:rPr>
              <w:t>1,461,175</w:t>
            </w:r>
          </w:p>
          <w:p w14:paraId="5599D2A2" w14:textId="6C08AE9C"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843" w:type="dxa"/>
            <w:tcBorders>
              <w:left w:val="nil"/>
            </w:tcBorders>
          </w:tcPr>
          <w:p w14:paraId="09326201" w14:textId="0DC36EBE"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A0642B" w:rsidRPr="00D2201D">
              <w:rPr>
                <w:rFonts w:cs="Arial"/>
                <w:sz w:val="20"/>
              </w:rPr>
              <w:t>$</w:t>
            </w:r>
            <w:r w:rsidR="007A1A1D">
              <w:rPr>
                <w:rFonts w:cs="Arial"/>
                <w:sz w:val="20"/>
              </w:rPr>
              <w:t>1,491,471</w:t>
            </w:r>
          </w:p>
          <w:p w14:paraId="6CE668F9" w14:textId="3127C564"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r>
      <w:tr w:rsidR="00490E4E" w:rsidRPr="00D2201D" w14:paraId="0EE732C3" w14:textId="77777777" w:rsidTr="00823C7D">
        <w:tc>
          <w:tcPr>
            <w:tcW w:w="8505" w:type="dxa"/>
            <w:tcBorders>
              <w:right w:val="nil"/>
            </w:tcBorders>
          </w:tcPr>
          <w:p w14:paraId="56B3DDE2" w14:textId="77777777" w:rsidR="00AC1517" w:rsidRPr="00D2201D" w:rsidRDefault="00490E4E" w:rsidP="00386D82">
            <w:pPr>
              <w:spacing w:before="60" w:after="60"/>
              <w:rPr>
                <w:rFonts w:cs="Arial"/>
                <w:sz w:val="20"/>
              </w:rPr>
            </w:pPr>
            <w:r w:rsidRPr="00D2201D">
              <w:rPr>
                <w:rFonts w:cs="Arial"/>
                <w:b/>
                <w:sz w:val="20"/>
              </w:rPr>
              <w:t>Public space</w:t>
            </w:r>
          </w:p>
          <w:p w14:paraId="24D2419D" w14:textId="56AEC936" w:rsidR="00490E4E" w:rsidRPr="00D2201D" w:rsidRDefault="00AC1517" w:rsidP="00386D82">
            <w:pPr>
              <w:spacing w:before="60" w:after="60"/>
              <w:rPr>
                <w:rFonts w:cs="Arial"/>
                <w:sz w:val="20"/>
              </w:rPr>
            </w:pPr>
            <w:r w:rsidRPr="00D2201D">
              <w:rPr>
                <w:rFonts w:cs="Arial"/>
                <w:sz w:val="20"/>
              </w:rPr>
              <w:t>D</w:t>
            </w:r>
            <w:r w:rsidR="00490E4E" w:rsidRPr="00D2201D">
              <w:rPr>
                <w:rFonts w:cs="Arial"/>
                <w:sz w:val="20"/>
              </w:rPr>
              <w:t xml:space="preserve">esign, activate and maintain our public and open spaces; attract, advise, permit and support producers of quality events; develop new and upgrade existing public spaces including </w:t>
            </w:r>
            <w:proofErr w:type="spellStart"/>
            <w:r w:rsidR="00490E4E" w:rsidRPr="00D2201D">
              <w:rPr>
                <w:rFonts w:cs="Arial"/>
                <w:sz w:val="20"/>
              </w:rPr>
              <w:t>Kirrip</w:t>
            </w:r>
            <w:proofErr w:type="spellEnd"/>
            <w:r w:rsidR="00490E4E" w:rsidRPr="00D2201D">
              <w:rPr>
                <w:rFonts w:cs="Arial"/>
                <w:sz w:val="20"/>
              </w:rPr>
              <w:t xml:space="preserve"> Park, streetscapes at Railway Parade and Gasworks Arts Park.</w:t>
            </w:r>
          </w:p>
        </w:tc>
        <w:tc>
          <w:tcPr>
            <w:tcW w:w="1418" w:type="dxa"/>
            <w:tcBorders>
              <w:left w:val="nil"/>
              <w:right w:val="nil"/>
            </w:tcBorders>
          </w:tcPr>
          <w:p w14:paraId="404981D1" w14:textId="1BC8E978"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w:t>
            </w:r>
            <w:r w:rsidR="007A1A1D">
              <w:rPr>
                <w:rFonts w:cs="Arial"/>
                <w:sz w:val="20"/>
              </w:rPr>
              <w:t>17,369,033</w:t>
            </w:r>
          </w:p>
          <w:p w14:paraId="5F06095D" w14:textId="6A09AEB9" w:rsidR="00490E4E" w:rsidRPr="00D2201D" w:rsidRDefault="00490E4E" w:rsidP="00C32232">
            <w:pPr>
              <w:spacing w:before="60" w:after="60"/>
              <w:jc w:val="right"/>
              <w:rPr>
                <w:rFonts w:cs="Arial"/>
                <w:sz w:val="20"/>
              </w:rPr>
            </w:pPr>
            <w:r w:rsidRPr="00D2201D">
              <w:rPr>
                <w:rFonts w:cs="Arial"/>
                <w:sz w:val="20"/>
              </w:rPr>
              <w:t>Capital</w:t>
            </w:r>
            <w:r w:rsidRPr="00D2201D">
              <w:rPr>
                <w:rFonts w:cs="Arial"/>
                <w:sz w:val="20"/>
              </w:rPr>
              <w:br/>
            </w:r>
            <w:r w:rsidR="00AC1517" w:rsidRPr="00D2201D">
              <w:rPr>
                <w:rFonts w:cs="Arial"/>
                <w:sz w:val="20"/>
              </w:rPr>
              <w:t>$7</w:t>
            </w:r>
            <w:r w:rsidRPr="00D2201D">
              <w:rPr>
                <w:rFonts w:cs="Arial"/>
                <w:sz w:val="20"/>
              </w:rPr>
              <w:t>,</w:t>
            </w:r>
            <w:r w:rsidR="007A1A1D">
              <w:rPr>
                <w:rFonts w:cs="Arial"/>
                <w:sz w:val="20"/>
              </w:rPr>
              <w:t>282,420</w:t>
            </w:r>
          </w:p>
        </w:tc>
        <w:tc>
          <w:tcPr>
            <w:tcW w:w="1417" w:type="dxa"/>
            <w:tcBorders>
              <w:left w:val="nil"/>
              <w:right w:val="nil"/>
            </w:tcBorders>
          </w:tcPr>
          <w:p w14:paraId="05A217D8" w14:textId="2B4A9407"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$16,</w:t>
            </w:r>
            <w:r w:rsidR="007A1A1D">
              <w:rPr>
                <w:rFonts w:cs="Arial"/>
                <w:sz w:val="20"/>
              </w:rPr>
              <w:t>367,180</w:t>
            </w:r>
          </w:p>
          <w:p w14:paraId="367971E4" w14:textId="5DC2CED4"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A0642B" w:rsidRPr="00D2201D">
              <w:rPr>
                <w:rFonts w:cs="Arial"/>
                <w:sz w:val="20"/>
              </w:rPr>
              <w:t>$</w:t>
            </w:r>
            <w:r w:rsidR="007A1A1D">
              <w:rPr>
                <w:rFonts w:cs="Arial"/>
                <w:sz w:val="20"/>
              </w:rPr>
              <w:t>9,251,750</w:t>
            </w:r>
          </w:p>
        </w:tc>
        <w:tc>
          <w:tcPr>
            <w:tcW w:w="1418" w:type="dxa"/>
            <w:tcBorders>
              <w:left w:val="nil"/>
              <w:right w:val="nil"/>
            </w:tcBorders>
          </w:tcPr>
          <w:p w14:paraId="6C13090C" w14:textId="544D5C7F"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16,499,189</w:t>
            </w:r>
          </w:p>
          <w:p w14:paraId="314F0DAB" w14:textId="15FE9B81"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490E4E" w:rsidRPr="00D2201D">
              <w:rPr>
                <w:rFonts w:cs="Arial"/>
                <w:sz w:val="20"/>
              </w:rPr>
              <w:t>$</w:t>
            </w:r>
            <w:r w:rsidR="007A1A1D">
              <w:rPr>
                <w:rFonts w:cs="Arial"/>
                <w:sz w:val="20"/>
              </w:rPr>
              <w:t>5,783,660</w:t>
            </w:r>
          </w:p>
        </w:tc>
        <w:tc>
          <w:tcPr>
            <w:tcW w:w="1843" w:type="dxa"/>
            <w:tcBorders>
              <w:left w:val="nil"/>
            </w:tcBorders>
          </w:tcPr>
          <w:p w14:paraId="40CC19C9" w14:textId="1A01AB67"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16,857</w:t>
            </w:r>
            <w:r w:rsidR="00396A0F">
              <w:rPr>
                <w:rFonts w:cs="Arial"/>
                <w:sz w:val="20"/>
              </w:rPr>
              <w:t>,698</w:t>
            </w:r>
          </w:p>
          <w:p w14:paraId="7106047D" w14:textId="18AB4350"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490E4E" w:rsidRPr="00D2201D">
              <w:rPr>
                <w:rFonts w:cs="Arial"/>
                <w:sz w:val="20"/>
              </w:rPr>
              <w:t>$</w:t>
            </w:r>
            <w:r w:rsidR="00396A0F">
              <w:rPr>
                <w:rFonts w:cs="Arial"/>
                <w:sz w:val="20"/>
              </w:rPr>
              <w:t>7</w:t>
            </w:r>
            <w:r w:rsidR="004437AC">
              <w:rPr>
                <w:rFonts w:cs="Arial"/>
                <w:sz w:val="20"/>
              </w:rPr>
              <w:t>,092,120</w:t>
            </w:r>
          </w:p>
        </w:tc>
      </w:tr>
    </w:tbl>
    <w:p w14:paraId="5C35B219" w14:textId="6E21C242" w:rsidR="00490E4E" w:rsidRPr="00D2201D" w:rsidRDefault="00490E4E" w:rsidP="00C32232">
      <w:pPr>
        <w:spacing w:before="60" w:after="60"/>
        <w:rPr>
          <w:rFonts w:cs="Arial"/>
          <w:sz w:val="20"/>
          <w:lang w:val="en-US"/>
        </w:rPr>
      </w:pPr>
      <w:r w:rsidRPr="00D2201D">
        <w:rPr>
          <w:rFonts w:cs="Arial"/>
          <w:sz w:val="20"/>
          <w:lang w:val="en-GB"/>
        </w:rPr>
        <w:t xml:space="preserve">Note: </w:t>
      </w:r>
      <w:r w:rsidRPr="00D2201D">
        <w:rPr>
          <w:rFonts w:cs="Arial"/>
          <w:sz w:val="20"/>
          <w:lang w:val="en-US"/>
        </w:rPr>
        <w:t>These services ensure we deliver on our responsibilities under the Planning and Environment Act 198</w:t>
      </w:r>
      <w:r w:rsidR="00A0642B" w:rsidRPr="00D2201D">
        <w:rPr>
          <w:rFonts w:cs="Arial"/>
          <w:sz w:val="20"/>
          <w:lang w:val="en-US"/>
        </w:rPr>
        <w:t>7</w:t>
      </w:r>
      <w:r w:rsidRPr="00D2201D">
        <w:rPr>
          <w:rFonts w:cs="Arial"/>
          <w:sz w:val="20"/>
          <w:lang w:val="en-US"/>
        </w:rPr>
        <w:t>, Building Act 2006, Domestic Animals Act 1995, Emergency Management Act 1986, State Food Act 1984, Public Health and Wellbeing Act 2008, Tobacco Act 1987 and Council’s local law.</w:t>
      </w:r>
    </w:p>
    <w:p w14:paraId="3301E754" w14:textId="77777777" w:rsidR="0034664F" w:rsidRPr="00D2201D" w:rsidRDefault="0034664F" w:rsidP="00B123AA">
      <w:pPr>
        <w:pStyle w:val="Heading4"/>
      </w:pPr>
      <w:r w:rsidRPr="00D2201D">
        <w:lastRenderedPageBreak/>
        <w:t>Service information</w:t>
      </w:r>
    </w:p>
    <w:p w14:paraId="6B14495F" w14:textId="77777777" w:rsidR="0034664F" w:rsidRPr="00D2201D" w:rsidRDefault="0034664F" w:rsidP="0034664F">
      <w:pPr>
        <w:pStyle w:val="COPPBODY"/>
        <w:rPr>
          <w:rFonts w:ascii="Calibri" w:hAnsi="Calibri" w:cs="Calibri"/>
          <w:sz w:val="22"/>
          <w:szCs w:val="22"/>
        </w:rPr>
      </w:pPr>
      <w:r w:rsidRPr="00D2201D">
        <w:rPr>
          <w:rFonts w:ascii="Calibri" w:hAnsi="Calibri" w:cs="Calibri"/>
          <w:sz w:val="22"/>
          <w:szCs w:val="22"/>
        </w:rPr>
        <w:t>The following statistics highlight some of the services we provided during 2016/17 compared to previous years.</w:t>
      </w:r>
    </w:p>
    <w:tbl>
      <w:tblPr>
        <w:tblStyle w:val="TableGrid1"/>
        <w:tblW w:w="14596"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6124"/>
        <w:gridCol w:w="1252"/>
        <w:gridCol w:w="1251"/>
        <w:gridCol w:w="1252"/>
        <w:gridCol w:w="1251"/>
        <w:gridCol w:w="1757"/>
        <w:gridCol w:w="1709"/>
      </w:tblGrid>
      <w:tr w:rsidR="007B2C1A" w:rsidRPr="00D2201D" w14:paraId="63FFC98B" w14:textId="77777777" w:rsidTr="00164CF8">
        <w:trPr>
          <w:trHeight w:val="384"/>
          <w:tblHeader/>
        </w:trPr>
        <w:tc>
          <w:tcPr>
            <w:tcW w:w="6124" w:type="dxa"/>
            <w:shd w:val="clear" w:color="auto" w:fill="008080"/>
            <w:hideMark/>
          </w:tcPr>
          <w:p w14:paraId="044FA2C6" w14:textId="307C117C" w:rsidR="007B2C1A" w:rsidRPr="00D2201D" w:rsidRDefault="007B2C1A" w:rsidP="002050CD">
            <w:pPr>
              <w:suppressAutoHyphens/>
              <w:spacing w:before="60" w:after="60"/>
              <w:textAlignment w:val="center"/>
              <w:rPr>
                <w:rFonts w:cs="Arial"/>
                <w:b/>
                <w:color w:val="FFFFFF" w:themeColor="background1"/>
                <w:sz w:val="20"/>
                <w:lang w:val="en-GB"/>
              </w:rPr>
            </w:pPr>
            <w:r w:rsidRPr="00D2201D">
              <w:rPr>
                <w:rFonts w:cs="Arial"/>
                <w:b/>
                <w:color w:val="FFFFFF" w:themeColor="background1"/>
                <w:sz w:val="20"/>
                <w:lang w:val="en-GB"/>
              </w:rPr>
              <w:t>Statistics</w:t>
            </w:r>
          </w:p>
        </w:tc>
        <w:tc>
          <w:tcPr>
            <w:tcW w:w="1252" w:type="dxa"/>
            <w:shd w:val="clear" w:color="auto" w:fill="008080"/>
            <w:hideMark/>
          </w:tcPr>
          <w:p w14:paraId="7E2430B6" w14:textId="77777777" w:rsidR="007B2C1A" w:rsidRPr="00D2201D" w:rsidRDefault="007B2C1A" w:rsidP="002050CD">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251" w:type="dxa"/>
            <w:shd w:val="clear" w:color="auto" w:fill="008080"/>
            <w:hideMark/>
          </w:tcPr>
          <w:p w14:paraId="4D6DAB74" w14:textId="77777777" w:rsidR="007B2C1A" w:rsidRPr="00D2201D" w:rsidRDefault="007B2C1A" w:rsidP="002050CD">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252" w:type="dxa"/>
            <w:shd w:val="clear" w:color="auto" w:fill="008080"/>
            <w:hideMark/>
          </w:tcPr>
          <w:p w14:paraId="03576C5E" w14:textId="77777777" w:rsidR="007B2C1A" w:rsidRPr="00D2201D" w:rsidRDefault="007B2C1A" w:rsidP="002050CD">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251" w:type="dxa"/>
            <w:shd w:val="clear" w:color="auto" w:fill="008080"/>
          </w:tcPr>
          <w:p w14:paraId="4BE502DA" w14:textId="77777777" w:rsidR="007B2C1A" w:rsidRPr="00D2201D" w:rsidRDefault="007B2C1A" w:rsidP="002050CD">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1757" w:type="dxa"/>
            <w:shd w:val="clear" w:color="auto" w:fill="008080"/>
          </w:tcPr>
          <w:p w14:paraId="32BFDFF0" w14:textId="2508C583" w:rsidR="007B2C1A" w:rsidRPr="00D2201D" w:rsidRDefault="007B2C1A" w:rsidP="002050CD">
            <w:pPr>
              <w:suppressAutoHyphens/>
              <w:spacing w:before="60" w:after="60"/>
              <w:jc w:val="center"/>
              <w:textAlignment w:val="center"/>
              <w:rPr>
                <w:rFonts w:cs="Arial"/>
                <w:b/>
                <w:color w:val="FFFFFF" w:themeColor="background1"/>
                <w:sz w:val="20"/>
                <w:lang w:val="en-GB"/>
              </w:rPr>
            </w:pPr>
            <w:r>
              <w:rPr>
                <w:rFonts w:cs="Arial"/>
                <w:b/>
                <w:color w:val="FFFFFF" w:themeColor="background1"/>
                <w:sz w:val="20"/>
                <w:lang w:val="en-GB"/>
              </w:rPr>
              <w:t>2018</w:t>
            </w:r>
            <w:r w:rsidRPr="00D2201D">
              <w:rPr>
                <w:rFonts w:cs="Arial"/>
                <w:b/>
                <w:color w:val="FFFFFF" w:themeColor="background1"/>
                <w:sz w:val="20"/>
                <w:lang w:val="en-GB"/>
              </w:rPr>
              <w:t>/1</w:t>
            </w:r>
            <w:r>
              <w:rPr>
                <w:rFonts w:cs="Arial"/>
                <w:b/>
                <w:color w:val="FFFFFF" w:themeColor="background1"/>
                <w:sz w:val="20"/>
                <w:lang w:val="en-GB"/>
              </w:rPr>
              <w:t>9</w:t>
            </w:r>
          </w:p>
        </w:tc>
        <w:tc>
          <w:tcPr>
            <w:tcW w:w="1709" w:type="dxa"/>
            <w:shd w:val="clear" w:color="auto" w:fill="008080"/>
            <w:hideMark/>
          </w:tcPr>
          <w:p w14:paraId="2BAB4195" w14:textId="04EA7CBC" w:rsidR="007B2C1A" w:rsidRPr="00D2201D" w:rsidRDefault="007B2C1A" w:rsidP="002050CD">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164CF8" w:rsidRPr="00D2201D" w14:paraId="4A5225AB" w14:textId="77777777" w:rsidTr="00164CF8">
        <w:trPr>
          <w:trHeight w:val="398"/>
        </w:trPr>
        <w:tc>
          <w:tcPr>
            <w:tcW w:w="14596" w:type="dxa"/>
            <w:gridSpan w:val="7"/>
            <w:tcBorders>
              <w:bottom w:val="single" w:sz="4" w:space="0" w:color="auto"/>
            </w:tcBorders>
          </w:tcPr>
          <w:p w14:paraId="66E3C039" w14:textId="05FEC808" w:rsidR="00164CF8" w:rsidRPr="00D2201D" w:rsidRDefault="00164CF8" w:rsidP="002050CD">
            <w:pPr>
              <w:suppressAutoHyphens/>
              <w:spacing w:before="60" w:after="60"/>
              <w:textAlignment w:val="center"/>
              <w:rPr>
                <w:rFonts w:cs="Arial"/>
                <w:b/>
                <w:sz w:val="20"/>
                <w:lang w:val="en-GB"/>
              </w:rPr>
            </w:pPr>
            <w:r w:rsidRPr="00D2201D">
              <w:rPr>
                <w:rFonts w:cs="Arial"/>
                <w:b/>
                <w:sz w:val="20"/>
                <w:lang w:val="en-GB"/>
              </w:rPr>
              <w:t>Events</w:t>
            </w:r>
          </w:p>
        </w:tc>
      </w:tr>
      <w:tr w:rsidR="007B2C1A" w:rsidRPr="00D2201D" w14:paraId="63DF82BC" w14:textId="77777777" w:rsidTr="00164CF8">
        <w:trPr>
          <w:trHeight w:val="384"/>
        </w:trPr>
        <w:tc>
          <w:tcPr>
            <w:tcW w:w="6124" w:type="dxa"/>
            <w:tcBorders>
              <w:bottom w:val="single" w:sz="4" w:space="0" w:color="auto"/>
              <w:right w:val="nil"/>
            </w:tcBorders>
            <w:hideMark/>
          </w:tcPr>
          <w:p w14:paraId="4C7BFE97"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Weddings held in our parks and open spaces</w:t>
            </w:r>
          </w:p>
        </w:tc>
        <w:tc>
          <w:tcPr>
            <w:tcW w:w="1252" w:type="dxa"/>
            <w:tcBorders>
              <w:left w:val="nil"/>
              <w:bottom w:val="single" w:sz="4" w:space="0" w:color="auto"/>
              <w:right w:val="nil"/>
            </w:tcBorders>
            <w:hideMark/>
          </w:tcPr>
          <w:p w14:paraId="4BE2CF28"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103</w:t>
            </w:r>
          </w:p>
        </w:tc>
        <w:tc>
          <w:tcPr>
            <w:tcW w:w="1251" w:type="dxa"/>
            <w:tcBorders>
              <w:left w:val="nil"/>
              <w:bottom w:val="single" w:sz="4" w:space="0" w:color="auto"/>
              <w:right w:val="nil"/>
            </w:tcBorders>
            <w:hideMark/>
          </w:tcPr>
          <w:p w14:paraId="57320560"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88</w:t>
            </w:r>
          </w:p>
        </w:tc>
        <w:tc>
          <w:tcPr>
            <w:tcW w:w="1252" w:type="dxa"/>
            <w:tcBorders>
              <w:left w:val="nil"/>
              <w:bottom w:val="single" w:sz="4" w:space="0" w:color="auto"/>
              <w:right w:val="nil"/>
            </w:tcBorders>
            <w:hideMark/>
          </w:tcPr>
          <w:p w14:paraId="35051788"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79</w:t>
            </w:r>
          </w:p>
        </w:tc>
        <w:tc>
          <w:tcPr>
            <w:tcW w:w="1251" w:type="dxa"/>
            <w:tcBorders>
              <w:left w:val="nil"/>
              <w:bottom w:val="single" w:sz="4" w:space="0" w:color="auto"/>
              <w:right w:val="nil"/>
            </w:tcBorders>
          </w:tcPr>
          <w:p w14:paraId="1F64863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50</w:t>
            </w:r>
          </w:p>
        </w:tc>
        <w:tc>
          <w:tcPr>
            <w:tcW w:w="1757" w:type="dxa"/>
            <w:tcBorders>
              <w:left w:val="nil"/>
              <w:bottom w:val="single" w:sz="4" w:space="0" w:color="auto"/>
              <w:right w:val="nil"/>
            </w:tcBorders>
          </w:tcPr>
          <w:p w14:paraId="4D3EFA81" w14:textId="64F53C2E"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54</w:t>
            </w:r>
          </w:p>
        </w:tc>
        <w:tc>
          <w:tcPr>
            <w:tcW w:w="1709" w:type="dxa"/>
            <w:tcBorders>
              <w:left w:val="nil"/>
              <w:bottom w:val="single" w:sz="4" w:space="0" w:color="auto"/>
            </w:tcBorders>
            <w:hideMark/>
          </w:tcPr>
          <w:p w14:paraId="6E7D9C3B" w14:textId="38CFEFE7"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6B0A3C21" w14:textId="77777777" w:rsidTr="00164CF8">
        <w:trPr>
          <w:trHeight w:val="398"/>
        </w:trPr>
        <w:tc>
          <w:tcPr>
            <w:tcW w:w="6124" w:type="dxa"/>
            <w:tcBorders>
              <w:top w:val="single" w:sz="4" w:space="0" w:color="auto"/>
              <w:bottom w:val="single" w:sz="4" w:space="0" w:color="auto"/>
              <w:right w:val="nil"/>
            </w:tcBorders>
            <w:hideMark/>
          </w:tcPr>
          <w:p w14:paraId="10A75784" w14:textId="6BF11E8B"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Community events held in our parks and open spaces</w:t>
            </w:r>
            <w:r w:rsidR="0043402E">
              <w:rPr>
                <w:rFonts w:cs="Arial"/>
                <w:sz w:val="20"/>
                <w:lang w:val="en-GB"/>
              </w:rPr>
              <w:t>*</w:t>
            </w:r>
            <w:r w:rsidRPr="00D2201D">
              <w:rPr>
                <w:rFonts w:cs="Arial"/>
                <w:sz w:val="20"/>
                <w:lang w:val="en-GB"/>
              </w:rPr>
              <w:t xml:space="preserve"> </w:t>
            </w:r>
          </w:p>
        </w:tc>
        <w:tc>
          <w:tcPr>
            <w:tcW w:w="1252" w:type="dxa"/>
            <w:tcBorders>
              <w:top w:val="single" w:sz="4" w:space="0" w:color="auto"/>
              <w:left w:val="nil"/>
              <w:bottom w:val="single" w:sz="4" w:space="0" w:color="auto"/>
              <w:right w:val="nil"/>
            </w:tcBorders>
            <w:hideMark/>
          </w:tcPr>
          <w:p w14:paraId="7ED5280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38</w:t>
            </w:r>
          </w:p>
        </w:tc>
        <w:tc>
          <w:tcPr>
            <w:tcW w:w="1251" w:type="dxa"/>
            <w:tcBorders>
              <w:top w:val="single" w:sz="4" w:space="0" w:color="auto"/>
              <w:left w:val="nil"/>
              <w:bottom w:val="single" w:sz="4" w:space="0" w:color="auto"/>
              <w:right w:val="nil"/>
            </w:tcBorders>
            <w:hideMark/>
          </w:tcPr>
          <w:p w14:paraId="526DCD3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20</w:t>
            </w:r>
          </w:p>
        </w:tc>
        <w:tc>
          <w:tcPr>
            <w:tcW w:w="1252" w:type="dxa"/>
            <w:tcBorders>
              <w:top w:val="single" w:sz="4" w:space="0" w:color="auto"/>
              <w:left w:val="nil"/>
              <w:bottom w:val="single" w:sz="4" w:space="0" w:color="auto"/>
              <w:right w:val="nil"/>
            </w:tcBorders>
            <w:hideMark/>
          </w:tcPr>
          <w:p w14:paraId="5967939F"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29</w:t>
            </w:r>
          </w:p>
        </w:tc>
        <w:tc>
          <w:tcPr>
            <w:tcW w:w="1251" w:type="dxa"/>
            <w:tcBorders>
              <w:top w:val="single" w:sz="4" w:space="0" w:color="auto"/>
              <w:left w:val="nil"/>
              <w:bottom w:val="single" w:sz="4" w:space="0" w:color="auto"/>
              <w:right w:val="nil"/>
            </w:tcBorders>
          </w:tcPr>
          <w:p w14:paraId="75971B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21</w:t>
            </w:r>
          </w:p>
        </w:tc>
        <w:tc>
          <w:tcPr>
            <w:tcW w:w="1757" w:type="dxa"/>
            <w:tcBorders>
              <w:top w:val="single" w:sz="4" w:space="0" w:color="auto"/>
              <w:left w:val="nil"/>
              <w:bottom w:val="single" w:sz="4" w:space="0" w:color="auto"/>
              <w:right w:val="nil"/>
            </w:tcBorders>
          </w:tcPr>
          <w:p w14:paraId="699AE4F9" w14:textId="308EA8DE"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140</w:t>
            </w:r>
          </w:p>
        </w:tc>
        <w:tc>
          <w:tcPr>
            <w:tcW w:w="1709" w:type="dxa"/>
            <w:tcBorders>
              <w:top w:val="single" w:sz="4" w:space="0" w:color="auto"/>
              <w:left w:val="nil"/>
              <w:bottom w:val="single" w:sz="4" w:space="0" w:color="auto"/>
            </w:tcBorders>
            <w:hideMark/>
          </w:tcPr>
          <w:p w14:paraId="40FDFE1C" w14:textId="6B99D775"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269A1C43" w14:textId="77777777" w:rsidTr="00164CF8">
        <w:trPr>
          <w:trHeight w:val="384"/>
        </w:trPr>
        <w:tc>
          <w:tcPr>
            <w:tcW w:w="6124" w:type="dxa"/>
            <w:tcBorders>
              <w:top w:val="single" w:sz="4" w:space="0" w:color="auto"/>
              <w:bottom w:val="single" w:sz="4" w:space="0" w:color="auto"/>
              <w:right w:val="nil"/>
            </w:tcBorders>
            <w:hideMark/>
          </w:tcPr>
          <w:p w14:paraId="02B1B487"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Community events in Council halls </w:t>
            </w:r>
          </w:p>
        </w:tc>
        <w:tc>
          <w:tcPr>
            <w:tcW w:w="1252" w:type="dxa"/>
            <w:tcBorders>
              <w:top w:val="single" w:sz="4" w:space="0" w:color="auto"/>
              <w:left w:val="nil"/>
              <w:bottom w:val="single" w:sz="4" w:space="0" w:color="auto"/>
              <w:right w:val="nil"/>
            </w:tcBorders>
            <w:hideMark/>
          </w:tcPr>
          <w:p w14:paraId="7667604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48</w:t>
            </w:r>
          </w:p>
        </w:tc>
        <w:tc>
          <w:tcPr>
            <w:tcW w:w="1251" w:type="dxa"/>
            <w:tcBorders>
              <w:top w:val="single" w:sz="4" w:space="0" w:color="auto"/>
              <w:left w:val="nil"/>
              <w:bottom w:val="single" w:sz="4" w:space="0" w:color="auto"/>
              <w:right w:val="nil"/>
            </w:tcBorders>
            <w:hideMark/>
          </w:tcPr>
          <w:p w14:paraId="76E67231"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69</w:t>
            </w:r>
          </w:p>
        </w:tc>
        <w:tc>
          <w:tcPr>
            <w:tcW w:w="1252" w:type="dxa"/>
            <w:tcBorders>
              <w:top w:val="single" w:sz="4" w:space="0" w:color="auto"/>
              <w:left w:val="nil"/>
              <w:bottom w:val="single" w:sz="4" w:space="0" w:color="auto"/>
              <w:right w:val="nil"/>
            </w:tcBorders>
            <w:hideMark/>
          </w:tcPr>
          <w:p w14:paraId="01B7BB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81</w:t>
            </w:r>
          </w:p>
        </w:tc>
        <w:tc>
          <w:tcPr>
            <w:tcW w:w="1251" w:type="dxa"/>
            <w:tcBorders>
              <w:top w:val="single" w:sz="4" w:space="0" w:color="auto"/>
              <w:left w:val="nil"/>
              <w:bottom w:val="single" w:sz="4" w:space="0" w:color="auto"/>
              <w:right w:val="nil"/>
            </w:tcBorders>
          </w:tcPr>
          <w:p w14:paraId="0097BDC1"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82</w:t>
            </w:r>
          </w:p>
        </w:tc>
        <w:tc>
          <w:tcPr>
            <w:tcW w:w="1757" w:type="dxa"/>
            <w:tcBorders>
              <w:top w:val="single" w:sz="4" w:space="0" w:color="auto"/>
              <w:left w:val="nil"/>
              <w:bottom w:val="single" w:sz="4" w:space="0" w:color="auto"/>
              <w:right w:val="nil"/>
            </w:tcBorders>
          </w:tcPr>
          <w:p w14:paraId="52D714BE" w14:textId="4891FFB9" w:rsidR="007B2C1A" w:rsidRPr="00D2201D" w:rsidRDefault="00796A87" w:rsidP="002050CD">
            <w:pPr>
              <w:suppressAutoHyphens/>
              <w:spacing w:before="60" w:after="60"/>
              <w:jc w:val="center"/>
              <w:textAlignment w:val="center"/>
              <w:rPr>
                <w:rFonts w:cs="Arial"/>
                <w:sz w:val="20"/>
                <w:lang w:val="en-GB"/>
              </w:rPr>
            </w:pPr>
            <w:r>
              <w:rPr>
                <w:rFonts w:cs="Arial"/>
                <w:sz w:val="20"/>
                <w:lang w:val="en-GB"/>
              </w:rPr>
              <w:t>66</w:t>
            </w:r>
          </w:p>
        </w:tc>
        <w:tc>
          <w:tcPr>
            <w:tcW w:w="1709" w:type="dxa"/>
            <w:tcBorders>
              <w:top w:val="single" w:sz="4" w:space="0" w:color="auto"/>
              <w:left w:val="nil"/>
              <w:bottom w:val="single" w:sz="4" w:space="0" w:color="auto"/>
            </w:tcBorders>
            <w:hideMark/>
          </w:tcPr>
          <w:p w14:paraId="5857425F" w14:textId="777790D3" w:rsidR="007B2C1A" w:rsidRPr="00D2201D" w:rsidRDefault="00796A87" w:rsidP="002050CD">
            <w:pPr>
              <w:suppressAutoHyphens/>
              <w:spacing w:before="60" w:after="60"/>
              <w:jc w:val="center"/>
              <w:textAlignment w:val="center"/>
              <w:rPr>
                <w:rFonts w:cs="Arial"/>
                <w:sz w:val="20"/>
                <w:lang w:val="en-GB"/>
              </w:rPr>
            </w:pPr>
            <w:r>
              <w:rPr>
                <w:rFonts w:cs="Arial"/>
                <w:sz w:val="20"/>
                <w:lang w:val="en-GB"/>
              </w:rPr>
              <w:t>Decrease</w:t>
            </w:r>
          </w:p>
        </w:tc>
      </w:tr>
      <w:tr w:rsidR="00164CF8" w:rsidRPr="00D2201D" w14:paraId="4D22DD59" w14:textId="77777777" w:rsidTr="00164CF8">
        <w:trPr>
          <w:trHeight w:val="398"/>
        </w:trPr>
        <w:tc>
          <w:tcPr>
            <w:tcW w:w="14596" w:type="dxa"/>
            <w:gridSpan w:val="7"/>
            <w:tcBorders>
              <w:top w:val="single" w:sz="4" w:space="0" w:color="auto"/>
              <w:bottom w:val="single" w:sz="4" w:space="0" w:color="auto"/>
            </w:tcBorders>
          </w:tcPr>
          <w:p w14:paraId="013AF057" w14:textId="204395F7" w:rsidR="00164CF8" w:rsidRPr="00D2201D" w:rsidRDefault="00164CF8" w:rsidP="002050CD">
            <w:pPr>
              <w:suppressAutoHyphens/>
              <w:spacing w:before="60" w:after="60"/>
              <w:textAlignment w:val="center"/>
              <w:rPr>
                <w:rFonts w:cs="Arial"/>
                <w:b/>
                <w:sz w:val="20"/>
                <w:lang w:val="en-GB"/>
              </w:rPr>
            </w:pPr>
            <w:r w:rsidRPr="00D2201D">
              <w:rPr>
                <w:rFonts w:cs="Arial"/>
                <w:b/>
                <w:sz w:val="20"/>
                <w:lang w:val="en-GB"/>
              </w:rPr>
              <w:t>Food safety</w:t>
            </w:r>
          </w:p>
        </w:tc>
      </w:tr>
      <w:tr w:rsidR="007B2C1A" w:rsidRPr="00D2201D" w14:paraId="0EB93DF7" w14:textId="77777777" w:rsidTr="00164CF8">
        <w:trPr>
          <w:trHeight w:val="384"/>
        </w:trPr>
        <w:tc>
          <w:tcPr>
            <w:tcW w:w="6124" w:type="dxa"/>
            <w:tcBorders>
              <w:right w:val="nil"/>
            </w:tcBorders>
            <w:hideMark/>
          </w:tcPr>
          <w:p w14:paraId="4D926B76"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Inspections of registered premises</w:t>
            </w:r>
          </w:p>
        </w:tc>
        <w:tc>
          <w:tcPr>
            <w:tcW w:w="1252" w:type="dxa"/>
            <w:tcBorders>
              <w:left w:val="nil"/>
              <w:right w:val="nil"/>
            </w:tcBorders>
            <w:hideMark/>
          </w:tcPr>
          <w:p w14:paraId="053161C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2,822</w:t>
            </w:r>
          </w:p>
        </w:tc>
        <w:tc>
          <w:tcPr>
            <w:tcW w:w="1251" w:type="dxa"/>
            <w:tcBorders>
              <w:left w:val="nil"/>
              <w:right w:val="nil"/>
            </w:tcBorders>
            <w:hideMark/>
          </w:tcPr>
          <w:p w14:paraId="528146A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2,734</w:t>
            </w:r>
          </w:p>
        </w:tc>
        <w:tc>
          <w:tcPr>
            <w:tcW w:w="1252" w:type="dxa"/>
            <w:tcBorders>
              <w:left w:val="nil"/>
              <w:right w:val="nil"/>
            </w:tcBorders>
            <w:hideMark/>
          </w:tcPr>
          <w:p w14:paraId="447FEDA0"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2,680</w:t>
            </w:r>
          </w:p>
        </w:tc>
        <w:tc>
          <w:tcPr>
            <w:tcW w:w="1251" w:type="dxa"/>
            <w:tcBorders>
              <w:left w:val="nil"/>
              <w:right w:val="nil"/>
            </w:tcBorders>
          </w:tcPr>
          <w:p w14:paraId="7ACBEA1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2,768</w:t>
            </w:r>
          </w:p>
        </w:tc>
        <w:tc>
          <w:tcPr>
            <w:tcW w:w="1757" w:type="dxa"/>
            <w:tcBorders>
              <w:left w:val="nil"/>
              <w:right w:val="nil"/>
            </w:tcBorders>
          </w:tcPr>
          <w:p w14:paraId="51EF137C" w14:textId="67D252F3"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2,801</w:t>
            </w:r>
          </w:p>
        </w:tc>
        <w:tc>
          <w:tcPr>
            <w:tcW w:w="1709" w:type="dxa"/>
            <w:tcBorders>
              <w:left w:val="nil"/>
            </w:tcBorders>
            <w:hideMark/>
          </w:tcPr>
          <w:p w14:paraId="7BE15650" w14:textId="45DD32B5"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Increase</w:t>
            </w:r>
          </w:p>
        </w:tc>
      </w:tr>
      <w:tr w:rsidR="007B2C1A" w:rsidRPr="00D2201D" w14:paraId="54F6C61B" w14:textId="77777777" w:rsidTr="00164CF8">
        <w:trPr>
          <w:trHeight w:val="398"/>
        </w:trPr>
        <w:tc>
          <w:tcPr>
            <w:tcW w:w="6124" w:type="dxa"/>
            <w:tcBorders>
              <w:right w:val="nil"/>
            </w:tcBorders>
            <w:hideMark/>
          </w:tcPr>
          <w:p w14:paraId="738AECCB"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Food premises complaints</w:t>
            </w:r>
          </w:p>
        </w:tc>
        <w:tc>
          <w:tcPr>
            <w:tcW w:w="1252" w:type="dxa"/>
            <w:tcBorders>
              <w:left w:val="nil"/>
              <w:right w:val="nil"/>
            </w:tcBorders>
            <w:hideMark/>
          </w:tcPr>
          <w:p w14:paraId="33AB0D33"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185</w:t>
            </w:r>
          </w:p>
        </w:tc>
        <w:tc>
          <w:tcPr>
            <w:tcW w:w="1251" w:type="dxa"/>
            <w:tcBorders>
              <w:left w:val="nil"/>
              <w:right w:val="nil"/>
            </w:tcBorders>
            <w:hideMark/>
          </w:tcPr>
          <w:p w14:paraId="4426354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217</w:t>
            </w:r>
          </w:p>
        </w:tc>
        <w:tc>
          <w:tcPr>
            <w:tcW w:w="1252" w:type="dxa"/>
            <w:tcBorders>
              <w:left w:val="nil"/>
              <w:right w:val="nil"/>
            </w:tcBorders>
            <w:hideMark/>
          </w:tcPr>
          <w:p w14:paraId="08D66672"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185</w:t>
            </w:r>
          </w:p>
        </w:tc>
        <w:tc>
          <w:tcPr>
            <w:tcW w:w="1251" w:type="dxa"/>
            <w:tcBorders>
              <w:left w:val="nil"/>
              <w:right w:val="nil"/>
            </w:tcBorders>
          </w:tcPr>
          <w:p w14:paraId="2424D6B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195</w:t>
            </w:r>
          </w:p>
        </w:tc>
        <w:tc>
          <w:tcPr>
            <w:tcW w:w="1757" w:type="dxa"/>
            <w:tcBorders>
              <w:left w:val="nil"/>
              <w:right w:val="nil"/>
            </w:tcBorders>
          </w:tcPr>
          <w:p w14:paraId="2123C8BA" w14:textId="721E2B60"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205</w:t>
            </w:r>
          </w:p>
        </w:tc>
        <w:tc>
          <w:tcPr>
            <w:tcW w:w="1709" w:type="dxa"/>
            <w:tcBorders>
              <w:left w:val="nil"/>
            </w:tcBorders>
            <w:hideMark/>
          </w:tcPr>
          <w:p w14:paraId="344EFAC2" w14:textId="5BCB4BB2"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Increase</w:t>
            </w:r>
          </w:p>
        </w:tc>
      </w:tr>
      <w:tr w:rsidR="007B2C1A" w:rsidRPr="00D2201D" w14:paraId="16C7176C" w14:textId="77777777" w:rsidTr="00164CF8">
        <w:trPr>
          <w:trHeight w:val="384"/>
        </w:trPr>
        <w:tc>
          <w:tcPr>
            <w:tcW w:w="6124" w:type="dxa"/>
            <w:tcBorders>
              <w:right w:val="nil"/>
            </w:tcBorders>
            <w:hideMark/>
          </w:tcPr>
          <w:p w14:paraId="1A1AEDA6"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Food samples analysed </w:t>
            </w:r>
          </w:p>
        </w:tc>
        <w:tc>
          <w:tcPr>
            <w:tcW w:w="1252" w:type="dxa"/>
            <w:tcBorders>
              <w:left w:val="nil"/>
              <w:right w:val="nil"/>
            </w:tcBorders>
            <w:hideMark/>
          </w:tcPr>
          <w:p w14:paraId="161BCC1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268</w:t>
            </w:r>
          </w:p>
        </w:tc>
        <w:tc>
          <w:tcPr>
            <w:tcW w:w="1251" w:type="dxa"/>
            <w:tcBorders>
              <w:left w:val="nil"/>
              <w:right w:val="nil"/>
            </w:tcBorders>
            <w:hideMark/>
          </w:tcPr>
          <w:p w14:paraId="4371D04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218</w:t>
            </w:r>
          </w:p>
        </w:tc>
        <w:tc>
          <w:tcPr>
            <w:tcW w:w="1252" w:type="dxa"/>
            <w:tcBorders>
              <w:left w:val="nil"/>
              <w:right w:val="nil"/>
            </w:tcBorders>
            <w:hideMark/>
          </w:tcPr>
          <w:p w14:paraId="004FC43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265</w:t>
            </w:r>
          </w:p>
        </w:tc>
        <w:tc>
          <w:tcPr>
            <w:tcW w:w="1251" w:type="dxa"/>
            <w:tcBorders>
              <w:left w:val="nil"/>
              <w:right w:val="nil"/>
            </w:tcBorders>
          </w:tcPr>
          <w:p w14:paraId="0F26D0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242</w:t>
            </w:r>
          </w:p>
        </w:tc>
        <w:tc>
          <w:tcPr>
            <w:tcW w:w="1757" w:type="dxa"/>
            <w:tcBorders>
              <w:left w:val="nil"/>
              <w:right w:val="nil"/>
            </w:tcBorders>
          </w:tcPr>
          <w:p w14:paraId="29CDA576" w14:textId="1EF9E249"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238</w:t>
            </w:r>
          </w:p>
        </w:tc>
        <w:tc>
          <w:tcPr>
            <w:tcW w:w="1709" w:type="dxa"/>
            <w:tcBorders>
              <w:left w:val="nil"/>
            </w:tcBorders>
            <w:hideMark/>
          </w:tcPr>
          <w:p w14:paraId="5F107E38" w14:textId="74D851F9"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Decrease</w:t>
            </w:r>
          </w:p>
        </w:tc>
      </w:tr>
      <w:tr w:rsidR="00164CF8" w:rsidRPr="00D2201D" w14:paraId="495DF42C" w14:textId="77777777" w:rsidTr="00164CF8">
        <w:trPr>
          <w:trHeight w:val="398"/>
        </w:trPr>
        <w:tc>
          <w:tcPr>
            <w:tcW w:w="14596" w:type="dxa"/>
            <w:gridSpan w:val="7"/>
            <w:tcBorders>
              <w:bottom w:val="single" w:sz="4" w:space="0" w:color="auto"/>
            </w:tcBorders>
          </w:tcPr>
          <w:p w14:paraId="6EDA578F" w14:textId="515157D7" w:rsidR="00164CF8" w:rsidRPr="00D2201D" w:rsidRDefault="00164CF8" w:rsidP="002050CD">
            <w:pPr>
              <w:suppressAutoHyphens/>
              <w:spacing w:before="60" w:after="60"/>
              <w:textAlignment w:val="center"/>
              <w:rPr>
                <w:rFonts w:cs="Arial"/>
                <w:b/>
                <w:sz w:val="20"/>
                <w:lang w:val="en-GB"/>
              </w:rPr>
            </w:pPr>
            <w:r w:rsidRPr="00D2201D">
              <w:rPr>
                <w:rFonts w:cs="Arial"/>
                <w:b/>
                <w:sz w:val="20"/>
                <w:lang w:val="en-GB"/>
              </w:rPr>
              <w:t xml:space="preserve">Health </w:t>
            </w:r>
          </w:p>
        </w:tc>
      </w:tr>
      <w:tr w:rsidR="007B2C1A" w:rsidRPr="00D2201D" w14:paraId="17EC742A" w14:textId="77777777" w:rsidTr="00164CF8">
        <w:trPr>
          <w:trHeight w:val="384"/>
        </w:trPr>
        <w:tc>
          <w:tcPr>
            <w:tcW w:w="6124" w:type="dxa"/>
            <w:tcBorders>
              <w:right w:val="nil"/>
            </w:tcBorders>
            <w:hideMark/>
          </w:tcPr>
          <w:p w14:paraId="346D1321"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Prescribed accommodation inspections conducted </w:t>
            </w:r>
          </w:p>
        </w:tc>
        <w:tc>
          <w:tcPr>
            <w:tcW w:w="1252" w:type="dxa"/>
            <w:tcBorders>
              <w:left w:val="nil"/>
              <w:right w:val="nil"/>
            </w:tcBorders>
            <w:hideMark/>
          </w:tcPr>
          <w:p w14:paraId="578395F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97</w:t>
            </w:r>
          </w:p>
        </w:tc>
        <w:tc>
          <w:tcPr>
            <w:tcW w:w="1251" w:type="dxa"/>
            <w:tcBorders>
              <w:left w:val="nil"/>
              <w:right w:val="nil"/>
            </w:tcBorders>
            <w:hideMark/>
          </w:tcPr>
          <w:p w14:paraId="6E1D927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91</w:t>
            </w:r>
          </w:p>
        </w:tc>
        <w:tc>
          <w:tcPr>
            <w:tcW w:w="1252" w:type="dxa"/>
            <w:tcBorders>
              <w:left w:val="nil"/>
              <w:right w:val="nil"/>
            </w:tcBorders>
            <w:hideMark/>
          </w:tcPr>
          <w:p w14:paraId="7F89396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134</w:t>
            </w:r>
          </w:p>
        </w:tc>
        <w:tc>
          <w:tcPr>
            <w:tcW w:w="1251" w:type="dxa"/>
            <w:tcBorders>
              <w:left w:val="nil"/>
              <w:right w:val="nil"/>
            </w:tcBorders>
          </w:tcPr>
          <w:p w14:paraId="4E6CBBA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98</w:t>
            </w:r>
          </w:p>
        </w:tc>
        <w:tc>
          <w:tcPr>
            <w:tcW w:w="1757" w:type="dxa"/>
            <w:tcBorders>
              <w:left w:val="nil"/>
              <w:right w:val="nil"/>
            </w:tcBorders>
          </w:tcPr>
          <w:p w14:paraId="0D4B687D" w14:textId="051C603C"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149</w:t>
            </w:r>
          </w:p>
        </w:tc>
        <w:tc>
          <w:tcPr>
            <w:tcW w:w="1709" w:type="dxa"/>
            <w:tcBorders>
              <w:left w:val="nil"/>
            </w:tcBorders>
            <w:hideMark/>
          </w:tcPr>
          <w:p w14:paraId="3C68B4CA" w14:textId="30D18667" w:rsidR="007B2C1A" w:rsidRPr="00D2201D" w:rsidRDefault="00985CEE"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1B09A269" w14:textId="77777777" w:rsidTr="00164CF8">
        <w:trPr>
          <w:trHeight w:val="398"/>
        </w:trPr>
        <w:tc>
          <w:tcPr>
            <w:tcW w:w="6124" w:type="dxa"/>
            <w:tcBorders>
              <w:right w:val="nil"/>
            </w:tcBorders>
            <w:hideMark/>
          </w:tcPr>
          <w:p w14:paraId="65312D5F"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Hairdresser, tattooist and beauty parlour inspections conducted</w:t>
            </w:r>
          </w:p>
        </w:tc>
        <w:tc>
          <w:tcPr>
            <w:tcW w:w="1252" w:type="dxa"/>
            <w:tcBorders>
              <w:left w:val="nil"/>
              <w:right w:val="nil"/>
            </w:tcBorders>
            <w:hideMark/>
          </w:tcPr>
          <w:p w14:paraId="2AA6859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268</w:t>
            </w:r>
          </w:p>
        </w:tc>
        <w:tc>
          <w:tcPr>
            <w:tcW w:w="1251" w:type="dxa"/>
            <w:tcBorders>
              <w:left w:val="nil"/>
              <w:right w:val="nil"/>
            </w:tcBorders>
            <w:hideMark/>
          </w:tcPr>
          <w:p w14:paraId="51605AF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132</w:t>
            </w:r>
          </w:p>
        </w:tc>
        <w:tc>
          <w:tcPr>
            <w:tcW w:w="1252" w:type="dxa"/>
            <w:tcBorders>
              <w:left w:val="nil"/>
              <w:right w:val="nil"/>
            </w:tcBorders>
            <w:hideMark/>
          </w:tcPr>
          <w:p w14:paraId="788E4610"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106</w:t>
            </w:r>
          </w:p>
        </w:tc>
        <w:tc>
          <w:tcPr>
            <w:tcW w:w="1251" w:type="dxa"/>
            <w:tcBorders>
              <w:left w:val="nil"/>
              <w:right w:val="nil"/>
            </w:tcBorders>
          </w:tcPr>
          <w:p w14:paraId="0522C49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152</w:t>
            </w:r>
          </w:p>
        </w:tc>
        <w:tc>
          <w:tcPr>
            <w:tcW w:w="1757" w:type="dxa"/>
            <w:tcBorders>
              <w:left w:val="nil"/>
              <w:right w:val="nil"/>
            </w:tcBorders>
          </w:tcPr>
          <w:p w14:paraId="54A26BDC" w14:textId="4D6B1140"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95</w:t>
            </w:r>
          </w:p>
        </w:tc>
        <w:tc>
          <w:tcPr>
            <w:tcW w:w="1709" w:type="dxa"/>
            <w:tcBorders>
              <w:left w:val="nil"/>
            </w:tcBorders>
            <w:hideMark/>
          </w:tcPr>
          <w:p w14:paraId="21DC49D8" w14:textId="065B4D0D" w:rsidR="007B2C1A" w:rsidRPr="00D2201D" w:rsidRDefault="00985CEE"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1EAC967F" w14:textId="77777777" w:rsidTr="00164CF8">
        <w:trPr>
          <w:trHeight w:val="669"/>
        </w:trPr>
        <w:tc>
          <w:tcPr>
            <w:tcW w:w="6124" w:type="dxa"/>
            <w:tcBorders>
              <w:right w:val="nil"/>
            </w:tcBorders>
            <w:hideMark/>
          </w:tcPr>
          <w:p w14:paraId="5BA85FCC"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Syringes collected and discarded through syringe disposal containers and the Community Clean-up program</w:t>
            </w:r>
          </w:p>
        </w:tc>
        <w:tc>
          <w:tcPr>
            <w:tcW w:w="1252" w:type="dxa"/>
            <w:tcBorders>
              <w:left w:val="nil"/>
              <w:right w:val="nil"/>
            </w:tcBorders>
            <w:hideMark/>
          </w:tcPr>
          <w:p w14:paraId="6570042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19,584</w:t>
            </w:r>
          </w:p>
        </w:tc>
        <w:tc>
          <w:tcPr>
            <w:tcW w:w="1251" w:type="dxa"/>
            <w:tcBorders>
              <w:left w:val="nil"/>
              <w:right w:val="nil"/>
            </w:tcBorders>
            <w:hideMark/>
          </w:tcPr>
          <w:p w14:paraId="155C2D5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22,021</w:t>
            </w:r>
          </w:p>
        </w:tc>
        <w:tc>
          <w:tcPr>
            <w:tcW w:w="1252" w:type="dxa"/>
            <w:tcBorders>
              <w:left w:val="nil"/>
              <w:right w:val="nil"/>
            </w:tcBorders>
            <w:hideMark/>
          </w:tcPr>
          <w:p w14:paraId="0C449FB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20,749</w:t>
            </w:r>
          </w:p>
        </w:tc>
        <w:tc>
          <w:tcPr>
            <w:tcW w:w="1251" w:type="dxa"/>
            <w:tcBorders>
              <w:left w:val="nil"/>
              <w:right w:val="nil"/>
            </w:tcBorders>
          </w:tcPr>
          <w:p w14:paraId="3FB067B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18,204</w:t>
            </w:r>
          </w:p>
        </w:tc>
        <w:tc>
          <w:tcPr>
            <w:tcW w:w="1757" w:type="dxa"/>
            <w:tcBorders>
              <w:left w:val="nil"/>
              <w:right w:val="nil"/>
            </w:tcBorders>
          </w:tcPr>
          <w:p w14:paraId="7A00B302" w14:textId="48FE7D03"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19,122</w:t>
            </w:r>
          </w:p>
        </w:tc>
        <w:tc>
          <w:tcPr>
            <w:tcW w:w="1709" w:type="dxa"/>
            <w:tcBorders>
              <w:left w:val="nil"/>
            </w:tcBorders>
            <w:hideMark/>
          </w:tcPr>
          <w:p w14:paraId="6D883D82" w14:textId="42B32171" w:rsidR="007B2C1A" w:rsidRPr="00D2201D" w:rsidRDefault="00985CEE"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6B88B8E2" w14:textId="77777777" w:rsidTr="00164CF8">
        <w:trPr>
          <w:trHeight w:val="384"/>
        </w:trPr>
        <w:tc>
          <w:tcPr>
            <w:tcW w:w="6124" w:type="dxa"/>
            <w:tcBorders>
              <w:right w:val="nil"/>
            </w:tcBorders>
            <w:hideMark/>
          </w:tcPr>
          <w:p w14:paraId="5E1639C3"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Public health nuisances reviewed </w:t>
            </w:r>
          </w:p>
        </w:tc>
        <w:tc>
          <w:tcPr>
            <w:tcW w:w="1252" w:type="dxa"/>
            <w:tcBorders>
              <w:left w:val="nil"/>
              <w:right w:val="nil"/>
            </w:tcBorders>
            <w:hideMark/>
          </w:tcPr>
          <w:p w14:paraId="15B2CD7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239</w:t>
            </w:r>
          </w:p>
        </w:tc>
        <w:tc>
          <w:tcPr>
            <w:tcW w:w="1251" w:type="dxa"/>
            <w:tcBorders>
              <w:left w:val="nil"/>
              <w:right w:val="nil"/>
            </w:tcBorders>
            <w:hideMark/>
          </w:tcPr>
          <w:p w14:paraId="078085E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275</w:t>
            </w:r>
          </w:p>
        </w:tc>
        <w:tc>
          <w:tcPr>
            <w:tcW w:w="1252" w:type="dxa"/>
            <w:tcBorders>
              <w:left w:val="nil"/>
              <w:right w:val="nil"/>
            </w:tcBorders>
            <w:hideMark/>
          </w:tcPr>
          <w:p w14:paraId="689EA412"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234</w:t>
            </w:r>
          </w:p>
        </w:tc>
        <w:tc>
          <w:tcPr>
            <w:tcW w:w="1251" w:type="dxa"/>
            <w:tcBorders>
              <w:left w:val="nil"/>
              <w:right w:val="nil"/>
            </w:tcBorders>
          </w:tcPr>
          <w:p w14:paraId="2909319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230</w:t>
            </w:r>
          </w:p>
        </w:tc>
        <w:tc>
          <w:tcPr>
            <w:tcW w:w="1757" w:type="dxa"/>
            <w:tcBorders>
              <w:left w:val="nil"/>
              <w:right w:val="nil"/>
            </w:tcBorders>
          </w:tcPr>
          <w:p w14:paraId="429C333F" w14:textId="3AFE4C66"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245</w:t>
            </w:r>
          </w:p>
        </w:tc>
        <w:tc>
          <w:tcPr>
            <w:tcW w:w="1709" w:type="dxa"/>
            <w:tcBorders>
              <w:left w:val="nil"/>
            </w:tcBorders>
            <w:hideMark/>
          </w:tcPr>
          <w:p w14:paraId="60C11D2A" w14:textId="4D017AD6" w:rsidR="007B2C1A" w:rsidRPr="00D2201D" w:rsidRDefault="00985CEE" w:rsidP="002050CD">
            <w:pPr>
              <w:suppressAutoHyphens/>
              <w:spacing w:before="60" w:after="60"/>
              <w:jc w:val="center"/>
              <w:textAlignment w:val="center"/>
              <w:rPr>
                <w:rFonts w:cs="Arial"/>
                <w:sz w:val="20"/>
                <w:lang w:val="en-GB"/>
              </w:rPr>
            </w:pPr>
            <w:r>
              <w:rPr>
                <w:rFonts w:cs="Arial"/>
                <w:sz w:val="20"/>
                <w:lang w:val="en-GB"/>
              </w:rPr>
              <w:t>Increase</w:t>
            </w:r>
          </w:p>
        </w:tc>
      </w:tr>
      <w:tr w:rsidR="00164CF8" w:rsidRPr="00D2201D" w14:paraId="15F043E9" w14:textId="77777777" w:rsidTr="00164CF8">
        <w:trPr>
          <w:trHeight w:val="398"/>
        </w:trPr>
        <w:tc>
          <w:tcPr>
            <w:tcW w:w="14596" w:type="dxa"/>
            <w:gridSpan w:val="7"/>
          </w:tcPr>
          <w:p w14:paraId="7729B421" w14:textId="7D66BE2B" w:rsidR="00164CF8" w:rsidRPr="00D2201D" w:rsidRDefault="00164CF8" w:rsidP="002050CD">
            <w:pPr>
              <w:suppressAutoHyphens/>
              <w:spacing w:before="60" w:after="60"/>
              <w:textAlignment w:val="center"/>
              <w:rPr>
                <w:rFonts w:cs="Arial"/>
                <w:b/>
                <w:sz w:val="20"/>
                <w:lang w:val="en-GB"/>
              </w:rPr>
            </w:pPr>
            <w:r w:rsidRPr="00D2201D">
              <w:rPr>
                <w:rFonts w:cs="Arial"/>
                <w:b/>
                <w:sz w:val="20"/>
                <w:lang w:val="en-GB"/>
              </w:rPr>
              <w:t xml:space="preserve">Animal management </w:t>
            </w:r>
          </w:p>
        </w:tc>
      </w:tr>
      <w:tr w:rsidR="007B2C1A" w:rsidRPr="00D2201D" w14:paraId="32E44D58" w14:textId="77777777" w:rsidTr="00164CF8">
        <w:trPr>
          <w:trHeight w:val="384"/>
        </w:trPr>
        <w:tc>
          <w:tcPr>
            <w:tcW w:w="6124" w:type="dxa"/>
            <w:tcBorders>
              <w:right w:val="nil"/>
            </w:tcBorders>
            <w:hideMark/>
          </w:tcPr>
          <w:p w14:paraId="3D6A071B"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Animal registrations </w:t>
            </w:r>
          </w:p>
        </w:tc>
        <w:tc>
          <w:tcPr>
            <w:tcW w:w="1252" w:type="dxa"/>
            <w:tcBorders>
              <w:left w:val="nil"/>
              <w:right w:val="nil"/>
            </w:tcBorders>
            <w:hideMark/>
          </w:tcPr>
          <w:p w14:paraId="279F58E6"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8,072</w:t>
            </w:r>
          </w:p>
        </w:tc>
        <w:tc>
          <w:tcPr>
            <w:tcW w:w="1251" w:type="dxa"/>
            <w:tcBorders>
              <w:left w:val="nil"/>
              <w:right w:val="nil"/>
            </w:tcBorders>
            <w:hideMark/>
          </w:tcPr>
          <w:p w14:paraId="27222AF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8,279</w:t>
            </w:r>
          </w:p>
        </w:tc>
        <w:tc>
          <w:tcPr>
            <w:tcW w:w="1252" w:type="dxa"/>
            <w:tcBorders>
              <w:left w:val="nil"/>
              <w:right w:val="nil"/>
            </w:tcBorders>
            <w:hideMark/>
          </w:tcPr>
          <w:p w14:paraId="64D76DD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9,678</w:t>
            </w:r>
          </w:p>
        </w:tc>
        <w:tc>
          <w:tcPr>
            <w:tcW w:w="1251" w:type="dxa"/>
            <w:tcBorders>
              <w:left w:val="nil"/>
              <w:right w:val="nil"/>
            </w:tcBorders>
          </w:tcPr>
          <w:p w14:paraId="379ECE91"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9,618</w:t>
            </w:r>
          </w:p>
        </w:tc>
        <w:tc>
          <w:tcPr>
            <w:tcW w:w="1757" w:type="dxa"/>
            <w:tcBorders>
              <w:left w:val="nil"/>
              <w:right w:val="nil"/>
            </w:tcBorders>
          </w:tcPr>
          <w:p w14:paraId="548BBF2E" w14:textId="69D8DF54"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9,474</w:t>
            </w:r>
          </w:p>
        </w:tc>
        <w:tc>
          <w:tcPr>
            <w:tcW w:w="1709" w:type="dxa"/>
            <w:tcBorders>
              <w:left w:val="nil"/>
            </w:tcBorders>
            <w:hideMark/>
          </w:tcPr>
          <w:p w14:paraId="6267603F" w14:textId="62619486"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Decrease</w:t>
            </w:r>
          </w:p>
        </w:tc>
      </w:tr>
      <w:tr w:rsidR="007B2C1A" w:rsidRPr="00D2201D" w14:paraId="704ED249" w14:textId="77777777" w:rsidTr="00164CF8">
        <w:trPr>
          <w:trHeight w:val="398"/>
        </w:trPr>
        <w:tc>
          <w:tcPr>
            <w:tcW w:w="6124" w:type="dxa"/>
            <w:tcBorders>
              <w:right w:val="nil"/>
            </w:tcBorders>
            <w:hideMark/>
          </w:tcPr>
          <w:p w14:paraId="7B77F77E"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Dogs impounded</w:t>
            </w:r>
          </w:p>
        </w:tc>
        <w:tc>
          <w:tcPr>
            <w:tcW w:w="1252" w:type="dxa"/>
            <w:tcBorders>
              <w:left w:val="nil"/>
              <w:right w:val="nil"/>
            </w:tcBorders>
            <w:hideMark/>
          </w:tcPr>
          <w:p w14:paraId="445E8466"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129</w:t>
            </w:r>
          </w:p>
        </w:tc>
        <w:tc>
          <w:tcPr>
            <w:tcW w:w="1251" w:type="dxa"/>
            <w:tcBorders>
              <w:left w:val="nil"/>
              <w:right w:val="nil"/>
            </w:tcBorders>
            <w:hideMark/>
          </w:tcPr>
          <w:p w14:paraId="790A1EFC"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142</w:t>
            </w:r>
          </w:p>
        </w:tc>
        <w:tc>
          <w:tcPr>
            <w:tcW w:w="1252" w:type="dxa"/>
            <w:tcBorders>
              <w:left w:val="nil"/>
              <w:right w:val="nil"/>
            </w:tcBorders>
            <w:hideMark/>
          </w:tcPr>
          <w:p w14:paraId="145392E6"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129</w:t>
            </w:r>
          </w:p>
        </w:tc>
        <w:tc>
          <w:tcPr>
            <w:tcW w:w="1251" w:type="dxa"/>
            <w:tcBorders>
              <w:left w:val="nil"/>
              <w:right w:val="nil"/>
            </w:tcBorders>
          </w:tcPr>
          <w:p w14:paraId="6537440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138</w:t>
            </w:r>
          </w:p>
        </w:tc>
        <w:tc>
          <w:tcPr>
            <w:tcW w:w="1757" w:type="dxa"/>
            <w:tcBorders>
              <w:left w:val="nil"/>
              <w:right w:val="nil"/>
            </w:tcBorders>
          </w:tcPr>
          <w:p w14:paraId="7106CFD2" w14:textId="3D63E3E7"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98</w:t>
            </w:r>
          </w:p>
        </w:tc>
        <w:tc>
          <w:tcPr>
            <w:tcW w:w="1709" w:type="dxa"/>
            <w:tcBorders>
              <w:left w:val="nil"/>
            </w:tcBorders>
            <w:hideMark/>
          </w:tcPr>
          <w:p w14:paraId="14392BB7" w14:textId="3B4C8C5D" w:rsidR="007B2C1A" w:rsidRPr="00D2201D" w:rsidRDefault="000B546F"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3A9FB8AA" w14:textId="77777777" w:rsidTr="00164CF8">
        <w:trPr>
          <w:trHeight w:val="384"/>
        </w:trPr>
        <w:tc>
          <w:tcPr>
            <w:tcW w:w="6124" w:type="dxa"/>
            <w:tcBorders>
              <w:right w:val="nil"/>
            </w:tcBorders>
            <w:hideMark/>
          </w:tcPr>
          <w:p w14:paraId="1AE62D50"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Cats impounded</w:t>
            </w:r>
          </w:p>
        </w:tc>
        <w:tc>
          <w:tcPr>
            <w:tcW w:w="1252" w:type="dxa"/>
            <w:tcBorders>
              <w:left w:val="nil"/>
              <w:right w:val="nil"/>
            </w:tcBorders>
            <w:hideMark/>
          </w:tcPr>
          <w:p w14:paraId="0B651408"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120</w:t>
            </w:r>
          </w:p>
        </w:tc>
        <w:tc>
          <w:tcPr>
            <w:tcW w:w="1251" w:type="dxa"/>
            <w:tcBorders>
              <w:left w:val="nil"/>
              <w:right w:val="nil"/>
            </w:tcBorders>
            <w:hideMark/>
          </w:tcPr>
          <w:p w14:paraId="3FBE32B3"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132</w:t>
            </w:r>
          </w:p>
        </w:tc>
        <w:tc>
          <w:tcPr>
            <w:tcW w:w="1252" w:type="dxa"/>
            <w:tcBorders>
              <w:left w:val="nil"/>
              <w:right w:val="nil"/>
            </w:tcBorders>
            <w:hideMark/>
          </w:tcPr>
          <w:p w14:paraId="7EABD4E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150</w:t>
            </w:r>
          </w:p>
        </w:tc>
        <w:tc>
          <w:tcPr>
            <w:tcW w:w="1251" w:type="dxa"/>
            <w:tcBorders>
              <w:left w:val="nil"/>
              <w:right w:val="nil"/>
            </w:tcBorders>
          </w:tcPr>
          <w:p w14:paraId="211417AF"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288</w:t>
            </w:r>
          </w:p>
        </w:tc>
        <w:tc>
          <w:tcPr>
            <w:tcW w:w="1757" w:type="dxa"/>
            <w:tcBorders>
              <w:left w:val="nil"/>
              <w:right w:val="nil"/>
            </w:tcBorders>
          </w:tcPr>
          <w:p w14:paraId="4682BDB7" w14:textId="3B637FE3"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103</w:t>
            </w:r>
          </w:p>
        </w:tc>
        <w:tc>
          <w:tcPr>
            <w:tcW w:w="1709" w:type="dxa"/>
            <w:tcBorders>
              <w:left w:val="nil"/>
            </w:tcBorders>
            <w:hideMark/>
          </w:tcPr>
          <w:p w14:paraId="1ADD6606" w14:textId="53309229" w:rsidR="007B2C1A" w:rsidRPr="00D2201D" w:rsidRDefault="000B546F"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38AC1BBB" w14:textId="77777777" w:rsidTr="00164CF8">
        <w:trPr>
          <w:trHeight w:val="398"/>
        </w:trPr>
        <w:tc>
          <w:tcPr>
            <w:tcW w:w="6124" w:type="dxa"/>
            <w:tcBorders>
              <w:right w:val="nil"/>
            </w:tcBorders>
            <w:hideMark/>
          </w:tcPr>
          <w:p w14:paraId="1C7C2C59"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Reported cases of stray cats (feral or trespassing) </w:t>
            </w:r>
          </w:p>
        </w:tc>
        <w:tc>
          <w:tcPr>
            <w:tcW w:w="1252" w:type="dxa"/>
            <w:tcBorders>
              <w:left w:val="nil"/>
              <w:right w:val="nil"/>
            </w:tcBorders>
            <w:hideMark/>
          </w:tcPr>
          <w:p w14:paraId="62BE1CF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111</w:t>
            </w:r>
          </w:p>
        </w:tc>
        <w:tc>
          <w:tcPr>
            <w:tcW w:w="1251" w:type="dxa"/>
            <w:tcBorders>
              <w:left w:val="nil"/>
              <w:right w:val="nil"/>
            </w:tcBorders>
            <w:hideMark/>
          </w:tcPr>
          <w:p w14:paraId="3269DFE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97</w:t>
            </w:r>
          </w:p>
        </w:tc>
        <w:tc>
          <w:tcPr>
            <w:tcW w:w="1252" w:type="dxa"/>
            <w:tcBorders>
              <w:left w:val="nil"/>
              <w:right w:val="nil"/>
            </w:tcBorders>
            <w:hideMark/>
          </w:tcPr>
          <w:p w14:paraId="22BFBF9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106</w:t>
            </w:r>
          </w:p>
        </w:tc>
        <w:tc>
          <w:tcPr>
            <w:tcW w:w="1251" w:type="dxa"/>
            <w:tcBorders>
              <w:left w:val="nil"/>
              <w:right w:val="nil"/>
            </w:tcBorders>
          </w:tcPr>
          <w:p w14:paraId="3126DF4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114</w:t>
            </w:r>
          </w:p>
        </w:tc>
        <w:tc>
          <w:tcPr>
            <w:tcW w:w="1757" w:type="dxa"/>
            <w:tcBorders>
              <w:left w:val="nil"/>
              <w:right w:val="nil"/>
            </w:tcBorders>
          </w:tcPr>
          <w:p w14:paraId="5895CB3A" w14:textId="1FBC352C"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74</w:t>
            </w:r>
          </w:p>
        </w:tc>
        <w:tc>
          <w:tcPr>
            <w:tcW w:w="1709" w:type="dxa"/>
            <w:tcBorders>
              <w:left w:val="nil"/>
            </w:tcBorders>
            <w:hideMark/>
          </w:tcPr>
          <w:p w14:paraId="3B514AB7" w14:textId="0D65DA12" w:rsidR="007B2C1A" w:rsidRPr="00D2201D" w:rsidRDefault="000B546F"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29374F21" w14:textId="77777777" w:rsidTr="00164CF8">
        <w:trPr>
          <w:trHeight w:val="384"/>
        </w:trPr>
        <w:tc>
          <w:tcPr>
            <w:tcW w:w="6124" w:type="dxa"/>
            <w:tcBorders>
              <w:right w:val="nil"/>
            </w:tcBorders>
            <w:hideMark/>
          </w:tcPr>
          <w:p w14:paraId="3DB0B930"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Reported cases of stray dogs (wandering at large) </w:t>
            </w:r>
          </w:p>
        </w:tc>
        <w:tc>
          <w:tcPr>
            <w:tcW w:w="1252" w:type="dxa"/>
            <w:tcBorders>
              <w:left w:val="nil"/>
              <w:right w:val="nil"/>
            </w:tcBorders>
            <w:hideMark/>
          </w:tcPr>
          <w:p w14:paraId="3FBD41A0"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88</w:t>
            </w:r>
          </w:p>
        </w:tc>
        <w:tc>
          <w:tcPr>
            <w:tcW w:w="1251" w:type="dxa"/>
            <w:tcBorders>
              <w:left w:val="nil"/>
              <w:right w:val="nil"/>
            </w:tcBorders>
            <w:hideMark/>
          </w:tcPr>
          <w:p w14:paraId="5A8B7323"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73</w:t>
            </w:r>
          </w:p>
        </w:tc>
        <w:tc>
          <w:tcPr>
            <w:tcW w:w="1252" w:type="dxa"/>
            <w:tcBorders>
              <w:left w:val="nil"/>
              <w:right w:val="nil"/>
            </w:tcBorders>
            <w:hideMark/>
          </w:tcPr>
          <w:p w14:paraId="32CCE1A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78</w:t>
            </w:r>
          </w:p>
        </w:tc>
        <w:tc>
          <w:tcPr>
            <w:tcW w:w="1251" w:type="dxa"/>
            <w:tcBorders>
              <w:left w:val="nil"/>
              <w:right w:val="nil"/>
            </w:tcBorders>
          </w:tcPr>
          <w:p w14:paraId="78F998A2"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61</w:t>
            </w:r>
          </w:p>
        </w:tc>
        <w:tc>
          <w:tcPr>
            <w:tcW w:w="1757" w:type="dxa"/>
            <w:tcBorders>
              <w:left w:val="nil"/>
              <w:right w:val="nil"/>
            </w:tcBorders>
          </w:tcPr>
          <w:p w14:paraId="3FB7CD45" w14:textId="55E4D803"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51</w:t>
            </w:r>
          </w:p>
        </w:tc>
        <w:tc>
          <w:tcPr>
            <w:tcW w:w="1709" w:type="dxa"/>
            <w:tcBorders>
              <w:left w:val="nil"/>
            </w:tcBorders>
            <w:hideMark/>
          </w:tcPr>
          <w:p w14:paraId="1A617E4F" w14:textId="05A25587"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Decrease</w:t>
            </w:r>
          </w:p>
        </w:tc>
      </w:tr>
      <w:tr w:rsidR="007B2C1A" w:rsidRPr="00D2201D" w14:paraId="7DDC2F2C" w14:textId="77777777" w:rsidTr="00164CF8">
        <w:trPr>
          <w:trHeight w:val="384"/>
        </w:trPr>
        <w:tc>
          <w:tcPr>
            <w:tcW w:w="6124" w:type="dxa"/>
            <w:tcBorders>
              <w:right w:val="nil"/>
            </w:tcBorders>
            <w:hideMark/>
          </w:tcPr>
          <w:p w14:paraId="49E361D4"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lastRenderedPageBreak/>
              <w:t xml:space="preserve">Reported cases of dog attacks </w:t>
            </w:r>
          </w:p>
        </w:tc>
        <w:tc>
          <w:tcPr>
            <w:tcW w:w="1252" w:type="dxa"/>
            <w:tcBorders>
              <w:left w:val="nil"/>
              <w:right w:val="nil"/>
            </w:tcBorders>
            <w:hideMark/>
          </w:tcPr>
          <w:p w14:paraId="332CEEB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72</w:t>
            </w:r>
          </w:p>
        </w:tc>
        <w:tc>
          <w:tcPr>
            <w:tcW w:w="1251" w:type="dxa"/>
            <w:tcBorders>
              <w:left w:val="nil"/>
              <w:right w:val="nil"/>
            </w:tcBorders>
            <w:hideMark/>
          </w:tcPr>
          <w:p w14:paraId="5DCF91A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99</w:t>
            </w:r>
          </w:p>
        </w:tc>
        <w:tc>
          <w:tcPr>
            <w:tcW w:w="1252" w:type="dxa"/>
            <w:tcBorders>
              <w:left w:val="nil"/>
              <w:right w:val="nil"/>
            </w:tcBorders>
            <w:hideMark/>
          </w:tcPr>
          <w:p w14:paraId="7F1317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86</w:t>
            </w:r>
          </w:p>
        </w:tc>
        <w:tc>
          <w:tcPr>
            <w:tcW w:w="1251" w:type="dxa"/>
            <w:tcBorders>
              <w:left w:val="nil"/>
              <w:right w:val="nil"/>
            </w:tcBorders>
          </w:tcPr>
          <w:p w14:paraId="1A7091F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93</w:t>
            </w:r>
          </w:p>
        </w:tc>
        <w:tc>
          <w:tcPr>
            <w:tcW w:w="1757" w:type="dxa"/>
            <w:tcBorders>
              <w:left w:val="nil"/>
              <w:right w:val="nil"/>
            </w:tcBorders>
          </w:tcPr>
          <w:p w14:paraId="12564495" w14:textId="35273114"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82</w:t>
            </w:r>
          </w:p>
        </w:tc>
        <w:tc>
          <w:tcPr>
            <w:tcW w:w="1709" w:type="dxa"/>
            <w:tcBorders>
              <w:left w:val="nil"/>
            </w:tcBorders>
            <w:hideMark/>
          </w:tcPr>
          <w:p w14:paraId="6B9CEA7A" w14:textId="0E992937" w:rsidR="007B2C1A" w:rsidRPr="00D2201D" w:rsidRDefault="000B546F"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0EBC08EF" w14:textId="77777777" w:rsidTr="00164CF8">
        <w:trPr>
          <w:trHeight w:val="398"/>
        </w:trPr>
        <w:tc>
          <w:tcPr>
            <w:tcW w:w="6124" w:type="dxa"/>
            <w:tcBorders>
              <w:right w:val="nil"/>
            </w:tcBorders>
            <w:hideMark/>
          </w:tcPr>
          <w:p w14:paraId="030A97B6"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Reported cases of barking dogs </w:t>
            </w:r>
          </w:p>
        </w:tc>
        <w:tc>
          <w:tcPr>
            <w:tcW w:w="1252" w:type="dxa"/>
            <w:tcBorders>
              <w:left w:val="nil"/>
              <w:right w:val="nil"/>
            </w:tcBorders>
            <w:hideMark/>
          </w:tcPr>
          <w:p w14:paraId="486AC3CF"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285</w:t>
            </w:r>
          </w:p>
        </w:tc>
        <w:tc>
          <w:tcPr>
            <w:tcW w:w="1251" w:type="dxa"/>
            <w:tcBorders>
              <w:left w:val="nil"/>
              <w:right w:val="nil"/>
            </w:tcBorders>
            <w:hideMark/>
          </w:tcPr>
          <w:p w14:paraId="42E6B9D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278</w:t>
            </w:r>
          </w:p>
        </w:tc>
        <w:tc>
          <w:tcPr>
            <w:tcW w:w="1252" w:type="dxa"/>
            <w:tcBorders>
              <w:left w:val="nil"/>
              <w:right w:val="nil"/>
            </w:tcBorders>
            <w:hideMark/>
          </w:tcPr>
          <w:p w14:paraId="28751FB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332</w:t>
            </w:r>
          </w:p>
        </w:tc>
        <w:tc>
          <w:tcPr>
            <w:tcW w:w="1251" w:type="dxa"/>
            <w:tcBorders>
              <w:left w:val="nil"/>
              <w:right w:val="nil"/>
            </w:tcBorders>
          </w:tcPr>
          <w:p w14:paraId="304E6D73"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380</w:t>
            </w:r>
          </w:p>
        </w:tc>
        <w:tc>
          <w:tcPr>
            <w:tcW w:w="1757" w:type="dxa"/>
            <w:tcBorders>
              <w:left w:val="nil"/>
              <w:right w:val="nil"/>
            </w:tcBorders>
          </w:tcPr>
          <w:p w14:paraId="7E2A0035" w14:textId="35C878D3" w:rsidR="007B2C1A" w:rsidRPr="00D2201D" w:rsidRDefault="00280E48" w:rsidP="002050CD">
            <w:pPr>
              <w:suppressAutoHyphens/>
              <w:spacing w:before="60" w:after="60"/>
              <w:jc w:val="center"/>
              <w:textAlignment w:val="center"/>
              <w:rPr>
                <w:rFonts w:cs="Arial"/>
                <w:sz w:val="20"/>
                <w:lang w:val="en-GB"/>
              </w:rPr>
            </w:pPr>
            <w:r w:rsidRPr="00280E48">
              <w:rPr>
                <w:rFonts w:cs="Arial"/>
                <w:sz w:val="20"/>
                <w:lang w:val="en-GB"/>
              </w:rPr>
              <w:t>475</w:t>
            </w:r>
          </w:p>
        </w:tc>
        <w:tc>
          <w:tcPr>
            <w:tcW w:w="1709" w:type="dxa"/>
            <w:tcBorders>
              <w:left w:val="nil"/>
            </w:tcBorders>
            <w:hideMark/>
          </w:tcPr>
          <w:p w14:paraId="4BC99092" w14:textId="1291CB1E"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Increase</w:t>
            </w:r>
          </w:p>
        </w:tc>
      </w:tr>
      <w:tr w:rsidR="00766D26" w:rsidRPr="00D2201D" w14:paraId="0B397361" w14:textId="77777777" w:rsidTr="00C1057D">
        <w:trPr>
          <w:trHeight w:val="384"/>
        </w:trPr>
        <w:tc>
          <w:tcPr>
            <w:tcW w:w="14596" w:type="dxa"/>
            <w:gridSpan w:val="7"/>
          </w:tcPr>
          <w:p w14:paraId="5EAF6EC5" w14:textId="2C56E7F1" w:rsidR="00766D26" w:rsidRPr="00D2201D" w:rsidRDefault="00766D26" w:rsidP="002050CD">
            <w:pPr>
              <w:suppressAutoHyphens/>
              <w:spacing w:before="60" w:after="60"/>
              <w:textAlignment w:val="center"/>
              <w:rPr>
                <w:rFonts w:cs="Arial"/>
                <w:b/>
                <w:sz w:val="20"/>
                <w:lang w:val="en-GB"/>
              </w:rPr>
            </w:pPr>
            <w:r w:rsidRPr="00D2201D">
              <w:rPr>
                <w:rFonts w:cs="Arial"/>
                <w:b/>
                <w:sz w:val="20"/>
                <w:lang w:val="en-GB"/>
              </w:rPr>
              <w:t xml:space="preserve">Local laws </w:t>
            </w:r>
          </w:p>
        </w:tc>
      </w:tr>
      <w:tr w:rsidR="007B2C1A" w:rsidRPr="00D2201D" w14:paraId="1B7D7842" w14:textId="77777777" w:rsidTr="00164CF8">
        <w:trPr>
          <w:trHeight w:val="398"/>
        </w:trPr>
        <w:tc>
          <w:tcPr>
            <w:tcW w:w="6124" w:type="dxa"/>
            <w:tcBorders>
              <w:right w:val="nil"/>
            </w:tcBorders>
            <w:hideMark/>
          </w:tcPr>
          <w:p w14:paraId="360C14B9"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Litter investigation requests </w:t>
            </w:r>
          </w:p>
        </w:tc>
        <w:tc>
          <w:tcPr>
            <w:tcW w:w="1252" w:type="dxa"/>
            <w:tcBorders>
              <w:left w:val="nil"/>
              <w:right w:val="nil"/>
            </w:tcBorders>
            <w:hideMark/>
          </w:tcPr>
          <w:p w14:paraId="0883D7C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867</w:t>
            </w:r>
          </w:p>
        </w:tc>
        <w:tc>
          <w:tcPr>
            <w:tcW w:w="1251" w:type="dxa"/>
            <w:tcBorders>
              <w:left w:val="nil"/>
              <w:right w:val="nil"/>
            </w:tcBorders>
            <w:hideMark/>
          </w:tcPr>
          <w:p w14:paraId="44FA77B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550</w:t>
            </w:r>
          </w:p>
        </w:tc>
        <w:tc>
          <w:tcPr>
            <w:tcW w:w="1252" w:type="dxa"/>
            <w:tcBorders>
              <w:left w:val="nil"/>
              <w:right w:val="nil"/>
            </w:tcBorders>
            <w:hideMark/>
          </w:tcPr>
          <w:p w14:paraId="57D0643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588</w:t>
            </w:r>
          </w:p>
        </w:tc>
        <w:tc>
          <w:tcPr>
            <w:tcW w:w="1251" w:type="dxa"/>
            <w:tcBorders>
              <w:left w:val="nil"/>
              <w:right w:val="nil"/>
            </w:tcBorders>
          </w:tcPr>
          <w:p w14:paraId="70A0F0DC"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567</w:t>
            </w:r>
          </w:p>
        </w:tc>
        <w:tc>
          <w:tcPr>
            <w:tcW w:w="1757" w:type="dxa"/>
            <w:tcBorders>
              <w:left w:val="nil"/>
              <w:right w:val="nil"/>
            </w:tcBorders>
          </w:tcPr>
          <w:p w14:paraId="7D169121" w14:textId="508E2444"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505</w:t>
            </w:r>
          </w:p>
        </w:tc>
        <w:tc>
          <w:tcPr>
            <w:tcW w:w="1709" w:type="dxa"/>
            <w:tcBorders>
              <w:left w:val="nil"/>
            </w:tcBorders>
            <w:hideMark/>
          </w:tcPr>
          <w:p w14:paraId="69451D2F" w14:textId="10B7FAA0"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Decrease</w:t>
            </w:r>
          </w:p>
        </w:tc>
      </w:tr>
      <w:tr w:rsidR="007B2C1A" w:rsidRPr="00D2201D" w14:paraId="35989EFE" w14:textId="77777777" w:rsidTr="00164CF8">
        <w:trPr>
          <w:trHeight w:val="384"/>
        </w:trPr>
        <w:tc>
          <w:tcPr>
            <w:tcW w:w="6124" w:type="dxa"/>
            <w:tcBorders>
              <w:right w:val="nil"/>
            </w:tcBorders>
            <w:hideMark/>
          </w:tcPr>
          <w:p w14:paraId="377B29D5"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Unsightly property complaints</w:t>
            </w:r>
          </w:p>
        </w:tc>
        <w:tc>
          <w:tcPr>
            <w:tcW w:w="1252" w:type="dxa"/>
            <w:tcBorders>
              <w:left w:val="nil"/>
              <w:right w:val="nil"/>
            </w:tcBorders>
            <w:hideMark/>
          </w:tcPr>
          <w:p w14:paraId="0B00B08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152</w:t>
            </w:r>
          </w:p>
        </w:tc>
        <w:tc>
          <w:tcPr>
            <w:tcW w:w="1251" w:type="dxa"/>
            <w:tcBorders>
              <w:left w:val="nil"/>
              <w:right w:val="nil"/>
            </w:tcBorders>
            <w:hideMark/>
          </w:tcPr>
          <w:p w14:paraId="34806D2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122</w:t>
            </w:r>
          </w:p>
        </w:tc>
        <w:tc>
          <w:tcPr>
            <w:tcW w:w="1252" w:type="dxa"/>
            <w:tcBorders>
              <w:left w:val="nil"/>
              <w:right w:val="nil"/>
            </w:tcBorders>
            <w:hideMark/>
          </w:tcPr>
          <w:p w14:paraId="3DE849A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149</w:t>
            </w:r>
          </w:p>
        </w:tc>
        <w:tc>
          <w:tcPr>
            <w:tcW w:w="1251" w:type="dxa"/>
            <w:tcBorders>
              <w:left w:val="nil"/>
              <w:right w:val="nil"/>
            </w:tcBorders>
          </w:tcPr>
          <w:p w14:paraId="135E9FB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145</w:t>
            </w:r>
          </w:p>
        </w:tc>
        <w:tc>
          <w:tcPr>
            <w:tcW w:w="1757" w:type="dxa"/>
            <w:tcBorders>
              <w:left w:val="nil"/>
              <w:right w:val="nil"/>
            </w:tcBorders>
          </w:tcPr>
          <w:p w14:paraId="2AF63934" w14:textId="6C0BEA35" w:rsidR="007B2C1A" w:rsidRPr="00D2201D" w:rsidRDefault="00280E48" w:rsidP="002050CD">
            <w:pPr>
              <w:suppressAutoHyphens/>
              <w:spacing w:before="60" w:after="60"/>
              <w:jc w:val="center"/>
              <w:textAlignment w:val="center"/>
              <w:rPr>
                <w:rFonts w:cs="Arial"/>
                <w:sz w:val="20"/>
                <w:lang w:val="en-GB"/>
              </w:rPr>
            </w:pPr>
            <w:r w:rsidRPr="00280E48">
              <w:rPr>
                <w:rFonts w:cs="Arial"/>
                <w:sz w:val="20"/>
                <w:lang w:val="en-GB"/>
              </w:rPr>
              <w:t>164</w:t>
            </w:r>
          </w:p>
        </w:tc>
        <w:tc>
          <w:tcPr>
            <w:tcW w:w="1709" w:type="dxa"/>
            <w:tcBorders>
              <w:left w:val="nil"/>
            </w:tcBorders>
            <w:hideMark/>
          </w:tcPr>
          <w:p w14:paraId="3022796A" w14:textId="161A22F2" w:rsidR="007B2C1A" w:rsidRPr="00D2201D" w:rsidRDefault="00280E48"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75B0B28B" w14:textId="77777777" w:rsidTr="00164CF8">
        <w:trPr>
          <w:trHeight w:val="398"/>
        </w:trPr>
        <w:tc>
          <w:tcPr>
            <w:tcW w:w="6124" w:type="dxa"/>
            <w:tcBorders>
              <w:right w:val="nil"/>
            </w:tcBorders>
            <w:hideMark/>
          </w:tcPr>
          <w:p w14:paraId="3B1834B0"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Local law infringement notices issued</w:t>
            </w:r>
          </w:p>
        </w:tc>
        <w:tc>
          <w:tcPr>
            <w:tcW w:w="1252" w:type="dxa"/>
            <w:tcBorders>
              <w:left w:val="nil"/>
              <w:right w:val="nil"/>
            </w:tcBorders>
            <w:hideMark/>
          </w:tcPr>
          <w:p w14:paraId="2AAA298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389</w:t>
            </w:r>
          </w:p>
        </w:tc>
        <w:tc>
          <w:tcPr>
            <w:tcW w:w="1251" w:type="dxa"/>
            <w:tcBorders>
              <w:left w:val="nil"/>
              <w:right w:val="nil"/>
            </w:tcBorders>
            <w:hideMark/>
          </w:tcPr>
          <w:p w14:paraId="5D0878A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487</w:t>
            </w:r>
          </w:p>
        </w:tc>
        <w:tc>
          <w:tcPr>
            <w:tcW w:w="1252" w:type="dxa"/>
            <w:tcBorders>
              <w:left w:val="nil"/>
              <w:right w:val="nil"/>
            </w:tcBorders>
            <w:hideMark/>
          </w:tcPr>
          <w:p w14:paraId="2909C9F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484</w:t>
            </w:r>
          </w:p>
        </w:tc>
        <w:tc>
          <w:tcPr>
            <w:tcW w:w="1251" w:type="dxa"/>
            <w:tcBorders>
              <w:left w:val="nil"/>
              <w:right w:val="nil"/>
            </w:tcBorders>
          </w:tcPr>
          <w:p w14:paraId="77957851"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349</w:t>
            </w:r>
          </w:p>
        </w:tc>
        <w:tc>
          <w:tcPr>
            <w:tcW w:w="1757" w:type="dxa"/>
            <w:tcBorders>
              <w:left w:val="nil"/>
              <w:right w:val="nil"/>
            </w:tcBorders>
          </w:tcPr>
          <w:p w14:paraId="0C4E4DC6" w14:textId="7DF5F080" w:rsidR="007B2C1A" w:rsidRPr="00D2201D" w:rsidRDefault="00280E48" w:rsidP="002050CD">
            <w:pPr>
              <w:suppressAutoHyphens/>
              <w:spacing w:before="60" w:after="60"/>
              <w:jc w:val="center"/>
              <w:textAlignment w:val="center"/>
              <w:rPr>
                <w:rFonts w:cs="Arial"/>
                <w:sz w:val="20"/>
                <w:lang w:val="en-GB"/>
              </w:rPr>
            </w:pPr>
            <w:r w:rsidRPr="00280E48">
              <w:rPr>
                <w:rFonts w:cs="Arial"/>
                <w:sz w:val="20"/>
                <w:lang w:val="en-GB"/>
              </w:rPr>
              <w:t>414</w:t>
            </w:r>
          </w:p>
        </w:tc>
        <w:tc>
          <w:tcPr>
            <w:tcW w:w="1709" w:type="dxa"/>
            <w:tcBorders>
              <w:left w:val="nil"/>
            </w:tcBorders>
            <w:hideMark/>
          </w:tcPr>
          <w:p w14:paraId="3C35C418" w14:textId="515635CF" w:rsidR="007B2C1A" w:rsidRPr="00D2201D" w:rsidRDefault="00280E48" w:rsidP="002050CD">
            <w:pPr>
              <w:suppressAutoHyphens/>
              <w:spacing w:before="60" w:after="60"/>
              <w:jc w:val="center"/>
              <w:textAlignment w:val="center"/>
              <w:rPr>
                <w:rFonts w:cs="Arial"/>
                <w:sz w:val="20"/>
                <w:lang w:val="en-GB"/>
              </w:rPr>
            </w:pPr>
            <w:r>
              <w:rPr>
                <w:rFonts w:cs="Arial"/>
                <w:sz w:val="20"/>
                <w:lang w:val="en-GB"/>
              </w:rPr>
              <w:t>Increase</w:t>
            </w:r>
          </w:p>
        </w:tc>
      </w:tr>
      <w:tr w:rsidR="00C1057D" w:rsidRPr="00D2201D" w14:paraId="243214CF" w14:textId="77777777" w:rsidTr="000F3D11">
        <w:trPr>
          <w:trHeight w:val="384"/>
        </w:trPr>
        <w:tc>
          <w:tcPr>
            <w:tcW w:w="14596" w:type="dxa"/>
            <w:gridSpan w:val="7"/>
          </w:tcPr>
          <w:p w14:paraId="16BE78EF" w14:textId="330A56AF" w:rsidR="00C1057D" w:rsidRPr="00D2201D" w:rsidRDefault="00C1057D" w:rsidP="002050CD">
            <w:pPr>
              <w:suppressAutoHyphens/>
              <w:spacing w:before="60" w:after="60"/>
              <w:textAlignment w:val="center"/>
              <w:rPr>
                <w:rFonts w:cs="Arial"/>
                <w:b/>
                <w:sz w:val="20"/>
                <w:lang w:val="en-GB"/>
              </w:rPr>
            </w:pPr>
            <w:r w:rsidRPr="00D2201D">
              <w:rPr>
                <w:rFonts w:cs="Arial"/>
                <w:b/>
                <w:sz w:val="20"/>
              </w:rPr>
              <w:t xml:space="preserve">Parks and open space </w:t>
            </w:r>
          </w:p>
        </w:tc>
      </w:tr>
      <w:tr w:rsidR="007B2C1A" w:rsidRPr="00D2201D" w14:paraId="7228B669" w14:textId="77777777" w:rsidTr="00164CF8">
        <w:trPr>
          <w:trHeight w:val="384"/>
        </w:trPr>
        <w:tc>
          <w:tcPr>
            <w:tcW w:w="6124" w:type="dxa"/>
            <w:tcBorders>
              <w:right w:val="nil"/>
            </w:tcBorders>
          </w:tcPr>
          <w:p w14:paraId="30551494"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Ovals mowed (hectares per week)</w:t>
            </w:r>
          </w:p>
        </w:tc>
        <w:tc>
          <w:tcPr>
            <w:tcW w:w="1252" w:type="dxa"/>
            <w:tcBorders>
              <w:left w:val="nil"/>
              <w:right w:val="nil"/>
            </w:tcBorders>
          </w:tcPr>
          <w:p w14:paraId="4B0341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w:t>
            </w:r>
          </w:p>
        </w:tc>
        <w:tc>
          <w:tcPr>
            <w:tcW w:w="1251" w:type="dxa"/>
            <w:tcBorders>
              <w:left w:val="nil"/>
              <w:right w:val="nil"/>
            </w:tcBorders>
          </w:tcPr>
          <w:p w14:paraId="56EB9CD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w:t>
            </w:r>
          </w:p>
        </w:tc>
        <w:tc>
          <w:tcPr>
            <w:tcW w:w="1252" w:type="dxa"/>
            <w:tcBorders>
              <w:left w:val="nil"/>
              <w:right w:val="nil"/>
            </w:tcBorders>
          </w:tcPr>
          <w:p w14:paraId="27EC43A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w:t>
            </w:r>
          </w:p>
        </w:tc>
        <w:tc>
          <w:tcPr>
            <w:tcW w:w="1251" w:type="dxa"/>
            <w:tcBorders>
              <w:left w:val="nil"/>
              <w:right w:val="nil"/>
            </w:tcBorders>
          </w:tcPr>
          <w:p w14:paraId="2DEC91A6"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14</w:t>
            </w:r>
          </w:p>
        </w:tc>
        <w:tc>
          <w:tcPr>
            <w:tcW w:w="1757" w:type="dxa"/>
            <w:tcBorders>
              <w:left w:val="nil"/>
              <w:right w:val="nil"/>
            </w:tcBorders>
          </w:tcPr>
          <w:p w14:paraId="5C4F00F7" w14:textId="7CFE1573" w:rsidR="007B2C1A" w:rsidRPr="00D2201D" w:rsidRDefault="00280E48" w:rsidP="002050CD">
            <w:pPr>
              <w:suppressAutoHyphens/>
              <w:spacing w:before="60" w:after="60"/>
              <w:jc w:val="center"/>
              <w:textAlignment w:val="center"/>
              <w:rPr>
                <w:rFonts w:cs="Arial"/>
                <w:sz w:val="20"/>
              </w:rPr>
            </w:pPr>
            <w:r w:rsidRPr="00280E48">
              <w:rPr>
                <w:rFonts w:cs="Arial"/>
                <w:sz w:val="20"/>
              </w:rPr>
              <w:t>14</w:t>
            </w:r>
          </w:p>
        </w:tc>
        <w:tc>
          <w:tcPr>
            <w:tcW w:w="1709" w:type="dxa"/>
            <w:tcBorders>
              <w:left w:val="nil"/>
            </w:tcBorders>
          </w:tcPr>
          <w:p w14:paraId="679C4C51" w14:textId="217D3B0C" w:rsidR="007B2C1A" w:rsidRPr="00D2201D" w:rsidRDefault="007B2C1A" w:rsidP="002050CD">
            <w:pPr>
              <w:suppressAutoHyphens/>
              <w:spacing w:before="60" w:after="60"/>
              <w:jc w:val="center"/>
              <w:textAlignment w:val="center"/>
              <w:rPr>
                <w:rFonts w:cs="Arial"/>
                <w:sz w:val="20"/>
                <w:lang w:val="en-GB"/>
              </w:rPr>
            </w:pPr>
            <w:r w:rsidRPr="00D2201D">
              <w:rPr>
                <w:rFonts w:cs="Arial"/>
                <w:sz w:val="20"/>
              </w:rPr>
              <w:t>Stable</w:t>
            </w:r>
          </w:p>
        </w:tc>
      </w:tr>
      <w:tr w:rsidR="007B2C1A" w:rsidRPr="00D2201D" w14:paraId="1BC8C1FB" w14:textId="77777777" w:rsidTr="00164CF8">
        <w:trPr>
          <w:trHeight w:val="398"/>
        </w:trPr>
        <w:tc>
          <w:tcPr>
            <w:tcW w:w="6124" w:type="dxa"/>
            <w:tcBorders>
              <w:right w:val="nil"/>
            </w:tcBorders>
          </w:tcPr>
          <w:p w14:paraId="1EEAC512"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Reserves and gardens maintained (hectares per week)</w:t>
            </w:r>
          </w:p>
        </w:tc>
        <w:tc>
          <w:tcPr>
            <w:tcW w:w="1252" w:type="dxa"/>
            <w:tcBorders>
              <w:left w:val="nil"/>
              <w:right w:val="nil"/>
            </w:tcBorders>
          </w:tcPr>
          <w:p w14:paraId="2F96FECF"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177.6</w:t>
            </w:r>
          </w:p>
        </w:tc>
        <w:tc>
          <w:tcPr>
            <w:tcW w:w="1251" w:type="dxa"/>
            <w:tcBorders>
              <w:left w:val="nil"/>
              <w:right w:val="nil"/>
            </w:tcBorders>
          </w:tcPr>
          <w:p w14:paraId="4EBA18A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177.6</w:t>
            </w:r>
          </w:p>
        </w:tc>
        <w:tc>
          <w:tcPr>
            <w:tcW w:w="1252" w:type="dxa"/>
            <w:tcBorders>
              <w:left w:val="nil"/>
              <w:right w:val="nil"/>
            </w:tcBorders>
          </w:tcPr>
          <w:p w14:paraId="545177A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177.6</w:t>
            </w:r>
          </w:p>
        </w:tc>
        <w:tc>
          <w:tcPr>
            <w:tcW w:w="1251" w:type="dxa"/>
            <w:tcBorders>
              <w:left w:val="nil"/>
              <w:right w:val="nil"/>
            </w:tcBorders>
          </w:tcPr>
          <w:p w14:paraId="5467C3C4"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177.6</w:t>
            </w:r>
          </w:p>
        </w:tc>
        <w:tc>
          <w:tcPr>
            <w:tcW w:w="1757" w:type="dxa"/>
            <w:tcBorders>
              <w:left w:val="nil"/>
              <w:right w:val="nil"/>
            </w:tcBorders>
          </w:tcPr>
          <w:p w14:paraId="345C2A70" w14:textId="4A282B83" w:rsidR="007B2C1A" w:rsidRPr="00D2201D" w:rsidRDefault="00280E48" w:rsidP="002050CD">
            <w:pPr>
              <w:suppressAutoHyphens/>
              <w:spacing w:before="60" w:after="60"/>
              <w:jc w:val="center"/>
              <w:textAlignment w:val="center"/>
              <w:rPr>
                <w:rFonts w:cs="Arial"/>
                <w:sz w:val="20"/>
              </w:rPr>
            </w:pPr>
            <w:r w:rsidRPr="00280E48">
              <w:rPr>
                <w:rFonts w:cs="Arial"/>
                <w:sz w:val="20"/>
              </w:rPr>
              <w:t>177.6</w:t>
            </w:r>
          </w:p>
        </w:tc>
        <w:tc>
          <w:tcPr>
            <w:tcW w:w="1709" w:type="dxa"/>
            <w:tcBorders>
              <w:left w:val="nil"/>
            </w:tcBorders>
          </w:tcPr>
          <w:p w14:paraId="2BCE1357" w14:textId="5DE4FA1E" w:rsidR="007B2C1A" w:rsidRPr="00D2201D" w:rsidRDefault="007B2C1A" w:rsidP="002050CD">
            <w:pPr>
              <w:suppressAutoHyphens/>
              <w:spacing w:before="60" w:after="60"/>
              <w:jc w:val="center"/>
              <w:textAlignment w:val="center"/>
              <w:rPr>
                <w:rFonts w:cs="Arial"/>
                <w:sz w:val="20"/>
                <w:lang w:val="en-GB"/>
              </w:rPr>
            </w:pPr>
            <w:r w:rsidRPr="00D2201D">
              <w:rPr>
                <w:rFonts w:cs="Arial"/>
                <w:sz w:val="20"/>
              </w:rPr>
              <w:t>Stable</w:t>
            </w:r>
          </w:p>
        </w:tc>
      </w:tr>
      <w:tr w:rsidR="007B2C1A" w:rsidRPr="00D2201D" w14:paraId="62895C8A" w14:textId="77777777" w:rsidTr="00164CF8">
        <w:trPr>
          <w:trHeight w:val="384"/>
        </w:trPr>
        <w:tc>
          <w:tcPr>
            <w:tcW w:w="6124" w:type="dxa"/>
            <w:tcBorders>
              <w:right w:val="nil"/>
            </w:tcBorders>
          </w:tcPr>
          <w:p w14:paraId="7FC677B2"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Playground inspections conducted</w:t>
            </w:r>
          </w:p>
        </w:tc>
        <w:tc>
          <w:tcPr>
            <w:tcW w:w="1252" w:type="dxa"/>
            <w:tcBorders>
              <w:left w:val="nil"/>
              <w:right w:val="nil"/>
            </w:tcBorders>
          </w:tcPr>
          <w:p w14:paraId="7BEAECBC"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3,007</w:t>
            </w:r>
          </w:p>
        </w:tc>
        <w:tc>
          <w:tcPr>
            <w:tcW w:w="1251" w:type="dxa"/>
            <w:tcBorders>
              <w:left w:val="nil"/>
              <w:right w:val="nil"/>
            </w:tcBorders>
          </w:tcPr>
          <w:p w14:paraId="7E88D8E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3,692</w:t>
            </w:r>
          </w:p>
        </w:tc>
        <w:tc>
          <w:tcPr>
            <w:tcW w:w="1252" w:type="dxa"/>
            <w:tcBorders>
              <w:left w:val="nil"/>
              <w:right w:val="nil"/>
            </w:tcBorders>
          </w:tcPr>
          <w:p w14:paraId="62F6632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3,380</w:t>
            </w:r>
          </w:p>
        </w:tc>
        <w:tc>
          <w:tcPr>
            <w:tcW w:w="1251" w:type="dxa"/>
            <w:tcBorders>
              <w:left w:val="nil"/>
              <w:right w:val="nil"/>
            </w:tcBorders>
          </w:tcPr>
          <w:p w14:paraId="21467010"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3,042</w:t>
            </w:r>
          </w:p>
        </w:tc>
        <w:tc>
          <w:tcPr>
            <w:tcW w:w="1757" w:type="dxa"/>
            <w:tcBorders>
              <w:left w:val="nil"/>
              <w:right w:val="nil"/>
            </w:tcBorders>
          </w:tcPr>
          <w:p w14:paraId="58A8FCB4" w14:textId="13773A8F" w:rsidR="007B2C1A" w:rsidRPr="00D2201D" w:rsidRDefault="00280E48" w:rsidP="002050CD">
            <w:pPr>
              <w:suppressAutoHyphens/>
              <w:spacing w:before="60" w:after="60"/>
              <w:jc w:val="center"/>
              <w:textAlignment w:val="center"/>
              <w:rPr>
                <w:rFonts w:cs="Arial"/>
                <w:sz w:val="20"/>
              </w:rPr>
            </w:pPr>
            <w:r w:rsidRPr="00280E48">
              <w:rPr>
                <w:rFonts w:cs="Arial"/>
                <w:sz w:val="20"/>
              </w:rPr>
              <w:t>2,008</w:t>
            </w:r>
          </w:p>
        </w:tc>
        <w:tc>
          <w:tcPr>
            <w:tcW w:w="1709" w:type="dxa"/>
            <w:tcBorders>
              <w:left w:val="nil"/>
            </w:tcBorders>
          </w:tcPr>
          <w:p w14:paraId="2645E5B0" w14:textId="4ED4E6D9" w:rsidR="007B2C1A" w:rsidRPr="00D2201D" w:rsidRDefault="007B2C1A" w:rsidP="002050CD">
            <w:pPr>
              <w:suppressAutoHyphens/>
              <w:spacing w:before="60" w:after="60"/>
              <w:jc w:val="center"/>
              <w:textAlignment w:val="center"/>
              <w:rPr>
                <w:rFonts w:cs="Arial"/>
                <w:sz w:val="20"/>
                <w:lang w:val="en-GB"/>
              </w:rPr>
            </w:pPr>
            <w:r w:rsidRPr="00D2201D">
              <w:rPr>
                <w:rFonts w:cs="Arial"/>
                <w:sz w:val="20"/>
              </w:rPr>
              <w:t xml:space="preserve">Decrease </w:t>
            </w:r>
          </w:p>
        </w:tc>
      </w:tr>
      <w:tr w:rsidR="007B2C1A" w:rsidRPr="00D2201D" w14:paraId="65BECD8D" w14:textId="77777777" w:rsidTr="00164CF8">
        <w:trPr>
          <w:trHeight w:val="398"/>
        </w:trPr>
        <w:tc>
          <w:tcPr>
            <w:tcW w:w="6124" w:type="dxa"/>
            <w:tcBorders>
              <w:right w:val="nil"/>
            </w:tcBorders>
          </w:tcPr>
          <w:p w14:paraId="4AAFFE89"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Additional trees planted</w:t>
            </w:r>
          </w:p>
        </w:tc>
        <w:tc>
          <w:tcPr>
            <w:tcW w:w="1252" w:type="dxa"/>
            <w:tcBorders>
              <w:left w:val="nil"/>
              <w:right w:val="nil"/>
            </w:tcBorders>
          </w:tcPr>
          <w:p w14:paraId="5CC4B6E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1,305</w:t>
            </w:r>
          </w:p>
        </w:tc>
        <w:tc>
          <w:tcPr>
            <w:tcW w:w="1251" w:type="dxa"/>
            <w:tcBorders>
              <w:left w:val="nil"/>
              <w:right w:val="nil"/>
            </w:tcBorders>
          </w:tcPr>
          <w:p w14:paraId="01A942F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1,466</w:t>
            </w:r>
          </w:p>
        </w:tc>
        <w:tc>
          <w:tcPr>
            <w:tcW w:w="1252" w:type="dxa"/>
            <w:tcBorders>
              <w:left w:val="nil"/>
              <w:right w:val="nil"/>
            </w:tcBorders>
          </w:tcPr>
          <w:p w14:paraId="557AB40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1,117</w:t>
            </w:r>
          </w:p>
        </w:tc>
        <w:tc>
          <w:tcPr>
            <w:tcW w:w="1251" w:type="dxa"/>
            <w:tcBorders>
              <w:left w:val="nil"/>
              <w:right w:val="nil"/>
            </w:tcBorders>
          </w:tcPr>
          <w:p w14:paraId="5F5A4B03"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1,519</w:t>
            </w:r>
          </w:p>
        </w:tc>
        <w:tc>
          <w:tcPr>
            <w:tcW w:w="1757" w:type="dxa"/>
            <w:tcBorders>
              <w:left w:val="nil"/>
              <w:right w:val="nil"/>
            </w:tcBorders>
          </w:tcPr>
          <w:p w14:paraId="4861E086" w14:textId="19282F15" w:rsidR="007B2C1A" w:rsidRPr="00D2201D" w:rsidRDefault="00280E48" w:rsidP="002050CD">
            <w:pPr>
              <w:suppressAutoHyphens/>
              <w:spacing w:before="60" w:after="60"/>
              <w:jc w:val="center"/>
              <w:textAlignment w:val="center"/>
              <w:rPr>
                <w:rFonts w:cs="Arial"/>
                <w:sz w:val="20"/>
              </w:rPr>
            </w:pPr>
            <w:r w:rsidRPr="00280E48">
              <w:rPr>
                <w:rFonts w:cs="Arial"/>
                <w:sz w:val="20"/>
              </w:rPr>
              <w:t>1,325</w:t>
            </w:r>
          </w:p>
        </w:tc>
        <w:tc>
          <w:tcPr>
            <w:tcW w:w="1709" w:type="dxa"/>
            <w:tcBorders>
              <w:left w:val="nil"/>
            </w:tcBorders>
          </w:tcPr>
          <w:p w14:paraId="25FC93CC" w14:textId="1EEC2814" w:rsidR="007B2C1A" w:rsidRPr="00D2201D" w:rsidRDefault="00280E48" w:rsidP="002050CD">
            <w:pPr>
              <w:suppressAutoHyphens/>
              <w:spacing w:before="60" w:after="60"/>
              <w:jc w:val="center"/>
              <w:textAlignment w:val="center"/>
              <w:rPr>
                <w:rFonts w:cs="Arial"/>
                <w:sz w:val="20"/>
                <w:lang w:val="en-GB"/>
              </w:rPr>
            </w:pPr>
            <w:r>
              <w:rPr>
                <w:rFonts w:cs="Arial"/>
                <w:sz w:val="20"/>
              </w:rPr>
              <w:t>Decrease</w:t>
            </w:r>
          </w:p>
        </w:tc>
      </w:tr>
      <w:tr w:rsidR="000F3D11" w:rsidRPr="00D2201D" w14:paraId="38E4CC8A" w14:textId="77777777" w:rsidTr="000F3D11">
        <w:trPr>
          <w:trHeight w:val="384"/>
        </w:trPr>
        <w:tc>
          <w:tcPr>
            <w:tcW w:w="14596" w:type="dxa"/>
            <w:gridSpan w:val="7"/>
          </w:tcPr>
          <w:p w14:paraId="63E08F42" w14:textId="6DEF4659" w:rsidR="000F3D11" w:rsidRPr="00D2201D" w:rsidRDefault="000F3D11" w:rsidP="002050CD">
            <w:pPr>
              <w:suppressAutoHyphens/>
              <w:spacing w:before="60" w:after="60"/>
              <w:textAlignment w:val="center"/>
              <w:rPr>
                <w:rFonts w:cs="Arial"/>
                <w:b/>
                <w:sz w:val="20"/>
                <w:lang w:val="en-GB"/>
              </w:rPr>
            </w:pPr>
            <w:r w:rsidRPr="00D2201D">
              <w:rPr>
                <w:rFonts w:cs="Arial"/>
                <w:b/>
                <w:sz w:val="20"/>
              </w:rPr>
              <w:t xml:space="preserve">Planning applications </w:t>
            </w:r>
          </w:p>
        </w:tc>
      </w:tr>
      <w:tr w:rsidR="007B2C1A" w:rsidRPr="00D2201D" w14:paraId="756B1B18" w14:textId="77777777" w:rsidTr="00164CF8">
        <w:trPr>
          <w:trHeight w:val="398"/>
        </w:trPr>
        <w:tc>
          <w:tcPr>
            <w:tcW w:w="6124" w:type="dxa"/>
            <w:tcBorders>
              <w:right w:val="nil"/>
            </w:tcBorders>
          </w:tcPr>
          <w:p w14:paraId="3C87A3BF"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Received</w:t>
            </w:r>
          </w:p>
        </w:tc>
        <w:tc>
          <w:tcPr>
            <w:tcW w:w="1252" w:type="dxa"/>
            <w:tcBorders>
              <w:left w:val="nil"/>
              <w:right w:val="nil"/>
            </w:tcBorders>
          </w:tcPr>
          <w:p w14:paraId="3AA1B98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1,602</w:t>
            </w:r>
          </w:p>
        </w:tc>
        <w:tc>
          <w:tcPr>
            <w:tcW w:w="1251" w:type="dxa"/>
            <w:tcBorders>
              <w:left w:val="nil"/>
              <w:right w:val="nil"/>
            </w:tcBorders>
          </w:tcPr>
          <w:p w14:paraId="6956E2B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1,529</w:t>
            </w:r>
          </w:p>
        </w:tc>
        <w:tc>
          <w:tcPr>
            <w:tcW w:w="1252" w:type="dxa"/>
            <w:tcBorders>
              <w:left w:val="nil"/>
              <w:right w:val="nil"/>
            </w:tcBorders>
          </w:tcPr>
          <w:p w14:paraId="454406D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1,423</w:t>
            </w:r>
          </w:p>
        </w:tc>
        <w:tc>
          <w:tcPr>
            <w:tcW w:w="1251" w:type="dxa"/>
            <w:tcBorders>
              <w:left w:val="nil"/>
              <w:right w:val="nil"/>
            </w:tcBorders>
          </w:tcPr>
          <w:p w14:paraId="5DC7D5E0"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1,095</w:t>
            </w:r>
          </w:p>
        </w:tc>
        <w:tc>
          <w:tcPr>
            <w:tcW w:w="1757" w:type="dxa"/>
            <w:tcBorders>
              <w:left w:val="nil"/>
              <w:right w:val="nil"/>
            </w:tcBorders>
          </w:tcPr>
          <w:p w14:paraId="7D5565F7" w14:textId="7434C010" w:rsidR="007B2C1A" w:rsidRPr="00D2201D" w:rsidRDefault="00280E48" w:rsidP="002050CD">
            <w:pPr>
              <w:suppressAutoHyphens/>
              <w:spacing w:before="60" w:after="60"/>
              <w:jc w:val="center"/>
              <w:textAlignment w:val="center"/>
              <w:rPr>
                <w:rFonts w:cs="Arial"/>
                <w:sz w:val="20"/>
              </w:rPr>
            </w:pPr>
            <w:r w:rsidRPr="00280E48">
              <w:rPr>
                <w:rFonts w:cs="Arial"/>
                <w:sz w:val="20"/>
              </w:rPr>
              <w:t>1,224</w:t>
            </w:r>
          </w:p>
        </w:tc>
        <w:tc>
          <w:tcPr>
            <w:tcW w:w="1709" w:type="dxa"/>
            <w:tcBorders>
              <w:left w:val="nil"/>
            </w:tcBorders>
          </w:tcPr>
          <w:p w14:paraId="5664D5CE" w14:textId="2728FDE5" w:rsidR="007B2C1A" w:rsidRPr="00D2201D" w:rsidRDefault="00280E48" w:rsidP="002050CD">
            <w:pPr>
              <w:suppressAutoHyphens/>
              <w:spacing w:before="60" w:after="60"/>
              <w:jc w:val="center"/>
              <w:textAlignment w:val="center"/>
              <w:rPr>
                <w:rFonts w:cs="Arial"/>
                <w:sz w:val="20"/>
                <w:lang w:val="en-GB"/>
              </w:rPr>
            </w:pPr>
            <w:r>
              <w:rPr>
                <w:rFonts w:cs="Arial"/>
                <w:sz w:val="20"/>
              </w:rPr>
              <w:t>Increase</w:t>
            </w:r>
            <w:r w:rsidR="007B2C1A" w:rsidRPr="00D2201D">
              <w:rPr>
                <w:rFonts w:cs="Arial"/>
                <w:sz w:val="20"/>
              </w:rPr>
              <w:t xml:space="preserve"> </w:t>
            </w:r>
          </w:p>
        </w:tc>
      </w:tr>
      <w:tr w:rsidR="007B2C1A" w:rsidRPr="00D2201D" w14:paraId="6EB5C41D" w14:textId="77777777" w:rsidTr="00164CF8">
        <w:trPr>
          <w:trHeight w:val="384"/>
        </w:trPr>
        <w:tc>
          <w:tcPr>
            <w:tcW w:w="6124" w:type="dxa"/>
            <w:tcBorders>
              <w:right w:val="nil"/>
            </w:tcBorders>
          </w:tcPr>
          <w:p w14:paraId="28FB7110"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Decisions made</w:t>
            </w:r>
          </w:p>
        </w:tc>
        <w:tc>
          <w:tcPr>
            <w:tcW w:w="1252" w:type="dxa"/>
            <w:tcBorders>
              <w:left w:val="nil"/>
              <w:right w:val="nil"/>
            </w:tcBorders>
          </w:tcPr>
          <w:p w14:paraId="512D4AB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1,438</w:t>
            </w:r>
          </w:p>
        </w:tc>
        <w:tc>
          <w:tcPr>
            <w:tcW w:w="1251" w:type="dxa"/>
            <w:tcBorders>
              <w:left w:val="nil"/>
              <w:right w:val="nil"/>
            </w:tcBorders>
          </w:tcPr>
          <w:p w14:paraId="5197B7B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1,624</w:t>
            </w:r>
          </w:p>
        </w:tc>
        <w:tc>
          <w:tcPr>
            <w:tcW w:w="1252" w:type="dxa"/>
            <w:tcBorders>
              <w:left w:val="nil"/>
              <w:right w:val="nil"/>
            </w:tcBorders>
          </w:tcPr>
          <w:p w14:paraId="446F45D6"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1,380</w:t>
            </w:r>
          </w:p>
        </w:tc>
        <w:tc>
          <w:tcPr>
            <w:tcW w:w="1251" w:type="dxa"/>
            <w:tcBorders>
              <w:left w:val="nil"/>
              <w:right w:val="nil"/>
            </w:tcBorders>
          </w:tcPr>
          <w:p w14:paraId="7BD70D96"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1,303</w:t>
            </w:r>
          </w:p>
        </w:tc>
        <w:tc>
          <w:tcPr>
            <w:tcW w:w="1757" w:type="dxa"/>
            <w:tcBorders>
              <w:left w:val="nil"/>
              <w:right w:val="nil"/>
            </w:tcBorders>
          </w:tcPr>
          <w:p w14:paraId="34B9259C" w14:textId="75BFDA19" w:rsidR="007B2C1A" w:rsidRPr="00D2201D" w:rsidRDefault="00280E48" w:rsidP="002050CD">
            <w:pPr>
              <w:suppressAutoHyphens/>
              <w:spacing w:before="60" w:after="60"/>
              <w:jc w:val="center"/>
              <w:textAlignment w:val="center"/>
              <w:rPr>
                <w:rFonts w:cs="Arial"/>
                <w:sz w:val="20"/>
              </w:rPr>
            </w:pPr>
            <w:r w:rsidRPr="00280E48">
              <w:rPr>
                <w:rFonts w:cs="Arial"/>
                <w:sz w:val="20"/>
              </w:rPr>
              <w:t>1,204</w:t>
            </w:r>
          </w:p>
        </w:tc>
        <w:tc>
          <w:tcPr>
            <w:tcW w:w="1709" w:type="dxa"/>
            <w:tcBorders>
              <w:left w:val="nil"/>
            </w:tcBorders>
          </w:tcPr>
          <w:p w14:paraId="04313473" w14:textId="5035A2F3" w:rsidR="007B2C1A" w:rsidRPr="00D2201D" w:rsidRDefault="007B2C1A" w:rsidP="002050CD">
            <w:pPr>
              <w:suppressAutoHyphens/>
              <w:spacing w:before="60" w:after="60"/>
              <w:jc w:val="center"/>
              <w:textAlignment w:val="center"/>
              <w:rPr>
                <w:rFonts w:cs="Arial"/>
                <w:sz w:val="20"/>
                <w:lang w:val="en-GB"/>
              </w:rPr>
            </w:pPr>
            <w:r w:rsidRPr="00D2201D">
              <w:rPr>
                <w:rFonts w:cs="Arial"/>
                <w:sz w:val="20"/>
              </w:rPr>
              <w:t>Decrease</w:t>
            </w:r>
          </w:p>
        </w:tc>
      </w:tr>
    </w:tbl>
    <w:p w14:paraId="7C3717F8" w14:textId="03C6EE66" w:rsidR="0043402E" w:rsidRDefault="0043402E" w:rsidP="0043402E">
      <w:pPr>
        <w:spacing w:before="60" w:after="60"/>
        <w:rPr>
          <w:rFonts w:cs="Arial"/>
          <w:sz w:val="18"/>
        </w:rPr>
      </w:pPr>
      <w:r w:rsidRPr="00D2201D">
        <w:rPr>
          <w:rFonts w:cs="Arial"/>
          <w:sz w:val="18"/>
        </w:rPr>
        <w:t xml:space="preserve">* </w:t>
      </w:r>
      <w:r w:rsidR="007E49FE">
        <w:rPr>
          <w:rFonts w:cs="Arial"/>
          <w:sz w:val="18"/>
        </w:rPr>
        <w:t xml:space="preserve">The definition of community events is much broader and </w:t>
      </w:r>
      <w:r w:rsidR="00396057">
        <w:rPr>
          <w:rFonts w:cs="Arial"/>
          <w:sz w:val="18"/>
        </w:rPr>
        <w:t>includes</w:t>
      </w:r>
      <w:r w:rsidR="007E49FE">
        <w:rPr>
          <w:rFonts w:cs="Arial"/>
          <w:sz w:val="18"/>
        </w:rPr>
        <w:t xml:space="preserve"> minor events and weddings</w:t>
      </w:r>
      <w:r w:rsidRPr="00D2201D">
        <w:rPr>
          <w:rFonts w:cs="Arial"/>
          <w:sz w:val="18"/>
        </w:rPr>
        <w:t>.</w:t>
      </w:r>
    </w:p>
    <w:p w14:paraId="51166413" w14:textId="3FF5734D" w:rsidR="00E21BF1" w:rsidRPr="00D2201D" w:rsidRDefault="00E21BF1" w:rsidP="00B123AA">
      <w:pPr>
        <w:pStyle w:val="Heading4"/>
      </w:pPr>
      <w:r w:rsidRPr="00D2201D">
        <w:t>Performance measures</w:t>
      </w:r>
    </w:p>
    <w:tbl>
      <w:tblPr>
        <w:tblStyle w:val="TableGrid"/>
        <w:tblW w:w="5000"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380"/>
        <w:gridCol w:w="5301"/>
        <w:gridCol w:w="1364"/>
        <w:gridCol w:w="1359"/>
        <w:gridCol w:w="1359"/>
        <w:gridCol w:w="1493"/>
        <w:gridCol w:w="1694"/>
      </w:tblGrid>
      <w:tr w:rsidR="00AF67C8" w:rsidRPr="00D2201D" w14:paraId="601B3F80" w14:textId="77777777" w:rsidTr="00B63152">
        <w:trPr>
          <w:trHeight w:val="66"/>
          <w:tblHeader/>
        </w:trPr>
        <w:tc>
          <w:tcPr>
            <w:tcW w:w="495" w:type="pct"/>
            <w:tcBorders>
              <w:bottom w:val="single" w:sz="4" w:space="0" w:color="auto"/>
            </w:tcBorders>
            <w:shd w:val="clear" w:color="auto" w:fill="008080"/>
          </w:tcPr>
          <w:p w14:paraId="6309FE93" w14:textId="77777777" w:rsidR="00AF67C8" w:rsidRPr="00D2201D" w:rsidRDefault="00AF67C8" w:rsidP="00C32232">
            <w:pPr>
              <w:spacing w:before="60" w:after="60"/>
              <w:rPr>
                <w:rFonts w:cs="Arial"/>
                <w:color w:val="FFFFFF" w:themeColor="background1"/>
                <w:sz w:val="20"/>
              </w:rPr>
            </w:pPr>
            <w:r w:rsidRPr="00D2201D">
              <w:rPr>
                <w:rFonts w:cs="Arial"/>
                <w:color w:val="FFFFFF" w:themeColor="background1"/>
                <w:sz w:val="20"/>
              </w:rPr>
              <w:t>Service</w:t>
            </w:r>
          </w:p>
        </w:tc>
        <w:tc>
          <w:tcPr>
            <w:tcW w:w="1900" w:type="pct"/>
            <w:tcBorders>
              <w:bottom w:val="single" w:sz="4" w:space="0" w:color="auto"/>
            </w:tcBorders>
            <w:shd w:val="clear" w:color="auto" w:fill="008080"/>
          </w:tcPr>
          <w:p w14:paraId="117826CC" w14:textId="77777777" w:rsidR="00AF67C8" w:rsidRPr="00D2201D" w:rsidRDefault="00AF67C8" w:rsidP="00C32232">
            <w:pPr>
              <w:spacing w:before="60" w:after="60"/>
              <w:rPr>
                <w:rFonts w:cs="Arial"/>
                <w:color w:val="FFFFFF" w:themeColor="background1"/>
                <w:sz w:val="20"/>
              </w:rPr>
            </w:pPr>
            <w:r w:rsidRPr="00D2201D">
              <w:rPr>
                <w:rFonts w:cs="Arial"/>
                <w:color w:val="FFFFFF" w:themeColor="background1"/>
                <w:sz w:val="20"/>
              </w:rPr>
              <w:t>Measure</w:t>
            </w:r>
          </w:p>
        </w:tc>
        <w:tc>
          <w:tcPr>
            <w:tcW w:w="489" w:type="pct"/>
            <w:tcBorders>
              <w:bottom w:val="single" w:sz="4" w:space="0" w:color="auto"/>
            </w:tcBorders>
            <w:shd w:val="clear" w:color="auto" w:fill="008080"/>
          </w:tcPr>
          <w:p w14:paraId="497507F9" w14:textId="10ABCFB9" w:rsidR="00AF67C8" w:rsidRPr="00D2201D" w:rsidRDefault="00AF67C8" w:rsidP="00C32232">
            <w:pPr>
              <w:spacing w:before="60" w:after="60"/>
              <w:jc w:val="right"/>
              <w:rPr>
                <w:rFonts w:cs="Arial"/>
                <w:color w:val="FFFFFF" w:themeColor="background1"/>
                <w:sz w:val="20"/>
              </w:rPr>
            </w:pPr>
            <w:r w:rsidRPr="00D2201D">
              <w:rPr>
                <w:color w:val="FFFFFF" w:themeColor="background1"/>
                <w:sz w:val="20"/>
              </w:rPr>
              <w:t>2015/16 result</w:t>
            </w:r>
          </w:p>
        </w:tc>
        <w:tc>
          <w:tcPr>
            <w:tcW w:w="487" w:type="pct"/>
            <w:tcBorders>
              <w:bottom w:val="single" w:sz="4" w:space="0" w:color="auto"/>
            </w:tcBorders>
            <w:shd w:val="clear" w:color="auto" w:fill="008080"/>
          </w:tcPr>
          <w:p w14:paraId="29BFA736" w14:textId="58E46AC1" w:rsidR="00AF67C8" w:rsidRPr="00D2201D" w:rsidRDefault="00AF67C8" w:rsidP="00C32232">
            <w:pPr>
              <w:spacing w:before="60" w:after="60"/>
              <w:jc w:val="right"/>
              <w:rPr>
                <w:rFonts w:cs="Arial"/>
                <w:color w:val="FFFFFF" w:themeColor="background1"/>
                <w:sz w:val="20"/>
              </w:rPr>
            </w:pPr>
            <w:r w:rsidRPr="00D2201D">
              <w:rPr>
                <w:color w:val="FFFFFF" w:themeColor="background1"/>
                <w:sz w:val="20"/>
              </w:rPr>
              <w:t>2016/17 result</w:t>
            </w:r>
          </w:p>
        </w:tc>
        <w:tc>
          <w:tcPr>
            <w:tcW w:w="487" w:type="pct"/>
            <w:tcBorders>
              <w:bottom w:val="single" w:sz="4" w:space="0" w:color="auto"/>
            </w:tcBorders>
            <w:shd w:val="clear" w:color="auto" w:fill="008080"/>
          </w:tcPr>
          <w:p w14:paraId="387E8E98" w14:textId="30B6877E" w:rsidR="00AF67C8" w:rsidRPr="00D2201D" w:rsidRDefault="00AF67C8" w:rsidP="00C32232">
            <w:pPr>
              <w:spacing w:before="60" w:after="60"/>
              <w:jc w:val="right"/>
              <w:rPr>
                <w:rFonts w:cs="Arial"/>
                <w:color w:val="FFFFFF" w:themeColor="background1"/>
                <w:sz w:val="20"/>
              </w:rPr>
            </w:pPr>
            <w:r w:rsidRPr="00D2201D">
              <w:rPr>
                <w:color w:val="FFFFFF" w:themeColor="background1"/>
                <w:sz w:val="20"/>
              </w:rPr>
              <w:t>2017/18 result</w:t>
            </w:r>
          </w:p>
        </w:tc>
        <w:tc>
          <w:tcPr>
            <w:tcW w:w="535" w:type="pct"/>
            <w:tcBorders>
              <w:bottom w:val="single" w:sz="4" w:space="0" w:color="auto"/>
            </w:tcBorders>
            <w:shd w:val="clear" w:color="auto" w:fill="008080"/>
          </w:tcPr>
          <w:p w14:paraId="09C1D957" w14:textId="4E7EE91F" w:rsidR="00AF67C8" w:rsidRPr="00D2201D" w:rsidRDefault="00AF67C8" w:rsidP="00C32232">
            <w:pPr>
              <w:spacing w:before="60" w:after="60"/>
              <w:jc w:val="right"/>
              <w:rPr>
                <w:color w:val="FFFFFF" w:themeColor="background1"/>
                <w:sz w:val="20"/>
              </w:rPr>
            </w:pPr>
            <w:r>
              <w:rPr>
                <w:color w:val="FFFFFF" w:themeColor="background1"/>
                <w:sz w:val="20"/>
              </w:rPr>
              <w:t>2018/19 result</w:t>
            </w:r>
          </w:p>
        </w:tc>
        <w:tc>
          <w:tcPr>
            <w:tcW w:w="607" w:type="pct"/>
            <w:tcBorders>
              <w:bottom w:val="single" w:sz="4" w:space="0" w:color="auto"/>
            </w:tcBorders>
            <w:shd w:val="clear" w:color="auto" w:fill="008080"/>
          </w:tcPr>
          <w:p w14:paraId="0979BBB7" w14:textId="71D26123" w:rsidR="00AF67C8" w:rsidRPr="00D2201D" w:rsidRDefault="00AF67C8" w:rsidP="00C32232">
            <w:pPr>
              <w:spacing w:before="60" w:after="60"/>
              <w:jc w:val="right"/>
              <w:rPr>
                <w:color w:val="FFFFFF" w:themeColor="background1"/>
                <w:sz w:val="20"/>
              </w:rPr>
            </w:pPr>
            <w:r w:rsidRPr="00AD188F">
              <w:rPr>
                <w:color w:val="FFFFFF" w:themeColor="background1"/>
                <w:sz w:val="20"/>
              </w:rPr>
              <w:t>20</w:t>
            </w:r>
            <w:r>
              <w:rPr>
                <w:color w:val="FFFFFF" w:themeColor="background1"/>
                <w:sz w:val="20"/>
              </w:rPr>
              <w:t>20</w:t>
            </w:r>
            <w:r w:rsidRPr="00AD188F">
              <w:rPr>
                <w:color w:val="FFFFFF" w:themeColor="background1"/>
                <w:sz w:val="20"/>
              </w:rPr>
              <w:t>/2</w:t>
            </w:r>
            <w:r>
              <w:rPr>
                <w:color w:val="FFFFFF" w:themeColor="background1"/>
                <w:sz w:val="20"/>
              </w:rPr>
              <w:t>1</w:t>
            </w:r>
            <w:r w:rsidRPr="00AD188F">
              <w:rPr>
                <w:color w:val="FFFFFF" w:themeColor="background1"/>
                <w:sz w:val="20"/>
              </w:rPr>
              <w:t xml:space="preserve"> target</w:t>
            </w:r>
          </w:p>
        </w:tc>
      </w:tr>
      <w:tr w:rsidR="00AF67C8" w:rsidRPr="00D2201D" w14:paraId="1E763DE6" w14:textId="77777777" w:rsidTr="00B63152">
        <w:trPr>
          <w:trHeight w:val="66"/>
        </w:trPr>
        <w:tc>
          <w:tcPr>
            <w:tcW w:w="495" w:type="pct"/>
            <w:vMerge w:val="restart"/>
            <w:tcBorders>
              <w:right w:val="nil"/>
            </w:tcBorders>
          </w:tcPr>
          <w:p w14:paraId="105FECFE" w14:textId="77777777" w:rsidR="00AF67C8" w:rsidRPr="00D2201D" w:rsidRDefault="00AF67C8" w:rsidP="00AF67C8">
            <w:pPr>
              <w:spacing w:before="60" w:after="60"/>
              <w:rPr>
                <w:rFonts w:cs="Arial"/>
                <w:sz w:val="20"/>
              </w:rPr>
            </w:pPr>
            <w:r w:rsidRPr="00D2201D">
              <w:rPr>
                <w:rFonts w:cs="Arial"/>
                <w:sz w:val="20"/>
              </w:rPr>
              <w:t>Amenity</w:t>
            </w:r>
          </w:p>
        </w:tc>
        <w:tc>
          <w:tcPr>
            <w:tcW w:w="1900" w:type="pct"/>
            <w:tcBorders>
              <w:left w:val="nil"/>
              <w:right w:val="nil"/>
            </w:tcBorders>
          </w:tcPr>
          <w:p w14:paraId="4B13776F" w14:textId="295627A3" w:rsidR="00AF67C8" w:rsidRPr="00D2201D" w:rsidRDefault="00AF67C8" w:rsidP="00AF67C8">
            <w:pPr>
              <w:spacing w:before="60" w:after="60"/>
              <w:rPr>
                <w:rFonts w:cs="Arial"/>
                <w:sz w:val="20"/>
              </w:rPr>
            </w:pPr>
            <w:r w:rsidRPr="00D2201D">
              <w:rPr>
                <w:rFonts w:cs="Arial"/>
                <w:sz w:val="20"/>
              </w:rPr>
              <w:t>Resident satisfaction with street cleaning</w:t>
            </w:r>
            <w:r w:rsidR="00E2633B">
              <w:rPr>
                <w:rFonts w:cs="Arial"/>
                <w:sz w:val="20"/>
              </w:rPr>
              <w:t xml:space="preserve"> ^</w:t>
            </w:r>
          </w:p>
        </w:tc>
        <w:tc>
          <w:tcPr>
            <w:tcW w:w="489" w:type="pct"/>
            <w:tcBorders>
              <w:left w:val="nil"/>
              <w:right w:val="nil"/>
            </w:tcBorders>
          </w:tcPr>
          <w:p w14:paraId="44D9A8C7" w14:textId="77777777" w:rsidR="00AF67C8" w:rsidRPr="00D2201D" w:rsidRDefault="00AF67C8" w:rsidP="00AF67C8">
            <w:pPr>
              <w:spacing w:before="60" w:after="60"/>
              <w:jc w:val="right"/>
              <w:rPr>
                <w:rFonts w:cs="Arial"/>
                <w:sz w:val="20"/>
              </w:rPr>
            </w:pPr>
            <w:r w:rsidRPr="00D2201D">
              <w:rPr>
                <w:rFonts w:cs="Arial"/>
                <w:sz w:val="20"/>
              </w:rPr>
              <w:t>89%</w:t>
            </w:r>
          </w:p>
        </w:tc>
        <w:tc>
          <w:tcPr>
            <w:tcW w:w="487" w:type="pct"/>
            <w:tcBorders>
              <w:left w:val="nil"/>
              <w:right w:val="nil"/>
            </w:tcBorders>
          </w:tcPr>
          <w:p w14:paraId="6D2CB0C2" w14:textId="77777777" w:rsidR="00AF67C8" w:rsidRPr="00D2201D" w:rsidRDefault="00AF67C8" w:rsidP="00AF67C8">
            <w:pPr>
              <w:spacing w:before="60" w:after="60"/>
              <w:jc w:val="right"/>
              <w:rPr>
                <w:rFonts w:cs="Arial"/>
                <w:sz w:val="20"/>
              </w:rPr>
            </w:pPr>
            <w:r w:rsidRPr="00D2201D">
              <w:rPr>
                <w:rFonts w:cs="Arial"/>
                <w:sz w:val="20"/>
              </w:rPr>
              <w:t>88%</w:t>
            </w:r>
          </w:p>
        </w:tc>
        <w:tc>
          <w:tcPr>
            <w:tcW w:w="487" w:type="pct"/>
            <w:tcBorders>
              <w:left w:val="nil"/>
              <w:right w:val="nil"/>
            </w:tcBorders>
          </w:tcPr>
          <w:p w14:paraId="6685F3D7" w14:textId="77777777" w:rsidR="00AF67C8" w:rsidRPr="00D2201D" w:rsidRDefault="00AF67C8" w:rsidP="00AF67C8">
            <w:pPr>
              <w:spacing w:before="60" w:after="60"/>
              <w:jc w:val="right"/>
              <w:rPr>
                <w:rFonts w:cs="Arial"/>
                <w:sz w:val="20"/>
              </w:rPr>
            </w:pPr>
            <w:r w:rsidRPr="00D2201D">
              <w:rPr>
                <w:rFonts w:cs="Arial"/>
                <w:sz w:val="20"/>
              </w:rPr>
              <w:t>87%</w:t>
            </w:r>
          </w:p>
        </w:tc>
        <w:tc>
          <w:tcPr>
            <w:tcW w:w="535" w:type="pct"/>
            <w:tcBorders>
              <w:left w:val="nil"/>
              <w:right w:val="nil"/>
            </w:tcBorders>
          </w:tcPr>
          <w:p w14:paraId="723F088A" w14:textId="62FA478B" w:rsidR="00AF67C8" w:rsidRPr="00D2201D" w:rsidRDefault="001663E0" w:rsidP="00AF67C8">
            <w:pPr>
              <w:spacing w:before="60" w:after="60"/>
              <w:jc w:val="right"/>
              <w:rPr>
                <w:rFonts w:cs="Arial"/>
                <w:sz w:val="20"/>
              </w:rPr>
            </w:pPr>
            <w:r>
              <w:rPr>
                <w:rFonts w:cs="Arial"/>
                <w:sz w:val="20"/>
              </w:rPr>
              <w:t>87</w:t>
            </w:r>
            <w:r w:rsidRPr="001663E0">
              <w:rPr>
                <w:rFonts w:cs="Arial"/>
                <w:sz w:val="20"/>
              </w:rPr>
              <w:t>%</w:t>
            </w:r>
          </w:p>
        </w:tc>
        <w:tc>
          <w:tcPr>
            <w:tcW w:w="607" w:type="pct"/>
            <w:tcBorders>
              <w:left w:val="nil"/>
              <w:right w:val="nil"/>
            </w:tcBorders>
          </w:tcPr>
          <w:p w14:paraId="3FA8D9B5" w14:textId="333B8F53" w:rsidR="00AF67C8" w:rsidRPr="00D2201D" w:rsidRDefault="0096190A" w:rsidP="00AF67C8">
            <w:pPr>
              <w:spacing w:before="60" w:after="60"/>
              <w:jc w:val="right"/>
              <w:rPr>
                <w:rFonts w:cs="Arial"/>
                <w:sz w:val="20"/>
              </w:rPr>
            </w:pPr>
            <w:r>
              <w:rPr>
                <w:rFonts w:cs="Arial"/>
                <w:sz w:val="20"/>
              </w:rPr>
              <w:t>No target</w:t>
            </w:r>
          </w:p>
        </w:tc>
      </w:tr>
      <w:tr w:rsidR="00AF67C8" w:rsidRPr="00D2201D" w14:paraId="3C9CF5AE" w14:textId="77777777" w:rsidTr="00B63152">
        <w:trPr>
          <w:trHeight w:val="66"/>
        </w:trPr>
        <w:tc>
          <w:tcPr>
            <w:tcW w:w="495" w:type="pct"/>
            <w:vMerge/>
            <w:tcBorders>
              <w:right w:val="nil"/>
            </w:tcBorders>
          </w:tcPr>
          <w:p w14:paraId="6E2AF91B" w14:textId="77777777" w:rsidR="00AF67C8" w:rsidRPr="00D2201D" w:rsidRDefault="00AF67C8" w:rsidP="00AF67C8">
            <w:pPr>
              <w:spacing w:before="60" w:after="60"/>
              <w:rPr>
                <w:rFonts w:cs="Arial"/>
                <w:sz w:val="20"/>
              </w:rPr>
            </w:pPr>
          </w:p>
        </w:tc>
        <w:tc>
          <w:tcPr>
            <w:tcW w:w="1900" w:type="pct"/>
            <w:tcBorders>
              <w:left w:val="nil"/>
              <w:right w:val="nil"/>
            </w:tcBorders>
            <w:vAlign w:val="center"/>
          </w:tcPr>
          <w:p w14:paraId="01A3710E" w14:textId="2551BA44" w:rsidR="00AF67C8" w:rsidRPr="00D2201D" w:rsidRDefault="00AF67C8" w:rsidP="00AF67C8">
            <w:pPr>
              <w:spacing w:before="60" w:after="60"/>
              <w:rPr>
                <w:rFonts w:cs="Arial"/>
                <w:sz w:val="20"/>
              </w:rPr>
            </w:pPr>
            <w:r w:rsidRPr="00D2201D">
              <w:rPr>
                <w:sz w:val="20"/>
              </w:rPr>
              <w:t>Resident satisfaction with beach cleaning</w:t>
            </w:r>
            <w:r w:rsidR="00E2633B">
              <w:rPr>
                <w:sz w:val="20"/>
              </w:rPr>
              <w:t xml:space="preserve"> ^</w:t>
            </w:r>
          </w:p>
        </w:tc>
        <w:tc>
          <w:tcPr>
            <w:tcW w:w="489" w:type="pct"/>
            <w:tcBorders>
              <w:left w:val="nil"/>
              <w:right w:val="nil"/>
            </w:tcBorders>
          </w:tcPr>
          <w:p w14:paraId="7634DD74" w14:textId="70F63A89" w:rsidR="00AF67C8" w:rsidRPr="00D2201D" w:rsidRDefault="00AF67C8" w:rsidP="00AF67C8">
            <w:pPr>
              <w:spacing w:before="60" w:after="60"/>
              <w:jc w:val="right"/>
              <w:rPr>
                <w:rFonts w:cs="Arial"/>
                <w:sz w:val="20"/>
              </w:rPr>
            </w:pPr>
            <w:r w:rsidRPr="00D2201D">
              <w:rPr>
                <w:rFonts w:cs="Arial"/>
                <w:sz w:val="20"/>
              </w:rPr>
              <w:t>92%</w:t>
            </w:r>
          </w:p>
        </w:tc>
        <w:tc>
          <w:tcPr>
            <w:tcW w:w="487" w:type="pct"/>
            <w:tcBorders>
              <w:left w:val="nil"/>
              <w:right w:val="nil"/>
            </w:tcBorders>
          </w:tcPr>
          <w:p w14:paraId="6520B442" w14:textId="31308212" w:rsidR="00AF67C8" w:rsidRPr="00D2201D" w:rsidRDefault="00AF67C8" w:rsidP="00AF67C8">
            <w:pPr>
              <w:spacing w:before="60" w:after="60"/>
              <w:jc w:val="right"/>
              <w:rPr>
                <w:rFonts w:cs="Arial"/>
                <w:sz w:val="20"/>
              </w:rPr>
            </w:pPr>
            <w:r w:rsidRPr="00D2201D">
              <w:rPr>
                <w:rFonts w:cs="Arial"/>
                <w:sz w:val="20"/>
              </w:rPr>
              <w:t>95%</w:t>
            </w:r>
          </w:p>
        </w:tc>
        <w:tc>
          <w:tcPr>
            <w:tcW w:w="487" w:type="pct"/>
            <w:tcBorders>
              <w:left w:val="nil"/>
              <w:right w:val="nil"/>
            </w:tcBorders>
          </w:tcPr>
          <w:p w14:paraId="32B03CCA" w14:textId="2CFAC063" w:rsidR="00AF67C8" w:rsidRPr="00D2201D" w:rsidRDefault="00AF67C8" w:rsidP="00AF67C8">
            <w:pPr>
              <w:spacing w:before="60" w:after="60"/>
              <w:jc w:val="right"/>
              <w:rPr>
                <w:rFonts w:cs="Arial"/>
                <w:sz w:val="20"/>
              </w:rPr>
            </w:pPr>
            <w:r w:rsidRPr="00D2201D">
              <w:rPr>
                <w:rFonts w:cs="Arial"/>
                <w:sz w:val="20"/>
              </w:rPr>
              <w:t>93%</w:t>
            </w:r>
          </w:p>
        </w:tc>
        <w:tc>
          <w:tcPr>
            <w:tcW w:w="535" w:type="pct"/>
            <w:tcBorders>
              <w:left w:val="nil"/>
              <w:right w:val="nil"/>
            </w:tcBorders>
          </w:tcPr>
          <w:p w14:paraId="2A9AB279" w14:textId="59D55104" w:rsidR="00AF67C8" w:rsidRPr="00D2201D" w:rsidRDefault="001663E0" w:rsidP="00AF67C8">
            <w:pPr>
              <w:spacing w:before="60" w:after="60"/>
              <w:jc w:val="right"/>
              <w:rPr>
                <w:rFonts w:cs="Arial"/>
                <w:sz w:val="20"/>
              </w:rPr>
            </w:pPr>
            <w:r w:rsidRPr="001663E0">
              <w:rPr>
                <w:rFonts w:cs="Arial"/>
                <w:sz w:val="20"/>
              </w:rPr>
              <w:t>91%</w:t>
            </w:r>
          </w:p>
        </w:tc>
        <w:tc>
          <w:tcPr>
            <w:tcW w:w="607" w:type="pct"/>
            <w:tcBorders>
              <w:left w:val="nil"/>
              <w:right w:val="nil"/>
            </w:tcBorders>
          </w:tcPr>
          <w:p w14:paraId="6F2D7401" w14:textId="07C1B17F" w:rsidR="00AF67C8" w:rsidRPr="00D2201D" w:rsidRDefault="0096190A" w:rsidP="00AF67C8">
            <w:pPr>
              <w:spacing w:before="60" w:after="60"/>
              <w:jc w:val="right"/>
              <w:rPr>
                <w:rFonts w:cs="Arial"/>
                <w:sz w:val="20"/>
              </w:rPr>
            </w:pPr>
            <w:r>
              <w:rPr>
                <w:rFonts w:cs="Arial"/>
                <w:sz w:val="20"/>
              </w:rPr>
              <w:t>No target</w:t>
            </w:r>
          </w:p>
        </w:tc>
      </w:tr>
      <w:tr w:rsidR="00AF67C8" w:rsidRPr="00D2201D" w14:paraId="13733494" w14:textId="77777777" w:rsidTr="00B63152">
        <w:trPr>
          <w:trHeight w:val="66"/>
        </w:trPr>
        <w:tc>
          <w:tcPr>
            <w:tcW w:w="495" w:type="pct"/>
            <w:vMerge/>
            <w:tcBorders>
              <w:right w:val="nil"/>
            </w:tcBorders>
          </w:tcPr>
          <w:p w14:paraId="39314FFC" w14:textId="77777777" w:rsidR="00AF67C8" w:rsidRPr="00D2201D" w:rsidRDefault="00AF67C8" w:rsidP="00AF67C8">
            <w:pPr>
              <w:spacing w:before="60" w:after="60"/>
              <w:rPr>
                <w:rFonts w:cs="Arial"/>
                <w:sz w:val="20"/>
              </w:rPr>
            </w:pPr>
          </w:p>
        </w:tc>
        <w:tc>
          <w:tcPr>
            <w:tcW w:w="1900" w:type="pct"/>
            <w:tcBorders>
              <w:left w:val="nil"/>
              <w:right w:val="nil"/>
            </w:tcBorders>
          </w:tcPr>
          <w:p w14:paraId="33D64F90" w14:textId="77777777" w:rsidR="00AF67C8" w:rsidRPr="00D2201D" w:rsidRDefault="00AF67C8" w:rsidP="00AF67C8">
            <w:pPr>
              <w:spacing w:before="60" w:after="60"/>
              <w:rPr>
                <w:rFonts w:cs="Arial"/>
                <w:sz w:val="20"/>
              </w:rPr>
            </w:pPr>
            <w:r w:rsidRPr="00D2201D">
              <w:rPr>
                <w:rFonts w:cs="Arial"/>
                <w:sz w:val="20"/>
              </w:rPr>
              <w:t>Street cleaning audit compliance</w:t>
            </w:r>
          </w:p>
        </w:tc>
        <w:tc>
          <w:tcPr>
            <w:tcW w:w="489" w:type="pct"/>
            <w:tcBorders>
              <w:left w:val="nil"/>
              <w:right w:val="nil"/>
            </w:tcBorders>
          </w:tcPr>
          <w:p w14:paraId="3FB7190F" w14:textId="77777777" w:rsidR="00AF67C8" w:rsidRPr="00D2201D" w:rsidRDefault="00AF67C8" w:rsidP="00AF67C8">
            <w:pPr>
              <w:spacing w:before="60" w:after="60"/>
              <w:jc w:val="right"/>
              <w:rPr>
                <w:rFonts w:cs="Arial"/>
                <w:sz w:val="20"/>
              </w:rPr>
            </w:pPr>
            <w:r w:rsidRPr="00D2201D">
              <w:rPr>
                <w:rFonts w:cs="Arial"/>
                <w:sz w:val="20"/>
              </w:rPr>
              <w:t>95%</w:t>
            </w:r>
          </w:p>
        </w:tc>
        <w:tc>
          <w:tcPr>
            <w:tcW w:w="487" w:type="pct"/>
            <w:tcBorders>
              <w:left w:val="nil"/>
              <w:right w:val="nil"/>
            </w:tcBorders>
          </w:tcPr>
          <w:p w14:paraId="6E4934CE" w14:textId="77777777" w:rsidR="00AF67C8" w:rsidRPr="00D2201D" w:rsidRDefault="00AF67C8" w:rsidP="00AF67C8">
            <w:pPr>
              <w:spacing w:before="60" w:after="60"/>
              <w:jc w:val="right"/>
              <w:rPr>
                <w:rFonts w:cs="Arial"/>
                <w:sz w:val="20"/>
              </w:rPr>
            </w:pPr>
            <w:r w:rsidRPr="00D2201D">
              <w:rPr>
                <w:rFonts w:cs="Arial"/>
                <w:sz w:val="20"/>
              </w:rPr>
              <w:t>94%</w:t>
            </w:r>
          </w:p>
        </w:tc>
        <w:tc>
          <w:tcPr>
            <w:tcW w:w="487" w:type="pct"/>
            <w:tcBorders>
              <w:left w:val="nil"/>
              <w:right w:val="nil"/>
            </w:tcBorders>
          </w:tcPr>
          <w:p w14:paraId="097BB34F" w14:textId="77777777" w:rsidR="00AF67C8" w:rsidRPr="00D2201D" w:rsidRDefault="00AF67C8" w:rsidP="00AF67C8">
            <w:pPr>
              <w:spacing w:before="60" w:after="60"/>
              <w:jc w:val="right"/>
              <w:rPr>
                <w:rFonts w:cs="Arial"/>
                <w:sz w:val="20"/>
              </w:rPr>
            </w:pPr>
            <w:r w:rsidRPr="00D2201D">
              <w:rPr>
                <w:rFonts w:cs="Arial"/>
                <w:sz w:val="20"/>
              </w:rPr>
              <w:t>94%</w:t>
            </w:r>
          </w:p>
        </w:tc>
        <w:tc>
          <w:tcPr>
            <w:tcW w:w="535" w:type="pct"/>
            <w:tcBorders>
              <w:left w:val="nil"/>
              <w:right w:val="nil"/>
            </w:tcBorders>
          </w:tcPr>
          <w:p w14:paraId="0412E5DB" w14:textId="7C5F2571" w:rsidR="00AF67C8" w:rsidRPr="00D2201D" w:rsidRDefault="001663E0" w:rsidP="00AF67C8">
            <w:pPr>
              <w:spacing w:before="60" w:after="60"/>
              <w:jc w:val="right"/>
              <w:rPr>
                <w:rFonts w:cs="Arial"/>
                <w:sz w:val="20"/>
              </w:rPr>
            </w:pPr>
            <w:r>
              <w:rPr>
                <w:rFonts w:cs="Arial"/>
                <w:sz w:val="20"/>
              </w:rPr>
              <w:t>95</w:t>
            </w:r>
            <w:r w:rsidRPr="001663E0">
              <w:rPr>
                <w:rFonts w:cs="Arial"/>
                <w:sz w:val="20"/>
              </w:rPr>
              <w:t>%</w:t>
            </w:r>
          </w:p>
        </w:tc>
        <w:tc>
          <w:tcPr>
            <w:tcW w:w="607" w:type="pct"/>
            <w:tcBorders>
              <w:left w:val="nil"/>
              <w:right w:val="nil"/>
            </w:tcBorders>
          </w:tcPr>
          <w:p w14:paraId="46D61A86" w14:textId="00D7991B" w:rsidR="00AF67C8" w:rsidRPr="00D2201D" w:rsidRDefault="0096190A" w:rsidP="00AF67C8">
            <w:pPr>
              <w:spacing w:before="60" w:after="60"/>
              <w:jc w:val="right"/>
              <w:rPr>
                <w:rFonts w:cs="Arial"/>
                <w:sz w:val="20"/>
              </w:rPr>
            </w:pPr>
            <w:r>
              <w:rPr>
                <w:rFonts w:cs="Arial"/>
                <w:sz w:val="20"/>
              </w:rPr>
              <w:t>≥</w:t>
            </w:r>
            <w:r w:rsidR="00AF67C8" w:rsidRPr="00D2201D">
              <w:rPr>
                <w:rFonts w:cs="Arial"/>
                <w:sz w:val="20"/>
              </w:rPr>
              <w:t>95%</w:t>
            </w:r>
          </w:p>
        </w:tc>
      </w:tr>
      <w:tr w:rsidR="00AF67C8" w:rsidRPr="00D2201D" w14:paraId="6ED9513C" w14:textId="77777777" w:rsidTr="00B63152">
        <w:trPr>
          <w:trHeight w:val="66"/>
        </w:trPr>
        <w:tc>
          <w:tcPr>
            <w:tcW w:w="495" w:type="pct"/>
            <w:vMerge w:val="restart"/>
            <w:tcBorders>
              <w:right w:val="nil"/>
            </w:tcBorders>
          </w:tcPr>
          <w:p w14:paraId="45B4D247" w14:textId="77777777" w:rsidR="00AF67C8" w:rsidRPr="00D2201D" w:rsidRDefault="00AF67C8" w:rsidP="00AF67C8">
            <w:pPr>
              <w:spacing w:before="60" w:after="60"/>
              <w:rPr>
                <w:rFonts w:cs="Arial"/>
                <w:sz w:val="20"/>
              </w:rPr>
            </w:pPr>
            <w:r w:rsidRPr="00D2201D">
              <w:rPr>
                <w:rFonts w:cs="Arial"/>
                <w:sz w:val="20"/>
              </w:rPr>
              <w:t>Development approvals and compliance</w:t>
            </w:r>
          </w:p>
        </w:tc>
        <w:tc>
          <w:tcPr>
            <w:tcW w:w="1900" w:type="pct"/>
            <w:tcBorders>
              <w:left w:val="nil"/>
              <w:right w:val="nil"/>
            </w:tcBorders>
            <w:vAlign w:val="center"/>
          </w:tcPr>
          <w:p w14:paraId="44F3D6B1" w14:textId="0174449F" w:rsidR="00AF67C8" w:rsidRPr="00D2201D" w:rsidRDefault="00AF67C8" w:rsidP="00AF67C8">
            <w:pPr>
              <w:spacing w:before="60" w:after="60"/>
              <w:rPr>
                <w:rFonts w:cs="Arial"/>
                <w:sz w:val="20"/>
              </w:rPr>
            </w:pPr>
            <w:r w:rsidRPr="00D2201D">
              <w:rPr>
                <w:rFonts w:cs="Arial"/>
                <w:sz w:val="20"/>
              </w:rPr>
              <w:t>Days taken to decide planning applications *</w:t>
            </w:r>
          </w:p>
        </w:tc>
        <w:tc>
          <w:tcPr>
            <w:tcW w:w="489" w:type="pct"/>
            <w:tcBorders>
              <w:left w:val="nil"/>
              <w:right w:val="nil"/>
            </w:tcBorders>
          </w:tcPr>
          <w:p w14:paraId="59802987" w14:textId="77777777" w:rsidR="00AF67C8" w:rsidRPr="00D2201D" w:rsidRDefault="00AF67C8" w:rsidP="00AF67C8">
            <w:pPr>
              <w:spacing w:before="60" w:after="60"/>
              <w:jc w:val="right"/>
              <w:rPr>
                <w:rFonts w:cs="Arial"/>
                <w:sz w:val="20"/>
              </w:rPr>
            </w:pPr>
            <w:r w:rsidRPr="00D2201D">
              <w:rPr>
                <w:rFonts w:cs="Arial"/>
                <w:sz w:val="20"/>
              </w:rPr>
              <w:t>75</w:t>
            </w:r>
          </w:p>
        </w:tc>
        <w:tc>
          <w:tcPr>
            <w:tcW w:w="487" w:type="pct"/>
            <w:tcBorders>
              <w:left w:val="nil"/>
              <w:right w:val="nil"/>
            </w:tcBorders>
          </w:tcPr>
          <w:p w14:paraId="24C60918" w14:textId="77777777" w:rsidR="00AF67C8" w:rsidRPr="00D2201D" w:rsidRDefault="00AF67C8" w:rsidP="00AF67C8">
            <w:pPr>
              <w:spacing w:before="60" w:after="60"/>
              <w:jc w:val="right"/>
              <w:rPr>
                <w:rFonts w:cs="Arial"/>
                <w:sz w:val="20"/>
              </w:rPr>
            </w:pPr>
            <w:r w:rsidRPr="00D2201D">
              <w:rPr>
                <w:rFonts w:cs="Arial"/>
                <w:sz w:val="20"/>
              </w:rPr>
              <w:t>78</w:t>
            </w:r>
          </w:p>
        </w:tc>
        <w:tc>
          <w:tcPr>
            <w:tcW w:w="487" w:type="pct"/>
            <w:tcBorders>
              <w:left w:val="nil"/>
              <w:right w:val="nil"/>
            </w:tcBorders>
          </w:tcPr>
          <w:p w14:paraId="5C57AA85" w14:textId="77777777" w:rsidR="00AF67C8" w:rsidRPr="00D2201D" w:rsidRDefault="00AF67C8" w:rsidP="00AF67C8">
            <w:pPr>
              <w:spacing w:before="60" w:after="60"/>
              <w:jc w:val="right"/>
              <w:rPr>
                <w:rFonts w:cs="Arial"/>
                <w:sz w:val="20"/>
              </w:rPr>
            </w:pPr>
            <w:r w:rsidRPr="00D2201D">
              <w:rPr>
                <w:rFonts w:cs="Arial"/>
                <w:sz w:val="20"/>
              </w:rPr>
              <w:t>77</w:t>
            </w:r>
          </w:p>
        </w:tc>
        <w:tc>
          <w:tcPr>
            <w:tcW w:w="535" w:type="pct"/>
            <w:tcBorders>
              <w:left w:val="nil"/>
              <w:right w:val="nil"/>
            </w:tcBorders>
          </w:tcPr>
          <w:p w14:paraId="3E337DD2" w14:textId="56DB1D40" w:rsidR="00AF67C8" w:rsidRPr="00D2201D" w:rsidRDefault="001663E0" w:rsidP="00AF67C8">
            <w:pPr>
              <w:spacing w:before="60" w:after="60"/>
              <w:jc w:val="right"/>
              <w:rPr>
                <w:rFonts w:cs="Arial"/>
                <w:sz w:val="20"/>
              </w:rPr>
            </w:pPr>
            <w:r w:rsidRPr="001663E0">
              <w:rPr>
                <w:rFonts w:cs="Arial"/>
                <w:sz w:val="20"/>
              </w:rPr>
              <w:t>78</w:t>
            </w:r>
          </w:p>
        </w:tc>
        <w:tc>
          <w:tcPr>
            <w:tcW w:w="607" w:type="pct"/>
            <w:tcBorders>
              <w:left w:val="nil"/>
              <w:right w:val="nil"/>
            </w:tcBorders>
          </w:tcPr>
          <w:p w14:paraId="70AEA95B" w14:textId="18D13D44" w:rsidR="00AF67C8" w:rsidRPr="00D2201D" w:rsidRDefault="00AF67C8" w:rsidP="00AF67C8">
            <w:pPr>
              <w:spacing w:before="60" w:after="60"/>
              <w:jc w:val="right"/>
              <w:rPr>
                <w:rFonts w:cs="Arial"/>
                <w:sz w:val="20"/>
              </w:rPr>
            </w:pPr>
            <w:r w:rsidRPr="00D2201D">
              <w:rPr>
                <w:rFonts w:cs="Arial"/>
                <w:sz w:val="20"/>
              </w:rPr>
              <w:t>&lt;75</w:t>
            </w:r>
          </w:p>
        </w:tc>
      </w:tr>
      <w:tr w:rsidR="00AF67C8" w:rsidRPr="00D2201D" w14:paraId="43989E3D" w14:textId="77777777" w:rsidTr="00B63152">
        <w:trPr>
          <w:trHeight w:val="66"/>
        </w:trPr>
        <w:tc>
          <w:tcPr>
            <w:tcW w:w="495" w:type="pct"/>
            <w:vMerge/>
            <w:tcBorders>
              <w:right w:val="nil"/>
            </w:tcBorders>
          </w:tcPr>
          <w:p w14:paraId="220E6EBF" w14:textId="77777777" w:rsidR="00AF67C8" w:rsidRPr="00D2201D" w:rsidRDefault="00AF67C8" w:rsidP="00AF67C8">
            <w:pPr>
              <w:pStyle w:val="TOC3"/>
            </w:pPr>
          </w:p>
        </w:tc>
        <w:tc>
          <w:tcPr>
            <w:tcW w:w="1900" w:type="pct"/>
            <w:tcBorders>
              <w:left w:val="nil"/>
              <w:right w:val="nil"/>
            </w:tcBorders>
            <w:vAlign w:val="center"/>
          </w:tcPr>
          <w:p w14:paraId="1EBB6A48" w14:textId="526523A5" w:rsidR="00AF67C8" w:rsidRPr="00D2201D" w:rsidRDefault="00AF67C8" w:rsidP="00AF67C8">
            <w:pPr>
              <w:spacing w:before="60" w:after="60"/>
              <w:rPr>
                <w:rFonts w:cs="Arial"/>
                <w:sz w:val="20"/>
              </w:rPr>
            </w:pPr>
            <w:r w:rsidRPr="00D2201D">
              <w:rPr>
                <w:rFonts w:cs="Arial"/>
                <w:sz w:val="20"/>
              </w:rPr>
              <w:t xml:space="preserve">Planning applications decided within 60 </w:t>
            </w:r>
            <w:proofErr w:type="gramStart"/>
            <w:r w:rsidRPr="00D2201D">
              <w:rPr>
                <w:rFonts w:cs="Arial"/>
                <w:sz w:val="20"/>
              </w:rPr>
              <w:t>day</w:t>
            </w:r>
            <w:proofErr w:type="gramEnd"/>
            <w:r w:rsidRPr="00D2201D">
              <w:rPr>
                <w:rFonts w:cs="Arial"/>
                <w:sz w:val="20"/>
              </w:rPr>
              <w:t xml:space="preserve"> *</w:t>
            </w:r>
          </w:p>
        </w:tc>
        <w:tc>
          <w:tcPr>
            <w:tcW w:w="489" w:type="pct"/>
            <w:tcBorders>
              <w:left w:val="nil"/>
              <w:right w:val="nil"/>
            </w:tcBorders>
          </w:tcPr>
          <w:p w14:paraId="16E91E48" w14:textId="77777777" w:rsidR="00AF67C8" w:rsidRPr="00D2201D" w:rsidRDefault="00AF67C8" w:rsidP="00AF67C8">
            <w:pPr>
              <w:spacing w:before="60" w:after="60"/>
              <w:jc w:val="right"/>
              <w:rPr>
                <w:rFonts w:cs="Arial"/>
                <w:sz w:val="20"/>
              </w:rPr>
            </w:pPr>
            <w:r w:rsidRPr="00D2201D">
              <w:rPr>
                <w:rFonts w:cs="Arial"/>
                <w:sz w:val="20"/>
              </w:rPr>
              <w:t>58%</w:t>
            </w:r>
          </w:p>
        </w:tc>
        <w:tc>
          <w:tcPr>
            <w:tcW w:w="487" w:type="pct"/>
            <w:tcBorders>
              <w:left w:val="nil"/>
              <w:right w:val="nil"/>
            </w:tcBorders>
          </w:tcPr>
          <w:p w14:paraId="083B66A2" w14:textId="77777777" w:rsidR="00AF67C8" w:rsidRPr="00D2201D" w:rsidRDefault="00AF67C8" w:rsidP="00AF67C8">
            <w:pPr>
              <w:spacing w:before="60" w:after="60"/>
              <w:jc w:val="right"/>
              <w:rPr>
                <w:rFonts w:cs="Arial"/>
                <w:sz w:val="20"/>
              </w:rPr>
            </w:pPr>
            <w:r w:rsidRPr="00D2201D">
              <w:rPr>
                <w:rFonts w:cs="Arial"/>
                <w:sz w:val="20"/>
              </w:rPr>
              <w:t>60%</w:t>
            </w:r>
          </w:p>
        </w:tc>
        <w:tc>
          <w:tcPr>
            <w:tcW w:w="487" w:type="pct"/>
            <w:tcBorders>
              <w:left w:val="nil"/>
              <w:right w:val="nil"/>
            </w:tcBorders>
          </w:tcPr>
          <w:p w14:paraId="69DD0A59" w14:textId="77777777" w:rsidR="00AF67C8" w:rsidRPr="00D2201D" w:rsidRDefault="00AF67C8" w:rsidP="00AF67C8">
            <w:pPr>
              <w:spacing w:before="60" w:after="60"/>
              <w:jc w:val="right"/>
              <w:rPr>
                <w:rFonts w:cs="Arial"/>
                <w:sz w:val="20"/>
              </w:rPr>
            </w:pPr>
            <w:r w:rsidRPr="00D2201D">
              <w:rPr>
                <w:rFonts w:cs="Arial"/>
                <w:sz w:val="20"/>
              </w:rPr>
              <w:t>61%</w:t>
            </w:r>
          </w:p>
        </w:tc>
        <w:tc>
          <w:tcPr>
            <w:tcW w:w="535" w:type="pct"/>
            <w:tcBorders>
              <w:left w:val="nil"/>
              <w:right w:val="nil"/>
            </w:tcBorders>
          </w:tcPr>
          <w:p w14:paraId="299DC337" w14:textId="6859C2C9" w:rsidR="00AF67C8" w:rsidRPr="00D2201D" w:rsidRDefault="001663E0" w:rsidP="00AF67C8">
            <w:pPr>
              <w:spacing w:before="60" w:after="60"/>
              <w:jc w:val="right"/>
              <w:rPr>
                <w:rFonts w:cs="Arial"/>
                <w:sz w:val="20"/>
              </w:rPr>
            </w:pPr>
            <w:r w:rsidRPr="001663E0">
              <w:rPr>
                <w:rFonts w:cs="Arial"/>
                <w:sz w:val="20"/>
              </w:rPr>
              <w:t>57%</w:t>
            </w:r>
          </w:p>
        </w:tc>
        <w:tc>
          <w:tcPr>
            <w:tcW w:w="607" w:type="pct"/>
            <w:tcBorders>
              <w:left w:val="nil"/>
              <w:right w:val="nil"/>
            </w:tcBorders>
          </w:tcPr>
          <w:p w14:paraId="6634D9AE" w14:textId="2E282BE7" w:rsidR="00AF67C8" w:rsidRPr="00D2201D" w:rsidRDefault="00AF67C8" w:rsidP="00AF67C8">
            <w:pPr>
              <w:spacing w:before="60" w:after="60"/>
              <w:jc w:val="right"/>
              <w:rPr>
                <w:rFonts w:cs="Arial"/>
                <w:sz w:val="20"/>
              </w:rPr>
            </w:pPr>
            <w:r w:rsidRPr="00D2201D">
              <w:rPr>
                <w:rFonts w:cs="Arial"/>
                <w:sz w:val="20"/>
              </w:rPr>
              <w:t>&gt;60%</w:t>
            </w:r>
          </w:p>
        </w:tc>
      </w:tr>
      <w:tr w:rsidR="00AF67C8" w:rsidRPr="00D2201D" w14:paraId="65EB7E6C" w14:textId="77777777" w:rsidTr="00B63152">
        <w:trPr>
          <w:trHeight w:val="66"/>
        </w:trPr>
        <w:tc>
          <w:tcPr>
            <w:tcW w:w="495" w:type="pct"/>
            <w:vMerge/>
            <w:tcBorders>
              <w:right w:val="nil"/>
            </w:tcBorders>
          </w:tcPr>
          <w:p w14:paraId="50FB693E" w14:textId="77777777" w:rsidR="00AF67C8" w:rsidRPr="00D2201D" w:rsidRDefault="00AF67C8" w:rsidP="00AF67C8">
            <w:pPr>
              <w:pStyle w:val="TOC3"/>
            </w:pPr>
          </w:p>
        </w:tc>
        <w:tc>
          <w:tcPr>
            <w:tcW w:w="1900" w:type="pct"/>
            <w:tcBorders>
              <w:left w:val="nil"/>
              <w:right w:val="nil"/>
            </w:tcBorders>
            <w:vAlign w:val="center"/>
          </w:tcPr>
          <w:p w14:paraId="58015C9E" w14:textId="6919C7BF" w:rsidR="00AF67C8" w:rsidRPr="00D2201D" w:rsidRDefault="00AF67C8" w:rsidP="00AF67C8">
            <w:pPr>
              <w:spacing w:before="60" w:after="60"/>
              <w:rPr>
                <w:rFonts w:cs="Arial"/>
                <w:sz w:val="20"/>
              </w:rPr>
            </w:pPr>
            <w:r w:rsidRPr="00D2201D">
              <w:rPr>
                <w:rFonts w:cs="Arial"/>
                <w:sz w:val="20"/>
              </w:rPr>
              <w:t>Cost of statutory planning service *</w:t>
            </w:r>
          </w:p>
        </w:tc>
        <w:tc>
          <w:tcPr>
            <w:tcW w:w="489" w:type="pct"/>
            <w:tcBorders>
              <w:left w:val="nil"/>
              <w:right w:val="nil"/>
            </w:tcBorders>
          </w:tcPr>
          <w:p w14:paraId="474B0538" w14:textId="77777777" w:rsidR="00AF67C8" w:rsidRPr="00D2201D" w:rsidRDefault="00AF67C8" w:rsidP="00AF67C8">
            <w:pPr>
              <w:spacing w:before="60" w:after="60"/>
              <w:jc w:val="right"/>
              <w:rPr>
                <w:rFonts w:cs="Arial"/>
                <w:sz w:val="20"/>
              </w:rPr>
            </w:pPr>
            <w:r w:rsidRPr="00D2201D">
              <w:rPr>
                <w:rFonts w:cs="Arial"/>
                <w:sz w:val="20"/>
              </w:rPr>
              <w:t>$2,104</w:t>
            </w:r>
          </w:p>
        </w:tc>
        <w:tc>
          <w:tcPr>
            <w:tcW w:w="487" w:type="pct"/>
            <w:tcBorders>
              <w:left w:val="nil"/>
              <w:right w:val="nil"/>
            </w:tcBorders>
          </w:tcPr>
          <w:p w14:paraId="24141DCC" w14:textId="77777777" w:rsidR="00AF67C8" w:rsidRPr="00D2201D" w:rsidRDefault="00AF67C8" w:rsidP="00AF67C8">
            <w:pPr>
              <w:spacing w:before="60" w:after="60"/>
              <w:jc w:val="right"/>
              <w:rPr>
                <w:rFonts w:cs="Arial"/>
                <w:sz w:val="20"/>
              </w:rPr>
            </w:pPr>
            <w:r w:rsidRPr="00D2201D">
              <w:rPr>
                <w:rFonts w:cs="Arial"/>
                <w:sz w:val="20"/>
              </w:rPr>
              <w:t>$2,555</w:t>
            </w:r>
          </w:p>
        </w:tc>
        <w:tc>
          <w:tcPr>
            <w:tcW w:w="487" w:type="pct"/>
            <w:tcBorders>
              <w:left w:val="nil"/>
              <w:right w:val="nil"/>
            </w:tcBorders>
          </w:tcPr>
          <w:p w14:paraId="32C7D687" w14:textId="77777777" w:rsidR="00AF67C8" w:rsidRPr="00D2201D" w:rsidRDefault="00AF67C8" w:rsidP="00AF67C8">
            <w:pPr>
              <w:spacing w:before="60" w:after="60"/>
              <w:jc w:val="right"/>
              <w:rPr>
                <w:rFonts w:cs="Arial"/>
                <w:sz w:val="20"/>
              </w:rPr>
            </w:pPr>
            <w:r w:rsidRPr="00D2201D">
              <w:rPr>
                <w:rFonts w:cs="Arial"/>
                <w:sz w:val="20"/>
              </w:rPr>
              <w:t>$2,764</w:t>
            </w:r>
          </w:p>
        </w:tc>
        <w:tc>
          <w:tcPr>
            <w:tcW w:w="535" w:type="pct"/>
            <w:tcBorders>
              <w:left w:val="nil"/>
              <w:right w:val="nil"/>
            </w:tcBorders>
          </w:tcPr>
          <w:p w14:paraId="3493914B" w14:textId="5DEC7D0E" w:rsidR="00AF67C8" w:rsidRPr="00D2201D" w:rsidRDefault="00455906" w:rsidP="00AF67C8">
            <w:pPr>
              <w:spacing w:before="60" w:after="60"/>
              <w:jc w:val="right"/>
              <w:rPr>
                <w:rFonts w:cs="Arial"/>
                <w:sz w:val="20"/>
              </w:rPr>
            </w:pPr>
            <w:r w:rsidRPr="00455906">
              <w:rPr>
                <w:rFonts w:cs="Arial"/>
                <w:sz w:val="20"/>
              </w:rPr>
              <w:t>$2,617.25</w:t>
            </w:r>
          </w:p>
        </w:tc>
        <w:tc>
          <w:tcPr>
            <w:tcW w:w="607" w:type="pct"/>
            <w:tcBorders>
              <w:left w:val="nil"/>
              <w:right w:val="nil"/>
            </w:tcBorders>
          </w:tcPr>
          <w:p w14:paraId="6D5B98A1" w14:textId="5628FA5C" w:rsidR="00AF67C8" w:rsidRPr="00D2201D" w:rsidRDefault="00AF67C8" w:rsidP="00AF67C8">
            <w:pPr>
              <w:spacing w:before="60" w:after="60"/>
              <w:jc w:val="right"/>
              <w:rPr>
                <w:rFonts w:cs="Arial"/>
                <w:sz w:val="20"/>
              </w:rPr>
            </w:pPr>
            <w:r w:rsidRPr="00D2201D">
              <w:rPr>
                <w:rFonts w:cs="Arial"/>
                <w:sz w:val="20"/>
              </w:rPr>
              <w:t>&lt;$2,900</w:t>
            </w:r>
          </w:p>
        </w:tc>
      </w:tr>
      <w:tr w:rsidR="00AF67C8" w:rsidRPr="00D2201D" w14:paraId="4510724C" w14:textId="77777777" w:rsidTr="00B63152">
        <w:trPr>
          <w:trHeight w:val="66"/>
        </w:trPr>
        <w:tc>
          <w:tcPr>
            <w:tcW w:w="495" w:type="pct"/>
            <w:vMerge/>
            <w:tcBorders>
              <w:right w:val="nil"/>
            </w:tcBorders>
          </w:tcPr>
          <w:p w14:paraId="165DD1B3" w14:textId="77777777" w:rsidR="00AF67C8" w:rsidRPr="00D2201D" w:rsidRDefault="00AF67C8" w:rsidP="00AF67C8">
            <w:pPr>
              <w:pStyle w:val="TOC3"/>
            </w:pPr>
          </w:p>
        </w:tc>
        <w:tc>
          <w:tcPr>
            <w:tcW w:w="1900" w:type="pct"/>
            <w:tcBorders>
              <w:left w:val="nil"/>
              <w:right w:val="nil"/>
            </w:tcBorders>
            <w:vAlign w:val="center"/>
          </w:tcPr>
          <w:p w14:paraId="2842790D" w14:textId="53EB5DF7" w:rsidR="00AF67C8" w:rsidRPr="00D2201D" w:rsidRDefault="00AF67C8" w:rsidP="00AF67C8">
            <w:pPr>
              <w:spacing w:before="60" w:after="60"/>
              <w:rPr>
                <w:rFonts w:cs="Arial"/>
                <w:sz w:val="20"/>
              </w:rPr>
            </w:pPr>
            <w:r w:rsidRPr="00D2201D">
              <w:rPr>
                <w:rFonts w:cs="Arial"/>
                <w:sz w:val="20"/>
              </w:rPr>
              <w:t>Resident satisfaction with Council’s planning services</w:t>
            </w:r>
          </w:p>
        </w:tc>
        <w:tc>
          <w:tcPr>
            <w:tcW w:w="489" w:type="pct"/>
            <w:tcBorders>
              <w:left w:val="nil"/>
              <w:right w:val="nil"/>
            </w:tcBorders>
          </w:tcPr>
          <w:p w14:paraId="192AA3F8" w14:textId="77777777" w:rsidR="00AF67C8" w:rsidRPr="00D2201D" w:rsidRDefault="00AF67C8" w:rsidP="00AF67C8">
            <w:pPr>
              <w:spacing w:before="60" w:after="60"/>
              <w:jc w:val="right"/>
              <w:rPr>
                <w:rFonts w:cs="Arial"/>
                <w:sz w:val="20"/>
              </w:rPr>
            </w:pPr>
            <w:r w:rsidRPr="00D2201D">
              <w:rPr>
                <w:rFonts w:cs="Arial"/>
                <w:sz w:val="20"/>
              </w:rPr>
              <w:t>79%</w:t>
            </w:r>
          </w:p>
        </w:tc>
        <w:tc>
          <w:tcPr>
            <w:tcW w:w="487" w:type="pct"/>
            <w:tcBorders>
              <w:left w:val="nil"/>
              <w:right w:val="nil"/>
            </w:tcBorders>
          </w:tcPr>
          <w:p w14:paraId="13E11612" w14:textId="77777777" w:rsidR="00AF67C8" w:rsidRPr="00D2201D" w:rsidRDefault="00AF67C8" w:rsidP="00AF67C8">
            <w:pPr>
              <w:spacing w:before="60" w:after="60"/>
              <w:jc w:val="right"/>
              <w:rPr>
                <w:rFonts w:cs="Arial"/>
                <w:sz w:val="20"/>
              </w:rPr>
            </w:pPr>
            <w:r w:rsidRPr="00D2201D">
              <w:rPr>
                <w:rFonts w:cs="Arial"/>
                <w:sz w:val="20"/>
              </w:rPr>
              <w:t>78%</w:t>
            </w:r>
          </w:p>
        </w:tc>
        <w:tc>
          <w:tcPr>
            <w:tcW w:w="487" w:type="pct"/>
            <w:tcBorders>
              <w:left w:val="nil"/>
              <w:right w:val="nil"/>
            </w:tcBorders>
          </w:tcPr>
          <w:p w14:paraId="3D187420" w14:textId="77777777" w:rsidR="00AF67C8" w:rsidRPr="00D2201D" w:rsidRDefault="00AF67C8" w:rsidP="00AF67C8">
            <w:pPr>
              <w:spacing w:before="60" w:after="60"/>
              <w:jc w:val="right"/>
              <w:rPr>
                <w:rFonts w:cs="Arial"/>
                <w:sz w:val="20"/>
              </w:rPr>
            </w:pPr>
            <w:r w:rsidRPr="00D2201D">
              <w:rPr>
                <w:rFonts w:cs="Arial"/>
                <w:sz w:val="20"/>
              </w:rPr>
              <w:t>78%</w:t>
            </w:r>
          </w:p>
        </w:tc>
        <w:tc>
          <w:tcPr>
            <w:tcW w:w="535" w:type="pct"/>
            <w:tcBorders>
              <w:left w:val="nil"/>
              <w:right w:val="nil"/>
            </w:tcBorders>
          </w:tcPr>
          <w:p w14:paraId="6B97FA87" w14:textId="6A663E20" w:rsidR="00AF67C8" w:rsidRPr="00D2201D" w:rsidRDefault="00455906" w:rsidP="00AF67C8">
            <w:pPr>
              <w:spacing w:before="60" w:after="60"/>
              <w:jc w:val="right"/>
              <w:rPr>
                <w:rFonts w:cs="Arial"/>
                <w:sz w:val="20"/>
              </w:rPr>
            </w:pPr>
            <w:r w:rsidRPr="00455906">
              <w:rPr>
                <w:rFonts w:cs="Arial"/>
                <w:sz w:val="20"/>
              </w:rPr>
              <w:t>60%</w:t>
            </w:r>
          </w:p>
        </w:tc>
        <w:tc>
          <w:tcPr>
            <w:tcW w:w="607" w:type="pct"/>
            <w:tcBorders>
              <w:left w:val="nil"/>
              <w:right w:val="nil"/>
            </w:tcBorders>
          </w:tcPr>
          <w:p w14:paraId="5C58A923" w14:textId="7D197329" w:rsidR="00AF67C8" w:rsidRPr="00D2201D" w:rsidRDefault="00AF67C8" w:rsidP="00AF67C8">
            <w:pPr>
              <w:spacing w:before="60" w:after="60"/>
              <w:jc w:val="right"/>
              <w:rPr>
                <w:rFonts w:cs="Arial"/>
                <w:sz w:val="20"/>
              </w:rPr>
            </w:pPr>
            <w:r w:rsidRPr="00D2201D">
              <w:rPr>
                <w:rFonts w:cs="Arial"/>
                <w:sz w:val="20"/>
              </w:rPr>
              <w:t>&gt;80%</w:t>
            </w:r>
          </w:p>
        </w:tc>
      </w:tr>
      <w:tr w:rsidR="00AF67C8" w:rsidRPr="00D2201D" w14:paraId="66579D0A" w14:textId="77777777" w:rsidTr="00B63152">
        <w:trPr>
          <w:trHeight w:val="655"/>
        </w:trPr>
        <w:tc>
          <w:tcPr>
            <w:tcW w:w="495" w:type="pct"/>
            <w:vMerge w:val="restart"/>
            <w:tcBorders>
              <w:right w:val="nil"/>
            </w:tcBorders>
          </w:tcPr>
          <w:p w14:paraId="22FDADBF" w14:textId="77777777" w:rsidR="00AF67C8" w:rsidRPr="00D2201D" w:rsidRDefault="00AF67C8" w:rsidP="00AF67C8">
            <w:pPr>
              <w:pStyle w:val="TOC3"/>
            </w:pPr>
            <w:r w:rsidRPr="00D2201D">
              <w:t>Health</w:t>
            </w:r>
          </w:p>
        </w:tc>
        <w:tc>
          <w:tcPr>
            <w:tcW w:w="1900" w:type="pct"/>
            <w:tcBorders>
              <w:left w:val="nil"/>
              <w:right w:val="nil"/>
            </w:tcBorders>
            <w:vAlign w:val="center"/>
          </w:tcPr>
          <w:p w14:paraId="78FF2D95" w14:textId="09ECA1BA" w:rsidR="00AF67C8" w:rsidRPr="00D2201D" w:rsidRDefault="00AF67C8" w:rsidP="00AF67C8">
            <w:pPr>
              <w:pStyle w:val="TOC3"/>
            </w:pPr>
            <w:r w:rsidRPr="00D2201D">
              <w:t>All critical and most major non-compliance notifications about food premises followed up on the due date *</w:t>
            </w:r>
          </w:p>
        </w:tc>
        <w:tc>
          <w:tcPr>
            <w:tcW w:w="489" w:type="pct"/>
            <w:tcBorders>
              <w:left w:val="nil"/>
              <w:right w:val="nil"/>
            </w:tcBorders>
          </w:tcPr>
          <w:p w14:paraId="7084ABFB" w14:textId="77777777" w:rsidR="00AF67C8" w:rsidRPr="00D2201D" w:rsidRDefault="00AF67C8" w:rsidP="00AF67C8">
            <w:pPr>
              <w:spacing w:before="60" w:after="60"/>
              <w:jc w:val="right"/>
              <w:rPr>
                <w:rFonts w:cs="Arial"/>
                <w:sz w:val="20"/>
              </w:rPr>
            </w:pPr>
            <w:r w:rsidRPr="00D2201D">
              <w:rPr>
                <w:rFonts w:cs="Arial"/>
                <w:sz w:val="20"/>
              </w:rPr>
              <w:t>99%</w:t>
            </w:r>
          </w:p>
        </w:tc>
        <w:tc>
          <w:tcPr>
            <w:tcW w:w="487" w:type="pct"/>
            <w:tcBorders>
              <w:left w:val="nil"/>
              <w:right w:val="nil"/>
            </w:tcBorders>
          </w:tcPr>
          <w:p w14:paraId="2CC6A9F4" w14:textId="77777777" w:rsidR="00AF67C8" w:rsidRPr="00D2201D" w:rsidRDefault="00AF67C8" w:rsidP="00AF67C8">
            <w:pPr>
              <w:spacing w:before="60" w:after="60"/>
              <w:jc w:val="right"/>
              <w:rPr>
                <w:rFonts w:cs="Arial"/>
                <w:sz w:val="20"/>
              </w:rPr>
            </w:pPr>
            <w:r w:rsidRPr="00D2201D">
              <w:rPr>
                <w:rFonts w:cs="Arial"/>
                <w:sz w:val="20"/>
              </w:rPr>
              <w:t>99%</w:t>
            </w:r>
          </w:p>
        </w:tc>
        <w:tc>
          <w:tcPr>
            <w:tcW w:w="487" w:type="pct"/>
            <w:tcBorders>
              <w:left w:val="nil"/>
              <w:right w:val="nil"/>
            </w:tcBorders>
          </w:tcPr>
          <w:p w14:paraId="5C72D386" w14:textId="77777777" w:rsidR="00AF67C8" w:rsidRPr="00D2201D" w:rsidRDefault="00AF67C8" w:rsidP="00AF67C8">
            <w:pPr>
              <w:spacing w:before="60" w:after="60"/>
              <w:jc w:val="right"/>
              <w:rPr>
                <w:rFonts w:cs="Arial"/>
                <w:sz w:val="20"/>
              </w:rPr>
            </w:pPr>
            <w:r w:rsidRPr="00D2201D">
              <w:rPr>
                <w:rFonts w:cs="Arial"/>
                <w:sz w:val="20"/>
              </w:rPr>
              <w:t>100%</w:t>
            </w:r>
          </w:p>
        </w:tc>
        <w:tc>
          <w:tcPr>
            <w:tcW w:w="535" w:type="pct"/>
            <w:tcBorders>
              <w:left w:val="nil"/>
              <w:right w:val="nil"/>
            </w:tcBorders>
          </w:tcPr>
          <w:p w14:paraId="186E4009" w14:textId="413FF35E" w:rsidR="00AF67C8" w:rsidRPr="00D2201D" w:rsidRDefault="00455906" w:rsidP="00AF67C8">
            <w:pPr>
              <w:spacing w:before="60" w:after="60"/>
              <w:jc w:val="right"/>
              <w:rPr>
                <w:rFonts w:cs="Arial"/>
                <w:sz w:val="20"/>
              </w:rPr>
            </w:pPr>
            <w:r w:rsidRPr="00455906">
              <w:rPr>
                <w:rFonts w:cs="Arial"/>
                <w:sz w:val="20"/>
              </w:rPr>
              <w:t>100%</w:t>
            </w:r>
          </w:p>
        </w:tc>
        <w:tc>
          <w:tcPr>
            <w:tcW w:w="607" w:type="pct"/>
            <w:tcBorders>
              <w:left w:val="nil"/>
              <w:right w:val="nil"/>
            </w:tcBorders>
          </w:tcPr>
          <w:p w14:paraId="2DB7C17C" w14:textId="5463E0A2" w:rsidR="00AF67C8" w:rsidRPr="00D2201D" w:rsidRDefault="00AF67C8" w:rsidP="00AF67C8">
            <w:pPr>
              <w:spacing w:before="60" w:after="60"/>
              <w:jc w:val="right"/>
              <w:rPr>
                <w:rFonts w:cs="Arial"/>
                <w:sz w:val="20"/>
              </w:rPr>
            </w:pPr>
            <w:r w:rsidRPr="00D2201D">
              <w:rPr>
                <w:rFonts w:cs="Arial"/>
                <w:sz w:val="20"/>
              </w:rPr>
              <w:t>&gt;95%</w:t>
            </w:r>
          </w:p>
        </w:tc>
      </w:tr>
      <w:tr w:rsidR="00AF67C8" w:rsidRPr="00D2201D" w14:paraId="28D5F0B5" w14:textId="77777777" w:rsidTr="00B63152">
        <w:trPr>
          <w:trHeight w:val="669"/>
        </w:trPr>
        <w:tc>
          <w:tcPr>
            <w:tcW w:w="495" w:type="pct"/>
            <w:vMerge/>
            <w:tcBorders>
              <w:right w:val="nil"/>
            </w:tcBorders>
          </w:tcPr>
          <w:p w14:paraId="4A307AD3" w14:textId="77777777" w:rsidR="00AF67C8" w:rsidRPr="00D2201D" w:rsidRDefault="00AF67C8" w:rsidP="00AF67C8">
            <w:pPr>
              <w:pStyle w:val="TOC3"/>
            </w:pPr>
          </w:p>
        </w:tc>
        <w:tc>
          <w:tcPr>
            <w:tcW w:w="1900" w:type="pct"/>
            <w:tcBorders>
              <w:left w:val="nil"/>
              <w:right w:val="nil"/>
            </w:tcBorders>
            <w:vAlign w:val="center"/>
          </w:tcPr>
          <w:p w14:paraId="40E4C399" w14:textId="5C7FC18C" w:rsidR="00AF67C8" w:rsidRPr="00D2201D" w:rsidRDefault="00AF67C8" w:rsidP="00AF67C8">
            <w:pPr>
              <w:pStyle w:val="TOC3"/>
            </w:pPr>
            <w:r w:rsidRPr="00D2201D">
              <w:t>Days between receipt and first response actions for all food complaints *</w:t>
            </w:r>
          </w:p>
        </w:tc>
        <w:tc>
          <w:tcPr>
            <w:tcW w:w="489" w:type="pct"/>
            <w:tcBorders>
              <w:left w:val="nil"/>
              <w:right w:val="nil"/>
            </w:tcBorders>
          </w:tcPr>
          <w:p w14:paraId="2330A158" w14:textId="77777777" w:rsidR="00AF67C8" w:rsidRPr="00D2201D" w:rsidRDefault="00AF67C8" w:rsidP="00AF67C8">
            <w:pPr>
              <w:spacing w:before="60" w:after="60"/>
              <w:jc w:val="right"/>
              <w:rPr>
                <w:rFonts w:cs="Arial"/>
                <w:sz w:val="20"/>
              </w:rPr>
            </w:pPr>
            <w:r w:rsidRPr="00D2201D">
              <w:rPr>
                <w:rFonts w:cs="Arial"/>
                <w:sz w:val="20"/>
              </w:rPr>
              <w:t>1.8</w:t>
            </w:r>
          </w:p>
        </w:tc>
        <w:tc>
          <w:tcPr>
            <w:tcW w:w="487" w:type="pct"/>
            <w:tcBorders>
              <w:left w:val="nil"/>
              <w:right w:val="nil"/>
            </w:tcBorders>
          </w:tcPr>
          <w:p w14:paraId="1BAA81DD" w14:textId="77777777" w:rsidR="00AF67C8" w:rsidRPr="00D2201D" w:rsidRDefault="00AF67C8" w:rsidP="00AF67C8">
            <w:pPr>
              <w:spacing w:before="60" w:after="60"/>
              <w:jc w:val="right"/>
              <w:rPr>
                <w:rFonts w:cs="Arial"/>
                <w:sz w:val="20"/>
              </w:rPr>
            </w:pPr>
            <w:r w:rsidRPr="00D2201D">
              <w:rPr>
                <w:rFonts w:cs="Arial"/>
                <w:sz w:val="20"/>
              </w:rPr>
              <w:t>1.7</w:t>
            </w:r>
          </w:p>
        </w:tc>
        <w:tc>
          <w:tcPr>
            <w:tcW w:w="487" w:type="pct"/>
            <w:tcBorders>
              <w:left w:val="nil"/>
              <w:right w:val="nil"/>
            </w:tcBorders>
          </w:tcPr>
          <w:p w14:paraId="7744CD67" w14:textId="77777777" w:rsidR="00AF67C8" w:rsidRPr="00D2201D" w:rsidRDefault="00AF67C8" w:rsidP="00AF67C8">
            <w:pPr>
              <w:spacing w:before="60" w:after="60"/>
              <w:jc w:val="right"/>
              <w:rPr>
                <w:rFonts w:cs="Arial"/>
                <w:sz w:val="20"/>
              </w:rPr>
            </w:pPr>
            <w:r w:rsidRPr="00D2201D">
              <w:rPr>
                <w:rFonts w:cs="Arial"/>
                <w:sz w:val="20"/>
              </w:rPr>
              <w:t>1.6</w:t>
            </w:r>
          </w:p>
        </w:tc>
        <w:tc>
          <w:tcPr>
            <w:tcW w:w="535" w:type="pct"/>
            <w:tcBorders>
              <w:left w:val="nil"/>
              <w:right w:val="nil"/>
            </w:tcBorders>
          </w:tcPr>
          <w:p w14:paraId="57D678D3" w14:textId="77750BDB" w:rsidR="00AF67C8" w:rsidRPr="00D2201D" w:rsidRDefault="00455906" w:rsidP="00AF67C8">
            <w:pPr>
              <w:spacing w:before="60" w:after="60"/>
              <w:jc w:val="right"/>
              <w:rPr>
                <w:rFonts w:cs="Arial"/>
                <w:sz w:val="20"/>
              </w:rPr>
            </w:pPr>
            <w:r>
              <w:rPr>
                <w:rFonts w:cs="Arial"/>
                <w:sz w:val="20"/>
              </w:rPr>
              <w:t>1.7</w:t>
            </w:r>
          </w:p>
        </w:tc>
        <w:tc>
          <w:tcPr>
            <w:tcW w:w="607" w:type="pct"/>
            <w:tcBorders>
              <w:left w:val="nil"/>
              <w:right w:val="nil"/>
            </w:tcBorders>
          </w:tcPr>
          <w:p w14:paraId="29EB8098" w14:textId="16AD80B2" w:rsidR="00AF67C8" w:rsidRPr="00D2201D" w:rsidRDefault="00AF67C8" w:rsidP="00AF67C8">
            <w:pPr>
              <w:spacing w:before="60" w:after="60"/>
              <w:jc w:val="right"/>
              <w:rPr>
                <w:rFonts w:cs="Arial"/>
                <w:sz w:val="20"/>
              </w:rPr>
            </w:pPr>
            <w:r w:rsidRPr="00D2201D">
              <w:rPr>
                <w:rFonts w:cs="Arial"/>
                <w:sz w:val="20"/>
              </w:rPr>
              <w:t>&lt;2</w:t>
            </w:r>
          </w:p>
        </w:tc>
      </w:tr>
      <w:tr w:rsidR="00AF67C8" w:rsidRPr="00D2201D" w14:paraId="54F03BDD" w14:textId="77777777" w:rsidTr="00B63152">
        <w:trPr>
          <w:trHeight w:val="389"/>
        </w:trPr>
        <w:tc>
          <w:tcPr>
            <w:tcW w:w="495" w:type="pct"/>
            <w:vMerge/>
            <w:tcBorders>
              <w:right w:val="nil"/>
            </w:tcBorders>
          </w:tcPr>
          <w:p w14:paraId="32802878" w14:textId="77777777" w:rsidR="00AF67C8" w:rsidRPr="00D2201D" w:rsidRDefault="00AF67C8" w:rsidP="00AF67C8">
            <w:pPr>
              <w:pStyle w:val="TOC3"/>
            </w:pPr>
          </w:p>
        </w:tc>
        <w:tc>
          <w:tcPr>
            <w:tcW w:w="1900" w:type="pct"/>
            <w:tcBorders>
              <w:left w:val="nil"/>
              <w:right w:val="nil"/>
            </w:tcBorders>
            <w:vAlign w:val="center"/>
          </w:tcPr>
          <w:p w14:paraId="799D5FD4" w14:textId="6E1BD81F" w:rsidR="00AF67C8" w:rsidRPr="00D2201D" w:rsidRDefault="00AF67C8" w:rsidP="00AF67C8">
            <w:pPr>
              <w:pStyle w:val="TOC3"/>
            </w:pPr>
            <w:r w:rsidRPr="00D2201D">
              <w:t>Food premises receiving annual assessment or audit *</w:t>
            </w:r>
          </w:p>
        </w:tc>
        <w:tc>
          <w:tcPr>
            <w:tcW w:w="489" w:type="pct"/>
            <w:tcBorders>
              <w:left w:val="nil"/>
              <w:right w:val="nil"/>
            </w:tcBorders>
          </w:tcPr>
          <w:p w14:paraId="257238DC" w14:textId="77777777" w:rsidR="00AF67C8" w:rsidRPr="00D2201D" w:rsidRDefault="00AF67C8" w:rsidP="00AF67C8">
            <w:pPr>
              <w:spacing w:before="60" w:after="60"/>
              <w:jc w:val="right"/>
              <w:rPr>
                <w:rFonts w:cs="Arial"/>
                <w:sz w:val="20"/>
              </w:rPr>
            </w:pPr>
            <w:r w:rsidRPr="00D2201D">
              <w:rPr>
                <w:rFonts w:cs="Arial"/>
                <w:sz w:val="20"/>
              </w:rPr>
              <w:t>100%</w:t>
            </w:r>
          </w:p>
        </w:tc>
        <w:tc>
          <w:tcPr>
            <w:tcW w:w="487" w:type="pct"/>
            <w:tcBorders>
              <w:left w:val="nil"/>
              <w:right w:val="nil"/>
            </w:tcBorders>
          </w:tcPr>
          <w:p w14:paraId="29FC18AE" w14:textId="77777777" w:rsidR="00AF67C8" w:rsidRPr="00D2201D" w:rsidRDefault="00AF67C8" w:rsidP="00AF67C8">
            <w:pPr>
              <w:spacing w:before="60" w:after="60"/>
              <w:jc w:val="right"/>
              <w:rPr>
                <w:rFonts w:cs="Arial"/>
                <w:sz w:val="20"/>
              </w:rPr>
            </w:pPr>
            <w:r w:rsidRPr="00D2201D">
              <w:rPr>
                <w:rFonts w:cs="Arial"/>
                <w:sz w:val="20"/>
              </w:rPr>
              <w:t>100%</w:t>
            </w:r>
          </w:p>
        </w:tc>
        <w:tc>
          <w:tcPr>
            <w:tcW w:w="487" w:type="pct"/>
            <w:tcBorders>
              <w:left w:val="nil"/>
              <w:right w:val="nil"/>
            </w:tcBorders>
          </w:tcPr>
          <w:p w14:paraId="474B8CFF" w14:textId="77777777" w:rsidR="00AF67C8" w:rsidRPr="00D2201D" w:rsidRDefault="00AF67C8" w:rsidP="00AF67C8">
            <w:pPr>
              <w:spacing w:before="60" w:after="60"/>
              <w:jc w:val="right"/>
              <w:rPr>
                <w:rFonts w:cs="Arial"/>
                <w:sz w:val="20"/>
              </w:rPr>
            </w:pPr>
            <w:r w:rsidRPr="00D2201D">
              <w:rPr>
                <w:rFonts w:cs="Arial"/>
                <w:sz w:val="20"/>
              </w:rPr>
              <w:t>100%</w:t>
            </w:r>
          </w:p>
        </w:tc>
        <w:tc>
          <w:tcPr>
            <w:tcW w:w="535" w:type="pct"/>
            <w:tcBorders>
              <w:left w:val="nil"/>
              <w:right w:val="nil"/>
            </w:tcBorders>
          </w:tcPr>
          <w:p w14:paraId="6E7770E0" w14:textId="49C837E4" w:rsidR="00AF67C8" w:rsidRPr="00D2201D" w:rsidRDefault="00455906" w:rsidP="00AF67C8">
            <w:pPr>
              <w:spacing w:before="60" w:after="60"/>
              <w:jc w:val="right"/>
              <w:rPr>
                <w:rFonts w:cs="Arial"/>
                <w:sz w:val="20"/>
              </w:rPr>
            </w:pPr>
            <w:r>
              <w:rPr>
                <w:rFonts w:cs="Arial"/>
                <w:sz w:val="20"/>
              </w:rPr>
              <w:t>100%</w:t>
            </w:r>
          </w:p>
        </w:tc>
        <w:tc>
          <w:tcPr>
            <w:tcW w:w="607" w:type="pct"/>
            <w:tcBorders>
              <w:left w:val="nil"/>
              <w:right w:val="nil"/>
            </w:tcBorders>
          </w:tcPr>
          <w:p w14:paraId="030CCAA6" w14:textId="192ED7FA" w:rsidR="00AF67C8" w:rsidRPr="00D2201D" w:rsidRDefault="00AF67C8" w:rsidP="00AF67C8">
            <w:pPr>
              <w:spacing w:before="60" w:after="60"/>
              <w:jc w:val="right"/>
              <w:rPr>
                <w:rFonts w:cs="Arial"/>
                <w:sz w:val="20"/>
              </w:rPr>
            </w:pPr>
            <w:r w:rsidRPr="00D2201D">
              <w:rPr>
                <w:rFonts w:cs="Arial"/>
                <w:sz w:val="20"/>
              </w:rPr>
              <w:t>100%</w:t>
            </w:r>
          </w:p>
        </w:tc>
      </w:tr>
      <w:tr w:rsidR="00AF67C8" w:rsidRPr="00D2201D" w14:paraId="547F467F" w14:textId="77777777" w:rsidTr="00B63152">
        <w:trPr>
          <w:trHeight w:val="389"/>
        </w:trPr>
        <w:tc>
          <w:tcPr>
            <w:tcW w:w="495" w:type="pct"/>
            <w:vMerge/>
            <w:tcBorders>
              <w:right w:val="nil"/>
            </w:tcBorders>
          </w:tcPr>
          <w:p w14:paraId="1F356913" w14:textId="77777777" w:rsidR="00AF67C8" w:rsidRPr="00D2201D" w:rsidRDefault="00AF67C8" w:rsidP="00AF67C8">
            <w:pPr>
              <w:pStyle w:val="TOC3"/>
            </w:pPr>
          </w:p>
        </w:tc>
        <w:tc>
          <w:tcPr>
            <w:tcW w:w="1900" w:type="pct"/>
            <w:tcBorders>
              <w:left w:val="nil"/>
              <w:right w:val="nil"/>
            </w:tcBorders>
            <w:vAlign w:val="center"/>
          </w:tcPr>
          <w:p w14:paraId="5F0CC4EF" w14:textId="099D3485" w:rsidR="00AF67C8" w:rsidRPr="00D2201D" w:rsidRDefault="00AF67C8" w:rsidP="00AF67C8">
            <w:pPr>
              <w:pStyle w:val="TOC3"/>
            </w:pPr>
            <w:r w:rsidRPr="00D2201D">
              <w:t>Cost of food safety service per premises</w:t>
            </w:r>
          </w:p>
        </w:tc>
        <w:tc>
          <w:tcPr>
            <w:tcW w:w="489" w:type="pct"/>
            <w:tcBorders>
              <w:left w:val="nil"/>
              <w:right w:val="nil"/>
            </w:tcBorders>
          </w:tcPr>
          <w:p w14:paraId="07EBE629" w14:textId="77777777" w:rsidR="00AF67C8" w:rsidRPr="00D2201D" w:rsidRDefault="00AF67C8" w:rsidP="00AF67C8">
            <w:pPr>
              <w:spacing w:before="60" w:after="60"/>
              <w:jc w:val="right"/>
              <w:rPr>
                <w:rFonts w:cs="Arial"/>
                <w:sz w:val="20"/>
              </w:rPr>
            </w:pPr>
            <w:r w:rsidRPr="00D2201D">
              <w:rPr>
                <w:rFonts w:cs="Arial"/>
                <w:sz w:val="20"/>
              </w:rPr>
              <w:t>$548</w:t>
            </w:r>
          </w:p>
        </w:tc>
        <w:tc>
          <w:tcPr>
            <w:tcW w:w="487" w:type="pct"/>
            <w:tcBorders>
              <w:left w:val="nil"/>
              <w:right w:val="nil"/>
            </w:tcBorders>
          </w:tcPr>
          <w:p w14:paraId="7FE9647E" w14:textId="77777777" w:rsidR="00AF67C8" w:rsidRPr="00D2201D" w:rsidRDefault="00AF67C8" w:rsidP="00AF67C8">
            <w:pPr>
              <w:spacing w:before="60" w:after="60"/>
              <w:jc w:val="right"/>
              <w:rPr>
                <w:rFonts w:cs="Arial"/>
                <w:sz w:val="20"/>
              </w:rPr>
            </w:pPr>
            <w:r w:rsidRPr="00D2201D">
              <w:rPr>
                <w:rFonts w:cs="Arial"/>
                <w:sz w:val="20"/>
              </w:rPr>
              <w:t>$521</w:t>
            </w:r>
          </w:p>
        </w:tc>
        <w:tc>
          <w:tcPr>
            <w:tcW w:w="487" w:type="pct"/>
            <w:tcBorders>
              <w:left w:val="nil"/>
              <w:right w:val="nil"/>
            </w:tcBorders>
          </w:tcPr>
          <w:p w14:paraId="37C13F6B" w14:textId="422BE018" w:rsidR="00AF67C8" w:rsidRPr="00D2201D" w:rsidRDefault="00AF67C8" w:rsidP="00AF67C8">
            <w:pPr>
              <w:spacing w:before="60" w:after="60"/>
              <w:jc w:val="right"/>
              <w:rPr>
                <w:rFonts w:cs="Arial"/>
                <w:sz w:val="20"/>
              </w:rPr>
            </w:pPr>
            <w:r w:rsidRPr="00D2201D">
              <w:rPr>
                <w:rFonts w:cs="Arial"/>
                <w:sz w:val="20"/>
              </w:rPr>
              <w:t>$551</w:t>
            </w:r>
          </w:p>
        </w:tc>
        <w:tc>
          <w:tcPr>
            <w:tcW w:w="535" w:type="pct"/>
            <w:tcBorders>
              <w:left w:val="nil"/>
              <w:right w:val="nil"/>
            </w:tcBorders>
          </w:tcPr>
          <w:p w14:paraId="5DF67D57" w14:textId="356F0825" w:rsidR="00AF67C8" w:rsidRPr="00D2201D" w:rsidRDefault="00455906" w:rsidP="00AF67C8">
            <w:pPr>
              <w:spacing w:before="60" w:after="60"/>
              <w:jc w:val="right"/>
              <w:rPr>
                <w:rFonts w:cs="Arial"/>
                <w:sz w:val="20"/>
              </w:rPr>
            </w:pPr>
            <w:r>
              <w:rPr>
                <w:rFonts w:cs="Arial"/>
                <w:sz w:val="20"/>
              </w:rPr>
              <w:t>$591</w:t>
            </w:r>
          </w:p>
        </w:tc>
        <w:tc>
          <w:tcPr>
            <w:tcW w:w="607" w:type="pct"/>
            <w:tcBorders>
              <w:left w:val="nil"/>
              <w:right w:val="nil"/>
            </w:tcBorders>
          </w:tcPr>
          <w:p w14:paraId="1950FA01" w14:textId="352044D9" w:rsidR="00AF67C8" w:rsidRPr="00D2201D" w:rsidRDefault="00AF67C8" w:rsidP="00AF67C8">
            <w:pPr>
              <w:spacing w:before="60" w:after="60"/>
              <w:jc w:val="right"/>
              <w:rPr>
                <w:rFonts w:cs="Arial"/>
                <w:sz w:val="20"/>
              </w:rPr>
            </w:pPr>
            <w:r w:rsidRPr="00D2201D">
              <w:rPr>
                <w:rFonts w:cs="Arial"/>
                <w:sz w:val="20"/>
              </w:rPr>
              <w:t>&lt;$680</w:t>
            </w:r>
          </w:p>
        </w:tc>
      </w:tr>
      <w:tr w:rsidR="00AF67C8" w:rsidRPr="00D2201D" w14:paraId="40AAE8ED" w14:textId="77777777" w:rsidTr="00B63152">
        <w:trPr>
          <w:trHeight w:val="374"/>
        </w:trPr>
        <w:tc>
          <w:tcPr>
            <w:tcW w:w="495" w:type="pct"/>
            <w:vMerge w:val="restart"/>
            <w:tcBorders>
              <w:right w:val="nil"/>
            </w:tcBorders>
          </w:tcPr>
          <w:p w14:paraId="31C04B08" w14:textId="77777777" w:rsidR="00AF67C8" w:rsidRPr="00D2201D" w:rsidRDefault="00AF67C8" w:rsidP="00AF67C8">
            <w:pPr>
              <w:pStyle w:val="TOC3"/>
            </w:pPr>
            <w:r w:rsidRPr="00D2201D">
              <w:t>Local laws and animal management</w:t>
            </w:r>
          </w:p>
        </w:tc>
        <w:tc>
          <w:tcPr>
            <w:tcW w:w="1900" w:type="pct"/>
            <w:tcBorders>
              <w:left w:val="nil"/>
              <w:right w:val="nil"/>
            </w:tcBorders>
            <w:vAlign w:val="center"/>
          </w:tcPr>
          <w:p w14:paraId="390B4407" w14:textId="73F99332" w:rsidR="00AF67C8" w:rsidRPr="00D2201D" w:rsidRDefault="00AF67C8" w:rsidP="00AF67C8">
            <w:pPr>
              <w:pStyle w:val="TOC3"/>
            </w:pPr>
            <w:r w:rsidRPr="00D2201D">
              <w:t>Animal management prosecutions *</w:t>
            </w:r>
          </w:p>
        </w:tc>
        <w:tc>
          <w:tcPr>
            <w:tcW w:w="489" w:type="pct"/>
            <w:tcBorders>
              <w:left w:val="nil"/>
              <w:right w:val="nil"/>
            </w:tcBorders>
          </w:tcPr>
          <w:p w14:paraId="003D9D62" w14:textId="77777777" w:rsidR="00AF67C8" w:rsidRPr="00D2201D" w:rsidRDefault="00AF67C8" w:rsidP="00AF67C8">
            <w:pPr>
              <w:spacing w:before="60" w:after="60"/>
              <w:jc w:val="right"/>
              <w:rPr>
                <w:rFonts w:cs="Arial"/>
                <w:sz w:val="20"/>
              </w:rPr>
            </w:pPr>
            <w:r w:rsidRPr="00D2201D">
              <w:rPr>
                <w:rFonts w:cs="Arial"/>
                <w:sz w:val="20"/>
              </w:rPr>
              <w:t>5</w:t>
            </w:r>
          </w:p>
        </w:tc>
        <w:tc>
          <w:tcPr>
            <w:tcW w:w="487" w:type="pct"/>
            <w:tcBorders>
              <w:left w:val="nil"/>
              <w:right w:val="nil"/>
            </w:tcBorders>
          </w:tcPr>
          <w:p w14:paraId="56CB6E19" w14:textId="77777777" w:rsidR="00AF67C8" w:rsidRPr="00D2201D" w:rsidRDefault="00AF67C8" w:rsidP="00AF67C8">
            <w:pPr>
              <w:spacing w:before="60" w:after="60"/>
              <w:jc w:val="right"/>
              <w:rPr>
                <w:rFonts w:cs="Arial"/>
                <w:sz w:val="20"/>
              </w:rPr>
            </w:pPr>
            <w:r w:rsidRPr="00D2201D">
              <w:rPr>
                <w:rFonts w:cs="Arial"/>
                <w:sz w:val="20"/>
              </w:rPr>
              <w:t>2</w:t>
            </w:r>
          </w:p>
        </w:tc>
        <w:tc>
          <w:tcPr>
            <w:tcW w:w="487" w:type="pct"/>
            <w:tcBorders>
              <w:left w:val="nil"/>
              <w:right w:val="nil"/>
            </w:tcBorders>
          </w:tcPr>
          <w:p w14:paraId="554BA972" w14:textId="77777777" w:rsidR="00AF67C8" w:rsidRPr="00D2201D" w:rsidRDefault="00AF67C8" w:rsidP="00AF67C8">
            <w:pPr>
              <w:spacing w:before="60" w:after="60"/>
              <w:jc w:val="right"/>
              <w:rPr>
                <w:rFonts w:cs="Arial"/>
                <w:sz w:val="20"/>
              </w:rPr>
            </w:pPr>
            <w:r w:rsidRPr="00D2201D">
              <w:rPr>
                <w:rFonts w:cs="Arial"/>
                <w:sz w:val="20"/>
              </w:rPr>
              <w:t>6</w:t>
            </w:r>
          </w:p>
        </w:tc>
        <w:tc>
          <w:tcPr>
            <w:tcW w:w="535" w:type="pct"/>
            <w:tcBorders>
              <w:left w:val="nil"/>
              <w:right w:val="nil"/>
            </w:tcBorders>
          </w:tcPr>
          <w:p w14:paraId="534CD1F1" w14:textId="207F2AEA" w:rsidR="00AF67C8" w:rsidRPr="00D2201D" w:rsidRDefault="00455906" w:rsidP="00AF67C8">
            <w:pPr>
              <w:spacing w:before="60" w:after="60"/>
              <w:jc w:val="right"/>
              <w:rPr>
                <w:rFonts w:cs="Arial"/>
                <w:sz w:val="20"/>
              </w:rPr>
            </w:pPr>
            <w:r w:rsidRPr="00455906">
              <w:rPr>
                <w:rFonts w:cs="Arial"/>
                <w:sz w:val="20"/>
              </w:rPr>
              <w:t>6</w:t>
            </w:r>
          </w:p>
        </w:tc>
        <w:tc>
          <w:tcPr>
            <w:tcW w:w="607" w:type="pct"/>
            <w:tcBorders>
              <w:left w:val="nil"/>
              <w:right w:val="nil"/>
            </w:tcBorders>
          </w:tcPr>
          <w:p w14:paraId="0750BBFA" w14:textId="31FE070F" w:rsidR="00AF67C8" w:rsidRPr="00D2201D" w:rsidRDefault="00AF67C8" w:rsidP="00AF67C8">
            <w:pPr>
              <w:spacing w:before="60" w:after="60"/>
              <w:jc w:val="right"/>
              <w:rPr>
                <w:rFonts w:cs="Arial"/>
                <w:sz w:val="20"/>
              </w:rPr>
            </w:pPr>
            <w:r w:rsidRPr="00D2201D">
              <w:rPr>
                <w:rFonts w:cs="Arial"/>
                <w:sz w:val="20"/>
              </w:rPr>
              <w:t>&lt;10</w:t>
            </w:r>
          </w:p>
        </w:tc>
      </w:tr>
      <w:tr w:rsidR="00AF67C8" w:rsidRPr="00D2201D" w14:paraId="1093D368" w14:textId="77777777" w:rsidTr="00B63152">
        <w:trPr>
          <w:trHeight w:val="669"/>
        </w:trPr>
        <w:tc>
          <w:tcPr>
            <w:tcW w:w="495" w:type="pct"/>
            <w:vMerge/>
            <w:tcBorders>
              <w:right w:val="nil"/>
            </w:tcBorders>
          </w:tcPr>
          <w:p w14:paraId="77B6A137" w14:textId="77777777" w:rsidR="00AF67C8" w:rsidRPr="00D2201D" w:rsidRDefault="00AF67C8" w:rsidP="00AF67C8">
            <w:pPr>
              <w:pStyle w:val="TOC3"/>
            </w:pPr>
          </w:p>
        </w:tc>
        <w:tc>
          <w:tcPr>
            <w:tcW w:w="1900" w:type="pct"/>
            <w:tcBorders>
              <w:left w:val="nil"/>
              <w:right w:val="nil"/>
            </w:tcBorders>
            <w:vAlign w:val="center"/>
          </w:tcPr>
          <w:p w14:paraId="3453A202" w14:textId="755DCC0B" w:rsidR="00AF67C8" w:rsidRPr="00D2201D" w:rsidRDefault="00AF67C8" w:rsidP="00AF67C8">
            <w:pPr>
              <w:pStyle w:val="TOC3"/>
            </w:pPr>
            <w:r w:rsidRPr="00D2201D">
              <w:t>Days between receipt and first response actions for all animal management requests *</w:t>
            </w:r>
          </w:p>
        </w:tc>
        <w:tc>
          <w:tcPr>
            <w:tcW w:w="489" w:type="pct"/>
            <w:tcBorders>
              <w:left w:val="nil"/>
              <w:right w:val="nil"/>
            </w:tcBorders>
          </w:tcPr>
          <w:p w14:paraId="077AF747" w14:textId="77777777" w:rsidR="00AF67C8" w:rsidRPr="00D2201D" w:rsidRDefault="00AF67C8" w:rsidP="00AF67C8">
            <w:pPr>
              <w:spacing w:before="60" w:after="60"/>
              <w:jc w:val="right"/>
              <w:rPr>
                <w:rFonts w:cs="Arial"/>
                <w:sz w:val="20"/>
              </w:rPr>
            </w:pPr>
            <w:r w:rsidRPr="00D2201D">
              <w:rPr>
                <w:rFonts w:cs="Arial"/>
                <w:sz w:val="20"/>
              </w:rPr>
              <w:t>1</w:t>
            </w:r>
          </w:p>
        </w:tc>
        <w:tc>
          <w:tcPr>
            <w:tcW w:w="487" w:type="pct"/>
            <w:tcBorders>
              <w:left w:val="nil"/>
              <w:right w:val="nil"/>
            </w:tcBorders>
          </w:tcPr>
          <w:p w14:paraId="136D1C63" w14:textId="77777777" w:rsidR="00AF67C8" w:rsidRPr="00D2201D" w:rsidRDefault="00AF67C8" w:rsidP="00AF67C8">
            <w:pPr>
              <w:spacing w:before="60" w:after="60"/>
              <w:jc w:val="right"/>
              <w:rPr>
                <w:rFonts w:cs="Arial"/>
                <w:sz w:val="20"/>
              </w:rPr>
            </w:pPr>
            <w:r w:rsidRPr="00D2201D">
              <w:rPr>
                <w:rFonts w:cs="Arial"/>
                <w:sz w:val="20"/>
              </w:rPr>
              <w:t>1</w:t>
            </w:r>
          </w:p>
        </w:tc>
        <w:tc>
          <w:tcPr>
            <w:tcW w:w="487" w:type="pct"/>
            <w:tcBorders>
              <w:left w:val="nil"/>
              <w:right w:val="nil"/>
            </w:tcBorders>
          </w:tcPr>
          <w:p w14:paraId="5BE6C147" w14:textId="77777777" w:rsidR="00AF67C8" w:rsidRPr="00D2201D" w:rsidRDefault="00AF67C8" w:rsidP="00AF67C8">
            <w:pPr>
              <w:spacing w:before="60" w:after="60"/>
              <w:jc w:val="right"/>
              <w:rPr>
                <w:rFonts w:cs="Arial"/>
                <w:sz w:val="20"/>
              </w:rPr>
            </w:pPr>
            <w:r w:rsidRPr="00D2201D">
              <w:rPr>
                <w:rFonts w:cs="Arial"/>
                <w:sz w:val="20"/>
              </w:rPr>
              <w:t>1</w:t>
            </w:r>
          </w:p>
        </w:tc>
        <w:tc>
          <w:tcPr>
            <w:tcW w:w="535" w:type="pct"/>
            <w:tcBorders>
              <w:left w:val="nil"/>
              <w:right w:val="nil"/>
            </w:tcBorders>
          </w:tcPr>
          <w:p w14:paraId="4E23D6E1" w14:textId="499E25A7" w:rsidR="00AF67C8" w:rsidRPr="00D2201D" w:rsidRDefault="00455906" w:rsidP="00AF67C8">
            <w:pPr>
              <w:spacing w:before="60" w:after="60"/>
              <w:jc w:val="right"/>
              <w:rPr>
                <w:rFonts w:cs="Arial"/>
                <w:sz w:val="20"/>
              </w:rPr>
            </w:pPr>
            <w:r>
              <w:rPr>
                <w:rFonts w:ascii="Akrobat-SemiBold" w:hAnsi="Akrobat-SemiBold" w:cs="Akrobat-SemiBold"/>
                <w:b/>
                <w:bCs/>
                <w:color w:val="auto"/>
                <w:sz w:val="18"/>
                <w:szCs w:val="18"/>
              </w:rPr>
              <w:t>1</w:t>
            </w:r>
          </w:p>
        </w:tc>
        <w:tc>
          <w:tcPr>
            <w:tcW w:w="607" w:type="pct"/>
            <w:tcBorders>
              <w:left w:val="nil"/>
              <w:right w:val="nil"/>
            </w:tcBorders>
          </w:tcPr>
          <w:p w14:paraId="4E0792DF" w14:textId="79619633" w:rsidR="00AF67C8" w:rsidRPr="00D2201D" w:rsidRDefault="00AF67C8" w:rsidP="00AF67C8">
            <w:pPr>
              <w:spacing w:before="60" w:after="60"/>
              <w:jc w:val="right"/>
              <w:rPr>
                <w:rFonts w:cs="Arial"/>
                <w:sz w:val="20"/>
              </w:rPr>
            </w:pPr>
            <w:r w:rsidRPr="00D2201D">
              <w:rPr>
                <w:rFonts w:cs="Arial"/>
                <w:sz w:val="20"/>
              </w:rPr>
              <w:t>&lt;2</w:t>
            </w:r>
          </w:p>
        </w:tc>
      </w:tr>
      <w:tr w:rsidR="00AF67C8" w:rsidRPr="00D2201D" w14:paraId="3ED04994" w14:textId="77777777" w:rsidTr="00B63152">
        <w:trPr>
          <w:trHeight w:val="404"/>
        </w:trPr>
        <w:tc>
          <w:tcPr>
            <w:tcW w:w="495" w:type="pct"/>
            <w:vMerge/>
            <w:tcBorders>
              <w:right w:val="nil"/>
            </w:tcBorders>
          </w:tcPr>
          <w:p w14:paraId="1221F594" w14:textId="77777777" w:rsidR="00AF67C8" w:rsidRPr="00D2201D" w:rsidRDefault="00AF67C8" w:rsidP="00AF67C8">
            <w:pPr>
              <w:pStyle w:val="TOC3"/>
            </w:pPr>
          </w:p>
        </w:tc>
        <w:tc>
          <w:tcPr>
            <w:tcW w:w="1900" w:type="pct"/>
            <w:tcBorders>
              <w:left w:val="nil"/>
              <w:right w:val="nil"/>
            </w:tcBorders>
            <w:vAlign w:val="center"/>
          </w:tcPr>
          <w:p w14:paraId="3BD6FC78" w14:textId="4AC9EE9F" w:rsidR="00AF67C8" w:rsidRPr="00D2201D" w:rsidRDefault="00AF67C8" w:rsidP="00AF67C8">
            <w:pPr>
              <w:pStyle w:val="TOC3"/>
            </w:pPr>
            <w:r w:rsidRPr="00D2201D">
              <w:t>Animals reclaimed *</w:t>
            </w:r>
          </w:p>
        </w:tc>
        <w:tc>
          <w:tcPr>
            <w:tcW w:w="489" w:type="pct"/>
            <w:tcBorders>
              <w:left w:val="nil"/>
              <w:right w:val="nil"/>
            </w:tcBorders>
          </w:tcPr>
          <w:p w14:paraId="41A048EE" w14:textId="77777777" w:rsidR="00AF67C8" w:rsidRPr="00D2201D" w:rsidRDefault="00AF67C8" w:rsidP="00AF67C8">
            <w:pPr>
              <w:spacing w:before="60" w:after="60"/>
              <w:jc w:val="right"/>
              <w:rPr>
                <w:rFonts w:cs="Arial"/>
                <w:sz w:val="20"/>
              </w:rPr>
            </w:pPr>
            <w:r w:rsidRPr="00D2201D">
              <w:rPr>
                <w:rFonts w:cs="Arial"/>
                <w:sz w:val="20"/>
              </w:rPr>
              <w:t>59%</w:t>
            </w:r>
          </w:p>
        </w:tc>
        <w:tc>
          <w:tcPr>
            <w:tcW w:w="487" w:type="pct"/>
            <w:tcBorders>
              <w:left w:val="nil"/>
              <w:right w:val="nil"/>
            </w:tcBorders>
          </w:tcPr>
          <w:p w14:paraId="3D1ABB49" w14:textId="77777777" w:rsidR="00AF67C8" w:rsidRPr="00D2201D" w:rsidRDefault="00AF67C8" w:rsidP="00AF67C8">
            <w:pPr>
              <w:spacing w:before="60" w:after="60"/>
              <w:jc w:val="right"/>
              <w:rPr>
                <w:rFonts w:cs="Arial"/>
                <w:sz w:val="20"/>
              </w:rPr>
            </w:pPr>
            <w:r w:rsidRPr="00D2201D">
              <w:rPr>
                <w:rFonts w:cs="Arial"/>
                <w:sz w:val="20"/>
              </w:rPr>
              <w:t>48%</w:t>
            </w:r>
          </w:p>
        </w:tc>
        <w:tc>
          <w:tcPr>
            <w:tcW w:w="487" w:type="pct"/>
            <w:tcBorders>
              <w:left w:val="nil"/>
              <w:right w:val="nil"/>
            </w:tcBorders>
          </w:tcPr>
          <w:p w14:paraId="458FBDC8" w14:textId="77777777" w:rsidR="00AF67C8" w:rsidRPr="00D2201D" w:rsidRDefault="00AF67C8" w:rsidP="00AF67C8">
            <w:pPr>
              <w:spacing w:before="60" w:after="60"/>
              <w:jc w:val="right"/>
              <w:rPr>
                <w:rFonts w:cs="Arial"/>
                <w:sz w:val="20"/>
              </w:rPr>
            </w:pPr>
            <w:r w:rsidRPr="00D2201D">
              <w:rPr>
                <w:rFonts w:cs="Arial"/>
                <w:sz w:val="20"/>
              </w:rPr>
              <w:t>48%</w:t>
            </w:r>
          </w:p>
        </w:tc>
        <w:tc>
          <w:tcPr>
            <w:tcW w:w="535" w:type="pct"/>
            <w:tcBorders>
              <w:left w:val="nil"/>
              <w:right w:val="nil"/>
            </w:tcBorders>
          </w:tcPr>
          <w:p w14:paraId="5C44C2FD" w14:textId="79A164FE" w:rsidR="00AF67C8" w:rsidRPr="00D2201D" w:rsidRDefault="00455906" w:rsidP="00AF67C8">
            <w:pPr>
              <w:spacing w:before="60" w:after="60"/>
              <w:jc w:val="right"/>
              <w:rPr>
                <w:rFonts w:cs="Arial"/>
                <w:sz w:val="20"/>
              </w:rPr>
            </w:pPr>
            <w:r w:rsidRPr="00455906">
              <w:rPr>
                <w:rFonts w:cs="Arial"/>
                <w:sz w:val="20"/>
              </w:rPr>
              <w:t>56%</w:t>
            </w:r>
          </w:p>
        </w:tc>
        <w:tc>
          <w:tcPr>
            <w:tcW w:w="607" w:type="pct"/>
            <w:tcBorders>
              <w:left w:val="nil"/>
              <w:right w:val="nil"/>
            </w:tcBorders>
          </w:tcPr>
          <w:p w14:paraId="24F1CECA" w14:textId="2FCC14DF" w:rsidR="00AF67C8" w:rsidRPr="00D2201D" w:rsidRDefault="00AF67C8" w:rsidP="00AF67C8">
            <w:pPr>
              <w:spacing w:before="60" w:after="60"/>
              <w:jc w:val="right"/>
              <w:rPr>
                <w:rFonts w:cs="Arial"/>
                <w:sz w:val="20"/>
              </w:rPr>
            </w:pPr>
            <w:r w:rsidRPr="00D2201D">
              <w:rPr>
                <w:rFonts w:cs="Arial"/>
                <w:sz w:val="20"/>
              </w:rPr>
              <w:t>&gt;55%</w:t>
            </w:r>
          </w:p>
        </w:tc>
      </w:tr>
      <w:tr w:rsidR="00AF67C8" w:rsidRPr="00D2201D" w14:paraId="37FCA329" w14:textId="77777777" w:rsidTr="00B63152">
        <w:trPr>
          <w:trHeight w:val="389"/>
        </w:trPr>
        <w:tc>
          <w:tcPr>
            <w:tcW w:w="495" w:type="pct"/>
            <w:vMerge/>
            <w:tcBorders>
              <w:right w:val="nil"/>
            </w:tcBorders>
          </w:tcPr>
          <w:p w14:paraId="57A38AA8" w14:textId="77777777" w:rsidR="00AF67C8" w:rsidRPr="00D2201D" w:rsidRDefault="00AF67C8" w:rsidP="00AF67C8">
            <w:pPr>
              <w:pStyle w:val="TOC3"/>
            </w:pPr>
          </w:p>
        </w:tc>
        <w:tc>
          <w:tcPr>
            <w:tcW w:w="1900" w:type="pct"/>
            <w:tcBorders>
              <w:left w:val="nil"/>
              <w:right w:val="nil"/>
            </w:tcBorders>
            <w:vAlign w:val="center"/>
          </w:tcPr>
          <w:p w14:paraId="380B2B58" w14:textId="6C9C150A" w:rsidR="00AF67C8" w:rsidRPr="00D2201D" w:rsidRDefault="00AF67C8" w:rsidP="00AF67C8">
            <w:pPr>
              <w:pStyle w:val="TOC3"/>
            </w:pPr>
            <w:r w:rsidRPr="00D2201D">
              <w:t>Cost of animal management service *</w:t>
            </w:r>
          </w:p>
        </w:tc>
        <w:tc>
          <w:tcPr>
            <w:tcW w:w="489" w:type="pct"/>
            <w:tcBorders>
              <w:left w:val="nil"/>
              <w:right w:val="nil"/>
            </w:tcBorders>
          </w:tcPr>
          <w:p w14:paraId="1F8AA06B" w14:textId="77777777" w:rsidR="00AF67C8" w:rsidRPr="00D2201D" w:rsidRDefault="00AF67C8" w:rsidP="00AF67C8">
            <w:pPr>
              <w:spacing w:before="60" w:after="60"/>
              <w:jc w:val="right"/>
              <w:rPr>
                <w:rFonts w:cs="Arial"/>
                <w:sz w:val="20"/>
              </w:rPr>
            </w:pPr>
            <w:r w:rsidRPr="00D2201D">
              <w:rPr>
                <w:rFonts w:cs="Arial"/>
                <w:sz w:val="20"/>
              </w:rPr>
              <w:t>$75.10</w:t>
            </w:r>
          </w:p>
        </w:tc>
        <w:tc>
          <w:tcPr>
            <w:tcW w:w="487" w:type="pct"/>
            <w:tcBorders>
              <w:left w:val="nil"/>
              <w:right w:val="nil"/>
            </w:tcBorders>
          </w:tcPr>
          <w:p w14:paraId="2438ED5C" w14:textId="77777777" w:rsidR="00AF67C8" w:rsidRPr="00D2201D" w:rsidRDefault="00AF67C8" w:rsidP="00AF67C8">
            <w:pPr>
              <w:spacing w:before="60" w:after="60"/>
              <w:jc w:val="right"/>
              <w:rPr>
                <w:rFonts w:cs="Arial"/>
                <w:sz w:val="20"/>
              </w:rPr>
            </w:pPr>
            <w:r w:rsidRPr="00D2201D">
              <w:rPr>
                <w:rFonts w:cs="Arial"/>
                <w:sz w:val="20"/>
              </w:rPr>
              <w:t>$61.36</w:t>
            </w:r>
          </w:p>
        </w:tc>
        <w:tc>
          <w:tcPr>
            <w:tcW w:w="487" w:type="pct"/>
            <w:tcBorders>
              <w:left w:val="nil"/>
              <w:right w:val="nil"/>
            </w:tcBorders>
          </w:tcPr>
          <w:p w14:paraId="36F696A6" w14:textId="77777777" w:rsidR="00AF67C8" w:rsidRPr="00D2201D" w:rsidRDefault="00AF67C8" w:rsidP="00AF67C8">
            <w:pPr>
              <w:spacing w:before="60" w:after="60"/>
              <w:jc w:val="right"/>
              <w:rPr>
                <w:rFonts w:cs="Arial"/>
                <w:sz w:val="20"/>
              </w:rPr>
            </w:pPr>
            <w:r w:rsidRPr="00D2201D">
              <w:rPr>
                <w:rFonts w:cs="Arial"/>
                <w:sz w:val="20"/>
              </w:rPr>
              <w:t>$69.52</w:t>
            </w:r>
          </w:p>
        </w:tc>
        <w:tc>
          <w:tcPr>
            <w:tcW w:w="535" w:type="pct"/>
            <w:tcBorders>
              <w:left w:val="nil"/>
              <w:right w:val="nil"/>
            </w:tcBorders>
          </w:tcPr>
          <w:p w14:paraId="7D014F89" w14:textId="5144C49A" w:rsidR="00AF67C8" w:rsidRPr="00D2201D" w:rsidRDefault="00455906" w:rsidP="00AF67C8">
            <w:pPr>
              <w:spacing w:before="60" w:after="60"/>
              <w:jc w:val="right"/>
              <w:rPr>
                <w:rFonts w:cs="Arial"/>
                <w:sz w:val="20"/>
              </w:rPr>
            </w:pPr>
            <w:r w:rsidRPr="00455906">
              <w:rPr>
                <w:rFonts w:cs="Arial"/>
                <w:sz w:val="20"/>
              </w:rPr>
              <w:t>$66.16</w:t>
            </w:r>
          </w:p>
        </w:tc>
        <w:tc>
          <w:tcPr>
            <w:tcW w:w="607" w:type="pct"/>
            <w:tcBorders>
              <w:left w:val="nil"/>
              <w:right w:val="nil"/>
            </w:tcBorders>
          </w:tcPr>
          <w:p w14:paraId="13A47E6F" w14:textId="434969AE" w:rsidR="00AF67C8" w:rsidRPr="00D2201D" w:rsidRDefault="00AF67C8" w:rsidP="00AF67C8">
            <w:pPr>
              <w:spacing w:before="60" w:after="60"/>
              <w:jc w:val="right"/>
              <w:rPr>
                <w:rFonts w:cs="Arial"/>
                <w:sz w:val="20"/>
              </w:rPr>
            </w:pPr>
            <w:r w:rsidRPr="00D2201D">
              <w:rPr>
                <w:rFonts w:cs="Arial"/>
                <w:sz w:val="20"/>
              </w:rPr>
              <w:t>&lt;$80</w:t>
            </w:r>
          </w:p>
        </w:tc>
      </w:tr>
      <w:tr w:rsidR="00AF67C8" w:rsidRPr="00D2201D" w14:paraId="6F833A51" w14:textId="77777777" w:rsidTr="00B63152">
        <w:trPr>
          <w:trHeight w:val="669"/>
        </w:trPr>
        <w:tc>
          <w:tcPr>
            <w:tcW w:w="495" w:type="pct"/>
            <w:vMerge/>
            <w:tcBorders>
              <w:right w:val="nil"/>
            </w:tcBorders>
          </w:tcPr>
          <w:p w14:paraId="720C3FFF" w14:textId="77777777" w:rsidR="00AF67C8" w:rsidRPr="00D2201D" w:rsidRDefault="00AF67C8" w:rsidP="00AF67C8">
            <w:pPr>
              <w:pStyle w:val="TOC3"/>
            </w:pPr>
          </w:p>
        </w:tc>
        <w:tc>
          <w:tcPr>
            <w:tcW w:w="1900" w:type="pct"/>
            <w:tcBorders>
              <w:left w:val="nil"/>
              <w:right w:val="nil"/>
            </w:tcBorders>
            <w:vAlign w:val="center"/>
          </w:tcPr>
          <w:p w14:paraId="5B000D40" w14:textId="3EA6831A" w:rsidR="00AF67C8" w:rsidRPr="00D2201D" w:rsidRDefault="00AF67C8" w:rsidP="00AF67C8">
            <w:pPr>
              <w:pStyle w:val="TOC3"/>
            </w:pPr>
            <w:bookmarkStart w:id="118" w:name="_Hlk5367499"/>
            <w:r w:rsidRPr="00D2201D">
              <w:t>Days between receipt and first response actions for all local laws requests</w:t>
            </w:r>
            <w:bookmarkEnd w:id="118"/>
          </w:p>
        </w:tc>
        <w:tc>
          <w:tcPr>
            <w:tcW w:w="489" w:type="pct"/>
            <w:tcBorders>
              <w:left w:val="nil"/>
              <w:right w:val="nil"/>
            </w:tcBorders>
          </w:tcPr>
          <w:p w14:paraId="2C093495" w14:textId="77777777" w:rsidR="00AF67C8" w:rsidRPr="00D2201D" w:rsidRDefault="00AF67C8" w:rsidP="00AF67C8">
            <w:pPr>
              <w:spacing w:before="60" w:after="60"/>
              <w:jc w:val="right"/>
              <w:rPr>
                <w:rFonts w:cs="Arial"/>
                <w:sz w:val="20"/>
              </w:rPr>
            </w:pPr>
            <w:r w:rsidRPr="00D2201D">
              <w:rPr>
                <w:rFonts w:cs="Arial"/>
                <w:sz w:val="20"/>
              </w:rPr>
              <w:t>3.03</w:t>
            </w:r>
          </w:p>
        </w:tc>
        <w:tc>
          <w:tcPr>
            <w:tcW w:w="487" w:type="pct"/>
            <w:tcBorders>
              <w:left w:val="nil"/>
              <w:right w:val="nil"/>
            </w:tcBorders>
          </w:tcPr>
          <w:p w14:paraId="7832F3EB" w14:textId="77777777" w:rsidR="00AF67C8" w:rsidRPr="00D2201D" w:rsidRDefault="00AF67C8" w:rsidP="00AF67C8">
            <w:pPr>
              <w:spacing w:before="60" w:after="60"/>
              <w:jc w:val="right"/>
              <w:rPr>
                <w:rFonts w:cs="Arial"/>
                <w:sz w:val="20"/>
              </w:rPr>
            </w:pPr>
            <w:r w:rsidRPr="00D2201D">
              <w:rPr>
                <w:rFonts w:cs="Arial"/>
                <w:sz w:val="20"/>
              </w:rPr>
              <w:t>2.33</w:t>
            </w:r>
          </w:p>
        </w:tc>
        <w:tc>
          <w:tcPr>
            <w:tcW w:w="487" w:type="pct"/>
            <w:tcBorders>
              <w:left w:val="nil"/>
              <w:right w:val="nil"/>
            </w:tcBorders>
          </w:tcPr>
          <w:p w14:paraId="55C47CA0" w14:textId="77777777" w:rsidR="00AF67C8" w:rsidRPr="00D2201D" w:rsidRDefault="00AF67C8" w:rsidP="00AF67C8">
            <w:pPr>
              <w:spacing w:before="60" w:after="60"/>
              <w:jc w:val="right"/>
              <w:rPr>
                <w:rFonts w:cs="Arial"/>
                <w:sz w:val="20"/>
              </w:rPr>
            </w:pPr>
            <w:r w:rsidRPr="00D2201D">
              <w:rPr>
                <w:rFonts w:cs="Arial"/>
                <w:sz w:val="20"/>
              </w:rPr>
              <w:t>2.20</w:t>
            </w:r>
          </w:p>
        </w:tc>
        <w:tc>
          <w:tcPr>
            <w:tcW w:w="535" w:type="pct"/>
            <w:tcBorders>
              <w:left w:val="nil"/>
              <w:right w:val="nil"/>
            </w:tcBorders>
          </w:tcPr>
          <w:p w14:paraId="7B37DD11" w14:textId="6F3DE257" w:rsidR="00AF67C8" w:rsidRPr="00D2201D" w:rsidRDefault="00AF29DE" w:rsidP="00AF67C8">
            <w:pPr>
              <w:spacing w:before="60" w:after="60"/>
              <w:jc w:val="right"/>
              <w:rPr>
                <w:rFonts w:cs="Arial"/>
                <w:sz w:val="20"/>
              </w:rPr>
            </w:pPr>
            <w:r w:rsidRPr="00AF29DE">
              <w:rPr>
                <w:rFonts w:cs="Arial"/>
                <w:sz w:val="20"/>
              </w:rPr>
              <w:t>2.04</w:t>
            </w:r>
          </w:p>
        </w:tc>
        <w:tc>
          <w:tcPr>
            <w:tcW w:w="607" w:type="pct"/>
            <w:tcBorders>
              <w:left w:val="nil"/>
              <w:right w:val="nil"/>
            </w:tcBorders>
          </w:tcPr>
          <w:p w14:paraId="2EC0D798" w14:textId="72681AAA" w:rsidR="00AF67C8" w:rsidRPr="00D2201D" w:rsidRDefault="00AF67C8" w:rsidP="00AF67C8">
            <w:pPr>
              <w:spacing w:before="60" w:after="60"/>
              <w:jc w:val="right"/>
              <w:rPr>
                <w:rFonts w:cs="Arial"/>
                <w:sz w:val="20"/>
              </w:rPr>
            </w:pPr>
            <w:r w:rsidRPr="00D2201D">
              <w:rPr>
                <w:rFonts w:cs="Arial"/>
                <w:sz w:val="20"/>
              </w:rPr>
              <w:t>&lt;3</w:t>
            </w:r>
          </w:p>
        </w:tc>
      </w:tr>
      <w:tr w:rsidR="00AF67C8" w:rsidRPr="00D2201D" w14:paraId="0D4644CC" w14:textId="77777777" w:rsidTr="00B63152">
        <w:trPr>
          <w:trHeight w:val="404"/>
        </w:trPr>
        <w:tc>
          <w:tcPr>
            <w:tcW w:w="495" w:type="pct"/>
            <w:vMerge/>
            <w:tcBorders>
              <w:right w:val="nil"/>
            </w:tcBorders>
          </w:tcPr>
          <w:p w14:paraId="57DB1C8F" w14:textId="77777777" w:rsidR="00AF67C8" w:rsidRPr="00D2201D" w:rsidRDefault="00AF67C8" w:rsidP="00AF67C8">
            <w:pPr>
              <w:pStyle w:val="TOC3"/>
            </w:pPr>
          </w:p>
        </w:tc>
        <w:tc>
          <w:tcPr>
            <w:tcW w:w="1900" w:type="pct"/>
            <w:tcBorders>
              <w:left w:val="nil"/>
              <w:right w:val="nil"/>
            </w:tcBorders>
            <w:vAlign w:val="center"/>
          </w:tcPr>
          <w:p w14:paraId="0BE37A76" w14:textId="5F2198D0" w:rsidR="00AF67C8" w:rsidRPr="00D2201D" w:rsidRDefault="00AF67C8" w:rsidP="00AF67C8">
            <w:pPr>
              <w:pStyle w:val="TOC3"/>
            </w:pPr>
            <w:r>
              <w:t>Animals re-homed</w:t>
            </w:r>
          </w:p>
        </w:tc>
        <w:tc>
          <w:tcPr>
            <w:tcW w:w="489" w:type="pct"/>
            <w:tcBorders>
              <w:left w:val="nil"/>
              <w:right w:val="nil"/>
            </w:tcBorders>
          </w:tcPr>
          <w:p w14:paraId="30DDB28C" w14:textId="7CB33996" w:rsidR="00AF67C8" w:rsidRPr="00D2201D" w:rsidRDefault="00AF67C8" w:rsidP="00AF67C8">
            <w:pPr>
              <w:spacing w:before="60" w:after="60"/>
              <w:jc w:val="right"/>
              <w:rPr>
                <w:rFonts w:cs="Arial"/>
                <w:sz w:val="20"/>
              </w:rPr>
            </w:pPr>
            <w:r w:rsidRPr="007F0A88">
              <w:rPr>
                <w:rFonts w:cs="Arial"/>
                <w:sz w:val="20"/>
              </w:rPr>
              <w:t>59%</w:t>
            </w:r>
          </w:p>
        </w:tc>
        <w:tc>
          <w:tcPr>
            <w:tcW w:w="487" w:type="pct"/>
            <w:tcBorders>
              <w:left w:val="nil"/>
              <w:right w:val="nil"/>
            </w:tcBorders>
          </w:tcPr>
          <w:p w14:paraId="441768BF" w14:textId="02B5323F" w:rsidR="00AF67C8" w:rsidRPr="00D2201D" w:rsidRDefault="00AF67C8" w:rsidP="00AF67C8">
            <w:pPr>
              <w:spacing w:before="60" w:after="60"/>
              <w:jc w:val="right"/>
              <w:rPr>
                <w:rFonts w:cs="Arial"/>
                <w:sz w:val="20"/>
              </w:rPr>
            </w:pPr>
            <w:r w:rsidRPr="007F0A88">
              <w:rPr>
                <w:rFonts w:cs="Arial"/>
                <w:sz w:val="20"/>
              </w:rPr>
              <w:t>48%</w:t>
            </w:r>
          </w:p>
        </w:tc>
        <w:tc>
          <w:tcPr>
            <w:tcW w:w="487" w:type="pct"/>
            <w:tcBorders>
              <w:left w:val="nil"/>
              <w:right w:val="nil"/>
            </w:tcBorders>
          </w:tcPr>
          <w:p w14:paraId="511A3097" w14:textId="7C554D03" w:rsidR="00AF67C8" w:rsidRPr="00D2201D" w:rsidRDefault="00AF67C8" w:rsidP="00AF67C8">
            <w:pPr>
              <w:spacing w:before="60" w:after="60"/>
              <w:jc w:val="right"/>
              <w:rPr>
                <w:rFonts w:cs="Arial"/>
                <w:sz w:val="20"/>
              </w:rPr>
            </w:pPr>
            <w:r w:rsidRPr="007F0A88">
              <w:rPr>
                <w:rFonts w:cs="Arial"/>
                <w:sz w:val="20"/>
              </w:rPr>
              <w:t>48%</w:t>
            </w:r>
          </w:p>
        </w:tc>
        <w:tc>
          <w:tcPr>
            <w:tcW w:w="535" w:type="pct"/>
            <w:tcBorders>
              <w:left w:val="nil"/>
              <w:right w:val="nil"/>
            </w:tcBorders>
          </w:tcPr>
          <w:p w14:paraId="1F38546F" w14:textId="6F7859C9" w:rsidR="00AF67C8" w:rsidRPr="00D2201D" w:rsidRDefault="00AF67C8" w:rsidP="00AF67C8">
            <w:pPr>
              <w:spacing w:before="60" w:after="60"/>
              <w:jc w:val="right"/>
              <w:rPr>
                <w:rFonts w:cs="Arial"/>
                <w:sz w:val="20"/>
              </w:rPr>
            </w:pPr>
            <w:r w:rsidRPr="007F0A88">
              <w:rPr>
                <w:rFonts w:cs="Arial"/>
                <w:sz w:val="20"/>
              </w:rPr>
              <w:t>56%</w:t>
            </w:r>
          </w:p>
        </w:tc>
        <w:tc>
          <w:tcPr>
            <w:tcW w:w="607" w:type="pct"/>
            <w:tcBorders>
              <w:left w:val="nil"/>
              <w:right w:val="nil"/>
            </w:tcBorders>
          </w:tcPr>
          <w:p w14:paraId="3C4FB10A" w14:textId="5F85F77B" w:rsidR="00AF67C8" w:rsidRDefault="007F0A88" w:rsidP="00AF67C8">
            <w:pPr>
              <w:spacing w:before="60" w:after="60"/>
              <w:jc w:val="right"/>
              <w:rPr>
                <w:rFonts w:cs="Arial"/>
                <w:sz w:val="20"/>
              </w:rPr>
            </w:pPr>
            <w:r>
              <w:rPr>
                <w:rFonts w:cs="Arial"/>
                <w:sz w:val="20"/>
              </w:rPr>
              <w:t>≥</w:t>
            </w:r>
            <w:r w:rsidR="00AF67C8" w:rsidRPr="007F0A88">
              <w:rPr>
                <w:rFonts w:cs="Arial"/>
                <w:sz w:val="20"/>
              </w:rPr>
              <w:t>55%</w:t>
            </w:r>
          </w:p>
        </w:tc>
      </w:tr>
      <w:tr w:rsidR="00AF67C8" w:rsidRPr="00D2201D" w14:paraId="6CBD9A24" w14:textId="77777777" w:rsidTr="00B63152">
        <w:trPr>
          <w:trHeight w:val="374"/>
        </w:trPr>
        <w:tc>
          <w:tcPr>
            <w:tcW w:w="495" w:type="pct"/>
            <w:vMerge w:val="restart"/>
            <w:tcBorders>
              <w:right w:val="nil"/>
            </w:tcBorders>
          </w:tcPr>
          <w:p w14:paraId="186122E6" w14:textId="77777777" w:rsidR="00AF67C8" w:rsidRPr="00D2201D" w:rsidRDefault="00AF67C8" w:rsidP="00AF67C8">
            <w:pPr>
              <w:pStyle w:val="TOC3"/>
            </w:pPr>
            <w:r w:rsidRPr="00D2201D">
              <w:t>Public space</w:t>
            </w:r>
          </w:p>
        </w:tc>
        <w:tc>
          <w:tcPr>
            <w:tcW w:w="1900" w:type="pct"/>
            <w:tcBorders>
              <w:left w:val="nil"/>
              <w:right w:val="nil"/>
            </w:tcBorders>
            <w:vAlign w:val="center"/>
          </w:tcPr>
          <w:p w14:paraId="61849391" w14:textId="77777777" w:rsidR="00AF67C8" w:rsidRPr="00D2201D" w:rsidRDefault="00AF67C8" w:rsidP="00AF67C8">
            <w:pPr>
              <w:pStyle w:val="TOC3"/>
            </w:pPr>
            <w:r w:rsidRPr="00D2201D">
              <w:t>Resident satisfaction with parks and open space</w:t>
            </w:r>
          </w:p>
        </w:tc>
        <w:tc>
          <w:tcPr>
            <w:tcW w:w="489" w:type="pct"/>
            <w:tcBorders>
              <w:left w:val="nil"/>
              <w:right w:val="nil"/>
            </w:tcBorders>
          </w:tcPr>
          <w:p w14:paraId="361DFC7D" w14:textId="77777777" w:rsidR="00AF67C8" w:rsidRPr="00D2201D" w:rsidRDefault="00AF67C8" w:rsidP="00AF67C8">
            <w:pPr>
              <w:spacing w:before="60" w:after="60"/>
              <w:jc w:val="right"/>
              <w:rPr>
                <w:rFonts w:cs="Arial"/>
                <w:sz w:val="20"/>
              </w:rPr>
            </w:pPr>
            <w:r w:rsidRPr="00D2201D">
              <w:rPr>
                <w:rFonts w:cs="Arial"/>
                <w:sz w:val="20"/>
              </w:rPr>
              <w:t>94%</w:t>
            </w:r>
          </w:p>
        </w:tc>
        <w:tc>
          <w:tcPr>
            <w:tcW w:w="487" w:type="pct"/>
            <w:tcBorders>
              <w:left w:val="nil"/>
              <w:right w:val="nil"/>
            </w:tcBorders>
          </w:tcPr>
          <w:p w14:paraId="376C26F2" w14:textId="77777777" w:rsidR="00AF67C8" w:rsidRPr="00D2201D" w:rsidRDefault="00AF67C8" w:rsidP="00AF67C8">
            <w:pPr>
              <w:spacing w:before="60" w:after="60"/>
              <w:jc w:val="right"/>
              <w:rPr>
                <w:rFonts w:cs="Arial"/>
                <w:sz w:val="20"/>
              </w:rPr>
            </w:pPr>
            <w:r w:rsidRPr="00D2201D">
              <w:rPr>
                <w:rFonts w:cs="Arial"/>
                <w:sz w:val="20"/>
              </w:rPr>
              <w:t>96%</w:t>
            </w:r>
          </w:p>
        </w:tc>
        <w:tc>
          <w:tcPr>
            <w:tcW w:w="487" w:type="pct"/>
            <w:tcBorders>
              <w:left w:val="nil"/>
              <w:right w:val="nil"/>
            </w:tcBorders>
          </w:tcPr>
          <w:p w14:paraId="4B1EDC18" w14:textId="77777777" w:rsidR="00AF67C8" w:rsidRPr="00D2201D" w:rsidRDefault="00AF67C8" w:rsidP="00AF67C8">
            <w:pPr>
              <w:spacing w:before="60" w:after="60"/>
              <w:jc w:val="right"/>
              <w:rPr>
                <w:rFonts w:cs="Arial"/>
                <w:sz w:val="20"/>
              </w:rPr>
            </w:pPr>
            <w:r w:rsidRPr="00D2201D">
              <w:rPr>
                <w:rFonts w:cs="Arial"/>
                <w:sz w:val="20"/>
              </w:rPr>
              <w:t>94%</w:t>
            </w:r>
          </w:p>
        </w:tc>
        <w:tc>
          <w:tcPr>
            <w:tcW w:w="535" w:type="pct"/>
            <w:tcBorders>
              <w:left w:val="nil"/>
              <w:right w:val="nil"/>
            </w:tcBorders>
          </w:tcPr>
          <w:p w14:paraId="14C37E3E" w14:textId="1CDCE5EA" w:rsidR="00AF67C8" w:rsidRPr="00D2201D" w:rsidRDefault="00B01B12" w:rsidP="00AF67C8">
            <w:pPr>
              <w:spacing w:before="60" w:after="60"/>
              <w:jc w:val="right"/>
              <w:rPr>
                <w:rFonts w:cs="Arial"/>
                <w:sz w:val="20"/>
              </w:rPr>
            </w:pPr>
            <w:r w:rsidRPr="00B01B12">
              <w:rPr>
                <w:rFonts w:cs="Arial"/>
                <w:sz w:val="20"/>
              </w:rPr>
              <w:t>95%</w:t>
            </w:r>
          </w:p>
        </w:tc>
        <w:tc>
          <w:tcPr>
            <w:tcW w:w="607" w:type="pct"/>
            <w:tcBorders>
              <w:left w:val="nil"/>
              <w:right w:val="nil"/>
            </w:tcBorders>
          </w:tcPr>
          <w:p w14:paraId="4D1860AB" w14:textId="1E706B7D" w:rsidR="00AF67C8" w:rsidRPr="00D2201D" w:rsidRDefault="002E045D" w:rsidP="00AF67C8">
            <w:pPr>
              <w:spacing w:before="60" w:after="60"/>
              <w:jc w:val="right"/>
              <w:rPr>
                <w:rFonts w:cs="Arial"/>
                <w:sz w:val="20"/>
              </w:rPr>
            </w:pPr>
            <w:r>
              <w:rPr>
                <w:rFonts w:cs="Arial"/>
                <w:sz w:val="20"/>
              </w:rPr>
              <w:t>≥</w:t>
            </w:r>
            <w:r w:rsidR="00AF67C8" w:rsidRPr="00D2201D">
              <w:rPr>
                <w:rFonts w:cs="Arial"/>
                <w:sz w:val="20"/>
              </w:rPr>
              <w:t>90%</w:t>
            </w:r>
          </w:p>
        </w:tc>
      </w:tr>
      <w:tr w:rsidR="00AF67C8" w:rsidRPr="00D2201D" w14:paraId="684F8B0D" w14:textId="77777777" w:rsidTr="00B63152">
        <w:trPr>
          <w:trHeight w:val="404"/>
        </w:trPr>
        <w:tc>
          <w:tcPr>
            <w:tcW w:w="495" w:type="pct"/>
            <w:vMerge/>
            <w:tcBorders>
              <w:right w:val="nil"/>
            </w:tcBorders>
          </w:tcPr>
          <w:p w14:paraId="3546827F" w14:textId="77777777" w:rsidR="00AF67C8" w:rsidRPr="00D2201D" w:rsidRDefault="00AF67C8" w:rsidP="00AF67C8">
            <w:pPr>
              <w:pStyle w:val="TOC3"/>
            </w:pPr>
          </w:p>
        </w:tc>
        <w:tc>
          <w:tcPr>
            <w:tcW w:w="1900" w:type="pct"/>
            <w:tcBorders>
              <w:left w:val="nil"/>
              <w:right w:val="nil"/>
            </w:tcBorders>
            <w:vAlign w:val="center"/>
          </w:tcPr>
          <w:p w14:paraId="6D092198" w14:textId="77777777" w:rsidR="00AF67C8" w:rsidRPr="00D2201D" w:rsidRDefault="00AF67C8" w:rsidP="00AF67C8">
            <w:pPr>
              <w:pStyle w:val="TOC3"/>
            </w:pPr>
            <w:r w:rsidRPr="00D2201D">
              <w:t>Contract delivered to standard for parks and open space</w:t>
            </w:r>
          </w:p>
        </w:tc>
        <w:tc>
          <w:tcPr>
            <w:tcW w:w="489" w:type="pct"/>
            <w:tcBorders>
              <w:left w:val="nil"/>
              <w:right w:val="nil"/>
            </w:tcBorders>
          </w:tcPr>
          <w:p w14:paraId="125AADCC" w14:textId="77777777" w:rsidR="00AF67C8" w:rsidRPr="00D2201D" w:rsidRDefault="00AF67C8" w:rsidP="00AF67C8">
            <w:pPr>
              <w:spacing w:before="60" w:after="60"/>
              <w:jc w:val="right"/>
              <w:rPr>
                <w:rFonts w:cs="Arial"/>
                <w:sz w:val="20"/>
              </w:rPr>
            </w:pPr>
            <w:r w:rsidRPr="00D2201D">
              <w:rPr>
                <w:rFonts w:cs="Arial"/>
                <w:sz w:val="20"/>
              </w:rPr>
              <w:t>95%</w:t>
            </w:r>
          </w:p>
        </w:tc>
        <w:tc>
          <w:tcPr>
            <w:tcW w:w="487" w:type="pct"/>
            <w:tcBorders>
              <w:left w:val="nil"/>
              <w:right w:val="nil"/>
            </w:tcBorders>
          </w:tcPr>
          <w:p w14:paraId="3BCA1C0A" w14:textId="77777777" w:rsidR="00AF67C8" w:rsidRPr="00D2201D" w:rsidRDefault="00AF67C8" w:rsidP="00AF67C8">
            <w:pPr>
              <w:spacing w:before="60" w:after="60"/>
              <w:jc w:val="right"/>
              <w:rPr>
                <w:rFonts w:cs="Arial"/>
                <w:sz w:val="20"/>
              </w:rPr>
            </w:pPr>
            <w:r w:rsidRPr="00D2201D">
              <w:rPr>
                <w:rFonts w:cs="Arial"/>
                <w:sz w:val="20"/>
              </w:rPr>
              <w:t>99%</w:t>
            </w:r>
          </w:p>
        </w:tc>
        <w:tc>
          <w:tcPr>
            <w:tcW w:w="487" w:type="pct"/>
            <w:tcBorders>
              <w:left w:val="nil"/>
              <w:right w:val="nil"/>
            </w:tcBorders>
          </w:tcPr>
          <w:p w14:paraId="53A2768F" w14:textId="77777777" w:rsidR="00AF67C8" w:rsidRPr="00D2201D" w:rsidRDefault="00AF67C8" w:rsidP="00AF67C8">
            <w:pPr>
              <w:spacing w:before="60" w:after="60"/>
              <w:jc w:val="right"/>
              <w:rPr>
                <w:rFonts w:cs="Arial"/>
                <w:sz w:val="20"/>
              </w:rPr>
            </w:pPr>
            <w:r w:rsidRPr="00D2201D">
              <w:rPr>
                <w:rFonts w:cs="Arial"/>
                <w:sz w:val="20"/>
              </w:rPr>
              <w:t>99%</w:t>
            </w:r>
          </w:p>
        </w:tc>
        <w:tc>
          <w:tcPr>
            <w:tcW w:w="535" w:type="pct"/>
            <w:tcBorders>
              <w:left w:val="nil"/>
              <w:right w:val="nil"/>
            </w:tcBorders>
          </w:tcPr>
          <w:p w14:paraId="5A9DD606" w14:textId="4949199E" w:rsidR="00AF67C8" w:rsidRPr="00D2201D" w:rsidRDefault="00B01B12" w:rsidP="00AF67C8">
            <w:pPr>
              <w:spacing w:before="60" w:after="60"/>
              <w:jc w:val="right"/>
              <w:rPr>
                <w:rFonts w:cs="Arial"/>
                <w:sz w:val="20"/>
              </w:rPr>
            </w:pPr>
            <w:r>
              <w:rPr>
                <w:rFonts w:cs="Arial"/>
                <w:sz w:val="20"/>
              </w:rPr>
              <w:t>99</w:t>
            </w:r>
            <w:r w:rsidRPr="00B01B12">
              <w:rPr>
                <w:rFonts w:cs="Arial"/>
                <w:sz w:val="20"/>
              </w:rPr>
              <w:t>%</w:t>
            </w:r>
          </w:p>
        </w:tc>
        <w:tc>
          <w:tcPr>
            <w:tcW w:w="607" w:type="pct"/>
            <w:tcBorders>
              <w:left w:val="nil"/>
              <w:right w:val="nil"/>
            </w:tcBorders>
          </w:tcPr>
          <w:p w14:paraId="53D1D34C" w14:textId="0EA58AF5" w:rsidR="00AF67C8" w:rsidRPr="00D2201D" w:rsidRDefault="002E045D" w:rsidP="00AF67C8">
            <w:pPr>
              <w:spacing w:before="60" w:after="60"/>
              <w:jc w:val="right"/>
              <w:rPr>
                <w:rFonts w:cs="Arial"/>
                <w:sz w:val="20"/>
              </w:rPr>
            </w:pPr>
            <w:r>
              <w:rPr>
                <w:rFonts w:cs="Arial"/>
                <w:sz w:val="20"/>
              </w:rPr>
              <w:t>≥</w:t>
            </w:r>
            <w:r w:rsidR="00AF67C8" w:rsidRPr="00D2201D">
              <w:rPr>
                <w:rFonts w:cs="Arial"/>
                <w:sz w:val="20"/>
              </w:rPr>
              <w:t>95%</w:t>
            </w:r>
          </w:p>
        </w:tc>
      </w:tr>
      <w:tr w:rsidR="00AF67C8" w:rsidRPr="00D2201D" w14:paraId="174F089B" w14:textId="77777777" w:rsidTr="00B63152">
        <w:trPr>
          <w:trHeight w:val="389"/>
        </w:trPr>
        <w:tc>
          <w:tcPr>
            <w:tcW w:w="495" w:type="pct"/>
            <w:vMerge/>
            <w:tcBorders>
              <w:right w:val="nil"/>
            </w:tcBorders>
          </w:tcPr>
          <w:p w14:paraId="4E965FA4" w14:textId="77777777" w:rsidR="00AF67C8" w:rsidRPr="00D2201D" w:rsidRDefault="00AF67C8" w:rsidP="00AF67C8">
            <w:pPr>
              <w:pStyle w:val="TOC3"/>
            </w:pPr>
          </w:p>
        </w:tc>
        <w:tc>
          <w:tcPr>
            <w:tcW w:w="1900" w:type="pct"/>
            <w:tcBorders>
              <w:left w:val="nil"/>
              <w:right w:val="nil"/>
            </w:tcBorders>
            <w:vAlign w:val="center"/>
          </w:tcPr>
          <w:p w14:paraId="79E00252" w14:textId="77777777" w:rsidR="00AF67C8" w:rsidRPr="00D2201D" w:rsidRDefault="00AF67C8" w:rsidP="00AF67C8">
            <w:pPr>
              <w:pStyle w:val="TOC3"/>
            </w:pPr>
            <w:r w:rsidRPr="00D2201D">
              <w:t>Public space community requests resolved on time</w:t>
            </w:r>
          </w:p>
        </w:tc>
        <w:tc>
          <w:tcPr>
            <w:tcW w:w="489" w:type="pct"/>
            <w:tcBorders>
              <w:left w:val="nil"/>
              <w:right w:val="nil"/>
            </w:tcBorders>
          </w:tcPr>
          <w:p w14:paraId="21C60BA3" w14:textId="77777777" w:rsidR="00AF67C8" w:rsidRPr="00D2201D" w:rsidRDefault="00AF67C8" w:rsidP="00AF67C8">
            <w:pPr>
              <w:spacing w:before="60" w:after="60"/>
              <w:jc w:val="right"/>
              <w:rPr>
                <w:rFonts w:cs="Arial"/>
                <w:sz w:val="20"/>
              </w:rPr>
            </w:pPr>
            <w:r w:rsidRPr="00D2201D">
              <w:rPr>
                <w:rFonts w:cs="Arial"/>
                <w:sz w:val="20"/>
              </w:rPr>
              <w:t>86%</w:t>
            </w:r>
          </w:p>
        </w:tc>
        <w:tc>
          <w:tcPr>
            <w:tcW w:w="487" w:type="pct"/>
            <w:tcBorders>
              <w:left w:val="nil"/>
              <w:right w:val="nil"/>
            </w:tcBorders>
          </w:tcPr>
          <w:p w14:paraId="45B92BD4" w14:textId="77777777" w:rsidR="00AF67C8" w:rsidRPr="00D2201D" w:rsidRDefault="00AF67C8" w:rsidP="00AF67C8">
            <w:pPr>
              <w:spacing w:before="60" w:after="60"/>
              <w:jc w:val="right"/>
              <w:rPr>
                <w:rFonts w:cs="Arial"/>
                <w:sz w:val="20"/>
              </w:rPr>
            </w:pPr>
            <w:r w:rsidRPr="00D2201D">
              <w:rPr>
                <w:rFonts w:cs="Arial"/>
                <w:sz w:val="20"/>
              </w:rPr>
              <w:t>88%</w:t>
            </w:r>
          </w:p>
        </w:tc>
        <w:tc>
          <w:tcPr>
            <w:tcW w:w="487" w:type="pct"/>
            <w:tcBorders>
              <w:left w:val="nil"/>
              <w:right w:val="nil"/>
            </w:tcBorders>
          </w:tcPr>
          <w:p w14:paraId="6BD34605" w14:textId="77777777" w:rsidR="00AF67C8" w:rsidRPr="00D2201D" w:rsidRDefault="00AF67C8" w:rsidP="00AF67C8">
            <w:pPr>
              <w:spacing w:before="60" w:after="60"/>
              <w:jc w:val="right"/>
              <w:rPr>
                <w:rFonts w:cs="Arial"/>
                <w:sz w:val="20"/>
              </w:rPr>
            </w:pPr>
            <w:r w:rsidRPr="00D2201D">
              <w:rPr>
                <w:rFonts w:cs="Arial"/>
                <w:sz w:val="20"/>
              </w:rPr>
              <w:t>87%</w:t>
            </w:r>
          </w:p>
        </w:tc>
        <w:tc>
          <w:tcPr>
            <w:tcW w:w="535" w:type="pct"/>
            <w:tcBorders>
              <w:left w:val="nil"/>
              <w:right w:val="nil"/>
            </w:tcBorders>
          </w:tcPr>
          <w:p w14:paraId="5068F822" w14:textId="22069BC0" w:rsidR="00AF67C8" w:rsidRPr="00D2201D" w:rsidRDefault="00D27F3F" w:rsidP="00AF67C8">
            <w:pPr>
              <w:spacing w:before="60" w:after="60"/>
              <w:jc w:val="right"/>
              <w:rPr>
                <w:rFonts w:cs="Arial"/>
                <w:sz w:val="20"/>
              </w:rPr>
            </w:pPr>
            <w:r w:rsidRPr="00D27F3F">
              <w:rPr>
                <w:rFonts w:cs="Arial"/>
                <w:sz w:val="20"/>
              </w:rPr>
              <w:t>78</w:t>
            </w:r>
            <w:r>
              <w:rPr>
                <w:rFonts w:cs="Arial"/>
                <w:sz w:val="20"/>
              </w:rPr>
              <w:t>%</w:t>
            </w:r>
          </w:p>
        </w:tc>
        <w:tc>
          <w:tcPr>
            <w:tcW w:w="607" w:type="pct"/>
            <w:tcBorders>
              <w:left w:val="nil"/>
              <w:right w:val="nil"/>
            </w:tcBorders>
          </w:tcPr>
          <w:p w14:paraId="3551357B" w14:textId="1E6DA69A" w:rsidR="00AF67C8" w:rsidRPr="00D2201D" w:rsidRDefault="002E045D" w:rsidP="00AF67C8">
            <w:pPr>
              <w:spacing w:before="60" w:after="60"/>
              <w:jc w:val="right"/>
              <w:rPr>
                <w:rFonts w:cs="Arial"/>
                <w:sz w:val="20"/>
              </w:rPr>
            </w:pPr>
            <w:r>
              <w:rPr>
                <w:rFonts w:cs="Arial"/>
                <w:sz w:val="20"/>
              </w:rPr>
              <w:t>≥85%</w:t>
            </w:r>
          </w:p>
        </w:tc>
      </w:tr>
    </w:tbl>
    <w:p w14:paraId="14ECB802" w14:textId="5462D416" w:rsidR="00F67731" w:rsidRDefault="00F67731" w:rsidP="00F67731">
      <w:pPr>
        <w:spacing w:before="60" w:after="60"/>
        <w:rPr>
          <w:rFonts w:cs="Arial"/>
          <w:sz w:val="18"/>
        </w:rPr>
      </w:pPr>
      <w:bookmarkStart w:id="119" w:name="_Hlk42599936"/>
      <w:r w:rsidRPr="00D2201D">
        <w:rPr>
          <w:rFonts w:cs="Arial"/>
          <w:sz w:val="18"/>
        </w:rPr>
        <w:t>* Measure is required under the Local Government Performance Reporting Framework.</w:t>
      </w:r>
    </w:p>
    <w:bookmarkEnd w:id="119"/>
    <w:p w14:paraId="4F0619B1" w14:textId="77777777" w:rsidR="00E2633B" w:rsidRPr="00D2201D" w:rsidRDefault="00E2633B" w:rsidP="00747E65">
      <w:pPr>
        <w:spacing w:before="60"/>
        <w:rPr>
          <w:rFonts w:cs="Arial"/>
          <w:sz w:val="20"/>
          <w:szCs w:val="20"/>
        </w:rPr>
      </w:pPr>
      <w:r w:rsidRPr="1A02F787">
        <w:rPr>
          <w:rFonts w:cs="Arial"/>
          <w:sz w:val="20"/>
          <w:szCs w:val="20"/>
        </w:rPr>
        <w:t xml:space="preserve">^ In response to the changing environment officers were asked to reduce costs. One means to do this was reducing the Community Satisfaction Survey questions. This question was omitted from the survey in 2020/21. </w:t>
      </w:r>
    </w:p>
    <w:p w14:paraId="59B03A01" w14:textId="77777777" w:rsidR="00E21BF1" w:rsidRPr="00D2201D" w:rsidRDefault="00E21BF1" w:rsidP="00747E65">
      <w:pPr>
        <w:pStyle w:val="Heading3"/>
        <w:spacing w:after="160"/>
        <w:sectPr w:rsidR="00E21BF1" w:rsidRPr="00D2201D" w:rsidSect="003068BA">
          <w:pgSz w:w="16840" w:h="11907" w:orient="landscape" w:code="9"/>
          <w:pgMar w:top="1440" w:right="1440" w:bottom="851" w:left="1440" w:header="907" w:footer="567" w:gutter="0"/>
          <w:cols w:space="708"/>
          <w:docGrid w:linePitch="360"/>
        </w:sectPr>
      </w:pPr>
    </w:p>
    <w:p w14:paraId="58AE23BC" w14:textId="77777777" w:rsidR="00E21BF1" w:rsidRPr="00747E65" w:rsidRDefault="00E21BF1" w:rsidP="00747E65">
      <w:pPr>
        <w:pStyle w:val="Heading4"/>
      </w:pPr>
      <w:r w:rsidRPr="00747E65">
        <w:lastRenderedPageBreak/>
        <w:t>Assets</w:t>
      </w:r>
    </w:p>
    <w:tbl>
      <w:tblPr>
        <w:tblStyle w:val="TableGrid"/>
        <w:tblW w:w="6945" w:type="dxa"/>
        <w:tblInd w:w="-147" w:type="dxa"/>
        <w:tblBorders>
          <w:insideV w:val="none" w:sz="0" w:space="0" w:color="auto"/>
        </w:tblBorders>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E21BF1" w:rsidRPr="00D2201D" w14:paraId="04698611" w14:textId="77777777" w:rsidTr="00451A3D">
        <w:trPr>
          <w:trHeight w:val="345"/>
          <w:tblHeader/>
        </w:trPr>
        <w:tc>
          <w:tcPr>
            <w:tcW w:w="5244" w:type="dxa"/>
            <w:shd w:val="clear" w:color="auto" w:fill="008080"/>
            <w:vAlign w:val="center"/>
          </w:tcPr>
          <w:p w14:paraId="2B9DC84D" w14:textId="77777777" w:rsidR="00E21BF1" w:rsidRPr="00D2201D" w:rsidRDefault="00E21BF1" w:rsidP="00C32232">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shd w:val="clear" w:color="auto" w:fill="008080"/>
            <w:vAlign w:val="center"/>
          </w:tcPr>
          <w:p w14:paraId="5F1A061E" w14:textId="77777777" w:rsidR="00E21BF1" w:rsidRPr="00D2201D" w:rsidRDefault="00E21BF1" w:rsidP="008A16DA">
            <w:pPr>
              <w:spacing w:before="60" w:after="60"/>
              <w:jc w:val="center"/>
              <w:rPr>
                <w:rFonts w:cs="Arial"/>
                <w:b/>
                <w:color w:val="FFFFFF" w:themeColor="background1"/>
                <w:sz w:val="20"/>
                <w:lang w:val="en-GB"/>
              </w:rPr>
            </w:pPr>
            <w:r w:rsidRPr="00D2201D">
              <w:rPr>
                <w:rFonts w:cs="Arial"/>
                <w:b/>
                <w:color w:val="FFFFFF" w:themeColor="background1"/>
                <w:sz w:val="20"/>
                <w:lang w:val="en-GB"/>
              </w:rPr>
              <w:t>Result</w:t>
            </w:r>
          </w:p>
        </w:tc>
      </w:tr>
      <w:tr w:rsidR="00E21BF1" w:rsidRPr="00D2201D" w14:paraId="2998B378" w14:textId="77777777" w:rsidTr="00451A3D">
        <w:trPr>
          <w:trHeight w:val="345"/>
        </w:trPr>
        <w:tc>
          <w:tcPr>
            <w:tcW w:w="5244" w:type="dxa"/>
          </w:tcPr>
          <w:p w14:paraId="5F48F37F" w14:textId="0EAEE4EF" w:rsidR="00E21BF1" w:rsidRPr="00D2201D" w:rsidRDefault="00E21BF1" w:rsidP="00C32232">
            <w:pPr>
              <w:spacing w:before="60" w:after="60"/>
              <w:rPr>
                <w:rFonts w:cs="Arial"/>
                <w:b/>
                <w:sz w:val="20"/>
                <w:lang w:val="en-GB"/>
              </w:rPr>
            </w:pPr>
            <w:r w:rsidRPr="00D2201D">
              <w:rPr>
                <w:rFonts w:cs="Arial"/>
                <w:sz w:val="20"/>
              </w:rPr>
              <w:t>Historical and heritage sites</w:t>
            </w:r>
          </w:p>
        </w:tc>
        <w:tc>
          <w:tcPr>
            <w:tcW w:w="1701" w:type="dxa"/>
            <w:vAlign w:val="center"/>
          </w:tcPr>
          <w:p w14:paraId="0CB22741" w14:textId="77777777" w:rsidR="00E21BF1" w:rsidRPr="00D2201D" w:rsidRDefault="00E21BF1" w:rsidP="00C32232">
            <w:pPr>
              <w:spacing w:before="60" w:after="60"/>
              <w:jc w:val="right"/>
              <w:rPr>
                <w:rFonts w:cs="Arial"/>
                <w:sz w:val="20"/>
                <w:lang w:val="en-GB"/>
              </w:rPr>
            </w:pPr>
            <w:r w:rsidRPr="00D2201D">
              <w:rPr>
                <w:rFonts w:cs="Arial"/>
                <w:sz w:val="20"/>
                <w:lang w:val="en-GB"/>
              </w:rPr>
              <w:t>31</w:t>
            </w:r>
          </w:p>
        </w:tc>
      </w:tr>
      <w:tr w:rsidR="00E21BF1" w:rsidRPr="00D2201D" w14:paraId="2010FF51" w14:textId="77777777" w:rsidTr="00451A3D">
        <w:trPr>
          <w:trHeight w:val="345"/>
        </w:trPr>
        <w:tc>
          <w:tcPr>
            <w:tcW w:w="5244" w:type="dxa"/>
          </w:tcPr>
          <w:p w14:paraId="6229C7AD" w14:textId="77777777" w:rsidR="00E21BF1" w:rsidRPr="00D2201D" w:rsidRDefault="00E21BF1" w:rsidP="00C32232">
            <w:pPr>
              <w:spacing w:before="60" w:after="60"/>
              <w:rPr>
                <w:rFonts w:cs="Arial"/>
                <w:b/>
                <w:sz w:val="20"/>
                <w:lang w:val="en-GB"/>
              </w:rPr>
            </w:pPr>
            <w:r w:rsidRPr="00D2201D">
              <w:rPr>
                <w:rFonts w:cs="Arial"/>
                <w:sz w:val="20"/>
              </w:rPr>
              <w:t>Playgrounds and sports fields</w:t>
            </w:r>
          </w:p>
        </w:tc>
        <w:tc>
          <w:tcPr>
            <w:tcW w:w="1701" w:type="dxa"/>
            <w:vAlign w:val="center"/>
          </w:tcPr>
          <w:p w14:paraId="77DE23D1" w14:textId="77777777" w:rsidR="00E21BF1" w:rsidRPr="00D2201D" w:rsidRDefault="00E21BF1" w:rsidP="00C32232">
            <w:pPr>
              <w:spacing w:before="60" w:after="60"/>
              <w:jc w:val="right"/>
              <w:rPr>
                <w:rFonts w:cs="Arial"/>
                <w:sz w:val="20"/>
                <w:lang w:val="en-GB"/>
              </w:rPr>
            </w:pPr>
            <w:r w:rsidRPr="00D2201D">
              <w:rPr>
                <w:rFonts w:cs="Arial"/>
                <w:sz w:val="20"/>
                <w:lang w:val="en-GB"/>
              </w:rPr>
              <w:t>75</w:t>
            </w:r>
          </w:p>
        </w:tc>
      </w:tr>
      <w:tr w:rsidR="00E21BF1" w:rsidRPr="00D2201D" w14:paraId="27CA26AF" w14:textId="77777777" w:rsidTr="00451A3D">
        <w:trPr>
          <w:trHeight w:val="345"/>
        </w:trPr>
        <w:tc>
          <w:tcPr>
            <w:tcW w:w="5244" w:type="dxa"/>
          </w:tcPr>
          <w:p w14:paraId="471F799A" w14:textId="77777777" w:rsidR="00E21BF1" w:rsidRPr="00D2201D" w:rsidRDefault="00E21BF1" w:rsidP="00C32232">
            <w:pPr>
              <w:spacing w:before="60" w:after="60"/>
              <w:rPr>
                <w:rFonts w:cs="Arial"/>
                <w:b/>
                <w:sz w:val="20"/>
                <w:lang w:val="en-GB"/>
              </w:rPr>
            </w:pPr>
            <w:r w:rsidRPr="00D2201D">
              <w:rPr>
                <w:rFonts w:cs="Arial"/>
                <w:sz w:val="20"/>
              </w:rPr>
              <w:t>Immunisation centres</w:t>
            </w:r>
          </w:p>
        </w:tc>
        <w:tc>
          <w:tcPr>
            <w:tcW w:w="1701" w:type="dxa"/>
            <w:vAlign w:val="center"/>
          </w:tcPr>
          <w:p w14:paraId="1D88E51C" w14:textId="77777777" w:rsidR="00E21BF1" w:rsidRPr="00D2201D" w:rsidRDefault="00E21BF1" w:rsidP="00C32232">
            <w:pPr>
              <w:spacing w:before="60" w:after="60"/>
              <w:jc w:val="right"/>
              <w:rPr>
                <w:rFonts w:cs="Arial"/>
                <w:sz w:val="20"/>
                <w:lang w:val="en-GB"/>
              </w:rPr>
            </w:pPr>
            <w:r w:rsidRPr="00D2201D">
              <w:rPr>
                <w:rFonts w:cs="Arial"/>
                <w:sz w:val="20"/>
                <w:lang w:val="en-GB"/>
              </w:rPr>
              <w:t>6</w:t>
            </w:r>
          </w:p>
        </w:tc>
      </w:tr>
      <w:tr w:rsidR="00E21BF1" w:rsidRPr="00D2201D" w14:paraId="336E683C" w14:textId="77777777" w:rsidTr="00451A3D">
        <w:trPr>
          <w:trHeight w:val="345"/>
        </w:trPr>
        <w:tc>
          <w:tcPr>
            <w:tcW w:w="5244" w:type="dxa"/>
          </w:tcPr>
          <w:p w14:paraId="113AD44E" w14:textId="77777777" w:rsidR="00E21BF1" w:rsidRPr="00D2201D" w:rsidRDefault="00E21BF1" w:rsidP="00C32232">
            <w:pPr>
              <w:spacing w:before="60" w:after="60"/>
              <w:rPr>
                <w:rFonts w:cs="Arial"/>
                <w:b/>
                <w:sz w:val="20"/>
                <w:lang w:val="en-GB"/>
              </w:rPr>
            </w:pPr>
            <w:r w:rsidRPr="00D2201D">
              <w:rPr>
                <w:rFonts w:cs="Arial"/>
                <w:sz w:val="20"/>
              </w:rPr>
              <w:t>Reserves and gardens</w:t>
            </w:r>
          </w:p>
        </w:tc>
        <w:tc>
          <w:tcPr>
            <w:tcW w:w="1701" w:type="dxa"/>
            <w:vAlign w:val="center"/>
          </w:tcPr>
          <w:p w14:paraId="18EF67D0" w14:textId="77777777" w:rsidR="00E21BF1" w:rsidRPr="00D2201D" w:rsidRDefault="00E21BF1" w:rsidP="00C32232">
            <w:pPr>
              <w:spacing w:before="60" w:after="60"/>
              <w:jc w:val="right"/>
              <w:rPr>
                <w:rFonts w:cs="Arial"/>
                <w:sz w:val="20"/>
                <w:lang w:val="en-GB"/>
              </w:rPr>
            </w:pPr>
            <w:r w:rsidRPr="00D2201D">
              <w:rPr>
                <w:rFonts w:cs="Arial"/>
                <w:sz w:val="20"/>
                <w:lang w:val="en-GB"/>
              </w:rPr>
              <w:t>176 ha</w:t>
            </w:r>
          </w:p>
        </w:tc>
      </w:tr>
    </w:tbl>
    <w:p w14:paraId="2DA19F30" w14:textId="045FB601" w:rsidR="00E21BF1" w:rsidRPr="00D2201D" w:rsidRDefault="00353033" w:rsidP="00B123AA">
      <w:pPr>
        <w:pStyle w:val="Heading4"/>
      </w:pPr>
      <w:r w:rsidRPr="00D2201D">
        <w:t xml:space="preserve">Major financial contributions </w:t>
      </w:r>
      <w:r w:rsidR="00747E65">
        <w:t>(</w:t>
      </w:r>
      <w:r w:rsidR="00747E65" w:rsidRPr="00747E65">
        <w:t>value of $30,000 or more</w:t>
      </w:r>
      <w:r w:rsidR="00747E65">
        <w:t>)</w:t>
      </w:r>
    </w:p>
    <w:tbl>
      <w:tblPr>
        <w:tblStyle w:val="TableGrid"/>
        <w:tblW w:w="6946" w:type="dxa"/>
        <w:tblInd w:w="-147" w:type="dxa"/>
        <w:tblBorders>
          <w:insideV w:val="none" w:sz="0" w:space="0" w:color="auto"/>
        </w:tblBorders>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E21BF1" w:rsidRPr="00D2201D" w14:paraId="229BD092" w14:textId="77777777" w:rsidTr="008A16DA">
        <w:trPr>
          <w:trHeight w:val="345"/>
          <w:tblHeader/>
        </w:trPr>
        <w:tc>
          <w:tcPr>
            <w:tcW w:w="5245" w:type="dxa"/>
            <w:shd w:val="clear" w:color="auto" w:fill="008080"/>
            <w:vAlign w:val="center"/>
          </w:tcPr>
          <w:p w14:paraId="2C64C2AA" w14:textId="77777777" w:rsidR="00E21BF1" w:rsidRPr="00D2201D" w:rsidRDefault="00E21BF1" w:rsidP="00E9650C">
            <w:pPr>
              <w:spacing w:before="60" w:after="60"/>
              <w:rPr>
                <w:b/>
                <w:color w:val="FFFFFF" w:themeColor="background1"/>
                <w:sz w:val="20"/>
              </w:rPr>
            </w:pPr>
            <w:r w:rsidRPr="00D2201D">
              <w:rPr>
                <w:b/>
                <w:color w:val="FFFFFF" w:themeColor="background1"/>
                <w:sz w:val="20"/>
              </w:rPr>
              <w:t>Organisation or financial contribution type</w:t>
            </w:r>
          </w:p>
        </w:tc>
        <w:tc>
          <w:tcPr>
            <w:tcW w:w="1701" w:type="dxa"/>
            <w:shd w:val="clear" w:color="auto" w:fill="008080"/>
            <w:vAlign w:val="center"/>
          </w:tcPr>
          <w:p w14:paraId="308CBF83" w14:textId="577E4FEE" w:rsidR="00E21BF1" w:rsidRPr="00D2201D" w:rsidRDefault="00E21BF1" w:rsidP="008A16DA">
            <w:pPr>
              <w:spacing w:before="60" w:after="60"/>
              <w:jc w:val="center"/>
              <w:rPr>
                <w:b/>
                <w:color w:val="FFFFFF" w:themeColor="background1"/>
                <w:sz w:val="20"/>
                <w:lang w:val="en-GB"/>
              </w:rPr>
            </w:pPr>
            <w:r w:rsidRPr="00D2201D">
              <w:rPr>
                <w:b/>
                <w:color w:val="FFFFFF" w:themeColor="background1"/>
                <w:sz w:val="20"/>
                <w:lang w:val="en-GB"/>
              </w:rPr>
              <w:t>Value 20</w:t>
            </w:r>
            <w:r w:rsidR="009D3645">
              <w:rPr>
                <w:b/>
                <w:color w:val="FFFFFF" w:themeColor="background1"/>
                <w:sz w:val="20"/>
                <w:lang w:val="en-GB"/>
              </w:rPr>
              <w:t>20</w:t>
            </w:r>
            <w:r w:rsidRPr="00D2201D">
              <w:rPr>
                <w:b/>
                <w:color w:val="FFFFFF" w:themeColor="background1"/>
                <w:sz w:val="20"/>
                <w:lang w:val="en-GB"/>
              </w:rPr>
              <w:t>/2</w:t>
            </w:r>
            <w:r w:rsidR="009D3645">
              <w:rPr>
                <w:b/>
                <w:color w:val="FFFFFF" w:themeColor="background1"/>
                <w:sz w:val="20"/>
                <w:lang w:val="en-GB"/>
              </w:rPr>
              <w:t>1</w:t>
            </w:r>
          </w:p>
        </w:tc>
      </w:tr>
      <w:tr w:rsidR="00E21BF1" w:rsidRPr="00D2201D" w14:paraId="63828E3C" w14:textId="77777777" w:rsidTr="008A16DA">
        <w:trPr>
          <w:trHeight w:val="345"/>
        </w:trPr>
        <w:tc>
          <w:tcPr>
            <w:tcW w:w="5245" w:type="dxa"/>
            <w:vAlign w:val="center"/>
          </w:tcPr>
          <w:p w14:paraId="4E9D2B8F" w14:textId="37D9CFA1" w:rsidR="00E21BF1" w:rsidRPr="00D2201D" w:rsidRDefault="00E21BF1" w:rsidP="00E9650C">
            <w:pPr>
              <w:spacing w:before="60" w:after="60"/>
              <w:rPr>
                <w:sz w:val="20"/>
              </w:rPr>
            </w:pPr>
            <w:r w:rsidRPr="00D2201D">
              <w:rPr>
                <w:sz w:val="20"/>
              </w:rPr>
              <w:t>Inner Melbourne Action Plan</w:t>
            </w:r>
          </w:p>
        </w:tc>
        <w:tc>
          <w:tcPr>
            <w:tcW w:w="1701" w:type="dxa"/>
            <w:vAlign w:val="center"/>
          </w:tcPr>
          <w:p w14:paraId="7E9CE177" w14:textId="3BCA6065" w:rsidR="00E21BF1" w:rsidRPr="00D2201D" w:rsidRDefault="00353033" w:rsidP="00E9650C">
            <w:pPr>
              <w:spacing w:before="60" w:after="60"/>
              <w:jc w:val="right"/>
              <w:rPr>
                <w:sz w:val="20"/>
                <w:lang w:val="en-GB"/>
              </w:rPr>
            </w:pPr>
            <w:r w:rsidRPr="00D2201D">
              <w:rPr>
                <w:sz w:val="20"/>
                <w:lang w:val="en-GB"/>
              </w:rPr>
              <w:t>$</w:t>
            </w:r>
            <w:r w:rsidR="003F2542">
              <w:rPr>
                <w:sz w:val="20"/>
                <w:lang w:val="en-GB"/>
              </w:rPr>
              <w:t>42</w:t>
            </w:r>
            <w:r w:rsidR="009D3645">
              <w:rPr>
                <w:sz w:val="20"/>
                <w:lang w:val="en-GB"/>
              </w:rPr>
              <w:t>,000</w:t>
            </w:r>
          </w:p>
        </w:tc>
      </w:tr>
    </w:tbl>
    <w:p w14:paraId="22978551" w14:textId="41028E56" w:rsidR="00E21BF1" w:rsidRPr="00D2201D" w:rsidRDefault="00353033" w:rsidP="00B123AA">
      <w:pPr>
        <w:pStyle w:val="Heading4"/>
      </w:pPr>
      <w:r w:rsidRPr="00D2201D">
        <w:t xml:space="preserve">Major contracts </w:t>
      </w:r>
      <w:r w:rsidR="00747E65">
        <w:t>(a</w:t>
      </w:r>
      <w:r w:rsidR="00747E65" w:rsidRPr="00747E65">
        <w:t>nnualised value of $150,000 or more</w:t>
      </w:r>
      <w:r w:rsidR="00747E65">
        <w:t>)</w:t>
      </w:r>
    </w:p>
    <w:tbl>
      <w:tblPr>
        <w:tblStyle w:val="TableGrid"/>
        <w:tblW w:w="6945" w:type="dxa"/>
        <w:tblInd w:w="-147" w:type="dxa"/>
        <w:tblBorders>
          <w:insideV w:val="none" w:sz="0" w:space="0" w:color="auto"/>
        </w:tblBorders>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E21BF1" w:rsidRPr="00D2201D" w14:paraId="6455B7DB" w14:textId="77777777" w:rsidTr="008A16DA">
        <w:trPr>
          <w:trHeight w:val="345"/>
          <w:tblHeader/>
        </w:trPr>
        <w:tc>
          <w:tcPr>
            <w:tcW w:w="5244" w:type="dxa"/>
            <w:shd w:val="clear" w:color="auto" w:fill="008080"/>
            <w:vAlign w:val="center"/>
          </w:tcPr>
          <w:p w14:paraId="29E22F05" w14:textId="77777777" w:rsidR="00E21BF1" w:rsidRPr="00D2201D" w:rsidRDefault="00E21BF1" w:rsidP="00E9650C">
            <w:pPr>
              <w:spacing w:before="60" w:after="60"/>
              <w:rPr>
                <w:b/>
                <w:color w:val="FFFFFF" w:themeColor="background1"/>
                <w:sz w:val="20"/>
              </w:rPr>
            </w:pPr>
            <w:r w:rsidRPr="00D2201D">
              <w:rPr>
                <w:b/>
                <w:color w:val="FFFFFF" w:themeColor="background1"/>
                <w:sz w:val="20"/>
              </w:rPr>
              <w:t>Contract type</w:t>
            </w:r>
          </w:p>
        </w:tc>
        <w:tc>
          <w:tcPr>
            <w:tcW w:w="1701" w:type="dxa"/>
            <w:shd w:val="clear" w:color="auto" w:fill="008080"/>
            <w:vAlign w:val="center"/>
          </w:tcPr>
          <w:p w14:paraId="6532AE4D" w14:textId="77777777" w:rsidR="00E21BF1" w:rsidRPr="00D2201D" w:rsidRDefault="00E21BF1" w:rsidP="008A16DA">
            <w:pPr>
              <w:spacing w:before="60" w:after="60"/>
              <w:jc w:val="center"/>
              <w:rPr>
                <w:b/>
                <w:color w:val="FFFFFF" w:themeColor="background1"/>
                <w:sz w:val="20"/>
                <w:lang w:val="en-GB"/>
              </w:rPr>
            </w:pPr>
            <w:r w:rsidRPr="00D2201D">
              <w:rPr>
                <w:b/>
                <w:color w:val="FFFFFF" w:themeColor="background1"/>
                <w:sz w:val="20"/>
                <w:lang w:val="en-GB"/>
              </w:rPr>
              <w:t>Annualised value 2019/20</w:t>
            </w:r>
          </w:p>
        </w:tc>
      </w:tr>
      <w:tr w:rsidR="00E21BF1" w:rsidRPr="00D2201D" w14:paraId="5CFD5DF8" w14:textId="77777777" w:rsidTr="008A16DA">
        <w:trPr>
          <w:trHeight w:val="345"/>
        </w:trPr>
        <w:tc>
          <w:tcPr>
            <w:tcW w:w="5244" w:type="dxa"/>
            <w:vAlign w:val="center"/>
          </w:tcPr>
          <w:p w14:paraId="477B3E60" w14:textId="77777777" w:rsidR="00E21BF1" w:rsidRPr="00D2201D" w:rsidRDefault="00E21BF1" w:rsidP="00E9650C">
            <w:pPr>
              <w:spacing w:before="60" w:after="60"/>
              <w:rPr>
                <w:sz w:val="20"/>
                <w:lang w:val="en-GB"/>
              </w:rPr>
            </w:pPr>
            <w:r w:rsidRPr="00D2201D">
              <w:rPr>
                <w:sz w:val="20"/>
                <w:lang w:val="en-GB"/>
              </w:rPr>
              <w:t>Parks and open space maintenance</w:t>
            </w:r>
          </w:p>
        </w:tc>
        <w:tc>
          <w:tcPr>
            <w:tcW w:w="1701" w:type="dxa"/>
            <w:vAlign w:val="center"/>
          </w:tcPr>
          <w:p w14:paraId="5E14BF57" w14:textId="5436A85F" w:rsidR="00E21BF1" w:rsidRPr="00D2201D" w:rsidRDefault="00353033" w:rsidP="00E9650C">
            <w:pPr>
              <w:spacing w:before="60" w:after="60"/>
              <w:jc w:val="right"/>
              <w:rPr>
                <w:sz w:val="20"/>
                <w:lang w:val="en-GB"/>
              </w:rPr>
            </w:pPr>
            <w:r w:rsidRPr="00D2201D">
              <w:rPr>
                <w:sz w:val="20"/>
                <w:lang w:val="en-GB"/>
              </w:rPr>
              <w:t>$5.2</w:t>
            </w:r>
            <w:r w:rsidR="009D3645">
              <w:rPr>
                <w:sz w:val="20"/>
                <w:lang w:val="en-GB"/>
              </w:rPr>
              <w:t xml:space="preserve"> </w:t>
            </w:r>
            <w:r w:rsidRPr="00D2201D">
              <w:rPr>
                <w:sz w:val="20"/>
                <w:lang w:val="en-GB"/>
              </w:rPr>
              <w:t>m</w:t>
            </w:r>
            <w:r w:rsidR="009D3645">
              <w:rPr>
                <w:sz w:val="20"/>
                <w:lang w:val="en-GB"/>
              </w:rPr>
              <w:t>illion</w:t>
            </w:r>
          </w:p>
        </w:tc>
      </w:tr>
      <w:tr w:rsidR="00E21BF1" w:rsidRPr="00D2201D" w14:paraId="79B90B91" w14:textId="77777777" w:rsidTr="008A16DA">
        <w:trPr>
          <w:trHeight w:val="345"/>
        </w:trPr>
        <w:tc>
          <w:tcPr>
            <w:tcW w:w="5244" w:type="dxa"/>
            <w:vAlign w:val="center"/>
          </w:tcPr>
          <w:p w14:paraId="7F0AEC79" w14:textId="77777777" w:rsidR="00E21BF1" w:rsidRPr="00D2201D" w:rsidRDefault="00E21BF1" w:rsidP="00E9650C">
            <w:pPr>
              <w:spacing w:before="60" w:after="60"/>
              <w:rPr>
                <w:sz w:val="20"/>
                <w:lang w:val="en-GB"/>
              </w:rPr>
            </w:pPr>
            <w:r w:rsidRPr="00D2201D">
              <w:rPr>
                <w:sz w:val="20"/>
                <w:lang w:val="en-GB"/>
              </w:rPr>
              <w:t>Tree maintenance</w:t>
            </w:r>
          </w:p>
        </w:tc>
        <w:tc>
          <w:tcPr>
            <w:tcW w:w="1701" w:type="dxa"/>
            <w:vAlign w:val="center"/>
          </w:tcPr>
          <w:p w14:paraId="611EE80C" w14:textId="0FF83B1C" w:rsidR="00E21BF1" w:rsidRPr="00D2201D" w:rsidRDefault="00E21BF1" w:rsidP="00E9650C">
            <w:pPr>
              <w:spacing w:before="60" w:after="60"/>
              <w:jc w:val="right"/>
              <w:rPr>
                <w:sz w:val="20"/>
                <w:lang w:val="en-GB"/>
              </w:rPr>
            </w:pPr>
            <w:r w:rsidRPr="00D2201D">
              <w:rPr>
                <w:sz w:val="20"/>
                <w:lang w:val="en-GB"/>
              </w:rPr>
              <w:t>$3</w:t>
            </w:r>
            <w:r w:rsidR="00353033" w:rsidRPr="00D2201D">
              <w:rPr>
                <w:sz w:val="20"/>
                <w:lang w:val="en-GB"/>
              </w:rPr>
              <w:t>.</w:t>
            </w:r>
            <w:r w:rsidRPr="00D2201D">
              <w:rPr>
                <w:sz w:val="20"/>
                <w:lang w:val="en-GB"/>
              </w:rPr>
              <w:t>5</w:t>
            </w:r>
            <w:r w:rsidR="009D3645">
              <w:rPr>
                <w:sz w:val="20"/>
                <w:lang w:val="en-GB"/>
              </w:rPr>
              <w:t xml:space="preserve"> million</w:t>
            </w:r>
          </w:p>
        </w:tc>
      </w:tr>
      <w:tr w:rsidR="00E21BF1" w:rsidRPr="00D2201D" w14:paraId="75CB49D2" w14:textId="77777777" w:rsidTr="008A16DA">
        <w:trPr>
          <w:trHeight w:val="345"/>
        </w:trPr>
        <w:tc>
          <w:tcPr>
            <w:tcW w:w="5244" w:type="dxa"/>
            <w:vAlign w:val="center"/>
          </w:tcPr>
          <w:p w14:paraId="4AFDB981" w14:textId="77777777" w:rsidR="00E21BF1" w:rsidRPr="00D2201D" w:rsidRDefault="00E21BF1" w:rsidP="00E9650C">
            <w:pPr>
              <w:spacing w:before="60" w:after="60"/>
              <w:rPr>
                <w:sz w:val="20"/>
                <w:lang w:val="en-GB"/>
              </w:rPr>
            </w:pPr>
            <w:r w:rsidRPr="00D2201D">
              <w:rPr>
                <w:sz w:val="20"/>
                <w:lang w:val="en-GB"/>
              </w:rPr>
              <w:t>Cleaning public facilities</w:t>
            </w:r>
          </w:p>
        </w:tc>
        <w:tc>
          <w:tcPr>
            <w:tcW w:w="1701" w:type="dxa"/>
            <w:vAlign w:val="center"/>
          </w:tcPr>
          <w:p w14:paraId="02C25F36" w14:textId="38E968BD" w:rsidR="00E21BF1" w:rsidRPr="00D2201D" w:rsidRDefault="00E21BF1" w:rsidP="00E9650C">
            <w:pPr>
              <w:spacing w:before="60" w:after="60"/>
              <w:jc w:val="right"/>
              <w:rPr>
                <w:sz w:val="20"/>
                <w:lang w:val="en-GB"/>
              </w:rPr>
            </w:pPr>
            <w:r w:rsidRPr="00D2201D">
              <w:rPr>
                <w:sz w:val="20"/>
                <w:lang w:val="en-GB"/>
              </w:rPr>
              <w:t>$1</w:t>
            </w:r>
            <w:r w:rsidR="00353033" w:rsidRPr="00D2201D">
              <w:rPr>
                <w:sz w:val="20"/>
                <w:lang w:val="en-GB"/>
              </w:rPr>
              <w:t>.</w:t>
            </w:r>
            <w:r w:rsidRPr="00D2201D">
              <w:rPr>
                <w:sz w:val="20"/>
                <w:lang w:val="en-GB"/>
              </w:rPr>
              <w:t>7</w:t>
            </w:r>
            <w:r w:rsidR="009D3645">
              <w:rPr>
                <w:sz w:val="20"/>
                <w:lang w:val="en-GB"/>
              </w:rPr>
              <w:t xml:space="preserve"> million</w:t>
            </w:r>
          </w:p>
        </w:tc>
      </w:tr>
      <w:tr w:rsidR="00353033" w:rsidRPr="00D2201D" w14:paraId="1890BE22" w14:textId="77777777" w:rsidTr="008A16DA">
        <w:trPr>
          <w:trHeight w:val="345"/>
        </w:trPr>
        <w:tc>
          <w:tcPr>
            <w:tcW w:w="5244" w:type="dxa"/>
            <w:vAlign w:val="center"/>
          </w:tcPr>
          <w:p w14:paraId="55661534" w14:textId="77777777" w:rsidR="00353033" w:rsidRPr="00D2201D" w:rsidRDefault="00353033" w:rsidP="008E7B83">
            <w:pPr>
              <w:spacing w:before="60" w:after="60"/>
              <w:rPr>
                <w:sz w:val="20"/>
                <w:lang w:val="en-GB"/>
              </w:rPr>
            </w:pPr>
            <w:r w:rsidRPr="00D2201D">
              <w:rPr>
                <w:sz w:val="20"/>
                <w:lang w:val="en-GB"/>
              </w:rPr>
              <w:t>Street furniture</w:t>
            </w:r>
          </w:p>
        </w:tc>
        <w:tc>
          <w:tcPr>
            <w:tcW w:w="1701" w:type="dxa"/>
            <w:vAlign w:val="center"/>
          </w:tcPr>
          <w:p w14:paraId="48484BCC" w14:textId="4097F19C" w:rsidR="00353033" w:rsidRPr="00D2201D" w:rsidRDefault="00353033" w:rsidP="008E7B83">
            <w:pPr>
              <w:spacing w:before="60" w:after="60"/>
              <w:jc w:val="right"/>
              <w:rPr>
                <w:sz w:val="20"/>
                <w:lang w:val="en-GB"/>
              </w:rPr>
            </w:pPr>
            <w:r w:rsidRPr="00D2201D">
              <w:rPr>
                <w:sz w:val="20"/>
                <w:lang w:val="en-GB"/>
              </w:rPr>
              <w:t>$686</w:t>
            </w:r>
            <w:r w:rsidR="009D3645">
              <w:rPr>
                <w:sz w:val="20"/>
                <w:lang w:val="en-GB"/>
              </w:rPr>
              <w:t>,000</w:t>
            </w:r>
          </w:p>
        </w:tc>
      </w:tr>
      <w:tr w:rsidR="00216DFC" w:rsidRPr="00D2201D" w14:paraId="22E71FCB" w14:textId="77777777" w:rsidTr="008A16DA">
        <w:trPr>
          <w:trHeight w:val="345"/>
        </w:trPr>
        <w:tc>
          <w:tcPr>
            <w:tcW w:w="5244" w:type="dxa"/>
            <w:shd w:val="clear" w:color="auto" w:fill="auto"/>
            <w:vAlign w:val="center"/>
          </w:tcPr>
          <w:p w14:paraId="70C2AE62" w14:textId="77777777" w:rsidR="00216DFC" w:rsidRPr="00D2201D" w:rsidRDefault="00216DFC" w:rsidP="00A53D10">
            <w:pPr>
              <w:spacing w:before="60" w:after="60"/>
              <w:rPr>
                <w:sz w:val="20"/>
                <w:lang w:val="en-GB"/>
              </w:rPr>
            </w:pPr>
            <w:r w:rsidRPr="00D2201D">
              <w:rPr>
                <w:sz w:val="20"/>
                <w:lang w:val="en-GB"/>
              </w:rPr>
              <w:t>Drainage maintenance</w:t>
            </w:r>
          </w:p>
        </w:tc>
        <w:tc>
          <w:tcPr>
            <w:tcW w:w="1701" w:type="dxa"/>
            <w:shd w:val="clear" w:color="auto" w:fill="auto"/>
            <w:vAlign w:val="center"/>
          </w:tcPr>
          <w:p w14:paraId="77A8D458" w14:textId="44D4B0CD" w:rsidR="00216DFC" w:rsidRPr="00D2201D" w:rsidRDefault="00353033" w:rsidP="00A53D10">
            <w:pPr>
              <w:spacing w:before="60" w:after="60"/>
              <w:jc w:val="right"/>
              <w:rPr>
                <w:sz w:val="20"/>
                <w:lang w:val="en-GB"/>
              </w:rPr>
            </w:pPr>
            <w:r w:rsidRPr="00D2201D">
              <w:rPr>
                <w:sz w:val="20"/>
                <w:lang w:val="en-GB"/>
              </w:rPr>
              <w:t>$700</w:t>
            </w:r>
            <w:r w:rsidR="009D3645">
              <w:rPr>
                <w:sz w:val="20"/>
                <w:lang w:val="en-GB"/>
              </w:rPr>
              <w:t>,000</w:t>
            </w:r>
          </w:p>
        </w:tc>
      </w:tr>
      <w:tr w:rsidR="00216DFC" w:rsidRPr="00D2201D" w14:paraId="40D3A915" w14:textId="77777777" w:rsidTr="008A16DA">
        <w:trPr>
          <w:trHeight w:val="345"/>
        </w:trPr>
        <w:tc>
          <w:tcPr>
            <w:tcW w:w="5244" w:type="dxa"/>
          </w:tcPr>
          <w:p w14:paraId="50B6A8D8" w14:textId="77777777" w:rsidR="00216DFC" w:rsidRPr="00D2201D" w:rsidRDefault="00216DFC" w:rsidP="00A53D10">
            <w:pPr>
              <w:spacing w:before="60" w:after="60"/>
              <w:rPr>
                <w:sz w:val="20"/>
                <w:lang w:val="en-GB"/>
              </w:rPr>
            </w:pPr>
            <w:r w:rsidRPr="00D2201D">
              <w:rPr>
                <w:sz w:val="20"/>
                <w:lang w:val="en-GB"/>
              </w:rPr>
              <w:t>Graffiti removal</w:t>
            </w:r>
          </w:p>
        </w:tc>
        <w:tc>
          <w:tcPr>
            <w:tcW w:w="1701" w:type="dxa"/>
          </w:tcPr>
          <w:p w14:paraId="0A78369C" w14:textId="2C793801" w:rsidR="00216DFC" w:rsidRPr="00D2201D" w:rsidRDefault="00353033" w:rsidP="00A53D10">
            <w:pPr>
              <w:spacing w:before="60" w:after="60"/>
              <w:jc w:val="right"/>
              <w:rPr>
                <w:sz w:val="20"/>
                <w:lang w:val="en-GB"/>
              </w:rPr>
            </w:pPr>
            <w:r w:rsidRPr="00D2201D">
              <w:rPr>
                <w:sz w:val="20"/>
                <w:lang w:val="en-GB"/>
              </w:rPr>
              <w:t>$212</w:t>
            </w:r>
            <w:r w:rsidR="009D3645">
              <w:rPr>
                <w:sz w:val="20"/>
                <w:lang w:val="en-GB"/>
              </w:rPr>
              <w:t>,000</w:t>
            </w:r>
          </w:p>
        </w:tc>
      </w:tr>
    </w:tbl>
    <w:p w14:paraId="40DBB909"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41FB63FA" w14:textId="38E84096" w:rsidR="009F234A" w:rsidRPr="00D2201D" w:rsidRDefault="009F234A" w:rsidP="009F234A">
      <w:pPr>
        <w:pStyle w:val="Heading4"/>
      </w:pPr>
      <w:r w:rsidRPr="00D2201D">
        <w:t xml:space="preserve">Budget for this direction in </w:t>
      </w:r>
      <w:r>
        <w:t>2020/21</w:t>
      </w:r>
    </w:p>
    <w:p w14:paraId="64374A48" w14:textId="77777777" w:rsidR="009F234A" w:rsidRPr="00747E65" w:rsidRDefault="009F234A" w:rsidP="009F234A">
      <w:pPr>
        <w:spacing w:after="0"/>
        <w:rPr>
          <w:sz w:val="22"/>
        </w:rPr>
      </w:pPr>
      <w:r w:rsidRPr="00747E65">
        <w:rPr>
          <w:sz w:val="22"/>
        </w:rPr>
        <w:t>$54,944,941</w:t>
      </w:r>
    </w:p>
    <w:p w14:paraId="38298B8A" w14:textId="77777777" w:rsidR="009F234A" w:rsidRPr="00D2201D" w:rsidRDefault="009F234A" w:rsidP="009F234A">
      <w:pPr>
        <w:pStyle w:val="Heading4"/>
      </w:pPr>
      <w:r w:rsidRPr="00D2201D">
        <w:t>How is it spent?</w:t>
      </w:r>
    </w:p>
    <w:p w14:paraId="2CDB0FBD" w14:textId="77777777" w:rsidR="009F234A" w:rsidRPr="00992A20" w:rsidRDefault="009F234A" w:rsidP="009F234A">
      <w:pPr>
        <w:rPr>
          <w:sz w:val="20"/>
        </w:rPr>
      </w:pPr>
      <w:r w:rsidRPr="00992A20">
        <w:rPr>
          <w:sz w:val="20"/>
        </w:rPr>
        <w:t>Operating - $44,497,807</w:t>
      </w:r>
    </w:p>
    <w:p w14:paraId="6AF7A0FF" w14:textId="77777777" w:rsidR="009F234A" w:rsidRPr="00992A20" w:rsidRDefault="009F234A" w:rsidP="009F234A">
      <w:pPr>
        <w:rPr>
          <w:sz w:val="20"/>
        </w:rPr>
      </w:pPr>
      <w:r w:rsidRPr="00992A20">
        <w:rPr>
          <w:sz w:val="20"/>
        </w:rPr>
        <w:t>Capital - $10,447,134</w:t>
      </w:r>
    </w:p>
    <w:p w14:paraId="700D26FB" w14:textId="77777777" w:rsidR="00E21BF1" w:rsidRPr="00D2201D" w:rsidRDefault="00E21BF1" w:rsidP="00B123AA">
      <w:pPr>
        <w:pStyle w:val="Heading4"/>
      </w:pPr>
      <w:r w:rsidRPr="00D2201D">
        <w:t>How is it funded?</w:t>
      </w:r>
    </w:p>
    <w:p w14:paraId="439D6F95" w14:textId="72FF05AC" w:rsidR="00E21BF1" w:rsidRPr="00747E65" w:rsidRDefault="00E21BF1" w:rsidP="00747E65">
      <w:pPr>
        <w:rPr>
          <w:sz w:val="20"/>
        </w:rPr>
      </w:pPr>
      <w:r w:rsidRPr="00747E65">
        <w:rPr>
          <w:sz w:val="20"/>
        </w:rPr>
        <w:t>Rates - $</w:t>
      </w:r>
      <w:r w:rsidR="009A3370" w:rsidRPr="00747E65">
        <w:rPr>
          <w:sz w:val="20"/>
        </w:rPr>
        <w:t>30,953,891</w:t>
      </w:r>
    </w:p>
    <w:p w14:paraId="09CE7F79" w14:textId="46FEF856" w:rsidR="00E21BF1" w:rsidRPr="00747E65" w:rsidRDefault="00E21BF1" w:rsidP="00747E65">
      <w:pPr>
        <w:rPr>
          <w:sz w:val="20"/>
        </w:rPr>
      </w:pPr>
      <w:r w:rsidRPr="00747E65">
        <w:rPr>
          <w:sz w:val="20"/>
        </w:rPr>
        <w:t>Fees and charges</w:t>
      </w:r>
      <w:r w:rsidR="006942C2" w:rsidRPr="00747E65">
        <w:rPr>
          <w:sz w:val="20"/>
        </w:rPr>
        <w:t xml:space="preserve"> </w:t>
      </w:r>
      <w:r w:rsidR="00747E65" w:rsidRPr="00747E65">
        <w:rPr>
          <w:sz w:val="20"/>
        </w:rPr>
        <w:t>(including parking)</w:t>
      </w:r>
      <w:r w:rsidRPr="00747E65">
        <w:rPr>
          <w:sz w:val="20"/>
        </w:rPr>
        <w:t xml:space="preserve"> - $</w:t>
      </w:r>
      <w:r w:rsidR="009A3370" w:rsidRPr="00747E65">
        <w:rPr>
          <w:sz w:val="20"/>
        </w:rPr>
        <w:t>17,554,292</w:t>
      </w:r>
    </w:p>
    <w:p w14:paraId="71B6A1C7" w14:textId="3A22A6E6" w:rsidR="00E21BF1" w:rsidRPr="00747E65" w:rsidRDefault="00E21BF1" w:rsidP="00747E65">
      <w:pPr>
        <w:rPr>
          <w:sz w:val="20"/>
        </w:rPr>
        <w:sectPr w:rsidR="00E21BF1" w:rsidRPr="00747E65" w:rsidSect="00451A3D">
          <w:type w:val="continuous"/>
          <w:pgSz w:w="16840" w:h="11907" w:orient="landscape" w:code="9"/>
          <w:pgMar w:top="1440" w:right="1440" w:bottom="851" w:left="1440" w:header="907" w:footer="567" w:gutter="0"/>
          <w:cols w:num="2" w:space="708"/>
          <w:docGrid w:linePitch="360"/>
        </w:sectPr>
      </w:pPr>
      <w:r w:rsidRPr="00747E65">
        <w:rPr>
          <w:sz w:val="20"/>
        </w:rPr>
        <w:t>Other income - $</w:t>
      </w:r>
      <w:r w:rsidR="00AC6D4C" w:rsidRPr="00747E65">
        <w:rPr>
          <w:sz w:val="20"/>
        </w:rPr>
        <w:t>6,436,758</w:t>
      </w:r>
    </w:p>
    <w:p w14:paraId="06693C64" w14:textId="319E1FDA" w:rsidR="00E21BF1" w:rsidRPr="00D2201D" w:rsidRDefault="00255D23" w:rsidP="00F91061">
      <w:pPr>
        <w:pStyle w:val="Heading2"/>
      </w:pPr>
      <w:bookmarkStart w:id="120" w:name="_Toc516661114"/>
      <w:bookmarkStart w:id="121" w:name="_Toc1552911"/>
      <w:bookmarkStart w:id="122" w:name="_Toc42690240"/>
      <w:bookmarkStart w:id="123" w:name="_Toc42715052"/>
      <w:bookmarkStart w:id="124" w:name="_Toc42766558"/>
      <w:bookmarkStart w:id="125" w:name="_Toc43377336"/>
      <w:r>
        <w:lastRenderedPageBreak/>
        <w:t>Strategic d</w:t>
      </w:r>
      <w:r w:rsidR="00E21BF1" w:rsidRPr="00D2201D">
        <w:t xml:space="preserve">irection 5: </w:t>
      </w:r>
      <w:bookmarkStart w:id="126" w:name="_Hlk510700019"/>
      <w:r w:rsidR="00E21BF1" w:rsidRPr="00D2201D">
        <w:t>We thrive by harnessing creativity</w:t>
      </w:r>
      <w:bookmarkEnd w:id="120"/>
      <w:bookmarkEnd w:id="121"/>
      <w:bookmarkEnd w:id="126"/>
      <w:r>
        <w:t>.</w:t>
      </w:r>
      <w:bookmarkEnd w:id="122"/>
      <w:bookmarkEnd w:id="123"/>
      <w:bookmarkEnd w:id="124"/>
      <w:bookmarkEnd w:id="125"/>
    </w:p>
    <w:p w14:paraId="0E3E8DCA" w14:textId="77777777" w:rsidR="00E21BF1" w:rsidRPr="00D2201D" w:rsidRDefault="00E21BF1" w:rsidP="00E21BF1">
      <w:pPr>
        <w:pStyle w:val="Heading3"/>
      </w:pPr>
      <w:r w:rsidRPr="00D2201D">
        <w:t>What we want to see by 2027</w:t>
      </w:r>
    </w:p>
    <w:p w14:paraId="10D24079" w14:textId="77777777" w:rsidR="00E21BF1" w:rsidRPr="00D2201D" w:rsidRDefault="00E21BF1" w:rsidP="005E0727">
      <w:pPr>
        <w:pStyle w:val="StyleBulleted"/>
        <w:numPr>
          <w:ilvl w:val="0"/>
          <w:numId w:val="40"/>
        </w:numPr>
        <w:ind w:left="720" w:hanging="720"/>
      </w:pPr>
      <w:r w:rsidRPr="00D2201D">
        <w:t>A City of dynamic and distinctive retail precincts</w:t>
      </w:r>
    </w:p>
    <w:p w14:paraId="6D001D5F" w14:textId="77777777" w:rsidR="00E21BF1" w:rsidRPr="00D2201D" w:rsidRDefault="00E21BF1" w:rsidP="005E0727">
      <w:pPr>
        <w:pStyle w:val="StyleBulleted"/>
        <w:numPr>
          <w:ilvl w:val="0"/>
          <w:numId w:val="40"/>
        </w:numPr>
        <w:ind w:left="720" w:hanging="720"/>
      </w:pPr>
      <w:r w:rsidRPr="00D2201D">
        <w:t>A prosperous City that connects and grows business</w:t>
      </w:r>
    </w:p>
    <w:p w14:paraId="3873C74A" w14:textId="77777777" w:rsidR="00E21BF1" w:rsidRPr="00D2201D" w:rsidRDefault="00E21BF1" w:rsidP="005E0727">
      <w:pPr>
        <w:pStyle w:val="StyleBulleted"/>
        <w:numPr>
          <w:ilvl w:val="0"/>
          <w:numId w:val="40"/>
        </w:numPr>
        <w:ind w:left="720" w:hanging="720"/>
      </w:pPr>
      <w:r w:rsidRPr="00D2201D">
        <w:t>A City where arts, culture and creative expression is part of everyday life</w:t>
      </w:r>
    </w:p>
    <w:p w14:paraId="4CB12C70" w14:textId="77777777" w:rsidR="00E21BF1" w:rsidRPr="00D2201D" w:rsidRDefault="00E21BF1" w:rsidP="00E21BF1">
      <w:pPr>
        <w:pStyle w:val="Heading3"/>
      </w:pPr>
      <w:r w:rsidRPr="00D2201D">
        <w:t>How we will measure progress</w:t>
      </w:r>
    </w:p>
    <w:tbl>
      <w:tblPr>
        <w:tblStyle w:val="PlainTable1"/>
        <w:tblW w:w="1445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820"/>
        <w:gridCol w:w="1395"/>
        <w:gridCol w:w="1395"/>
        <w:gridCol w:w="1395"/>
        <w:gridCol w:w="1395"/>
        <w:gridCol w:w="1395"/>
        <w:gridCol w:w="1395"/>
        <w:gridCol w:w="1268"/>
      </w:tblGrid>
      <w:tr w:rsidR="00AD188F" w:rsidRPr="00D2201D" w14:paraId="5C43056E" w14:textId="77777777" w:rsidTr="002C1132">
        <w:trPr>
          <w:cnfStyle w:val="100000000000" w:firstRow="1" w:lastRow="0" w:firstColumn="0" w:lastColumn="0" w:oddVBand="0" w:evenVBand="0" w:oddHBand="0" w:evenHBand="0" w:firstRowFirstColumn="0" w:firstRowLastColumn="0" w:lastRowFirstColumn="0" w:lastRowLastColumn="0"/>
          <w:trHeight w:val="393"/>
          <w:tblHeader/>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single" w:sz="4" w:space="0" w:color="auto"/>
            </w:tcBorders>
            <w:shd w:val="clear" w:color="auto" w:fill="008080"/>
            <w:hideMark/>
          </w:tcPr>
          <w:p w14:paraId="44029443" w14:textId="77777777" w:rsidR="00AD188F" w:rsidRPr="00D2201D" w:rsidRDefault="00AD188F" w:rsidP="00F35D24">
            <w:pPr>
              <w:spacing w:before="60" w:after="60"/>
              <w:rPr>
                <w:rFonts w:cs="Arial"/>
                <w:color w:val="FFFFFF" w:themeColor="background1"/>
                <w:sz w:val="20"/>
              </w:rPr>
            </w:pPr>
            <w:r w:rsidRPr="00D2201D">
              <w:rPr>
                <w:rFonts w:cs="Arial"/>
                <w:color w:val="FFFFFF" w:themeColor="background1"/>
                <w:sz w:val="20"/>
              </w:rPr>
              <w:t>Outcome indicators</w:t>
            </w:r>
          </w:p>
        </w:tc>
        <w:tc>
          <w:tcPr>
            <w:tcW w:w="1395" w:type="dxa"/>
            <w:tcBorders>
              <w:top w:val="single" w:sz="4" w:space="0" w:color="auto"/>
              <w:left w:val="single" w:sz="4" w:space="0" w:color="auto"/>
              <w:bottom w:val="single" w:sz="4" w:space="0" w:color="auto"/>
              <w:right w:val="single" w:sz="4" w:space="0" w:color="auto"/>
            </w:tcBorders>
            <w:shd w:val="clear" w:color="auto" w:fill="008080"/>
            <w:hideMark/>
          </w:tcPr>
          <w:p w14:paraId="31FEA46F" w14:textId="77777777"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2015/16 result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10F704DA" w14:textId="77777777"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2016/17 result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6F81E075" w14:textId="77777777"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2017/18 result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1956CFE1" w14:textId="05ECB6BA"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AD188F">
              <w:rPr>
                <w:rFonts w:cs="Arial"/>
                <w:color w:val="FFFFFF" w:themeColor="background1"/>
                <w:sz w:val="20"/>
              </w:rPr>
              <w:t>201</w:t>
            </w:r>
            <w:r>
              <w:rPr>
                <w:rFonts w:cs="Arial"/>
                <w:color w:val="FFFFFF" w:themeColor="background1"/>
                <w:sz w:val="20"/>
              </w:rPr>
              <w:t>8</w:t>
            </w:r>
            <w:r w:rsidRPr="00AD188F">
              <w:rPr>
                <w:rFonts w:cs="Arial"/>
                <w:color w:val="FFFFFF" w:themeColor="background1"/>
                <w:sz w:val="20"/>
              </w:rPr>
              <w:t>/1</w:t>
            </w:r>
            <w:r>
              <w:rPr>
                <w:rFonts w:cs="Arial"/>
                <w:color w:val="FFFFFF" w:themeColor="background1"/>
                <w:sz w:val="20"/>
              </w:rPr>
              <w:t>9</w:t>
            </w:r>
            <w:r w:rsidRPr="00AD188F">
              <w:rPr>
                <w:rFonts w:cs="Arial"/>
                <w:color w:val="FFFFFF" w:themeColor="background1"/>
                <w:sz w:val="20"/>
              </w:rPr>
              <w:t xml:space="preserve"> result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083C0DF5" w14:textId="48665850"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2019/20 target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02F01E04" w14:textId="77777777"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2020/21 target</w:t>
            </w:r>
          </w:p>
        </w:tc>
        <w:tc>
          <w:tcPr>
            <w:tcW w:w="1268" w:type="dxa"/>
            <w:tcBorders>
              <w:top w:val="single" w:sz="4" w:space="0" w:color="auto"/>
              <w:left w:val="single" w:sz="4" w:space="0" w:color="auto"/>
              <w:bottom w:val="single" w:sz="4" w:space="0" w:color="auto"/>
            </w:tcBorders>
            <w:shd w:val="clear" w:color="auto" w:fill="008080"/>
            <w:hideMark/>
          </w:tcPr>
          <w:p w14:paraId="50BC20CC" w14:textId="6E59F6FF"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2027 target</w:t>
            </w:r>
          </w:p>
        </w:tc>
      </w:tr>
      <w:tr w:rsidR="00AD188F" w:rsidRPr="00D2201D" w14:paraId="265988E7" w14:textId="77777777" w:rsidTr="002C113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nil"/>
            </w:tcBorders>
            <w:shd w:val="clear" w:color="auto" w:fill="auto"/>
          </w:tcPr>
          <w:p w14:paraId="12343D35" w14:textId="2FE30A76" w:rsidR="00AD188F" w:rsidRPr="00D2201D" w:rsidRDefault="00AD188F" w:rsidP="00F35D24">
            <w:pPr>
              <w:spacing w:before="60" w:after="60"/>
              <w:rPr>
                <w:rFonts w:cs="Arial"/>
                <w:b w:val="0"/>
                <w:sz w:val="20"/>
              </w:rPr>
            </w:pPr>
            <w:r w:rsidRPr="00D2201D">
              <w:rPr>
                <w:rFonts w:cs="Arial"/>
                <w:b w:val="0"/>
                <w:sz w:val="20"/>
              </w:rPr>
              <w:t xml:space="preserve">Visitors to the City of Port Phillip </w:t>
            </w:r>
            <w:r w:rsidRPr="00D2201D">
              <w:rPr>
                <w:rFonts w:cs="Arial"/>
                <w:b w:val="0"/>
                <w:sz w:val="20"/>
                <w:vertAlign w:val="superscript"/>
              </w:rPr>
              <w:t>16</w:t>
            </w:r>
          </w:p>
        </w:tc>
        <w:tc>
          <w:tcPr>
            <w:tcW w:w="1395" w:type="dxa"/>
            <w:tcBorders>
              <w:top w:val="single" w:sz="4" w:space="0" w:color="auto"/>
              <w:left w:val="nil"/>
              <w:bottom w:val="single" w:sz="4" w:space="0" w:color="auto"/>
              <w:right w:val="nil"/>
            </w:tcBorders>
            <w:shd w:val="clear" w:color="auto" w:fill="auto"/>
            <w:hideMark/>
          </w:tcPr>
          <w:p w14:paraId="791CD179"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3.4 million</w:t>
            </w:r>
          </w:p>
        </w:tc>
        <w:tc>
          <w:tcPr>
            <w:tcW w:w="1395" w:type="dxa"/>
            <w:tcBorders>
              <w:top w:val="single" w:sz="4" w:space="0" w:color="auto"/>
              <w:left w:val="nil"/>
              <w:bottom w:val="single" w:sz="4" w:space="0" w:color="auto"/>
              <w:right w:val="nil"/>
            </w:tcBorders>
            <w:shd w:val="clear" w:color="auto" w:fill="auto"/>
          </w:tcPr>
          <w:p w14:paraId="619D0A23"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3.5 million</w:t>
            </w:r>
          </w:p>
        </w:tc>
        <w:tc>
          <w:tcPr>
            <w:tcW w:w="1395" w:type="dxa"/>
            <w:tcBorders>
              <w:top w:val="single" w:sz="4" w:space="0" w:color="auto"/>
              <w:left w:val="nil"/>
              <w:bottom w:val="single" w:sz="4" w:space="0" w:color="auto"/>
              <w:right w:val="nil"/>
            </w:tcBorders>
            <w:shd w:val="clear" w:color="auto" w:fill="auto"/>
          </w:tcPr>
          <w:p w14:paraId="609AD23B"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3.7 million</w:t>
            </w:r>
          </w:p>
        </w:tc>
        <w:tc>
          <w:tcPr>
            <w:tcW w:w="1395" w:type="dxa"/>
            <w:tcBorders>
              <w:top w:val="single" w:sz="4" w:space="0" w:color="auto"/>
              <w:left w:val="nil"/>
              <w:bottom w:val="single" w:sz="4" w:space="0" w:color="auto"/>
              <w:right w:val="nil"/>
            </w:tcBorders>
            <w:shd w:val="clear" w:color="auto" w:fill="auto"/>
          </w:tcPr>
          <w:p w14:paraId="4CA9EBD3" w14:textId="52B16A82" w:rsidR="00AD188F" w:rsidRPr="00D2201D" w:rsidRDefault="00B01B12"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B01B12">
              <w:rPr>
                <w:rFonts w:cs="Arial"/>
                <w:sz w:val="20"/>
              </w:rPr>
              <w:t>4.3 million</w:t>
            </w:r>
          </w:p>
        </w:tc>
        <w:tc>
          <w:tcPr>
            <w:tcW w:w="1395" w:type="dxa"/>
            <w:tcBorders>
              <w:top w:val="single" w:sz="4" w:space="0" w:color="auto"/>
              <w:left w:val="nil"/>
              <w:bottom w:val="single" w:sz="4" w:space="0" w:color="auto"/>
              <w:right w:val="nil"/>
            </w:tcBorders>
            <w:shd w:val="clear" w:color="auto" w:fill="auto"/>
          </w:tcPr>
          <w:p w14:paraId="7FE891D0" w14:textId="3271A3E9"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3.5 million</w:t>
            </w:r>
          </w:p>
        </w:tc>
        <w:tc>
          <w:tcPr>
            <w:tcW w:w="1395" w:type="dxa"/>
            <w:tcBorders>
              <w:top w:val="single" w:sz="4" w:space="0" w:color="auto"/>
              <w:left w:val="nil"/>
              <w:bottom w:val="single" w:sz="4" w:space="0" w:color="auto"/>
              <w:right w:val="nil"/>
            </w:tcBorders>
            <w:shd w:val="clear" w:color="auto" w:fill="auto"/>
          </w:tcPr>
          <w:p w14:paraId="182ED073" w14:textId="276FCDA0" w:rsidR="00AD188F" w:rsidRPr="00D2201D" w:rsidRDefault="0068760A"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&gt;3.5 million</w:t>
            </w:r>
          </w:p>
        </w:tc>
        <w:tc>
          <w:tcPr>
            <w:tcW w:w="1268" w:type="dxa"/>
            <w:tcBorders>
              <w:top w:val="single" w:sz="4" w:space="0" w:color="auto"/>
              <w:left w:val="nil"/>
              <w:bottom w:val="single" w:sz="4" w:space="0" w:color="auto"/>
            </w:tcBorders>
            <w:shd w:val="clear" w:color="auto" w:fill="auto"/>
            <w:hideMark/>
          </w:tcPr>
          <w:p w14:paraId="56FF973B" w14:textId="15B9946A"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w:t>
            </w:r>
          </w:p>
        </w:tc>
      </w:tr>
      <w:tr w:rsidR="00AD188F" w:rsidRPr="00D2201D" w14:paraId="17007177" w14:textId="77777777" w:rsidTr="002C1132">
        <w:trPr>
          <w:trHeight w:val="962"/>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nil"/>
            </w:tcBorders>
            <w:shd w:val="clear" w:color="auto" w:fill="auto"/>
          </w:tcPr>
          <w:p w14:paraId="53E5D0EC" w14:textId="256ECF7F" w:rsidR="00AD188F" w:rsidRPr="00D2201D" w:rsidRDefault="00AD188F" w:rsidP="00F35D24">
            <w:pPr>
              <w:spacing w:before="60" w:after="60"/>
              <w:rPr>
                <w:rFonts w:cs="Arial"/>
                <w:b w:val="0"/>
                <w:sz w:val="20"/>
              </w:rPr>
            </w:pPr>
            <w:r w:rsidRPr="00D2201D">
              <w:rPr>
                <w:rFonts w:cs="Arial"/>
                <w:b w:val="0"/>
                <w:sz w:val="20"/>
              </w:rPr>
              <w:t xml:space="preserve">Residents who agree they </w:t>
            </w:r>
            <w:proofErr w:type="gramStart"/>
            <w:r w:rsidRPr="00D2201D">
              <w:rPr>
                <w:rFonts w:cs="Arial"/>
                <w:b w:val="0"/>
                <w:sz w:val="20"/>
              </w:rPr>
              <w:t>have the opportunity to</w:t>
            </w:r>
            <w:proofErr w:type="gramEnd"/>
            <w:r w:rsidRPr="00D2201D">
              <w:rPr>
                <w:rFonts w:cs="Arial"/>
                <w:b w:val="0"/>
                <w:sz w:val="20"/>
              </w:rPr>
              <w:t xml:space="preserve"> participate in affordable local community events and activities</w:t>
            </w:r>
            <w:r w:rsidR="006D3F8E">
              <w:rPr>
                <w:rFonts w:cs="Arial"/>
                <w:b w:val="0"/>
                <w:sz w:val="20"/>
              </w:rPr>
              <w:t xml:space="preserve"> ^</w:t>
            </w:r>
          </w:p>
        </w:tc>
        <w:tc>
          <w:tcPr>
            <w:tcW w:w="1395" w:type="dxa"/>
            <w:tcBorders>
              <w:top w:val="single" w:sz="4" w:space="0" w:color="auto"/>
              <w:left w:val="nil"/>
              <w:bottom w:val="single" w:sz="4" w:space="0" w:color="auto"/>
              <w:right w:val="nil"/>
            </w:tcBorders>
            <w:shd w:val="clear" w:color="auto" w:fill="auto"/>
          </w:tcPr>
          <w:p w14:paraId="328CC0C2" w14:textId="77777777"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90%</w:t>
            </w:r>
          </w:p>
        </w:tc>
        <w:tc>
          <w:tcPr>
            <w:tcW w:w="1395" w:type="dxa"/>
            <w:tcBorders>
              <w:top w:val="single" w:sz="4" w:space="0" w:color="auto"/>
              <w:left w:val="nil"/>
              <w:bottom w:val="single" w:sz="4" w:space="0" w:color="auto"/>
              <w:right w:val="nil"/>
            </w:tcBorders>
            <w:shd w:val="clear" w:color="auto" w:fill="auto"/>
          </w:tcPr>
          <w:p w14:paraId="5CCB8FD7" w14:textId="77777777"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95%</w:t>
            </w:r>
          </w:p>
        </w:tc>
        <w:tc>
          <w:tcPr>
            <w:tcW w:w="1395" w:type="dxa"/>
            <w:tcBorders>
              <w:top w:val="single" w:sz="4" w:space="0" w:color="auto"/>
              <w:left w:val="nil"/>
              <w:bottom w:val="single" w:sz="4" w:space="0" w:color="auto"/>
              <w:right w:val="nil"/>
            </w:tcBorders>
            <w:shd w:val="clear" w:color="auto" w:fill="auto"/>
          </w:tcPr>
          <w:p w14:paraId="085A223F" w14:textId="77777777"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90%</w:t>
            </w:r>
          </w:p>
        </w:tc>
        <w:tc>
          <w:tcPr>
            <w:tcW w:w="1395" w:type="dxa"/>
            <w:tcBorders>
              <w:top w:val="single" w:sz="4" w:space="0" w:color="auto"/>
              <w:left w:val="nil"/>
              <w:bottom w:val="single" w:sz="4" w:space="0" w:color="auto"/>
              <w:right w:val="nil"/>
            </w:tcBorders>
            <w:shd w:val="clear" w:color="auto" w:fill="auto"/>
          </w:tcPr>
          <w:p w14:paraId="0BFD1A17" w14:textId="7412F123" w:rsidR="00AD188F" w:rsidRPr="00D2201D" w:rsidRDefault="00B01B12"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B01B12">
              <w:rPr>
                <w:rFonts w:cs="Arial"/>
                <w:sz w:val="20"/>
              </w:rPr>
              <w:t>84%</w:t>
            </w:r>
          </w:p>
        </w:tc>
        <w:tc>
          <w:tcPr>
            <w:tcW w:w="1395" w:type="dxa"/>
            <w:tcBorders>
              <w:top w:val="single" w:sz="4" w:space="0" w:color="auto"/>
              <w:left w:val="nil"/>
              <w:bottom w:val="single" w:sz="4" w:space="0" w:color="auto"/>
              <w:right w:val="nil"/>
            </w:tcBorders>
            <w:shd w:val="clear" w:color="auto" w:fill="auto"/>
          </w:tcPr>
          <w:p w14:paraId="3242D422" w14:textId="2DC8D0C0"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92%</w:t>
            </w:r>
          </w:p>
        </w:tc>
        <w:tc>
          <w:tcPr>
            <w:tcW w:w="1395" w:type="dxa"/>
            <w:tcBorders>
              <w:top w:val="single" w:sz="4" w:space="0" w:color="auto"/>
              <w:left w:val="nil"/>
              <w:bottom w:val="single" w:sz="4" w:space="0" w:color="auto"/>
              <w:right w:val="nil"/>
            </w:tcBorders>
            <w:shd w:val="clear" w:color="auto" w:fill="auto"/>
          </w:tcPr>
          <w:p w14:paraId="48D0E39C" w14:textId="5B2574B5" w:rsidR="00AD188F" w:rsidRPr="00D2201D" w:rsidRDefault="006D3F8E" w:rsidP="00902CA3">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No target</w:t>
            </w:r>
          </w:p>
        </w:tc>
        <w:tc>
          <w:tcPr>
            <w:tcW w:w="1268" w:type="dxa"/>
            <w:tcBorders>
              <w:top w:val="single" w:sz="4" w:space="0" w:color="auto"/>
              <w:left w:val="nil"/>
              <w:bottom w:val="single" w:sz="4" w:space="0" w:color="auto"/>
            </w:tcBorders>
            <w:shd w:val="clear" w:color="auto" w:fill="auto"/>
          </w:tcPr>
          <w:p w14:paraId="10B8A78C" w14:textId="77777777"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&gt;95%</w:t>
            </w:r>
          </w:p>
        </w:tc>
      </w:tr>
      <w:tr w:rsidR="00AD188F" w:rsidRPr="00D2201D" w14:paraId="3603F47E" w14:textId="77777777" w:rsidTr="002C1132">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nil"/>
            </w:tcBorders>
            <w:shd w:val="clear" w:color="auto" w:fill="auto"/>
          </w:tcPr>
          <w:p w14:paraId="070DA046" w14:textId="0C62479F" w:rsidR="00AD188F" w:rsidRPr="00D2201D" w:rsidRDefault="00AD188F" w:rsidP="00F35D24">
            <w:pPr>
              <w:spacing w:before="60" w:after="60"/>
              <w:rPr>
                <w:rFonts w:cs="Arial"/>
                <w:b w:val="0"/>
                <w:sz w:val="20"/>
              </w:rPr>
            </w:pPr>
            <w:r w:rsidRPr="00D2201D">
              <w:rPr>
                <w:rFonts w:cs="Arial"/>
                <w:b w:val="0"/>
                <w:sz w:val="20"/>
              </w:rPr>
              <w:t>Residents who agree Port Phillip has a culture of creativity</w:t>
            </w:r>
            <w:r w:rsidR="006D3F8E">
              <w:rPr>
                <w:rFonts w:cs="Arial"/>
                <w:b w:val="0"/>
                <w:sz w:val="20"/>
              </w:rPr>
              <w:t xml:space="preserve"> ^</w:t>
            </w:r>
          </w:p>
        </w:tc>
        <w:tc>
          <w:tcPr>
            <w:tcW w:w="1395" w:type="dxa"/>
            <w:tcBorders>
              <w:top w:val="single" w:sz="4" w:space="0" w:color="auto"/>
              <w:left w:val="nil"/>
              <w:bottom w:val="single" w:sz="4" w:space="0" w:color="auto"/>
              <w:right w:val="nil"/>
            </w:tcBorders>
            <w:shd w:val="clear" w:color="auto" w:fill="auto"/>
          </w:tcPr>
          <w:p w14:paraId="30CA6031"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90%</w:t>
            </w:r>
          </w:p>
        </w:tc>
        <w:tc>
          <w:tcPr>
            <w:tcW w:w="1395" w:type="dxa"/>
            <w:tcBorders>
              <w:top w:val="single" w:sz="4" w:space="0" w:color="auto"/>
              <w:left w:val="nil"/>
              <w:bottom w:val="single" w:sz="4" w:space="0" w:color="auto"/>
              <w:right w:val="nil"/>
            </w:tcBorders>
            <w:shd w:val="clear" w:color="auto" w:fill="auto"/>
          </w:tcPr>
          <w:p w14:paraId="5ED90B92"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94%</w:t>
            </w:r>
          </w:p>
        </w:tc>
        <w:tc>
          <w:tcPr>
            <w:tcW w:w="1395" w:type="dxa"/>
            <w:tcBorders>
              <w:top w:val="single" w:sz="4" w:space="0" w:color="auto"/>
              <w:left w:val="nil"/>
              <w:bottom w:val="single" w:sz="4" w:space="0" w:color="auto"/>
              <w:right w:val="nil"/>
            </w:tcBorders>
            <w:shd w:val="clear" w:color="auto" w:fill="auto"/>
          </w:tcPr>
          <w:p w14:paraId="479DBCBA"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90%</w:t>
            </w:r>
          </w:p>
        </w:tc>
        <w:tc>
          <w:tcPr>
            <w:tcW w:w="1395" w:type="dxa"/>
            <w:tcBorders>
              <w:top w:val="single" w:sz="4" w:space="0" w:color="auto"/>
              <w:left w:val="nil"/>
              <w:bottom w:val="single" w:sz="4" w:space="0" w:color="auto"/>
              <w:right w:val="nil"/>
            </w:tcBorders>
            <w:shd w:val="clear" w:color="auto" w:fill="auto"/>
          </w:tcPr>
          <w:p w14:paraId="7F79AECF" w14:textId="299CF2CC" w:rsidR="00AD188F" w:rsidRPr="00D2201D" w:rsidRDefault="00B01B12"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B01B12">
              <w:rPr>
                <w:rFonts w:cs="Arial"/>
                <w:sz w:val="20"/>
              </w:rPr>
              <w:t>85%</w:t>
            </w:r>
          </w:p>
        </w:tc>
        <w:tc>
          <w:tcPr>
            <w:tcW w:w="1395" w:type="dxa"/>
            <w:tcBorders>
              <w:top w:val="single" w:sz="4" w:space="0" w:color="auto"/>
              <w:left w:val="nil"/>
              <w:bottom w:val="single" w:sz="4" w:space="0" w:color="auto"/>
              <w:right w:val="nil"/>
            </w:tcBorders>
            <w:shd w:val="clear" w:color="auto" w:fill="auto"/>
          </w:tcPr>
          <w:p w14:paraId="75395360" w14:textId="07DE8AA6"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95%</w:t>
            </w:r>
          </w:p>
        </w:tc>
        <w:tc>
          <w:tcPr>
            <w:tcW w:w="1395" w:type="dxa"/>
            <w:tcBorders>
              <w:top w:val="single" w:sz="4" w:space="0" w:color="auto"/>
              <w:left w:val="nil"/>
              <w:bottom w:val="single" w:sz="4" w:space="0" w:color="auto"/>
              <w:right w:val="nil"/>
            </w:tcBorders>
            <w:shd w:val="clear" w:color="auto" w:fill="auto"/>
          </w:tcPr>
          <w:p w14:paraId="33408CB3" w14:textId="36B4DC83" w:rsidR="00AD188F" w:rsidRPr="00D2201D" w:rsidRDefault="006D3F8E" w:rsidP="00902CA3">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No target</w:t>
            </w:r>
          </w:p>
        </w:tc>
        <w:tc>
          <w:tcPr>
            <w:tcW w:w="1268" w:type="dxa"/>
            <w:tcBorders>
              <w:top w:val="single" w:sz="4" w:space="0" w:color="auto"/>
              <w:left w:val="nil"/>
              <w:bottom w:val="single" w:sz="4" w:space="0" w:color="auto"/>
            </w:tcBorders>
            <w:shd w:val="clear" w:color="auto" w:fill="auto"/>
          </w:tcPr>
          <w:p w14:paraId="4E628E8F"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&gt;95%</w:t>
            </w:r>
          </w:p>
        </w:tc>
      </w:tr>
    </w:tbl>
    <w:p w14:paraId="14552545" w14:textId="530D4664" w:rsidR="00902CA3" w:rsidRDefault="00902CA3" w:rsidP="00F35D24">
      <w:pPr>
        <w:spacing w:before="60" w:after="60"/>
        <w:rPr>
          <w:rFonts w:cs="Arial"/>
          <w:sz w:val="18"/>
        </w:rPr>
      </w:pPr>
      <w:r w:rsidRPr="00D2201D">
        <w:rPr>
          <w:rFonts w:cs="Arial"/>
          <w:sz w:val="18"/>
          <w:vertAlign w:val="superscript"/>
        </w:rPr>
        <w:t>16</w:t>
      </w:r>
      <w:r w:rsidRPr="00D2201D">
        <w:rPr>
          <w:rFonts w:cs="Arial"/>
          <w:sz w:val="18"/>
        </w:rPr>
        <w:t xml:space="preserve"> Includes overnight stays, day trips, local visitor and people attending festivals</w:t>
      </w:r>
    </w:p>
    <w:p w14:paraId="47F17486" w14:textId="77777777" w:rsidR="00CA4D0D" w:rsidRPr="00D2201D" w:rsidRDefault="00CA4D0D" w:rsidP="00CA4D0D">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28C9FBDB" w14:textId="20463145" w:rsidR="00902CA3" w:rsidRPr="00D2201D" w:rsidRDefault="00F91061" w:rsidP="00F91061">
      <w:pPr>
        <w:pStyle w:val="Heading3"/>
        <w:rPr>
          <w:rFonts w:cs="Arial"/>
          <w:sz w:val="18"/>
        </w:rPr>
      </w:pPr>
      <w:r w:rsidRPr="00D2201D">
        <w:t>We thrive by harnessing creativity</w:t>
      </w:r>
    </w:p>
    <w:p w14:paraId="0AA9275A" w14:textId="77777777" w:rsidR="00E21BF1" w:rsidRPr="00D2201D" w:rsidRDefault="00E21BF1" w:rsidP="00E21BF1">
      <w:pPr>
        <w:keepNext/>
        <w:spacing w:before="240"/>
      </w:pPr>
      <w:r w:rsidRPr="00D2201D">
        <w:t>5.1</w:t>
      </w:r>
      <w:r w:rsidRPr="00D2201D">
        <w:tab/>
        <w:t>A City of dynamic and distinctive precincts</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7025D1A9" w14:textId="77777777" w:rsidTr="009B1CF4">
        <w:trPr>
          <w:tblHeader/>
        </w:trPr>
        <w:tc>
          <w:tcPr>
            <w:tcW w:w="4253" w:type="dxa"/>
            <w:tcBorders>
              <w:top w:val="single" w:sz="4" w:space="0" w:color="auto"/>
              <w:left w:val="single" w:sz="4" w:space="0" w:color="auto"/>
              <w:bottom w:val="single" w:sz="4" w:space="0" w:color="auto"/>
              <w:right w:val="single" w:sz="4" w:space="0" w:color="auto"/>
            </w:tcBorders>
          </w:tcPr>
          <w:p w14:paraId="16574DFD" w14:textId="77777777" w:rsidR="00E21BF1" w:rsidRPr="00D2201D" w:rsidRDefault="00E21BF1" w:rsidP="00616EA4">
            <w:pPr>
              <w:spacing w:after="0"/>
              <w:rPr>
                <w:rFonts w:cs="Arial"/>
                <w:b/>
                <w:sz w:val="20"/>
              </w:rPr>
            </w:pPr>
            <w:r w:rsidRPr="00D2201D">
              <w:rPr>
                <w:rFonts w:cs="Arial"/>
                <w:b/>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2E578F6B" w14:textId="77777777" w:rsidR="00E21BF1" w:rsidRPr="00D2201D" w:rsidRDefault="00E21BF1" w:rsidP="00616EA4">
            <w:pPr>
              <w:spacing w:after="0"/>
              <w:rPr>
                <w:rFonts w:cs="Arial"/>
                <w:b/>
                <w:sz w:val="20"/>
              </w:rPr>
            </w:pPr>
            <w:r w:rsidRPr="00D2201D">
              <w:rPr>
                <w:rFonts w:cs="Arial"/>
                <w:b/>
                <w:sz w:val="20"/>
              </w:rPr>
              <w:t>Our priorities for the next four years:</w:t>
            </w:r>
          </w:p>
        </w:tc>
      </w:tr>
      <w:tr w:rsidR="00E21BF1" w:rsidRPr="00D2201D" w14:paraId="3897E4D7" w14:textId="77777777" w:rsidTr="009B1CF4">
        <w:tc>
          <w:tcPr>
            <w:tcW w:w="4253" w:type="dxa"/>
            <w:tcBorders>
              <w:top w:val="single" w:sz="4" w:space="0" w:color="auto"/>
              <w:left w:val="single" w:sz="4" w:space="0" w:color="auto"/>
              <w:bottom w:val="single" w:sz="4" w:space="0" w:color="auto"/>
              <w:right w:val="single" w:sz="4" w:space="0" w:color="auto"/>
            </w:tcBorders>
          </w:tcPr>
          <w:p w14:paraId="75E93FC5" w14:textId="77777777" w:rsidR="00E21BF1" w:rsidRPr="00D2201D" w:rsidRDefault="00E21BF1" w:rsidP="005E0727">
            <w:pPr>
              <w:pStyle w:val="StyleBulleted"/>
              <w:numPr>
                <w:ilvl w:val="0"/>
                <w:numId w:val="32"/>
              </w:numPr>
              <w:spacing w:before="120" w:after="120"/>
              <w:rPr>
                <w:rFonts w:cs="Arial"/>
                <w:sz w:val="20"/>
              </w:rPr>
            </w:pPr>
            <w:r w:rsidRPr="00D2201D">
              <w:rPr>
                <w:rFonts w:cs="Arial"/>
                <w:sz w:val="20"/>
              </w:rPr>
              <w:t>Enhancing the prosperity of our shopping precincts and the South Melbourne Market by working with traders and land owners by adopting a place-based approach.</w:t>
            </w:r>
          </w:p>
          <w:p w14:paraId="104060AE" w14:textId="77777777" w:rsidR="00E21BF1" w:rsidRPr="00D2201D" w:rsidRDefault="00E21BF1" w:rsidP="005E0727">
            <w:pPr>
              <w:pStyle w:val="StyleBulleted"/>
              <w:numPr>
                <w:ilvl w:val="0"/>
                <w:numId w:val="32"/>
              </w:numPr>
              <w:spacing w:before="120" w:after="120"/>
              <w:rPr>
                <w:rFonts w:cs="Arial"/>
                <w:sz w:val="20"/>
              </w:rPr>
            </w:pPr>
            <w:r w:rsidRPr="00D2201D">
              <w:rPr>
                <w:rFonts w:cs="Arial"/>
                <w:sz w:val="20"/>
              </w:rPr>
              <w:lastRenderedPageBreak/>
              <w:t>Collaborating to ensure our entertainment and local economies thrive, while ensuring safe, enjoyable places for everyone.</w:t>
            </w:r>
          </w:p>
        </w:tc>
        <w:tc>
          <w:tcPr>
            <w:tcW w:w="10348" w:type="dxa"/>
            <w:tcBorders>
              <w:top w:val="single" w:sz="4" w:space="0" w:color="auto"/>
              <w:left w:val="single" w:sz="4" w:space="0" w:color="auto"/>
              <w:bottom w:val="single" w:sz="4" w:space="0" w:color="auto"/>
              <w:right w:val="single" w:sz="4" w:space="0" w:color="auto"/>
            </w:tcBorders>
          </w:tcPr>
          <w:p w14:paraId="10C9AD49" w14:textId="77777777" w:rsidR="00E21BF1" w:rsidRPr="00D2201D" w:rsidRDefault="00E21BF1" w:rsidP="00884B92">
            <w:pPr>
              <w:pStyle w:val="StyleBulleted"/>
              <w:spacing w:before="120" w:after="120"/>
              <w:rPr>
                <w:rFonts w:cs="Arial"/>
                <w:sz w:val="20"/>
              </w:rPr>
            </w:pPr>
            <w:r w:rsidRPr="00D2201D">
              <w:rPr>
                <w:sz w:val="20"/>
              </w:rPr>
              <w:lastRenderedPageBreak/>
              <w:t>Trial an approach that brings together residents, property owners, businesses and place users to agree a future vision and new place identity for our shopping precincts.</w:t>
            </w:r>
          </w:p>
          <w:p w14:paraId="2409743B" w14:textId="00D403BE" w:rsidR="00E21BF1" w:rsidRPr="00D2201D" w:rsidRDefault="00E21BF1" w:rsidP="00884B92">
            <w:pPr>
              <w:pStyle w:val="StyleBulleted"/>
              <w:spacing w:before="120" w:after="120"/>
              <w:rPr>
                <w:rFonts w:cs="Arial"/>
                <w:sz w:val="20"/>
              </w:rPr>
            </w:pPr>
            <w:r w:rsidRPr="00D2201D">
              <w:rPr>
                <w:rFonts w:cs="Arial"/>
                <w:sz w:val="20"/>
              </w:rPr>
              <w:lastRenderedPageBreak/>
              <w:t>Leverage opportunities to improve the Carlisle Street retail precinct, including tram stop upgrade (</w:t>
            </w:r>
            <w:r w:rsidRPr="00D2201D">
              <w:rPr>
                <w:rFonts w:cs="Arial"/>
                <w:b/>
                <w:sz w:val="20"/>
              </w:rPr>
              <w:t>completed in 2018</w:t>
            </w:r>
            <w:r w:rsidRPr="00D2201D">
              <w:rPr>
                <w:rFonts w:cs="Arial"/>
                <w:sz w:val="20"/>
              </w:rPr>
              <w:t>), Marlborough Street redevelopment and planning for redevelopment of the supermarket precinct to enhance the retail offe</w:t>
            </w:r>
            <w:r w:rsidR="007D2424" w:rsidRPr="00D2201D">
              <w:rPr>
                <w:rFonts w:cs="Arial"/>
                <w:sz w:val="20"/>
              </w:rPr>
              <w:t>r and surrounding street spaces.</w:t>
            </w:r>
          </w:p>
          <w:p w14:paraId="19BCC371" w14:textId="343ED74C" w:rsidR="00E21BF1" w:rsidRPr="00D2201D" w:rsidRDefault="00E21BF1" w:rsidP="00884B92">
            <w:pPr>
              <w:pStyle w:val="StyleBulleted"/>
              <w:spacing w:before="120" w:after="120"/>
              <w:rPr>
                <w:rFonts w:cs="Arial"/>
                <w:sz w:val="20"/>
              </w:rPr>
            </w:pPr>
            <w:r w:rsidRPr="00D2201D">
              <w:rPr>
                <w:rFonts w:cs="Arial"/>
                <w:sz w:val="20"/>
              </w:rPr>
              <w:t>Review footpath trading policies to promote st</w:t>
            </w:r>
            <w:r w:rsidR="007D2424" w:rsidRPr="00D2201D">
              <w:rPr>
                <w:rFonts w:cs="Arial"/>
                <w:sz w:val="20"/>
              </w:rPr>
              <w:t>reet activity and accessibility – completed 2019</w:t>
            </w:r>
          </w:p>
          <w:p w14:paraId="79A28EE1" w14:textId="77777777" w:rsidR="00E21BF1" w:rsidRPr="00D2201D" w:rsidRDefault="00E21BF1" w:rsidP="00884B92">
            <w:pPr>
              <w:pStyle w:val="StyleBulleted"/>
              <w:spacing w:before="120" w:after="120"/>
              <w:rPr>
                <w:rFonts w:cs="Arial"/>
                <w:sz w:val="20"/>
              </w:rPr>
            </w:pPr>
            <w:r w:rsidRPr="00D2201D">
              <w:rPr>
                <w:rFonts w:cs="Arial"/>
                <w:sz w:val="20"/>
              </w:rPr>
              <w:t>Continue to collect special rates to support traders and fund the promotion, marketing and development of retail precincts.</w:t>
            </w:r>
          </w:p>
          <w:p w14:paraId="6C503CDB" w14:textId="77777777" w:rsidR="00E21BF1" w:rsidRPr="00D2201D" w:rsidRDefault="00E21BF1" w:rsidP="00884B92">
            <w:pPr>
              <w:pStyle w:val="StyleBulleted"/>
              <w:spacing w:before="120" w:after="120"/>
              <w:rPr>
                <w:rFonts w:cs="Arial"/>
                <w:sz w:val="20"/>
              </w:rPr>
            </w:pPr>
            <w:r w:rsidRPr="00D2201D">
              <w:rPr>
                <w:rFonts w:cs="Arial"/>
                <w:sz w:val="20"/>
              </w:rPr>
              <w:t>Develop a strategic vision and business case for the South Melbourne Market to shape the future direction and investment, and plan for and deliver renewal works.</w:t>
            </w:r>
          </w:p>
          <w:p w14:paraId="5D3B85C8" w14:textId="77777777" w:rsidR="00E21BF1" w:rsidRPr="00D2201D" w:rsidRDefault="00E21BF1" w:rsidP="00884B92">
            <w:pPr>
              <w:pStyle w:val="StyleBulleted"/>
              <w:spacing w:before="120" w:after="120"/>
              <w:rPr>
                <w:rFonts w:cs="Arial"/>
                <w:sz w:val="20"/>
              </w:rPr>
            </w:pPr>
            <w:r w:rsidRPr="00D2201D">
              <w:rPr>
                <w:rFonts w:cs="Arial"/>
                <w:sz w:val="20"/>
              </w:rPr>
              <w:t>Work with inner Melbourne councils to develop approaches to better manage licenced premises and entertainment precincts.</w:t>
            </w:r>
          </w:p>
          <w:p w14:paraId="4F883CF8" w14:textId="77777777" w:rsidR="00E21BF1" w:rsidRPr="00D2201D" w:rsidRDefault="00E21BF1" w:rsidP="00884B92">
            <w:pPr>
              <w:pStyle w:val="StyleBulleted"/>
              <w:spacing w:before="120" w:after="120"/>
              <w:rPr>
                <w:rFonts w:cs="Arial"/>
                <w:sz w:val="20"/>
              </w:rPr>
            </w:pPr>
            <w:r w:rsidRPr="00D2201D">
              <w:rPr>
                <w:rFonts w:cs="Arial"/>
                <w:sz w:val="20"/>
              </w:rPr>
              <w:t>Develop a process to require developers to work with Council to commission art on hoardings</w:t>
            </w:r>
          </w:p>
        </w:tc>
      </w:tr>
    </w:tbl>
    <w:p w14:paraId="3632D16A" w14:textId="77777777" w:rsidR="00E21BF1" w:rsidRPr="00D2201D" w:rsidRDefault="00E21BF1" w:rsidP="00E21BF1">
      <w:pPr>
        <w:keepNext/>
        <w:spacing w:before="240"/>
      </w:pPr>
      <w:r w:rsidRPr="00D2201D">
        <w:lastRenderedPageBreak/>
        <w:t>5.2</w:t>
      </w:r>
      <w:r w:rsidRPr="00D2201D">
        <w:tab/>
        <w:t>A prosperous City that connects and grows business</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7F98F1C4" w14:textId="77777777" w:rsidTr="009B1CF4">
        <w:trPr>
          <w:tblHeader/>
        </w:trPr>
        <w:tc>
          <w:tcPr>
            <w:tcW w:w="4253" w:type="dxa"/>
            <w:tcBorders>
              <w:top w:val="single" w:sz="4" w:space="0" w:color="auto"/>
              <w:left w:val="single" w:sz="4" w:space="0" w:color="auto"/>
              <w:bottom w:val="single" w:sz="4" w:space="0" w:color="auto"/>
              <w:right w:val="single" w:sz="4" w:space="0" w:color="auto"/>
            </w:tcBorders>
          </w:tcPr>
          <w:p w14:paraId="5698AA05" w14:textId="77777777" w:rsidR="00E21BF1" w:rsidRPr="00D2201D" w:rsidRDefault="00E21BF1" w:rsidP="007C5225">
            <w:pPr>
              <w:spacing w:after="0" w:line="240" w:lineRule="auto"/>
              <w:rPr>
                <w:rFonts w:cs="Arial"/>
                <w:sz w:val="20"/>
              </w:rPr>
            </w:pPr>
            <w:r w:rsidRPr="00D2201D">
              <w:rPr>
                <w:rFonts w:cs="Arial"/>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39BF6BD7" w14:textId="77777777" w:rsidR="00E21BF1" w:rsidRPr="00D2201D" w:rsidRDefault="00E21BF1" w:rsidP="007C5225">
            <w:pPr>
              <w:spacing w:after="0" w:line="240" w:lineRule="auto"/>
              <w:rPr>
                <w:rFonts w:cs="Arial"/>
                <w:sz w:val="20"/>
              </w:rPr>
            </w:pPr>
            <w:r w:rsidRPr="00D2201D">
              <w:rPr>
                <w:rFonts w:cs="Arial"/>
                <w:sz w:val="20"/>
              </w:rPr>
              <w:t>Our priorities for the next four years:</w:t>
            </w:r>
          </w:p>
        </w:tc>
      </w:tr>
      <w:tr w:rsidR="00E21BF1" w:rsidRPr="00D2201D" w14:paraId="124320FF" w14:textId="77777777" w:rsidTr="009B1CF4">
        <w:tc>
          <w:tcPr>
            <w:tcW w:w="4253" w:type="dxa"/>
            <w:tcBorders>
              <w:top w:val="single" w:sz="4" w:space="0" w:color="auto"/>
              <w:left w:val="single" w:sz="4" w:space="0" w:color="auto"/>
              <w:bottom w:val="single" w:sz="4" w:space="0" w:color="auto"/>
              <w:right w:val="single" w:sz="4" w:space="0" w:color="auto"/>
            </w:tcBorders>
          </w:tcPr>
          <w:p w14:paraId="297FE42A" w14:textId="77777777" w:rsidR="00E21BF1" w:rsidRPr="00D2201D" w:rsidRDefault="00E21BF1" w:rsidP="005E0727">
            <w:pPr>
              <w:pStyle w:val="StyleBulleted"/>
              <w:numPr>
                <w:ilvl w:val="0"/>
                <w:numId w:val="33"/>
              </w:numPr>
              <w:spacing w:before="120" w:after="120"/>
              <w:rPr>
                <w:rFonts w:cs="Arial"/>
                <w:sz w:val="20"/>
              </w:rPr>
            </w:pPr>
            <w:r w:rsidRPr="00D2201D">
              <w:rPr>
                <w:rFonts w:cs="Arial"/>
                <w:sz w:val="20"/>
              </w:rPr>
              <w:t>Fostering the knowledge economy and creative industry clusters.</w:t>
            </w:r>
          </w:p>
          <w:p w14:paraId="2A60F1C1" w14:textId="77777777" w:rsidR="00E21BF1" w:rsidRPr="00D2201D" w:rsidRDefault="00E21BF1" w:rsidP="005E0727">
            <w:pPr>
              <w:pStyle w:val="StyleBulleted"/>
              <w:numPr>
                <w:ilvl w:val="0"/>
                <w:numId w:val="33"/>
              </w:numPr>
              <w:spacing w:before="120" w:after="120"/>
              <w:rPr>
                <w:rFonts w:cs="Arial"/>
                <w:sz w:val="20"/>
              </w:rPr>
            </w:pPr>
            <w:r w:rsidRPr="00D2201D">
              <w:rPr>
                <w:rFonts w:cs="Arial"/>
                <w:sz w:val="20"/>
              </w:rPr>
              <w:t xml:space="preserve">Facilitating innovation and investment that enables businesses to start-up, connect and grow. </w:t>
            </w:r>
          </w:p>
          <w:p w14:paraId="6427526D" w14:textId="77777777" w:rsidR="00E21BF1" w:rsidRPr="00D2201D" w:rsidRDefault="00E21BF1" w:rsidP="005E0727">
            <w:pPr>
              <w:pStyle w:val="StyleBulleted"/>
              <w:numPr>
                <w:ilvl w:val="0"/>
                <w:numId w:val="33"/>
              </w:numPr>
              <w:spacing w:before="120" w:after="120"/>
              <w:rPr>
                <w:rFonts w:cs="Arial"/>
                <w:sz w:val="20"/>
              </w:rPr>
            </w:pPr>
            <w:r w:rsidRPr="00D2201D">
              <w:rPr>
                <w:rFonts w:cs="Arial"/>
                <w:sz w:val="20"/>
              </w:rPr>
              <w:t>Partnering to promote Port Phillip as a visitor destination in a way that respects local amenity.</w:t>
            </w:r>
          </w:p>
        </w:tc>
        <w:tc>
          <w:tcPr>
            <w:tcW w:w="10348" w:type="dxa"/>
            <w:tcBorders>
              <w:top w:val="single" w:sz="4" w:space="0" w:color="auto"/>
              <w:left w:val="single" w:sz="4" w:space="0" w:color="auto"/>
              <w:bottom w:val="single" w:sz="4" w:space="0" w:color="auto"/>
              <w:right w:val="single" w:sz="4" w:space="0" w:color="auto"/>
            </w:tcBorders>
          </w:tcPr>
          <w:p w14:paraId="53920D38" w14:textId="4696F8F2" w:rsidR="00E21BF1" w:rsidRPr="00D2201D" w:rsidRDefault="00E21BF1" w:rsidP="00884B92">
            <w:pPr>
              <w:pStyle w:val="StyleBulleted"/>
              <w:spacing w:before="120" w:after="120"/>
              <w:rPr>
                <w:rFonts w:cs="Arial"/>
                <w:sz w:val="20"/>
              </w:rPr>
            </w:pPr>
            <w:r w:rsidRPr="00D2201D">
              <w:rPr>
                <w:rFonts w:cs="Arial"/>
                <w:sz w:val="20"/>
              </w:rPr>
              <w:t xml:space="preserve">Develop a Creative and Prosperous City Strategy that features all elements of our City’s economy – </w:t>
            </w:r>
            <w:r w:rsidRPr="00D2201D">
              <w:rPr>
                <w:rFonts w:cs="Arial"/>
                <w:b/>
                <w:sz w:val="20"/>
              </w:rPr>
              <w:t>Completed in 2018</w:t>
            </w:r>
            <w:r w:rsidR="00F50F7C" w:rsidRPr="00D2201D">
              <w:rPr>
                <w:rFonts w:cs="Arial"/>
                <w:b/>
                <w:sz w:val="20"/>
              </w:rPr>
              <w:t>.</w:t>
            </w:r>
          </w:p>
          <w:p w14:paraId="2511ED38" w14:textId="0A6E3F9C" w:rsidR="00E21BF1" w:rsidRPr="00D2201D" w:rsidRDefault="00E21BF1" w:rsidP="00884B92">
            <w:pPr>
              <w:pStyle w:val="StyleBulleted"/>
              <w:spacing w:before="120" w:after="120"/>
              <w:rPr>
                <w:rFonts w:cs="Arial"/>
                <w:sz w:val="20"/>
              </w:rPr>
            </w:pPr>
            <w:r w:rsidRPr="00D2201D">
              <w:rPr>
                <w:rFonts w:cs="Arial"/>
                <w:sz w:val="20"/>
              </w:rPr>
              <w:t>Map the innovation and creative ecosystem of the City to understand and prioritise options to address issues of affordability and availability of space</w:t>
            </w:r>
            <w:r w:rsidR="00F50F7C" w:rsidRPr="00D2201D">
              <w:rPr>
                <w:rFonts w:cs="Arial"/>
                <w:sz w:val="20"/>
              </w:rPr>
              <w:t>.</w:t>
            </w:r>
          </w:p>
          <w:p w14:paraId="3BC648F2" w14:textId="77777777" w:rsidR="00E21BF1" w:rsidRPr="00D2201D" w:rsidRDefault="00E21BF1" w:rsidP="00884B92">
            <w:pPr>
              <w:pStyle w:val="StyleBulleted"/>
              <w:spacing w:before="120" w:after="120"/>
              <w:rPr>
                <w:rFonts w:cs="Arial"/>
                <w:sz w:val="20"/>
              </w:rPr>
            </w:pPr>
            <w:r w:rsidRPr="00D2201D">
              <w:rPr>
                <w:rFonts w:cs="Arial"/>
                <w:sz w:val="20"/>
              </w:rPr>
              <w:t>Work with inner city councils and Victorian Government to protect, promote and grow the local creative and innovation economy.</w:t>
            </w:r>
          </w:p>
          <w:p w14:paraId="40E95051" w14:textId="77777777" w:rsidR="00E21BF1" w:rsidRPr="00D2201D" w:rsidRDefault="00E21BF1" w:rsidP="00884B92">
            <w:pPr>
              <w:pStyle w:val="StyleBulleted"/>
              <w:spacing w:before="120" w:after="120"/>
              <w:rPr>
                <w:rFonts w:cs="Arial"/>
                <w:sz w:val="20"/>
              </w:rPr>
            </w:pPr>
            <w:r w:rsidRPr="00D2201D">
              <w:rPr>
                <w:rFonts w:cs="Arial"/>
                <w:sz w:val="20"/>
              </w:rPr>
              <w:t>Develop and implement a marketing plan to promote the local environment, attractions and events to locals and visitors.</w:t>
            </w:r>
          </w:p>
          <w:p w14:paraId="51BB1C8D" w14:textId="77777777" w:rsidR="00E21BF1" w:rsidRPr="00D2201D" w:rsidRDefault="00E21BF1" w:rsidP="00884B92">
            <w:pPr>
              <w:pStyle w:val="StyleBulleted"/>
              <w:spacing w:before="120" w:after="120"/>
              <w:rPr>
                <w:rFonts w:cs="Arial"/>
                <w:sz w:val="20"/>
              </w:rPr>
            </w:pPr>
            <w:r w:rsidRPr="00D2201D">
              <w:rPr>
                <w:rFonts w:cs="Arial"/>
                <w:sz w:val="20"/>
              </w:rPr>
              <w:t>Connect local industry associations, including visitor and volunteer groups like the Port Melbourne Waterfront Welcomers with the broader visitor economy.</w:t>
            </w:r>
          </w:p>
        </w:tc>
      </w:tr>
    </w:tbl>
    <w:p w14:paraId="34558CF6" w14:textId="77777777" w:rsidR="00E21BF1" w:rsidRPr="00D2201D" w:rsidRDefault="00E21BF1" w:rsidP="00E21BF1">
      <w:pPr>
        <w:keepNext/>
        <w:spacing w:before="240"/>
      </w:pPr>
      <w:r w:rsidRPr="00D2201D">
        <w:lastRenderedPageBreak/>
        <w:t>5.3</w:t>
      </w:r>
      <w:r w:rsidRPr="00D2201D">
        <w:tab/>
        <w:t>A City where arts, culture and creative expression are part of everyday life</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5EFA7DDF" w14:textId="77777777" w:rsidTr="009B1CF4">
        <w:trPr>
          <w:tblHeader/>
        </w:trPr>
        <w:tc>
          <w:tcPr>
            <w:tcW w:w="4253" w:type="dxa"/>
            <w:tcBorders>
              <w:top w:val="single" w:sz="4" w:space="0" w:color="auto"/>
              <w:left w:val="single" w:sz="4" w:space="0" w:color="auto"/>
              <w:bottom w:val="single" w:sz="4" w:space="0" w:color="auto"/>
              <w:right w:val="single" w:sz="4" w:space="0" w:color="auto"/>
            </w:tcBorders>
          </w:tcPr>
          <w:p w14:paraId="510D874B" w14:textId="77777777" w:rsidR="00E21BF1" w:rsidRPr="00D2201D" w:rsidRDefault="00E21BF1" w:rsidP="007C5225">
            <w:pPr>
              <w:spacing w:after="0" w:line="240" w:lineRule="auto"/>
              <w:rPr>
                <w:rFonts w:cs="Arial"/>
                <w:sz w:val="20"/>
              </w:rPr>
            </w:pPr>
            <w:r w:rsidRPr="00D2201D">
              <w:rPr>
                <w:rFonts w:cs="Arial"/>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0F0C1E7E" w14:textId="77777777" w:rsidR="00E21BF1" w:rsidRPr="00D2201D" w:rsidRDefault="00E21BF1" w:rsidP="007C5225">
            <w:pPr>
              <w:spacing w:after="0" w:line="240" w:lineRule="auto"/>
              <w:rPr>
                <w:rFonts w:cs="Arial"/>
                <w:sz w:val="20"/>
              </w:rPr>
            </w:pPr>
            <w:r w:rsidRPr="00D2201D">
              <w:rPr>
                <w:rFonts w:cs="Arial"/>
                <w:sz w:val="20"/>
              </w:rPr>
              <w:t>Our priorities for the next four years:</w:t>
            </w:r>
          </w:p>
        </w:tc>
      </w:tr>
      <w:tr w:rsidR="00E21BF1" w:rsidRPr="00D2201D" w14:paraId="0DEE2194" w14:textId="77777777" w:rsidTr="009B1CF4">
        <w:tc>
          <w:tcPr>
            <w:tcW w:w="4253" w:type="dxa"/>
            <w:tcBorders>
              <w:top w:val="single" w:sz="4" w:space="0" w:color="auto"/>
              <w:left w:val="single" w:sz="4" w:space="0" w:color="auto"/>
              <w:bottom w:val="single" w:sz="4" w:space="0" w:color="auto"/>
              <w:right w:val="single" w:sz="4" w:space="0" w:color="auto"/>
            </w:tcBorders>
          </w:tcPr>
          <w:p w14:paraId="4ABBB365" w14:textId="77777777" w:rsidR="00E21BF1" w:rsidRPr="00D2201D" w:rsidRDefault="00E21BF1" w:rsidP="005E0727">
            <w:pPr>
              <w:pStyle w:val="StyleBulleted"/>
              <w:numPr>
                <w:ilvl w:val="0"/>
                <w:numId w:val="34"/>
              </w:numPr>
              <w:spacing w:before="120" w:after="120"/>
              <w:rPr>
                <w:rFonts w:cs="Arial"/>
                <w:sz w:val="20"/>
              </w:rPr>
            </w:pPr>
            <w:r w:rsidRPr="00D2201D">
              <w:rPr>
                <w:rFonts w:cs="Arial"/>
                <w:sz w:val="20"/>
              </w:rPr>
              <w:t>Promoting and celebrating community creativity and participation in art, music, culture, heritage and festivals.</w:t>
            </w:r>
          </w:p>
          <w:p w14:paraId="1DDE0C4D" w14:textId="77777777" w:rsidR="00E21BF1" w:rsidRPr="00D2201D" w:rsidRDefault="00E21BF1" w:rsidP="005E0727">
            <w:pPr>
              <w:pStyle w:val="StyleBulleted"/>
              <w:numPr>
                <w:ilvl w:val="0"/>
                <w:numId w:val="34"/>
              </w:numPr>
              <w:spacing w:before="120" w:after="120"/>
              <w:rPr>
                <w:rFonts w:cs="Arial"/>
                <w:sz w:val="20"/>
              </w:rPr>
            </w:pPr>
            <w:r w:rsidRPr="00D2201D">
              <w:rPr>
                <w:rFonts w:cs="Arial"/>
                <w:sz w:val="20"/>
              </w:rPr>
              <w:t>Activating our public spaces and streets through local cultural events and urban art.</w:t>
            </w:r>
          </w:p>
          <w:p w14:paraId="6A8A9AF2" w14:textId="77777777" w:rsidR="00E21BF1" w:rsidRPr="00D2201D" w:rsidRDefault="00E21BF1" w:rsidP="005E0727">
            <w:pPr>
              <w:pStyle w:val="StyleBulleted"/>
              <w:numPr>
                <w:ilvl w:val="0"/>
                <w:numId w:val="34"/>
              </w:numPr>
              <w:spacing w:before="120" w:after="120"/>
              <w:rPr>
                <w:rFonts w:cs="Arial"/>
                <w:sz w:val="20"/>
              </w:rPr>
            </w:pPr>
            <w:r w:rsidRPr="00D2201D">
              <w:rPr>
                <w:rFonts w:cs="Arial"/>
                <w:sz w:val="20"/>
              </w:rPr>
              <w:t>Transforming our library services and spaces to support inclusive, creative opportunities and learning outcomes.</w:t>
            </w:r>
          </w:p>
        </w:tc>
        <w:tc>
          <w:tcPr>
            <w:tcW w:w="10348" w:type="dxa"/>
            <w:tcBorders>
              <w:top w:val="single" w:sz="4" w:space="0" w:color="auto"/>
              <w:left w:val="single" w:sz="4" w:space="0" w:color="auto"/>
              <w:bottom w:val="single" w:sz="4" w:space="0" w:color="auto"/>
              <w:right w:val="single" w:sz="4" w:space="0" w:color="auto"/>
            </w:tcBorders>
          </w:tcPr>
          <w:p w14:paraId="62671FDC" w14:textId="77777777" w:rsidR="00E21BF1" w:rsidRPr="00D2201D" w:rsidRDefault="00E21BF1" w:rsidP="00884B92">
            <w:pPr>
              <w:pStyle w:val="StyleBulleted"/>
              <w:spacing w:before="120" w:after="120"/>
              <w:rPr>
                <w:rFonts w:cs="Arial"/>
                <w:sz w:val="20"/>
              </w:rPr>
            </w:pPr>
            <w:r w:rsidRPr="00D2201D">
              <w:rPr>
                <w:rFonts w:cs="Arial"/>
                <w:sz w:val="20"/>
              </w:rPr>
              <w:t xml:space="preserve">Support the community to plan and produce festivals that celebrate local culture and talent.  </w:t>
            </w:r>
          </w:p>
          <w:p w14:paraId="293E34FB" w14:textId="3F08E249" w:rsidR="00E21BF1" w:rsidRPr="00D2201D" w:rsidRDefault="00E21BF1" w:rsidP="00884B92">
            <w:pPr>
              <w:pStyle w:val="StyleBulleted"/>
              <w:spacing w:before="120" w:after="120"/>
              <w:rPr>
                <w:rFonts w:cs="Arial"/>
                <w:sz w:val="20"/>
              </w:rPr>
            </w:pPr>
            <w:r w:rsidRPr="00D2201D">
              <w:rPr>
                <w:rFonts w:cs="Arial"/>
                <w:sz w:val="20"/>
              </w:rPr>
              <w:t>Implement a new, competitive multi-year grant program for arts and cultural organisations</w:t>
            </w:r>
            <w:r w:rsidR="00F50F7C" w:rsidRPr="00D2201D">
              <w:rPr>
                <w:rFonts w:cs="Arial"/>
                <w:sz w:val="20"/>
              </w:rPr>
              <w:t>.</w:t>
            </w:r>
            <w:r w:rsidRPr="00D2201D">
              <w:rPr>
                <w:rFonts w:cs="Arial"/>
                <w:sz w:val="20"/>
              </w:rPr>
              <w:t xml:space="preserve"> </w:t>
            </w:r>
          </w:p>
          <w:p w14:paraId="528356E7" w14:textId="7A286C97" w:rsidR="00E21BF1" w:rsidRPr="00D2201D" w:rsidRDefault="00E21BF1" w:rsidP="00884B92">
            <w:pPr>
              <w:pStyle w:val="StyleBulleted"/>
              <w:spacing w:before="120" w:after="120"/>
              <w:rPr>
                <w:rFonts w:cs="Arial"/>
                <w:sz w:val="20"/>
              </w:rPr>
            </w:pPr>
            <w:r w:rsidRPr="00D2201D">
              <w:rPr>
                <w:rFonts w:cs="Arial"/>
                <w:sz w:val="20"/>
              </w:rPr>
              <w:t xml:space="preserve">Optimise our investment in our key arts and culture venues, including </w:t>
            </w:r>
            <w:r w:rsidR="007C5225" w:rsidRPr="00D2201D">
              <w:rPr>
                <w:rFonts w:cs="Arial"/>
                <w:sz w:val="20"/>
              </w:rPr>
              <w:t xml:space="preserve">engaging with operators </w:t>
            </w:r>
            <w:r w:rsidRPr="00D2201D">
              <w:rPr>
                <w:rFonts w:cs="Arial"/>
                <w:sz w:val="20"/>
              </w:rPr>
              <w:t xml:space="preserve">of Gasworks Arts Park and Linden </w:t>
            </w:r>
            <w:r w:rsidR="007C5225" w:rsidRPr="00D2201D">
              <w:rPr>
                <w:rFonts w:cs="Arial"/>
                <w:sz w:val="20"/>
              </w:rPr>
              <w:t>Gallery to ensure we foster access, participation, local arts development and Port Phillip as a cultural destination.</w:t>
            </w:r>
          </w:p>
          <w:p w14:paraId="13A9ADF8" w14:textId="77777777" w:rsidR="00E21BF1" w:rsidRPr="00D2201D" w:rsidRDefault="00E21BF1" w:rsidP="00884B92">
            <w:pPr>
              <w:pStyle w:val="StyleBulleted"/>
              <w:spacing w:before="120" w:after="120"/>
              <w:rPr>
                <w:rFonts w:cs="Arial"/>
                <w:sz w:val="20"/>
              </w:rPr>
            </w:pPr>
            <w:r w:rsidRPr="00D2201D">
              <w:rPr>
                <w:rFonts w:cs="Arial"/>
                <w:sz w:val="20"/>
              </w:rPr>
              <w:t>Implement the Events Strategy through event attraction and communications.</w:t>
            </w:r>
          </w:p>
          <w:p w14:paraId="6F83B299" w14:textId="77777777" w:rsidR="00E21BF1" w:rsidRPr="00D2201D" w:rsidRDefault="00E21BF1" w:rsidP="00884B92">
            <w:pPr>
              <w:pStyle w:val="StyleBulleted"/>
              <w:spacing w:before="120" w:after="120"/>
              <w:rPr>
                <w:rFonts w:cs="Arial"/>
                <w:sz w:val="20"/>
              </w:rPr>
            </w:pPr>
            <w:r w:rsidRPr="00D2201D">
              <w:rPr>
                <w:rFonts w:cs="Arial"/>
                <w:sz w:val="20"/>
              </w:rPr>
              <w:t>Deliver improvements to library branches and the library collection, including preparing a Library Action Plan and planning for redeveloping the St Kilda Library.</w:t>
            </w:r>
          </w:p>
          <w:p w14:paraId="2A677791" w14:textId="77777777" w:rsidR="00E21BF1" w:rsidRPr="00D2201D" w:rsidRDefault="00E21BF1" w:rsidP="00884B92">
            <w:pPr>
              <w:pStyle w:val="StyleBulleted"/>
              <w:spacing w:before="120" w:after="120"/>
              <w:rPr>
                <w:rFonts w:cs="Arial"/>
                <w:sz w:val="20"/>
              </w:rPr>
            </w:pPr>
            <w:r w:rsidRPr="00D2201D">
              <w:rPr>
                <w:rFonts w:cs="Arial"/>
                <w:sz w:val="20"/>
              </w:rPr>
              <w:t>Protect and develop the Port Phillip City collection by acquiring, preserving and exhibiting artworks.</w:t>
            </w:r>
          </w:p>
          <w:p w14:paraId="5E62C360" w14:textId="77777777" w:rsidR="00E21BF1" w:rsidRPr="00D2201D" w:rsidRDefault="00E21BF1" w:rsidP="00884B92">
            <w:pPr>
              <w:pStyle w:val="StyleBulleted"/>
              <w:spacing w:before="120" w:after="120"/>
              <w:rPr>
                <w:rFonts w:eastAsia="Times New Roman" w:cs="Arial"/>
                <w:sz w:val="20"/>
              </w:rPr>
            </w:pPr>
            <w:r w:rsidRPr="00D2201D">
              <w:rPr>
                <w:rFonts w:eastAsia="Times New Roman" w:cs="Arial"/>
                <w:sz w:val="20"/>
              </w:rPr>
              <w:t>Develop and implement a Live Music Action Plan to better support, facilitate and grow a dynamic live music scene.</w:t>
            </w:r>
          </w:p>
        </w:tc>
      </w:tr>
    </w:tbl>
    <w:p w14:paraId="038AED3B" w14:textId="77777777" w:rsidR="00E21BF1" w:rsidRPr="00D2201D" w:rsidRDefault="00E21BF1" w:rsidP="00B123AA">
      <w:pPr>
        <w:pStyle w:val="Heading4"/>
      </w:pPr>
      <w:r w:rsidRPr="00D2201D">
        <w:t>This direction is supported by:</w:t>
      </w:r>
    </w:p>
    <w:tbl>
      <w:tblPr>
        <w:tblStyle w:val="TableGrid"/>
        <w:tblW w:w="14601" w:type="dxa"/>
        <w:tblBorders>
          <w:left w:val="none" w:sz="0" w:space="0" w:color="auto"/>
          <w:right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E21BF1" w:rsidRPr="00D2201D" w14:paraId="3028A330" w14:textId="77777777" w:rsidTr="008E7B83">
        <w:tc>
          <w:tcPr>
            <w:tcW w:w="2126" w:type="dxa"/>
          </w:tcPr>
          <w:p w14:paraId="4886F31D" w14:textId="77777777" w:rsidR="00E21BF1" w:rsidRPr="00D2201D" w:rsidRDefault="00E21BF1" w:rsidP="00F35D24">
            <w:pPr>
              <w:spacing w:before="60" w:after="60"/>
              <w:rPr>
                <w:rFonts w:cs="Arial"/>
                <w:sz w:val="20"/>
              </w:rPr>
            </w:pPr>
            <w:r w:rsidRPr="00D2201D">
              <w:rPr>
                <w:rFonts w:cs="Arial"/>
                <w:sz w:val="20"/>
              </w:rPr>
              <w:t>Advocacy priorities</w:t>
            </w:r>
          </w:p>
        </w:tc>
        <w:tc>
          <w:tcPr>
            <w:tcW w:w="12475" w:type="dxa"/>
          </w:tcPr>
          <w:p w14:paraId="7C2981B0" w14:textId="77777777" w:rsidR="00E21BF1" w:rsidRPr="00D2201D" w:rsidRDefault="00E21BF1" w:rsidP="00F35D24">
            <w:pPr>
              <w:spacing w:before="60" w:after="60"/>
              <w:rPr>
                <w:rFonts w:cs="Arial"/>
                <w:sz w:val="20"/>
              </w:rPr>
            </w:pPr>
            <w:r w:rsidRPr="00D2201D">
              <w:rPr>
                <w:rFonts w:cs="Arial"/>
                <w:sz w:val="20"/>
              </w:rPr>
              <w:t>Advocate for Victorian Government funding to support City of Port Phillip festivals.</w:t>
            </w:r>
          </w:p>
          <w:p w14:paraId="5F613B31" w14:textId="77777777" w:rsidR="00E21BF1" w:rsidRPr="00D2201D" w:rsidRDefault="00E21BF1" w:rsidP="00F35D24">
            <w:pPr>
              <w:spacing w:before="60" w:after="60"/>
              <w:rPr>
                <w:rFonts w:cs="Arial"/>
                <w:sz w:val="20"/>
              </w:rPr>
            </w:pPr>
            <w:r w:rsidRPr="00D2201D">
              <w:rPr>
                <w:rFonts w:cs="Arial"/>
                <w:sz w:val="20"/>
                <w:shd w:val="clear" w:color="auto" w:fill="FFFFFF"/>
              </w:rPr>
              <w:t>Advocate to Creative Victoria to resource and support the reinvention of libraries to help increase the impact of creative industries at a local level.</w:t>
            </w:r>
          </w:p>
        </w:tc>
      </w:tr>
      <w:tr w:rsidR="00E21BF1" w:rsidRPr="00D2201D" w14:paraId="0BC725B3" w14:textId="77777777" w:rsidTr="008E7B83">
        <w:tc>
          <w:tcPr>
            <w:tcW w:w="2126" w:type="dxa"/>
          </w:tcPr>
          <w:p w14:paraId="220940DB" w14:textId="77777777" w:rsidR="00E21BF1" w:rsidRPr="00D2201D" w:rsidRDefault="00E21BF1" w:rsidP="00F35D24">
            <w:pPr>
              <w:spacing w:before="60" w:after="60"/>
              <w:rPr>
                <w:rFonts w:cs="Arial"/>
                <w:sz w:val="20"/>
              </w:rPr>
            </w:pPr>
            <w:r w:rsidRPr="00D2201D">
              <w:rPr>
                <w:rFonts w:cs="Arial"/>
                <w:sz w:val="20"/>
              </w:rPr>
              <w:t>Engagement and partnership priorities</w:t>
            </w:r>
          </w:p>
        </w:tc>
        <w:tc>
          <w:tcPr>
            <w:tcW w:w="12475" w:type="dxa"/>
          </w:tcPr>
          <w:p w14:paraId="5809D1EC" w14:textId="77777777" w:rsidR="00E21BF1" w:rsidRPr="00D2201D" w:rsidRDefault="00E21BF1" w:rsidP="00F35D24">
            <w:pPr>
              <w:spacing w:before="60" w:after="60"/>
              <w:rPr>
                <w:rFonts w:cs="Arial"/>
                <w:sz w:val="20"/>
              </w:rPr>
            </w:pPr>
            <w:r w:rsidRPr="00D2201D">
              <w:rPr>
                <w:rFonts w:cs="Arial"/>
                <w:sz w:val="20"/>
              </w:rPr>
              <w:t>Working with creative practitioners to create opportunities for industry experience, collaboration and innovation.</w:t>
            </w:r>
          </w:p>
        </w:tc>
      </w:tr>
      <w:tr w:rsidR="00E21BF1" w:rsidRPr="00D2201D" w14:paraId="01875389" w14:textId="77777777" w:rsidTr="008E7B83">
        <w:tc>
          <w:tcPr>
            <w:tcW w:w="2126" w:type="dxa"/>
          </w:tcPr>
          <w:p w14:paraId="71FE0B22" w14:textId="14DE79E0" w:rsidR="00E21BF1" w:rsidRPr="00D2201D" w:rsidRDefault="008E7B83" w:rsidP="00F35D24">
            <w:pPr>
              <w:spacing w:before="60" w:after="60"/>
              <w:rPr>
                <w:rFonts w:cs="Arial"/>
                <w:sz w:val="20"/>
              </w:rPr>
            </w:pPr>
            <w:r w:rsidRPr="00D2201D">
              <w:rPr>
                <w:rFonts w:cs="Arial"/>
                <w:sz w:val="20"/>
              </w:rPr>
              <w:t>Strategies, policy and plans *</w:t>
            </w:r>
          </w:p>
        </w:tc>
        <w:tc>
          <w:tcPr>
            <w:tcW w:w="12475" w:type="dxa"/>
          </w:tcPr>
          <w:p w14:paraId="39FDFFA7" w14:textId="77777777" w:rsidR="00E21BF1" w:rsidRPr="00732ABE" w:rsidRDefault="00E21BF1" w:rsidP="003E2F33">
            <w:pPr>
              <w:pStyle w:val="ListParagraph"/>
              <w:numPr>
                <w:ilvl w:val="0"/>
                <w:numId w:val="86"/>
              </w:numPr>
              <w:rPr>
                <w:sz w:val="20"/>
              </w:rPr>
            </w:pPr>
            <w:r w:rsidRPr="00732ABE">
              <w:rPr>
                <w:sz w:val="20"/>
              </w:rPr>
              <w:t>Art and Soul: Creative and Prosperous City Strategy 2018-22</w:t>
            </w:r>
          </w:p>
          <w:p w14:paraId="60457D83" w14:textId="77777777" w:rsidR="00E21BF1" w:rsidRPr="00732ABE" w:rsidRDefault="00E21BF1" w:rsidP="003E2F33">
            <w:pPr>
              <w:pStyle w:val="ListParagraph"/>
              <w:numPr>
                <w:ilvl w:val="0"/>
                <w:numId w:val="86"/>
              </w:numPr>
              <w:rPr>
                <w:sz w:val="20"/>
              </w:rPr>
            </w:pPr>
            <w:r w:rsidRPr="00732ABE">
              <w:rPr>
                <w:sz w:val="20"/>
              </w:rPr>
              <w:t>Aboriginal and Torres Islander Arts Strategy 2014-2017</w:t>
            </w:r>
          </w:p>
          <w:p w14:paraId="64ECEE3E" w14:textId="7EB88577" w:rsidR="00E21BF1" w:rsidRPr="00732ABE" w:rsidRDefault="00E21BF1" w:rsidP="003E2F33">
            <w:pPr>
              <w:pStyle w:val="ListParagraph"/>
              <w:numPr>
                <w:ilvl w:val="0"/>
                <w:numId w:val="86"/>
              </w:numPr>
              <w:rPr>
                <w:sz w:val="20"/>
              </w:rPr>
            </w:pPr>
            <w:r w:rsidRPr="00732ABE">
              <w:rPr>
                <w:sz w:val="20"/>
              </w:rPr>
              <w:t>Events Strategy 2018</w:t>
            </w:r>
            <w:r w:rsidR="00B07B06" w:rsidRPr="00732ABE">
              <w:rPr>
                <w:sz w:val="20"/>
              </w:rPr>
              <w:t>-22</w:t>
            </w:r>
          </w:p>
          <w:p w14:paraId="707CB0B0" w14:textId="77777777" w:rsidR="00E21BF1" w:rsidRPr="00732ABE" w:rsidRDefault="00E21BF1" w:rsidP="003E2F33">
            <w:pPr>
              <w:pStyle w:val="ListParagraph"/>
              <w:numPr>
                <w:ilvl w:val="0"/>
                <w:numId w:val="86"/>
              </w:numPr>
              <w:rPr>
                <w:sz w:val="20"/>
              </w:rPr>
            </w:pPr>
            <w:r w:rsidRPr="00732ABE">
              <w:rPr>
                <w:sz w:val="20"/>
              </w:rPr>
              <w:t>Port Phillip City Collection Policy 2017</w:t>
            </w:r>
          </w:p>
          <w:p w14:paraId="7A934CEA" w14:textId="77777777" w:rsidR="00E21BF1" w:rsidRPr="00732ABE" w:rsidRDefault="00E21BF1" w:rsidP="003E2F33">
            <w:pPr>
              <w:pStyle w:val="ListParagraph"/>
              <w:numPr>
                <w:ilvl w:val="0"/>
                <w:numId w:val="86"/>
              </w:numPr>
              <w:rPr>
                <w:sz w:val="20"/>
              </w:rPr>
            </w:pPr>
            <w:r w:rsidRPr="00732ABE">
              <w:rPr>
                <w:sz w:val="20"/>
              </w:rPr>
              <w:t>South Melbourne Market Strategic Plan 2015-2020</w:t>
            </w:r>
          </w:p>
          <w:p w14:paraId="7FFAAC4F" w14:textId="77777777" w:rsidR="00E21BF1" w:rsidRPr="00732ABE" w:rsidRDefault="00E21BF1" w:rsidP="003E2F33">
            <w:pPr>
              <w:pStyle w:val="ListParagraph"/>
              <w:numPr>
                <w:ilvl w:val="0"/>
                <w:numId w:val="86"/>
              </w:numPr>
              <w:rPr>
                <w:sz w:val="20"/>
              </w:rPr>
            </w:pPr>
            <w:r w:rsidRPr="00732ABE">
              <w:rPr>
                <w:sz w:val="20"/>
              </w:rPr>
              <w:t>St Kilda Esplanade Market Strategic Plan 2016-2020</w:t>
            </w:r>
          </w:p>
          <w:p w14:paraId="4EB143EA" w14:textId="77777777" w:rsidR="00E21BF1" w:rsidRPr="00D2201D" w:rsidRDefault="00E21BF1" w:rsidP="003E2F33">
            <w:pPr>
              <w:pStyle w:val="ListParagraph"/>
              <w:numPr>
                <w:ilvl w:val="0"/>
                <w:numId w:val="86"/>
              </w:numPr>
            </w:pPr>
            <w:r w:rsidRPr="00732ABE">
              <w:rPr>
                <w:sz w:val="20"/>
              </w:rPr>
              <w:t>St Kilda Festival Strategy and Multi-Year Operational Plan 2016-2018</w:t>
            </w:r>
          </w:p>
        </w:tc>
      </w:tr>
    </w:tbl>
    <w:p w14:paraId="2BE4FB65" w14:textId="322FC670" w:rsidR="008E7B83" w:rsidRPr="00D2201D" w:rsidRDefault="008E7B83" w:rsidP="00F35D24">
      <w:pPr>
        <w:spacing w:before="60" w:after="60"/>
        <w:rPr>
          <w:rFonts w:cs="Arial"/>
          <w:sz w:val="20"/>
        </w:rPr>
      </w:pPr>
      <w:r w:rsidRPr="00D2201D">
        <w:rPr>
          <w:rFonts w:cs="Arial"/>
          <w:sz w:val="20"/>
        </w:rPr>
        <w:lastRenderedPageBreak/>
        <w:t>* These are mapped to the direction they primarily contribute to. Some strategies, plans and policies will contribute to multiple directions.</w:t>
      </w:r>
    </w:p>
    <w:p w14:paraId="3F9C54FC" w14:textId="77777777" w:rsidR="00E21BF1" w:rsidRPr="00D2201D" w:rsidRDefault="00E21BF1" w:rsidP="00B123AA">
      <w:pPr>
        <w:pStyle w:val="Heading4"/>
      </w:pPr>
      <w:r w:rsidRPr="00D2201D">
        <w:t>Key projects that will be underway by 2027</w:t>
      </w:r>
    </w:p>
    <w:tbl>
      <w:tblPr>
        <w:tblStyle w:val="TableGrid"/>
        <w:tblW w:w="14596"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872"/>
        <w:gridCol w:w="1307"/>
        <w:gridCol w:w="1134"/>
        <w:gridCol w:w="1103"/>
        <w:gridCol w:w="1134"/>
        <w:gridCol w:w="1134"/>
        <w:gridCol w:w="1134"/>
        <w:gridCol w:w="1134"/>
      </w:tblGrid>
      <w:tr w:rsidR="008B6932" w:rsidRPr="00D2201D" w14:paraId="0385DD96" w14:textId="77777777" w:rsidTr="5380CD0F">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vAlign w:val="center"/>
          </w:tcPr>
          <w:p w14:paraId="6B751373" w14:textId="77777777"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Service</w:t>
            </w:r>
          </w:p>
        </w:tc>
        <w:tc>
          <w:tcPr>
            <w:tcW w:w="4872"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05780829" w14:textId="77777777"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Project</w:t>
            </w:r>
          </w:p>
        </w:tc>
        <w:tc>
          <w:tcPr>
            <w:tcW w:w="1307" w:type="dxa"/>
            <w:tcBorders>
              <w:top w:val="single" w:sz="4" w:space="0" w:color="auto"/>
              <w:left w:val="single" w:sz="4" w:space="0" w:color="auto"/>
              <w:bottom w:val="single" w:sz="4" w:space="0" w:color="auto"/>
              <w:right w:val="single" w:sz="4" w:space="0" w:color="auto"/>
            </w:tcBorders>
            <w:shd w:val="clear" w:color="auto" w:fill="008080"/>
            <w:vAlign w:val="center"/>
          </w:tcPr>
          <w:p w14:paraId="68DDB73A" w14:textId="52B5BA3A"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Cost (</w:t>
            </w:r>
            <w:r w:rsidR="008E7B83" w:rsidRPr="00D2201D">
              <w:rPr>
                <w:rFonts w:cs="Arial"/>
                <w:color w:val="FFFFFF" w:themeColor="background1"/>
                <w:sz w:val="20"/>
              </w:rPr>
              <w:t>2017/18 to 2020/21 projection)</w:t>
            </w:r>
            <w:r w:rsidRPr="00D2201D">
              <w:rPr>
                <w:rFonts w:cs="Arial"/>
                <w:color w:val="FFFFFF" w:themeColor="background1"/>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CCB1DF7" w14:textId="77777777"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Council’s role</w:t>
            </w:r>
          </w:p>
        </w:tc>
        <w:tc>
          <w:tcPr>
            <w:tcW w:w="110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374943CE" w14:textId="7DA3A1D0"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17/18</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0BAFCB9" w14:textId="1A826E8E"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18/19</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07DF23C" w14:textId="52938573"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19/20</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AC2EE5F" w14:textId="4C54D5E6"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20/21</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tcPr>
          <w:p w14:paraId="133F6EAF" w14:textId="3DF6EB45" w:rsidR="008B6932" w:rsidRPr="00D2201D" w:rsidRDefault="008B6932" w:rsidP="347138CE">
            <w:pPr>
              <w:spacing w:after="0" w:line="240" w:lineRule="auto"/>
              <w:rPr>
                <w:rFonts w:cs="Arial"/>
                <w:color w:val="FFFFFF" w:themeColor="background1"/>
                <w:sz w:val="20"/>
                <w:szCs w:val="20"/>
              </w:rPr>
            </w:pPr>
            <w:r w:rsidRPr="5380CD0F">
              <w:rPr>
                <w:rFonts w:cs="Arial"/>
                <w:color w:val="FFFFFF" w:themeColor="background1"/>
                <w:sz w:val="20"/>
                <w:szCs w:val="20"/>
              </w:rPr>
              <w:t>2</w:t>
            </w:r>
            <w:r w:rsidR="45D56A82" w:rsidRPr="5380CD0F">
              <w:rPr>
                <w:rFonts w:cs="Arial"/>
                <w:color w:val="FFFFFF" w:themeColor="background1"/>
                <w:sz w:val="20"/>
                <w:szCs w:val="20"/>
              </w:rPr>
              <w:t>1</w:t>
            </w:r>
            <w:r w:rsidR="5EEA4540" w:rsidRPr="5380CD0F">
              <w:rPr>
                <w:rFonts w:cs="Arial"/>
                <w:color w:val="FFFFFF" w:themeColor="background1"/>
                <w:sz w:val="20"/>
                <w:szCs w:val="20"/>
              </w:rPr>
              <w:t>/2</w:t>
            </w:r>
            <w:r w:rsidR="34BDC8C5" w:rsidRPr="5380CD0F">
              <w:rPr>
                <w:rFonts w:cs="Arial"/>
                <w:color w:val="FFFFFF" w:themeColor="background1"/>
                <w:sz w:val="20"/>
                <w:szCs w:val="20"/>
              </w:rPr>
              <w:t>2</w:t>
            </w:r>
            <w:r w:rsidR="5EEA4540" w:rsidRPr="5380CD0F">
              <w:rPr>
                <w:rFonts w:cs="Arial"/>
                <w:color w:val="FFFFFF" w:themeColor="background1"/>
                <w:sz w:val="20"/>
                <w:szCs w:val="20"/>
              </w:rPr>
              <w:t>-</w:t>
            </w:r>
            <w:r w:rsidRPr="5380CD0F">
              <w:rPr>
                <w:rFonts w:cs="Arial"/>
                <w:color w:val="FFFFFF" w:themeColor="background1"/>
                <w:sz w:val="20"/>
                <w:szCs w:val="20"/>
              </w:rPr>
              <w:t>26/27</w:t>
            </w:r>
          </w:p>
        </w:tc>
      </w:tr>
      <w:tr w:rsidR="00E21BF1" w:rsidRPr="00D2201D" w14:paraId="522660B8" w14:textId="77777777" w:rsidTr="5380CD0F">
        <w:tc>
          <w:tcPr>
            <w:tcW w:w="1644" w:type="dxa"/>
            <w:vMerge w:val="restart"/>
            <w:tcBorders>
              <w:top w:val="single" w:sz="4" w:space="0" w:color="auto"/>
              <w:left w:val="single" w:sz="4" w:space="0" w:color="auto"/>
              <w:right w:val="single" w:sz="4" w:space="0" w:color="auto"/>
            </w:tcBorders>
          </w:tcPr>
          <w:p w14:paraId="419264D6" w14:textId="77777777" w:rsidR="00E21BF1" w:rsidRPr="00D2201D" w:rsidRDefault="00E21BF1" w:rsidP="00884B92">
            <w:pPr>
              <w:rPr>
                <w:rFonts w:cs="Arial"/>
                <w:sz w:val="20"/>
              </w:rPr>
            </w:pPr>
            <w:r w:rsidRPr="00D2201D">
              <w:rPr>
                <w:rFonts w:cs="Arial"/>
                <w:sz w:val="20"/>
              </w:rPr>
              <w:t>Arts, culture and heritage</w:t>
            </w:r>
          </w:p>
        </w:tc>
        <w:tc>
          <w:tcPr>
            <w:tcW w:w="4872" w:type="dxa"/>
            <w:tcBorders>
              <w:top w:val="single" w:sz="4" w:space="0" w:color="auto"/>
              <w:left w:val="single" w:sz="4" w:space="0" w:color="auto"/>
              <w:bottom w:val="single" w:sz="4" w:space="0" w:color="auto"/>
              <w:right w:val="single" w:sz="4" w:space="0" w:color="auto"/>
            </w:tcBorders>
            <w:vAlign w:val="center"/>
          </w:tcPr>
          <w:p w14:paraId="28333910" w14:textId="388D9A36" w:rsidR="00E21BF1" w:rsidRPr="00D2201D" w:rsidRDefault="00E21BF1" w:rsidP="00884B92">
            <w:pPr>
              <w:rPr>
                <w:rFonts w:cs="Arial"/>
                <w:sz w:val="20"/>
              </w:rPr>
            </w:pPr>
            <w:r w:rsidRPr="00D2201D">
              <w:rPr>
                <w:rFonts w:cs="Arial"/>
                <w:sz w:val="20"/>
              </w:rPr>
              <w:t>Creative and Prosperous City Strategy D</w:t>
            </w:r>
            <w:r w:rsidR="00756CFC" w:rsidRPr="00D2201D">
              <w:rPr>
                <w:rFonts w:cs="Arial"/>
                <w:sz w:val="20"/>
              </w:rPr>
              <w:t xml:space="preserve">evelopment and Implementation * </w:t>
            </w:r>
            <w:r w:rsidR="00756CFC" w:rsidRPr="00D2201D">
              <w:rPr>
                <w:rFonts w:cstheme="minorHAnsi"/>
                <w:sz w:val="20"/>
              </w:rPr>
              <w:t>°</w:t>
            </w:r>
          </w:p>
        </w:tc>
        <w:tc>
          <w:tcPr>
            <w:tcW w:w="1307" w:type="dxa"/>
            <w:tcBorders>
              <w:top w:val="single" w:sz="4" w:space="0" w:color="auto"/>
              <w:left w:val="single" w:sz="4" w:space="0" w:color="auto"/>
              <w:bottom w:val="single" w:sz="4" w:space="0" w:color="auto"/>
              <w:right w:val="single" w:sz="4" w:space="0" w:color="auto"/>
            </w:tcBorders>
            <w:vAlign w:val="center"/>
          </w:tcPr>
          <w:p w14:paraId="5020F40D" w14:textId="488E7E25" w:rsidR="00E21BF1" w:rsidRPr="00D2201D" w:rsidRDefault="008E7B83" w:rsidP="00884B92">
            <w:pPr>
              <w:jc w:val="right"/>
              <w:rPr>
                <w:rFonts w:cs="Arial"/>
                <w:sz w:val="20"/>
              </w:rPr>
            </w:pPr>
            <w:r w:rsidRPr="00D2201D">
              <w:rPr>
                <w:rFonts w:cs="Arial"/>
                <w:sz w:val="20"/>
              </w:rPr>
              <w:t>$1,</w:t>
            </w:r>
            <w:r w:rsidR="00664238">
              <w:rPr>
                <w:rFonts w:cs="Arial"/>
                <w:sz w:val="20"/>
              </w:rPr>
              <w:t>232</w:t>
            </w:r>
            <w:r w:rsidR="00E21BF1" w:rsidRPr="00D2201D">
              <w:rPr>
                <w:rFonts w:cs="Arial"/>
                <w:sz w:val="20"/>
              </w:rPr>
              <w:t>,</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1B3F7D61"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6DB99FDE"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0536F93E"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9048116"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CD9005C"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1BEF9B52" w14:textId="77777777" w:rsidR="00E21BF1" w:rsidRPr="00D2201D" w:rsidRDefault="00E21BF1" w:rsidP="00884B92">
            <w:pPr>
              <w:rPr>
                <w:rFonts w:cs="Arial"/>
                <w:sz w:val="20"/>
              </w:rPr>
            </w:pPr>
            <w:r w:rsidRPr="00D2201D">
              <w:rPr>
                <w:rFonts w:cs="Arial"/>
                <w:sz w:val="20"/>
              </w:rPr>
              <w:t>Finish</w:t>
            </w:r>
          </w:p>
        </w:tc>
      </w:tr>
      <w:tr w:rsidR="00E21BF1" w:rsidRPr="00D2201D" w14:paraId="5E5FCC34" w14:textId="77777777" w:rsidTr="5380CD0F">
        <w:tc>
          <w:tcPr>
            <w:tcW w:w="1644" w:type="dxa"/>
            <w:vMerge/>
          </w:tcPr>
          <w:p w14:paraId="25595B12"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70078E6A" w14:textId="7C3A95C4" w:rsidR="00E21BF1" w:rsidRPr="00D2201D" w:rsidRDefault="00E21BF1" w:rsidP="00884B92">
            <w:pPr>
              <w:rPr>
                <w:rFonts w:cs="Arial"/>
                <w:sz w:val="20"/>
              </w:rPr>
            </w:pPr>
            <w:r w:rsidRPr="00D2201D">
              <w:rPr>
                <w:rFonts w:cs="Arial"/>
                <w:sz w:val="20"/>
              </w:rPr>
              <w:t>Linden New Art Upgrade</w:t>
            </w:r>
            <w:r w:rsidR="00756CFC" w:rsidRPr="00D2201D">
              <w:rPr>
                <w:rFonts w:cs="Arial"/>
                <w:sz w:val="20"/>
              </w:rPr>
              <w:t xml:space="preserve"> *</w:t>
            </w:r>
          </w:p>
        </w:tc>
        <w:tc>
          <w:tcPr>
            <w:tcW w:w="1307" w:type="dxa"/>
            <w:tcBorders>
              <w:top w:val="single" w:sz="4" w:space="0" w:color="auto"/>
              <w:left w:val="single" w:sz="4" w:space="0" w:color="auto"/>
              <w:bottom w:val="single" w:sz="4" w:space="0" w:color="auto"/>
              <w:right w:val="single" w:sz="4" w:space="0" w:color="auto"/>
            </w:tcBorders>
            <w:vAlign w:val="center"/>
          </w:tcPr>
          <w:p w14:paraId="6CEF6048" w14:textId="5EAC1C60" w:rsidR="00E21BF1" w:rsidRPr="00D2201D" w:rsidRDefault="008E7B83" w:rsidP="00884B92">
            <w:pPr>
              <w:jc w:val="right"/>
              <w:rPr>
                <w:rFonts w:cs="Arial"/>
                <w:sz w:val="20"/>
              </w:rPr>
            </w:pPr>
            <w:r w:rsidRPr="00D2201D">
              <w:rPr>
                <w:rFonts w:cs="Arial"/>
                <w:sz w:val="20"/>
              </w:rPr>
              <w:t>$2,</w:t>
            </w:r>
            <w:r w:rsidR="007D72DE">
              <w:rPr>
                <w:rFonts w:cs="Arial"/>
                <w:sz w:val="20"/>
              </w:rPr>
              <w:t>262</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64D9A06"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5A1AB95C"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4E45EED0" w14:textId="77777777" w:rsidR="00E21BF1" w:rsidRPr="00D2201D" w:rsidRDefault="00E21BF1" w:rsidP="00884B92">
            <w:pPr>
              <w:rPr>
                <w:rFonts w:cs="Arial"/>
                <w:sz w:val="20"/>
              </w:rPr>
            </w:pPr>
            <w:r w:rsidRPr="00D2201D">
              <w:rPr>
                <w:rFonts w:cs="Arial"/>
                <w:sz w:val="20"/>
              </w:rPr>
              <w:t>Finish</w:t>
            </w:r>
          </w:p>
        </w:tc>
        <w:tc>
          <w:tcPr>
            <w:tcW w:w="1134" w:type="dxa"/>
            <w:tcBorders>
              <w:top w:val="single" w:sz="4" w:space="0" w:color="auto"/>
              <w:left w:val="single" w:sz="4" w:space="0" w:color="auto"/>
              <w:bottom w:val="single" w:sz="4" w:space="0" w:color="auto"/>
              <w:right w:val="single" w:sz="4" w:space="0" w:color="auto"/>
            </w:tcBorders>
            <w:vAlign w:val="center"/>
          </w:tcPr>
          <w:p w14:paraId="6BE78D15"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2D1C5192"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32721A18" w14:textId="77777777" w:rsidR="00E21BF1" w:rsidRPr="00D2201D" w:rsidRDefault="00E21BF1" w:rsidP="00884B92">
            <w:pPr>
              <w:rPr>
                <w:rFonts w:cs="Arial"/>
                <w:sz w:val="20"/>
              </w:rPr>
            </w:pPr>
            <w:r w:rsidRPr="00D2201D">
              <w:rPr>
                <w:rFonts w:cs="Arial"/>
                <w:sz w:val="20"/>
              </w:rPr>
              <w:t>n/a</w:t>
            </w:r>
          </w:p>
        </w:tc>
      </w:tr>
      <w:tr w:rsidR="00E21BF1" w:rsidRPr="00D2201D" w14:paraId="52704D4E" w14:textId="77777777" w:rsidTr="5380CD0F">
        <w:tc>
          <w:tcPr>
            <w:tcW w:w="1644" w:type="dxa"/>
            <w:vMerge/>
          </w:tcPr>
          <w:p w14:paraId="1C29DDA8"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0D2925B0" w14:textId="77777777" w:rsidR="00E21BF1" w:rsidRPr="00D2201D" w:rsidRDefault="00E21BF1" w:rsidP="00884B92">
            <w:pPr>
              <w:rPr>
                <w:rFonts w:cs="Arial"/>
                <w:sz w:val="20"/>
              </w:rPr>
            </w:pPr>
            <w:r w:rsidRPr="00D2201D">
              <w:rPr>
                <w:rFonts w:cs="Arial"/>
                <w:sz w:val="20"/>
              </w:rPr>
              <w:t>Palais Theatre capital works</w:t>
            </w:r>
          </w:p>
        </w:tc>
        <w:tc>
          <w:tcPr>
            <w:tcW w:w="1307" w:type="dxa"/>
            <w:tcBorders>
              <w:top w:val="single" w:sz="4" w:space="0" w:color="auto"/>
              <w:left w:val="single" w:sz="4" w:space="0" w:color="auto"/>
              <w:bottom w:val="single" w:sz="4" w:space="0" w:color="auto"/>
              <w:right w:val="single" w:sz="4" w:space="0" w:color="auto"/>
            </w:tcBorders>
            <w:vAlign w:val="center"/>
          </w:tcPr>
          <w:p w14:paraId="7E97987E" w14:textId="008F475C" w:rsidR="00E21BF1" w:rsidRPr="00D2201D" w:rsidRDefault="00E21BF1" w:rsidP="00884B92">
            <w:pPr>
              <w:jc w:val="right"/>
              <w:rPr>
                <w:rFonts w:cs="Arial"/>
                <w:sz w:val="20"/>
              </w:rPr>
            </w:pPr>
            <w:r w:rsidRPr="00D2201D">
              <w:rPr>
                <w:rFonts w:cs="Arial"/>
                <w:sz w:val="20"/>
              </w:rPr>
              <w:t>$1,</w:t>
            </w:r>
            <w:r w:rsidR="001D7D9B">
              <w:rPr>
                <w:rFonts w:cs="Arial"/>
                <w:sz w:val="20"/>
              </w:rPr>
              <w:t>102</w:t>
            </w:r>
            <w:r w:rsidRPr="00D2201D">
              <w:rPr>
                <w:rFonts w:cs="Arial"/>
                <w:sz w:val="20"/>
              </w:rPr>
              <w:t>,</w:t>
            </w:r>
            <w:r w:rsidR="008E7B83"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18C20586"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665AA0F2"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3DDD57C1"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F7C59E8" w14:textId="58AD01AB" w:rsidR="00E21BF1" w:rsidRPr="00D2201D" w:rsidRDefault="001D7D9B"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10920E79" w14:textId="4062968F" w:rsidR="00E21BF1" w:rsidRPr="00D2201D" w:rsidRDefault="001D7D9B" w:rsidP="00884B92">
            <w:pPr>
              <w:rPr>
                <w:rFonts w:cs="Arial"/>
                <w:sz w:val="20"/>
              </w:rPr>
            </w:pPr>
            <w:r w:rsidRPr="00D2201D">
              <w:rPr>
                <w:rFonts w:cs="Arial"/>
                <w:sz w:val="20"/>
              </w:rPr>
              <w:t>Finish</w:t>
            </w:r>
          </w:p>
        </w:tc>
        <w:tc>
          <w:tcPr>
            <w:tcW w:w="1134" w:type="dxa"/>
            <w:tcBorders>
              <w:top w:val="single" w:sz="4" w:space="0" w:color="auto"/>
              <w:left w:val="single" w:sz="4" w:space="0" w:color="auto"/>
              <w:bottom w:val="single" w:sz="4" w:space="0" w:color="auto"/>
              <w:right w:val="single" w:sz="4" w:space="0" w:color="auto"/>
            </w:tcBorders>
            <w:vAlign w:val="center"/>
          </w:tcPr>
          <w:p w14:paraId="4E41EEBB" w14:textId="77777777" w:rsidR="00E21BF1" w:rsidRPr="00D2201D" w:rsidRDefault="00E21BF1" w:rsidP="00884B92">
            <w:pPr>
              <w:rPr>
                <w:rFonts w:cs="Arial"/>
                <w:sz w:val="20"/>
              </w:rPr>
            </w:pPr>
            <w:r w:rsidRPr="00D2201D">
              <w:rPr>
                <w:rFonts w:cs="Arial"/>
                <w:sz w:val="20"/>
              </w:rPr>
              <w:t>n/a</w:t>
            </w:r>
          </w:p>
        </w:tc>
      </w:tr>
      <w:tr w:rsidR="00E21BF1" w:rsidRPr="00D2201D" w14:paraId="7B7999A6" w14:textId="77777777" w:rsidTr="5380CD0F">
        <w:tc>
          <w:tcPr>
            <w:tcW w:w="1644" w:type="dxa"/>
            <w:vMerge/>
          </w:tcPr>
          <w:p w14:paraId="39528D37"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2F0055B1" w14:textId="4D07DA39" w:rsidR="00E21BF1" w:rsidRPr="00D2201D" w:rsidRDefault="00756CFC" w:rsidP="00884B92">
            <w:pPr>
              <w:rPr>
                <w:rFonts w:cs="Arial"/>
                <w:sz w:val="20"/>
              </w:rPr>
            </w:pPr>
            <w:r w:rsidRPr="00D2201D">
              <w:rPr>
                <w:rFonts w:cs="Arial"/>
                <w:sz w:val="20"/>
              </w:rPr>
              <w:t>Placemaking Program *</w:t>
            </w:r>
          </w:p>
        </w:tc>
        <w:tc>
          <w:tcPr>
            <w:tcW w:w="1307" w:type="dxa"/>
            <w:tcBorders>
              <w:top w:val="single" w:sz="4" w:space="0" w:color="auto"/>
              <w:left w:val="single" w:sz="4" w:space="0" w:color="auto"/>
              <w:bottom w:val="single" w:sz="4" w:space="0" w:color="auto"/>
              <w:right w:val="single" w:sz="4" w:space="0" w:color="auto"/>
            </w:tcBorders>
            <w:vAlign w:val="center"/>
          </w:tcPr>
          <w:p w14:paraId="3AE4318E" w14:textId="6E8F305D" w:rsidR="00E21BF1" w:rsidRPr="00D2201D" w:rsidRDefault="00E21BF1" w:rsidP="00884B92">
            <w:pPr>
              <w:jc w:val="right"/>
              <w:rPr>
                <w:rFonts w:cs="Arial"/>
                <w:sz w:val="20"/>
              </w:rPr>
            </w:pPr>
            <w:r w:rsidRPr="00D2201D">
              <w:rPr>
                <w:rFonts w:cs="Arial"/>
                <w:sz w:val="20"/>
              </w:rPr>
              <w:t>$1,</w:t>
            </w:r>
            <w:r w:rsidR="005C33C3">
              <w:rPr>
                <w:rFonts w:cs="Arial"/>
                <w:sz w:val="20"/>
              </w:rPr>
              <w:t>039</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F4DEEA6"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4BC93CE2"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02317722"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3EB3FC56"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19E456CC"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7E29BA3" w14:textId="77777777" w:rsidR="00E21BF1" w:rsidRPr="00D2201D" w:rsidRDefault="00E21BF1" w:rsidP="00884B92">
            <w:pPr>
              <w:rPr>
                <w:rFonts w:cs="Arial"/>
                <w:sz w:val="20"/>
              </w:rPr>
            </w:pPr>
            <w:r w:rsidRPr="00D2201D">
              <w:rPr>
                <w:rFonts w:cs="Arial"/>
                <w:sz w:val="20"/>
              </w:rPr>
              <w:t>Finish</w:t>
            </w:r>
          </w:p>
        </w:tc>
      </w:tr>
      <w:tr w:rsidR="00E21BF1" w:rsidRPr="00D2201D" w14:paraId="011F9FD4" w14:textId="77777777" w:rsidTr="5380CD0F">
        <w:tc>
          <w:tcPr>
            <w:tcW w:w="1644" w:type="dxa"/>
            <w:vMerge/>
          </w:tcPr>
          <w:p w14:paraId="0308628E"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73B98EC4" w14:textId="16E98B05" w:rsidR="00E21BF1" w:rsidRPr="00D2201D" w:rsidRDefault="00E21BF1" w:rsidP="00884B92">
            <w:pPr>
              <w:rPr>
                <w:rFonts w:cs="Arial"/>
                <w:sz w:val="20"/>
              </w:rPr>
            </w:pPr>
            <w:r w:rsidRPr="00D2201D">
              <w:rPr>
                <w:rFonts w:cs="Arial"/>
                <w:sz w:val="20"/>
              </w:rPr>
              <w:t>South Melbourn</w:t>
            </w:r>
            <w:r w:rsidR="00756CFC" w:rsidRPr="00D2201D">
              <w:rPr>
                <w:rFonts w:cs="Arial"/>
                <w:sz w:val="20"/>
              </w:rPr>
              <w:t>e Town Hall Renewal and Upgrade</w:t>
            </w:r>
          </w:p>
        </w:tc>
        <w:tc>
          <w:tcPr>
            <w:tcW w:w="1307" w:type="dxa"/>
            <w:tcBorders>
              <w:top w:val="single" w:sz="4" w:space="0" w:color="auto"/>
              <w:left w:val="single" w:sz="4" w:space="0" w:color="auto"/>
              <w:bottom w:val="single" w:sz="4" w:space="0" w:color="auto"/>
              <w:right w:val="single" w:sz="4" w:space="0" w:color="auto"/>
            </w:tcBorders>
            <w:vAlign w:val="center"/>
          </w:tcPr>
          <w:p w14:paraId="30A6E35A" w14:textId="70791AA7" w:rsidR="00E21BF1" w:rsidRPr="00D2201D" w:rsidRDefault="00E21BF1" w:rsidP="00884B92">
            <w:pPr>
              <w:jc w:val="right"/>
              <w:rPr>
                <w:rFonts w:cs="Arial"/>
                <w:sz w:val="20"/>
              </w:rPr>
            </w:pPr>
            <w:r w:rsidRPr="00D2201D">
              <w:rPr>
                <w:rFonts w:cs="Arial"/>
                <w:sz w:val="20"/>
              </w:rPr>
              <w:t>$</w:t>
            </w:r>
            <w:r w:rsidR="00D95BDF">
              <w:rPr>
                <w:rFonts w:cs="Arial"/>
                <w:sz w:val="20"/>
              </w:rPr>
              <w:t>1,352</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0D6CBEB4"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1FDCAC0D"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6FC12C16"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60C53F20"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A13A7A3" w14:textId="0655A754" w:rsidR="00E21BF1" w:rsidRPr="00D2201D" w:rsidRDefault="00032B7D"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F12D91B" w14:textId="47675705" w:rsidR="00E21BF1" w:rsidRPr="00D2201D" w:rsidRDefault="00032B7D" w:rsidP="00884B92">
            <w:pPr>
              <w:rPr>
                <w:rFonts w:cs="Arial"/>
                <w:sz w:val="20"/>
              </w:rPr>
            </w:pPr>
            <w:r w:rsidRPr="00D2201D">
              <w:rPr>
                <w:rFonts w:cs="Arial"/>
                <w:sz w:val="20"/>
              </w:rPr>
              <w:t>Finish</w:t>
            </w:r>
          </w:p>
        </w:tc>
      </w:tr>
      <w:tr w:rsidR="00E21BF1" w:rsidRPr="00D2201D" w14:paraId="1B048280" w14:textId="77777777" w:rsidTr="5380CD0F">
        <w:tc>
          <w:tcPr>
            <w:tcW w:w="1644" w:type="dxa"/>
            <w:vMerge w:val="restart"/>
            <w:tcBorders>
              <w:top w:val="single" w:sz="4" w:space="0" w:color="auto"/>
              <w:left w:val="single" w:sz="4" w:space="0" w:color="auto"/>
              <w:right w:val="single" w:sz="4" w:space="0" w:color="auto"/>
            </w:tcBorders>
          </w:tcPr>
          <w:p w14:paraId="35433247" w14:textId="77777777" w:rsidR="00E21BF1" w:rsidRPr="00D2201D" w:rsidRDefault="00E21BF1" w:rsidP="00884B92">
            <w:pPr>
              <w:rPr>
                <w:rFonts w:cs="Arial"/>
                <w:sz w:val="20"/>
              </w:rPr>
            </w:pPr>
            <w:r w:rsidRPr="00D2201D">
              <w:rPr>
                <w:rFonts w:cs="Arial"/>
                <w:sz w:val="20"/>
              </w:rPr>
              <w:t>Libraries</w:t>
            </w:r>
          </w:p>
        </w:tc>
        <w:tc>
          <w:tcPr>
            <w:tcW w:w="4872" w:type="dxa"/>
            <w:tcBorders>
              <w:top w:val="single" w:sz="4" w:space="0" w:color="auto"/>
              <w:left w:val="single" w:sz="4" w:space="0" w:color="auto"/>
              <w:bottom w:val="single" w:sz="4" w:space="0" w:color="auto"/>
              <w:right w:val="single" w:sz="4" w:space="0" w:color="auto"/>
            </w:tcBorders>
            <w:vAlign w:val="center"/>
          </w:tcPr>
          <w:p w14:paraId="6DEC925A" w14:textId="77777777" w:rsidR="00E21BF1" w:rsidRPr="00D2201D" w:rsidRDefault="00E21BF1" w:rsidP="00884B92">
            <w:pPr>
              <w:rPr>
                <w:rFonts w:cs="Arial"/>
                <w:sz w:val="20"/>
              </w:rPr>
            </w:pPr>
            <w:r w:rsidRPr="00D2201D">
              <w:rPr>
                <w:rFonts w:cs="Arial"/>
                <w:sz w:val="20"/>
              </w:rPr>
              <w:t>Library Purchases</w:t>
            </w:r>
          </w:p>
        </w:tc>
        <w:tc>
          <w:tcPr>
            <w:tcW w:w="1307" w:type="dxa"/>
            <w:tcBorders>
              <w:top w:val="single" w:sz="4" w:space="0" w:color="auto"/>
              <w:left w:val="single" w:sz="4" w:space="0" w:color="auto"/>
              <w:bottom w:val="single" w:sz="4" w:space="0" w:color="auto"/>
              <w:right w:val="single" w:sz="4" w:space="0" w:color="auto"/>
            </w:tcBorders>
            <w:vAlign w:val="center"/>
          </w:tcPr>
          <w:p w14:paraId="27B773C1" w14:textId="4D5309CA" w:rsidR="00E21BF1" w:rsidRPr="00D2201D" w:rsidRDefault="00E21BF1" w:rsidP="00884B92">
            <w:pPr>
              <w:jc w:val="right"/>
              <w:rPr>
                <w:rFonts w:cs="Arial"/>
                <w:sz w:val="20"/>
              </w:rPr>
            </w:pPr>
            <w:r w:rsidRPr="00D2201D">
              <w:rPr>
                <w:rFonts w:cs="Arial"/>
                <w:sz w:val="20"/>
              </w:rPr>
              <w:t>$3,</w:t>
            </w:r>
            <w:r w:rsidR="009B6B98">
              <w:rPr>
                <w:rFonts w:cs="Arial"/>
                <w:sz w:val="20"/>
              </w:rPr>
              <w:t>113</w:t>
            </w:r>
            <w:r w:rsidRPr="00D2201D">
              <w:rPr>
                <w:rFonts w:cs="Arial"/>
                <w:sz w:val="20"/>
              </w:rPr>
              <w:t>,</w:t>
            </w:r>
            <w:r w:rsidR="008E7B83"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43E0884F"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17DA0655"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231B73C"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84F2FCB"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40E96506"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54D56EB2" w14:textId="77777777" w:rsidR="00E21BF1" w:rsidRPr="00D2201D" w:rsidRDefault="00E21BF1" w:rsidP="00884B92">
            <w:pPr>
              <w:rPr>
                <w:rFonts w:cs="Arial"/>
                <w:sz w:val="20"/>
              </w:rPr>
            </w:pPr>
            <w:r w:rsidRPr="00D2201D">
              <w:rPr>
                <w:rFonts w:cs="Arial"/>
                <w:sz w:val="20"/>
              </w:rPr>
              <w:t>Ongoing</w:t>
            </w:r>
          </w:p>
        </w:tc>
      </w:tr>
      <w:tr w:rsidR="00E21BF1" w:rsidRPr="00D2201D" w14:paraId="248E4DFA" w14:textId="77777777" w:rsidTr="5380CD0F">
        <w:tc>
          <w:tcPr>
            <w:tcW w:w="1644" w:type="dxa"/>
            <w:vMerge/>
          </w:tcPr>
          <w:p w14:paraId="170F2831"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3B85A26A" w14:textId="77777777" w:rsidR="00E21BF1" w:rsidRPr="00D2201D" w:rsidRDefault="00E21BF1" w:rsidP="00884B92">
            <w:pPr>
              <w:rPr>
                <w:rFonts w:cs="Arial"/>
                <w:sz w:val="20"/>
              </w:rPr>
            </w:pPr>
            <w:r w:rsidRPr="00D2201D">
              <w:rPr>
                <w:rFonts w:cs="Arial"/>
                <w:sz w:val="20"/>
              </w:rPr>
              <w:t>St Kilda Library Redevelopment Strategy</w:t>
            </w:r>
          </w:p>
        </w:tc>
        <w:tc>
          <w:tcPr>
            <w:tcW w:w="1307" w:type="dxa"/>
            <w:tcBorders>
              <w:top w:val="single" w:sz="4" w:space="0" w:color="auto"/>
              <w:left w:val="single" w:sz="4" w:space="0" w:color="auto"/>
              <w:bottom w:val="single" w:sz="4" w:space="0" w:color="auto"/>
              <w:right w:val="single" w:sz="4" w:space="0" w:color="auto"/>
            </w:tcBorders>
            <w:vAlign w:val="center"/>
          </w:tcPr>
          <w:p w14:paraId="10B48258" w14:textId="6509BD86" w:rsidR="00E21BF1" w:rsidRPr="00D2201D" w:rsidRDefault="008E7B83" w:rsidP="00884B92">
            <w:pPr>
              <w:jc w:val="right"/>
              <w:rPr>
                <w:rFonts w:cs="Arial"/>
                <w:sz w:val="20"/>
              </w:rPr>
            </w:pPr>
            <w:r w:rsidRPr="00D2201D">
              <w:rPr>
                <w:rFonts w:cs="Arial"/>
                <w:sz w:val="20"/>
              </w:rPr>
              <w:t>$</w:t>
            </w:r>
            <w:r w:rsidR="009B6B98">
              <w:rPr>
                <w:rFonts w:cs="Arial"/>
                <w:sz w:val="20"/>
              </w:rPr>
              <w:t>82</w:t>
            </w:r>
            <w:r w:rsidR="00E21BF1"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7F92888"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2C94DCF2"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65ED0D59" w14:textId="22B162B5" w:rsidR="00E21BF1" w:rsidRPr="00D2201D" w:rsidRDefault="00CD5CA0"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5225FC94" w14:textId="7F3FB0E7" w:rsidR="00E21BF1" w:rsidRPr="00D2201D" w:rsidRDefault="00CD5CA0" w:rsidP="00884B92">
            <w:pPr>
              <w:rPr>
                <w:rFonts w:cs="Arial"/>
                <w:b/>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16578D2A" w14:textId="13E0F316" w:rsidR="00E21BF1" w:rsidRPr="00D2201D" w:rsidRDefault="00756CFC"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37CF3E1A" w14:textId="77777777" w:rsidR="00E21BF1" w:rsidRPr="00D2201D" w:rsidRDefault="00E21BF1" w:rsidP="00884B92">
            <w:pPr>
              <w:rPr>
                <w:rFonts w:cs="Arial"/>
                <w:sz w:val="20"/>
              </w:rPr>
            </w:pPr>
            <w:r w:rsidRPr="00D2201D">
              <w:rPr>
                <w:rFonts w:cs="Arial"/>
                <w:sz w:val="20"/>
              </w:rPr>
              <w:t>Ongoing</w:t>
            </w:r>
          </w:p>
        </w:tc>
      </w:tr>
      <w:tr w:rsidR="00E21BF1" w:rsidRPr="00D2201D" w14:paraId="1640C4E9" w14:textId="77777777" w:rsidTr="5380CD0F">
        <w:tc>
          <w:tcPr>
            <w:tcW w:w="1644" w:type="dxa"/>
            <w:vMerge w:val="restart"/>
            <w:tcBorders>
              <w:top w:val="single" w:sz="4" w:space="0" w:color="auto"/>
              <w:left w:val="single" w:sz="4" w:space="0" w:color="auto"/>
              <w:right w:val="single" w:sz="4" w:space="0" w:color="auto"/>
            </w:tcBorders>
          </w:tcPr>
          <w:p w14:paraId="02524432" w14:textId="77777777" w:rsidR="00E21BF1" w:rsidRPr="00D2201D" w:rsidRDefault="00E21BF1" w:rsidP="00884B92">
            <w:pPr>
              <w:rPr>
                <w:rFonts w:cs="Arial"/>
                <w:sz w:val="20"/>
              </w:rPr>
            </w:pPr>
            <w:r w:rsidRPr="00D2201D">
              <w:rPr>
                <w:rFonts w:cs="Arial"/>
                <w:sz w:val="20"/>
              </w:rPr>
              <w:t>South Melbourne Market</w:t>
            </w:r>
          </w:p>
        </w:tc>
        <w:tc>
          <w:tcPr>
            <w:tcW w:w="4872" w:type="dxa"/>
            <w:tcBorders>
              <w:top w:val="single" w:sz="4" w:space="0" w:color="auto"/>
              <w:left w:val="single" w:sz="4" w:space="0" w:color="auto"/>
              <w:bottom w:val="single" w:sz="4" w:space="0" w:color="auto"/>
              <w:right w:val="single" w:sz="4" w:space="0" w:color="auto"/>
            </w:tcBorders>
            <w:vAlign w:val="center"/>
          </w:tcPr>
          <w:p w14:paraId="290ED382" w14:textId="77777777" w:rsidR="00E21BF1" w:rsidRPr="00D2201D" w:rsidRDefault="00E21BF1" w:rsidP="00884B92">
            <w:pPr>
              <w:rPr>
                <w:rFonts w:cs="Arial"/>
                <w:sz w:val="20"/>
              </w:rPr>
            </w:pPr>
            <w:r w:rsidRPr="00D2201D">
              <w:rPr>
                <w:rFonts w:cs="Arial"/>
                <w:sz w:val="20"/>
              </w:rPr>
              <w:t>South Melbourne Market Building Compliance</w:t>
            </w:r>
          </w:p>
        </w:tc>
        <w:tc>
          <w:tcPr>
            <w:tcW w:w="1307" w:type="dxa"/>
            <w:tcBorders>
              <w:top w:val="single" w:sz="4" w:space="0" w:color="auto"/>
              <w:left w:val="single" w:sz="4" w:space="0" w:color="auto"/>
              <w:bottom w:val="single" w:sz="4" w:space="0" w:color="auto"/>
              <w:right w:val="single" w:sz="4" w:space="0" w:color="auto"/>
            </w:tcBorders>
            <w:vAlign w:val="center"/>
          </w:tcPr>
          <w:p w14:paraId="38D4F58D" w14:textId="0F5092F4" w:rsidR="00E21BF1" w:rsidRPr="00D2201D" w:rsidRDefault="008E7B83" w:rsidP="00884B92">
            <w:pPr>
              <w:jc w:val="right"/>
              <w:rPr>
                <w:rFonts w:cs="Arial"/>
                <w:sz w:val="20"/>
              </w:rPr>
            </w:pPr>
            <w:r w:rsidRPr="00D2201D">
              <w:rPr>
                <w:rFonts w:cs="Arial"/>
                <w:sz w:val="20"/>
              </w:rPr>
              <w:t>$2</w:t>
            </w:r>
            <w:r w:rsidR="00E21BF1" w:rsidRPr="00D2201D">
              <w:rPr>
                <w:rFonts w:cs="Arial"/>
                <w:sz w:val="20"/>
              </w:rPr>
              <w:t>,</w:t>
            </w:r>
            <w:r w:rsidR="00A95112">
              <w:rPr>
                <w:rFonts w:cs="Arial"/>
                <w:sz w:val="20"/>
              </w:rPr>
              <w:t>273</w:t>
            </w:r>
            <w:r w:rsidR="00E21BF1" w:rsidRPr="00D2201D">
              <w:rPr>
                <w:rFonts w:cs="Arial"/>
                <w:sz w:val="20"/>
              </w:rPr>
              <w:t>,</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CDCEC1A"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225A7F08"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4C82ABB"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E1BECBA"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055562A" w14:textId="3EBB66CC" w:rsidR="00E21BF1" w:rsidRPr="00D2201D" w:rsidRDefault="00FC333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44D764BF" w14:textId="17A9B35C" w:rsidR="00E21BF1" w:rsidRPr="00D2201D" w:rsidRDefault="00FC3331" w:rsidP="00884B92">
            <w:pPr>
              <w:rPr>
                <w:rFonts w:cs="Arial"/>
                <w:sz w:val="20"/>
              </w:rPr>
            </w:pPr>
            <w:r w:rsidRPr="00D2201D">
              <w:rPr>
                <w:rFonts w:cs="Arial"/>
                <w:sz w:val="20"/>
              </w:rPr>
              <w:t>Finish</w:t>
            </w:r>
          </w:p>
        </w:tc>
      </w:tr>
      <w:tr w:rsidR="00E21BF1" w:rsidRPr="00D2201D" w14:paraId="3F7857D6" w14:textId="77777777" w:rsidTr="5380CD0F">
        <w:tc>
          <w:tcPr>
            <w:tcW w:w="1644" w:type="dxa"/>
            <w:vMerge/>
          </w:tcPr>
          <w:p w14:paraId="4DCEEA19"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15F7978D" w14:textId="77777777" w:rsidR="00E21BF1" w:rsidRPr="00D2201D" w:rsidRDefault="00E21BF1" w:rsidP="00884B92">
            <w:pPr>
              <w:rPr>
                <w:rFonts w:cs="Arial"/>
                <w:sz w:val="20"/>
              </w:rPr>
            </w:pPr>
            <w:r w:rsidRPr="00D2201D">
              <w:rPr>
                <w:rFonts w:cs="Arial"/>
                <w:sz w:val="20"/>
              </w:rPr>
              <w:t>South Melbourne Market Renewal Program</w:t>
            </w:r>
          </w:p>
        </w:tc>
        <w:tc>
          <w:tcPr>
            <w:tcW w:w="1307" w:type="dxa"/>
            <w:tcBorders>
              <w:top w:val="single" w:sz="4" w:space="0" w:color="auto"/>
              <w:left w:val="single" w:sz="4" w:space="0" w:color="auto"/>
              <w:bottom w:val="single" w:sz="4" w:space="0" w:color="auto"/>
              <w:right w:val="single" w:sz="4" w:space="0" w:color="auto"/>
            </w:tcBorders>
            <w:vAlign w:val="center"/>
          </w:tcPr>
          <w:p w14:paraId="567DC73A" w14:textId="0F04FF68" w:rsidR="00E21BF1" w:rsidRPr="00D2201D" w:rsidRDefault="00E21BF1" w:rsidP="00884B92">
            <w:pPr>
              <w:jc w:val="right"/>
              <w:rPr>
                <w:rFonts w:cs="Arial"/>
                <w:sz w:val="20"/>
              </w:rPr>
            </w:pPr>
            <w:r w:rsidRPr="00D2201D">
              <w:rPr>
                <w:rFonts w:cs="Arial"/>
                <w:sz w:val="20"/>
              </w:rPr>
              <w:t>$</w:t>
            </w:r>
            <w:r w:rsidR="00FC3331">
              <w:rPr>
                <w:rFonts w:cs="Arial"/>
                <w:sz w:val="20"/>
              </w:rPr>
              <w:t>771</w:t>
            </w:r>
            <w:r w:rsidRPr="00D2201D">
              <w:rPr>
                <w:rFonts w:cs="Arial"/>
                <w:sz w:val="20"/>
              </w:rPr>
              <w:t>,</w:t>
            </w:r>
            <w:r w:rsidR="008E7B83"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250CF18"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61258915"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7808E1C3"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7C9EEB4"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8D7226A"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0503119" w14:textId="77777777" w:rsidR="00E21BF1" w:rsidRPr="00D2201D" w:rsidRDefault="00E21BF1" w:rsidP="00884B92">
            <w:pPr>
              <w:rPr>
                <w:rFonts w:cs="Arial"/>
                <w:sz w:val="20"/>
              </w:rPr>
            </w:pPr>
            <w:r w:rsidRPr="00D2201D">
              <w:rPr>
                <w:rFonts w:cs="Arial"/>
                <w:sz w:val="20"/>
              </w:rPr>
              <w:t>Ongoing</w:t>
            </w:r>
          </w:p>
        </w:tc>
      </w:tr>
      <w:tr w:rsidR="00E21BF1" w:rsidRPr="00D2201D" w14:paraId="1C2EBF7B" w14:textId="77777777" w:rsidTr="5380CD0F">
        <w:tc>
          <w:tcPr>
            <w:tcW w:w="1644" w:type="dxa"/>
            <w:vMerge/>
          </w:tcPr>
          <w:p w14:paraId="06CE78B9"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39FA0BBA" w14:textId="77777777" w:rsidR="00E21BF1" w:rsidRPr="00D2201D" w:rsidRDefault="00E21BF1" w:rsidP="00884B92">
            <w:pPr>
              <w:rPr>
                <w:rFonts w:cs="Arial"/>
                <w:sz w:val="20"/>
              </w:rPr>
            </w:pPr>
            <w:r w:rsidRPr="00D2201D">
              <w:rPr>
                <w:rFonts w:cs="Arial"/>
                <w:sz w:val="20"/>
              </w:rPr>
              <w:t>South Melbourne Market Strategic Business Case</w:t>
            </w:r>
          </w:p>
        </w:tc>
        <w:tc>
          <w:tcPr>
            <w:tcW w:w="1307" w:type="dxa"/>
            <w:tcBorders>
              <w:top w:val="single" w:sz="4" w:space="0" w:color="auto"/>
              <w:left w:val="single" w:sz="4" w:space="0" w:color="auto"/>
              <w:bottom w:val="single" w:sz="4" w:space="0" w:color="auto"/>
              <w:right w:val="single" w:sz="4" w:space="0" w:color="auto"/>
            </w:tcBorders>
            <w:vAlign w:val="center"/>
          </w:tcPr>
          <w:p w14:paraId="48A0B317" w14:textId="1B7302FA" w:rsidR="00E21BF1" w:rsidRPr="00D2201D" w:rsidRDefault="00E21BF1" w:rsidP="00884B92">
            <w:pPr>
              <w:jc w:val="right"/>
              <w:rPr>
                <w:rFonts w:cs="Arial"/>
                <w:sz w:val="20"/>
              </w:rPr>
            </w:pPr>
            <w:r w:rsidRPr="00D2201D">
              <w:rPr>
                <w:rFonts w:cs="Arial"/>
                <w:sz w:val="20"/>
              </w:rPr>
              <w:t>$</w:t>
            </w:r>
            <w:r w:rsidR="00FC3331">
              <w:rPr>
                <w:rFonts w:cs="Arial"/>
                <w:sz w:val="20"/>
              </w:rPr>
              <w:t>329</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8034EFF"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11FA7E15"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51C39F41" w14:textId="72842B82" w:rsidR="00E21BF1" w:rsidRPr="00D2201D" w:rsidRDefault="00B75436"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58C16038" w14:textId="361A5E05" w:rsidR="00E21BF1" w:rsidRPr="00D2201D" w:rsidRDefault="00FC333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D953BDC" w14:textId="7BA7DA01" w:rsidR="00E21BF1" w:rsidRPr="00D2201D" w:rsidRDefault="00FC3331" w:rsidP="00884B92">
            <w:pPr>
              <w:rPr>
                <w:rFonts w:cs="Arial"/>
                <w:sz w:val="20"/>
              </w:rPr>
            </w:pPr>
            <w:r w:rsidRPr="00D2201D">
              <w:rPr>
                <w:rFonts w:cs="Arial"/>
                <w:sz w:val="20"/>
              </w:rPr>
              <w:t>Finish</w:t>
            </w:r>
          </w:p>
        </w:tc>
        <w:tc>
          <w:tcPr>
            <w:tcW w:w="1134" w:type="dxa"/>
            <w:tcBorders>
              <w:top w:val="single" w:sz="4" w:space="0" w:color="auto"/>
              <w:left w:val="single" w:sz="4" w:space="0" w:color="auto"/>
              <w:bottom w:val="single" w:sz="4" w:space="0" w:color="auto"/>
              <w:right w:val="single" w:sz="4" w:space="0" w:color="auto"/>
            </w:tcBorders>
            <w:vAlign w:val="center"/>
          </w:tcPr>
          <w:p w14:paraId="31260F89" w14:textId="77777777" w:rsidR="00E21BF1" w:rsidRPr="00D2201D" w:rsidRDefault="00E21BF1" w:rsidP="00884B92">
            <w:pPr>
              <w:rPr>
                <w:rFonts w:cs="Arial"/>
                <w:sz w:val="20"/>
              </w:rPr>
            </w:pPr>
            <w:r w:rsidRPr="00D2201D">
              <w:rPr>
                <w:rFonts w:cs="Arial"/>
                <w:sz w:val="20"/>
              </w:rPr>
              <w:t>n/a</w:t>
            </w:r>
          </w:p>
        </w:tc>
      </w:tr>
    </w:tbl>
    <w:p w14:paraId="0E51306B" w14:textId="77777777" w:rsidR="00756CFC" w:rsidRPr="00D2201D" w:rsidRDefault="00756CFC" w:rsidP="00756CFC">
      <w:pPr>
        <w:spacing w:after="0" w:line="240" w:lineRule="auto"/>
        <w:rPr>
          <w:rFonts w:cs="Arial"/>
          <w:sz w:val="18"/>
        </w:rPr>
      </w:pPr>
      <w:r w:rsidRPr="00D2201D">
        <w:rPr>
          <w:rFonts w:cs="Arial"/>
          <w:sz w:val="20"/>
        </w:rPr>
        <w:t xml:space="preserve">* </w:t>
      </w:r>
      <w:r w:rsidRPr="00D2201D">
        <w:rPr>
          <w:rFonts w:cs="Arial"/>
          <w:sz w:val="18"/>
        </w:rPr>
        <w:t xml:space="preserve">This is a major initiative that will be reported on in Council’s Annual Report, pursuant to section 131 of the </w:t>
      </w:r>
      <w:r w:rsidRPr="00D2201D">
        <w:rPr>
          <w:rFonts w:cs="Arial"/>
          <w:i/>
          <w:sz w:val="18"/>
        </w:rPr>
        <w:t>Local Government Act 1989</w:t>
      </w:r>
      <w:r w:rsidRPr="00D2201D">
        <w:rPr>
          <w:rFonts w:cs="Arial"/>
          <w:sz w:val="18"/>
        </w:rPr>
        <w:t>.</w:t>
      </w:r>
    </w:p>
    <w:p w14:paraId="7E084BAA" w14:textId="2A32FE31" w:rsidR="00756CFC" w:rsidRPr="00D2201D" w:rsidRDefault="00756CFC" w:rsidP="00756CFC">
      <w:pPr>
        <w:spacing w:after="0" w:line="240" w:lineRule="auto"/>
        <w:rPr>
          <w:rFonts w:cs="Arial"/>
          <w:sz w:val="18"/>
        </w:rPr>
      </w:pPr>
      <w:r w:rsidRPr="00D2201D">
        <w:rPr>
          <w:rFonts w:cstheme="minorHAnsi"/>
          <w:sz w:val="18"/>
        </w:rPr>
        <w:t>°</w:t>
      </w:r>
      <w:r w:rsidRPr="00D2201D">
        <w:rPr>
          <w:rFonts w:cs="Arial"/>
          <w:sz w:val="18"/>
        </w:rPr>
        <w:t xml:space="preserve"> All initiatives identified in the strategy’s action plan will be reported on in Council’s Annual Report.</w:t>
      </w:r>
    </w:p>
    <w:p w14:paraId="4362367C" w14:textId="77777777" w:rsidR="00756CFC" w:rsidRPr="00D2201D" w:rsidRDefault="00756CFC" w:rsidP="00884B92">
      <w:pPr>
        <w:rPr>
          <w:rFonts w:cs="Arial"/>
          <w:sz w:val="20"/>
        </w:rPr>
      </w:pPr>
    </w:p>
    <w:p w14:paraId="48749AD0" w14:textId="77777777" w:rsidR="00E21BF1" w:rsidRPr="00D2201D" w:rsidRDefault="00E21BF1" w:rsidP="00EE2EC0">
      <w:pPr>
        <w:pStyle w:val="Heading4"/>
        <w:rPr>
          <w:color w:val="BFBFBF" w:themeColor="background1" w:themeShade="BF"/>
          <w:sz w:val="36"/>
          <w:szCs w:val="36"/>
        </w:rPr>
      </w:pPr>
      <w:r w:rsidRPr="00D2201D">
        <w:t>Services that contribute to this direction</w:t>
      </w:r>
    </w:p>
    <w:tbl>
      <w:tblPr>
        <w:tblStyle w:val="TableGrid"/>
        <w:tblW w:w="14686"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9016"/>
        <w:gridCol w:w="1417"/>
        <w:gridCol w:w="1418"/>
        <w:gridCol w:w="1417"/>
        <w:gridCol w:w="1418"/>
      </w:tblGrid>
      <w:tr w:rsidR="004A2C31" w:rsidRPr="00D2201D" w14:paraId="22C8F78C" w14:textId="77777777" w:rsidTr="00016657">
        <w:trPr>
          <w:tblHeader/>
        </w:trPr>
        <w:tc>
          <w:tcPr>
            <w:tcW w:w="9016" w:type="dxa"/>
            <w:shd w:val="clear" w:color="auto" w:fill="008080"/>
          </w:tcPr>
          <w:p w14:paraId="3C640231" w14:textId="01EDE632" w:rsidR="004A2C31" w:rsidRPr="00D2201D" w:rsidRDefault="004A2C31" w:rsidP="004A2C31">
            <w:pPr>
              <w:rPr>
                <w:rFonts w:cs="Arial"/>
                <w:color w:val="FFFFFF" w:themeColor="background1"/>
                <w:sz w:val="20"/>
                <w:lang w:val="en-GB"/>
              </w:rPr>
            </w:pPr>
            <w:r w:rsidRPr="00D2201D">
              <w:rPr>
                <w:rFonts w:cs="Arial"/>
                <w:color w:val="FFFFFF" w:themeColor="background1"/>
                <w:sz w:val="20"/>
                <w:lang w:val="en-GB"/>
              </w:rPr>
              <w:t>Service</w:t>
            </w:r>
          </w:p>
        </w:tc>
        <w:tc>
          <w:tcPr>
            <w:tcW w:w="1417" w:type="dxa"/>
            <w:shd w:val="clear" w:color="auto" w:fill="008080"/>
          </w:tcPr>
          <w:p w14:paraId="2E6D6800" w14:textId="08C7E5A3" w:rsidR="004A2C31" w:rsidRPr="00D2201D" w:rsidRDefault="004A2C31" w:rsidP="004A2C31">
            <w:pPr>
              <w:jc w:val="right"/>
              <w:rPr>
                <w:rFonts w:cs="Arial"/>
                <w:color w:val="FFFFFF" w:themeColor="background1"/>
                <w:sz w:val="20"/>
              </w:rPr>
            </w:pPr>
            <w:r>
              <w:rPr>
                <w:rFonts w:cs="Arial"/>
                <w:color w:val="FFFFFF" w:themeColor="background1"/>
                <w:sz w:val="20"/>
              </w:rPr>
              <w:t>2020/21</w:t>
            </w:r>
          </w:p>
        </w:tc>
        <w:tc>
          <w:tcPr>
            <w:tcW w:w="1418" w:type="dxa"/>
            <w:shd w:val="clear" w:color="auto" w:fill="008080"/>
          </w:tcPr>
          <w:p w14:paraId="363BA5D0" w14:textId="4EDABFCD" w:rsidR="004A2C31" w:rsidRPr="00D2201D" w:rsidRDefault="004A2C31" w:rsidP="004A2C31">
            <w:pPr>
              <w:jc w:val="right"/>
              <w:rPr>
                <w:rFonts w:cs="Arial"/>
                <w:color w:val="FFFFFF" w:themeColor="background1"/>
                <w:sz w:val="20"/>
              </w:rPr>
            </w:pPr>
            <w:r>
              <w:rPr>
                <w:rFonts w:cs="Arial"/>
                <w:color w:val="FFFFFF" w:themeColor="background1"/>
                <w:sz w:val="20"/>
              </w:rPr>
              <w:t>2021/22</w:t>
            </w:r>
          </w:p>
        </w:tc>
        <w:tc>
          <w:tcPr>
            <w:tcW w:w="1417" w:type="dxa"/>
            <w:shd w:val="clear" w:color="auto" w:fill="008080"/>
          </w:tcPr>
          <w:p w14:paraId="2954DFED" w14:textId="599B63E8" w:rsidR="004A2C31" w:rsidRPr="00D2201D" w:rsidRDefault="004A2C31" w:rsidP="004A2C31">
            <w:pPr>
              <w:jc w:val="right"/>
              <w:rPr>
                <w:rFonts w:cs="Arial"/>
                <w:color w:val="FFFFFF" w:themeColor="background1"/>
                <w:sz w:val="20"/>
              </w:rPr>
            </w:pPr>
            <w:r>
              <w:rPr>
                <w:rFonts w:cs="Arial"/>
                <w:color w:val="FFFFFF" w:themeColor="background1"/>
                <w:sz w:val="20"/>
              </w:rPr>
              <w:t>2022/23</w:t>
            </w:r>
          </w:p>
        </w:tc>
        <w:tc>
          <w:tcPr>
            <w:tcW w:w="1418" w:type="dxa"/>
            <w:shd w:val="clear" w:color="auto" w:fill="008080"/>
          </w:tcPr>
          <w:p w14:paraId="381F45E3" w14:textId="0133A689" w:rsidR="004A2C31" w:rsidRPr="00D2201D" w:rsidRDefault="004A2C31" w:rsidP="004A2C31">
            <w:pPr>
              <w:jc w:val="right"/>
              <w:rPr>
                <w:rFonts w:cs="Arial"/>
                <w:color w:val="FFFFFF" w:themeColor="background1"/>
                <w:sz w:val="20"/>
              </w:rPr>
            </w:pPr>
            <w:r>
              <w:rPr>
                <w:rFonts w:cs="Arial"/>
                <w:color w:val="FFFFFF" w:themeColor="background1"/>
                <w:sz w:val="20"/>
              </w:rPr>
              <w:t>2023/24</w:t>
            </w:r>
          </w:p>
        </w:tc>
      </w:tr>
      <w:tr w:rsidR="00016657" w:rsidRPr="00D2201D" w14:paraId="63CA2C36" w14:textId="77777777" w:rsidTr="00016657">
        <w:tc>
          <w:tcPr>
            <w:tcW w:w="9016" w:type="dxa"/>
          </w:tcPr>
          <w:p w14:paraId="153944EA" w14:textId="77777777" w:rsidR="00016657" w:rsidRPr="00D2201D" w:rsidRDefault="00016657" w:rsidP="00A749DB">
            <w:pPr>
              <w:rPr>
                <w:rFonts w:cs="Arial"/>
                <w:sz w:val="20"/>
              </w:rPr>
            </w:pPr>
            <w:r w:rsidRPr="00D2201D">
              <w:rPr>
                <w:rFonts w:cs="Arial"/>
                <w:b/>
                <w:sz w:val="20"/>
              </w:rPr>
              <w:t>Arts, culture and heritage</w:t>
            </w:r>
          </w:p>
          <w:p w14:paraId="12CD86C9" w14:textId="21AF1A83" w:rsidR="00016657" w:rsidRPr="00D2201D" w:rsidRDefault="00016657" w:rsidP="00A749DB">
            <w:pPr>
              <w:rPr>
                <w:rFonts w:cs="Arial"/>
                <w:color w:val="404040" w:themeColor="text1" w:themeTint="BF"/>
                <w:sz w:val="20"/>
              </w:rPr>
            </w:pPr>
            <w:r w:rsidRPr="00D2201D">
              <w:rPr>
                <w:rFonts w:cs="Arial"/>
                <w:sz w:val="20"/>
              </w:rPr>
              <w:t xml:space="preserve">Deliver programs, services and spaces and promote community participation and engagement in arts, culture and heritage; provide funding support for artists and cultural organisations; manage </w:t>
            </w:r>
            <w:r w:rsidRPr="00D2201D">
              <w:rPr>
                <w:rFonts w:cs="Arial"/>
                <w:sz w:val="20"/>
              </w:rPr>
              <w:lastRenderedPageBreak/>
              <w:t>and develop the Port Phillip City Collection; plan, develop and support new and existing creative industries.</w:t>
            </w:r>
          </w:p>
        </w:tc>
        <w:tc>
          <w:tcPr>
            <w:tcW w:w="1417" w:type="dxa"/>
          </w:tcPr>
          <w:p w14:paraId="18849A1F" w14:textId="05EA60F7" w:rsidR="00016657" w:rsidRPr="00D2201D" w:rsidRDefault="00016657" w:rsidP="00884B92">
            <w:pPr>
              <w:jc w:val="right"/>
              <w:rPr>
                <w:rFonts w:cs="Arial"/>
                <w:sz w:val="20"/>
              </w:rPr>
            </w:pPr>
            <w:r w:rsidRPr="00D2201D">
              <w:rPr>
                <w:rFonts w:cs="Arial"/>
                <w:sz w:val="20"/>
              </w:rPr>
              <w:lastRenderedPageBreak/>
              <w:t>Operating</w:t>
            </w:r>
            <w:r w:rsidRPr="00D2201D">
              <w:rPr>
                <w:rFonts w:cs="Arial"/>
                <w:sz w:val="20"/>
              </w:rPr>
              <w:br/>
              <w:t>$</w:t>
            </w:r>
            <w:r w:rsidR="004437AC">
              <w:rPr>
                <w:rFonts w:cs="Arial"/>
                <w:sz w:val="20"/>
              </w:rPr>
              <w:t>5,403,904</w:t>
            </w:r>
          </w:p>
          <w:p w14:paraId="321947AB" w14:textId="39364DC3" w:rsidR="00016657" w:rsidRPr="00D2201D" w:rsidRDefault="00016657" w:rsidP="00884B92">
            <w:pPr>
              <w:jc w:val="right"/>
              <w:rPr>
                <w:rFonts w:cs="Arial"/>
                <w:i/>
                <w:sz w:val="20"/>
              </w:rPr>
            </w:pPr>
            <w:r w:rsidRPr="00D2201D">
              <w:rPr>
                <w:rFonts w:cs="Arial"/>
                <w:sz w:val="20"/>
              </w:rPr>
              <w:lastRenderedPageBreak/>
              <w:t>Capital</w:t>
            </w:r>
            <w:r w:rsidRPr="00D2201D">
              <w:rPr>
                <w:rFonts w:cs="Arial"/>
                <w:sz w:val="20"/>
              </w:rPr>
              <w:br/>
              <w:t>$</w:t>
            </w:r>
            <w:r w:rsidR="004437AC">
              <w:rPr>
                <w:rFonts w:cs="Arial"/>
                <w:sz w:val="20"/>
              </w:rPr>
              <w:t>1,157,904</w:t>
            </w:r>
          </w:p>
        </w:tc>
        <w:tc>
          <w:tcPr>
            <w:tcW w:w="1418" w:type="dxa"/>
          </w:tcPr>
          <w:p w14:paraId="0EDF2BA3" w14:textId="4143DD7D" w:rsidR="00016657" w:rsidRPr="00D2201D" w:rsidRDefault="00016657" w:rsidP="00884B92">
            <w:pPr>
              <w:jc w:val="right"/>
              <w:rPr>
                <w:rFonts w:cs="Arial"/>
                <w:sz w:val="20"/>
              </w:rPr>
            </w:pPr>
            <w:r w:rsidRPr="00D2201D">
              <w:rPr>
                <w:rFonts w:cs="Arial"/>
                <w:sz w:val="20"/>
              </w:rPr>
              <w:lastRenderedPageBreak/>
              <w:t>Operating</w:t>
            </w:r>
            <w:r w:rsidRPr="00D2201D">
              <w:rPr>
                <w:rFonts w:cs="Arial"/>
                <w:sz w:val="20"/>
              </w:rPr>
              <w:br/>
              <w:t>$</w:t>
            </w:r>
            <w:r w:rsidR="004437AC">
              <w:rPr>
                <w:rFonts w:cs="Arial"/>
                <w:sz w:val="20"/>
              </w:rPr>
              <w:t>5,163,903</w:t>
            </w:r>
          </w:p>
          <w:p w14:paraId="2299CEC1" w14:textId="1F466407" w:rsidR="00016657" w:rsidRPr="00D2201D" w:rsidRDefault="00016657" w:rsidP="00884B92">
            <w:pPr>
              <w:jc w:val="right"/>
              <w:rPr>
                <w:rFonts w:cs="Arial"/>
                <w:b/>
                <w:sz w:val="20"/>
              </w:rPr>
            </w:pPr>
            <w:r w:rsidRPr="00D2201D">
              <w:rPr>
                <w:rFonts w:cs="Arial"/>
                <w:sz w:val="20"/>
              </w:rPr>
              <w:lastRenderedPageBreak/>
              <w:t>Capital</w:t>
            </w:r>
            <w:r w:rsidRPr="00D2201D">
              <w:rPr>
                <w:rFonts w:cs="Arial"/>
                <w:sz w:val="20"/>
              </w:rPr>
              <w:br/>
              <w:t>$3,</w:t>
            </w:r>
            <w:r w:rsidR="004437AC">
              <w:rPr>
                <w:rFonts w:cs="Arial"/>
                <w:sz w:val="20"/>
              </w:rPr>
              <w:t>074,100</w:t>
            </w:r>
          </w:p>
        </w:tc>
        <w:tc>
          <w:tcPr>
            <w:tcW w:w="1417" w:type="dxa"/>
          </w:tcPr>
          <w:p w14:paraId="019D80FB" w14:textId="1F5DF497" w:rsidR="00016657" w:rsidRPr="00D2201D" w:rsidRDefault="00016657" w:rsidP="00884B92">
            <w:pPr>
              <w:jc w:val="right"/>
              <w:rPr>
                <w:rFonts w:cs="Arial"/>
                <w:sz w:val="20"/>
              </w:rPr>
            </w:pPr>
            <w:r w:rsidRPr="00D2201D">
              <w:rPr>
                <w:rFonts w:cs="Arial"/>
                <w:sz w:val="20"/>
              </w:rPr>
              <w:lastRenderedPageBreak/>
              <w:t>Operating</w:t>
            </w:r>
            <w:r w:rsidRPr="00D2201D">
              <w:rPr>
                <w:rFonts w:cs="Arial"/>
                <w:sz w:val="20"/>
              </w:rPr>
              <w:br/>
              <w:t>$</w:t>
            </w:r>
            <w:r w:rsidR="007D14C5">
              <w:rPr>
                <w:rFonts w:cs="Arial"/>
                <w:sz w:val="20"/>
              </w:rPr>
              <w:t>4,843,2</w:t>
            </w:r>
            <w:r w:rsidR="00174924">
              <w:rPr>
                <w:rFonts w:cs="Arial"/>
                <w:sz w:val="20"/>
              </w:rPr>
              <w:t>96</w:t>
            </w:r>
          </w:p>
          <w:p w14:paraId="1269DFDF" w14:textId="2633755C" w:rsidR="00016657" w:rsidRPr="00D2201D" w:rsidRDefault="00016657" w:rsidP="00884B92">
            <w:pPr>
              <w:jc w:val="right"/>
              <w:rPr>
                <w:rFonts w:cs="Arial"/>
                <w:b/>
                <w:sz w:val="20"/>
              </w:rPr>
            </w:pPr>
            <w:r w:rsidRPr="00D2201D">
              <w:rPr>
                <w:rFonts w:cs="Arial"/>
                <w:sz w:val="20"/>
              </w:rPr>
              <w:lastRenderedPageBreak/>
              <w:t>Capital</w:t>
            </w:r>
            <w:r w:rsidRPr="00D2201D">
              <w:rPr>
                <w:rFonts w:cs="Arial"/>
                <w:sz w:val="20"/>
              </w:rPr>
              <w:br/>
              <w:t>$</w:t>
            </w:r>
            <w:r w:rsidR="00174924">
              <w:rPr>
                <w:rFonts w:cs="Arial"/>
                <w:sz w:val="20"/>
              </w:rPr>
              <w:t>3,070,392</w:t>
            </w:r>
          </w:p>
        </w:tc>
        <w:tc>
          <w:tcPr>
            <w:tcW w:w="1418" w:type="dxa"/>
          </w:tcPr>
          <w:p w14:paraId="02BE3AD2" w14:textId="3C934417" w:rsidR="00016657" w:rsidRPr="00D2201D" w:rsidRDefault="00016657" w:rsidP="00884B92">
            <w:pPr>
              <w:jc w:val="right"/>
              <w:rPr>
                <w:rFonts w:cs="Arial"/>
                <w:sz w:val="20"/>
              </w:rPr>
            </w:pPr>
            <w:r w:rsidRPr="00D2201D">
              <w:rPr>
                <w:rFonts w:cs="Arial"/>
                <w:sz w:val="20"/>
              </w:rPr>
              <w:lastRenderedPageBreak/>
              <w:t>Operating</w:t>
            </w:r>
            <w:r w:rsidRPr="00D2201D">
              <w:rPr>
                <w:rFonts w:cs="Arial"/>
                <w:sz w:val="20"/>
              </w:rPr>
              <w:br/>
            </w:r>
            <w:r w:rsidR="0040232B" w:rsidRPr="00D2201D">
              <w:rPr>
                <w:rFonts w:cs="Arial"/>
                <w:sz w:val="20"/>
              </w:rPr>
              <w:t>$</w:t>
            </w:r>
            <w:r w:rsidR="00174924">
              <w:rPr>
                <w:rFonts w:cs="Arial"/>
                <w:sz w:val="20"/>
              </w:rPr>
              <w:t>4,925,369</w:t>
            </w:r>
          </w:p>
          <w:p w14:paraId="56E329DF" w14:textId="6ADBE5D7" w:rsidR="00016657" w:rsidRPr="00D2201D" w:rsidRDefault="00016657" w:rsidP="00884B92">
            <w:pPr>
              <w:jc w:val="right"/>
              <w:rPr>
                <w:rFonts w:cs="Arial"/>
                <w:b/>
                <w:sz w:val="20"/>
              </w:rPr>
            </w:pPr>
            <w:r w:rsidRPr="00D2201D">
              <w:rPr>
                <w:rFonts w:cs="Arial"/>
                <w:sz w:val="20"/>
              </w:rPr>
              <w:lastRenderedPageBreak/>
              <w:t>Capital</w:t>
            </w:r>
            <w:r w:rsidRPr="00D2201D">
              <w:rPr>
                <w:rFonts w:cs="Arial"/>
                <w:sz w:val="20"/>
              </w:rPr>
              <w:br/>
              <w:t>$</w:t>
            </w:r>
            <w:r w:rsidR="00174924">
              <w:rPr>
                <w:rFonts w:cs="Arial"/>
                <w:sz w:val="20"/>
              </w:rPr>
              <w:t>80,544</w:t>
            </w:r>
          </w:p>
        </w:tc>
      </w:tr>
      <w:tr w:rsidR="00016657" w:rsidRPr="00D2201D" w14:paraId="424C0DD2" w14:textId="77777777" w:rsidTr="00016657">
        <w:tc>
          <w:tcPr>
            <w:tcW w:w="9016" w:type="dxa"/>
          </w:tcPr>
          <w:p w14:paraId="257911AE" w14:textId="77777777" w:rsidR="00016657" w:rsidRPr="00D2201D" w:rsidRDefault="00016657" w:rsidP="00A749DB">
            <w:pPr>
              <w:rPr>
                <w:rFonts w:cs="Arial"/>
                <w:sz w:val="20"/>
              </w:rPr>
            </w:pPr>
            <w:r w:rsidRPr="00D2201D">
              <w:rPr>
                <w:rFonts w:cs="Arial"/>
                <w:b/>
                <w:sz w:val="20"/>
              </w:rPr>
              <w:lastRenderedPageBreak/>
              <w:t>Economic development and tourism</w:t>
            </w:r>
          </w:p>
          <w:p w14:paraId="5E0F04C2" w14:textId="30E03378" w:rsidR="00016657" w:rsidRPr="00D2201D" w:rsidRDefault="00016657" w:rsidP="00A749DB">
            <w:pPr>
              <w:rPr>
                <w:rFonts w:cs="Arial"/>
                <w:sz w:val="20"/>
              </w:rPr>
            </w:pPr>
            <w:r w:rsidRPr="00D2201D">
              <w:rPr>
                <w:rFonts w:cs="Arial"/>
                <w:sz w:val="20"/>
              </w:rPr>
              <w:t>Support local businesses and enable activity centres in our community that contribute to a high standard of living; provide business mentoring training and support for new and existing businesses to help them develop and grow in partnership with the state government; work with local co-working spaces to grow the start-up ecosystem in Port Phillip; operate three special rates in activities centres; support local Traders’ Associations achieve economic objectives; implementation of the Placemaking Action Plan with focus on Fitzroy Street St Kilda, South Melbourne and Port Melbourne Waterfront.</w:t>
            </w:r>
          </w:p>
        </w:tc>
        <w:tc>
          <w:tcPr>
            <w:tcW w:w="1417" w:type="dxa"/>
          </w:tcPr>
          <w:p w14:paraId="0B1FB5F3" w14:textId="5D7B73B8" w:rsidR="00016657" w:rsidRPr="00D2201D" w:rsidRDefault="00016657" w:rsidP="00884B92">
            <w:pPr>
              <w:jc w:val="right"/>
              <w:rPr>
                <w:rFonts w:cs="Arial"/>
                <w:sz w:val="20"/>
              </w:rPr>
            </w:pPr>
            <w:r w:rsidRPr="00D2201D">
              <w:rPr>
                <w:rFonts w:cs="Arial"/>
                <w:sz w:val="20"/>
              </w:rPr>
              <w:t>Operating</w:t>
            </w:r>
            <w:r w:rsidRPr="00D2201D">
              <w:rPr>
                <w:rFonts w:cs="Arial"/>
                <w:sz w:val="20"/>
              </w:rPr>
              <w:br/>
              <w:t>$1,</w:t>
            </w:r>
            <w:r w:rsidR="0008329A">
              <w:rPr>
                <w:rFonts w:cs="Arial"/>
                <w:sz w:val="20"/>
              </w:rPr>
              <w:t>004,211</w:t>
            </w:r>
          </w:p>
          <w:p w14:paraId="5A93ED7A" w14:textId="3757572D" w:rsidR="00016657" w:rsidRPr="00D2201D" w:rsidRDefault="00016657" w:rsidP="00016657">
            <w:pPr>
              <w:jc w:val="right"/>
              <w:rPr>
                <w:rFonts w:cs="Arial"/>
                <w:sz w:val="20"/>
              </w:rPr>
            </w:pPr>
            <w:r w:rsidRPr="00D2201D">
              <w:rPr>
                <w:rFonts w:cs="Arial"/>
                <w:sz w:val="20"/>
              </w:rPr>
              <w:t>Capital</w:t>
            </w:r>
            <w:r w:rsidRPr="00D2201D">
              <w:rPr>
                <w:rFonts w:cs="Arial"/>
                <w:sz w:val="20"/>
              </w:rPr>
              <w:br/>
              <w:t>$0</w:t>
            </w:r>
          </w:p>
        </w:tc>
        <w:tc>
          <w:tcPr>
            <w:tcW w:w="1418" w:type="dxa"/>
          </w:tcPr>
          <w:p w14:paraId="780A3A5F" w14:textId="4424EC89"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08329A">
              <w:rPr>
                <w:rFonts w:cs="Arial"/>
                <w:sz w:val="20"/>
              </w:rPr>
              <w:t>850,</w:t>
            </w:r>
            <w:r w:rsidR="001C71B4">
              <w:rPr>
                <w:rFonts w:cs="Arial"/>
                <w:sz w:val="20"/>
              </w:rPr>
              <w:t>897</w:t>
            </w:r>
          </w:p>
          <w:p w14:paraId="3B6E36F6" w14:textId="1BA08279"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7" w:type="dxa"/>
          </w:tcPr>
          <w:p w14:paraId="0E3F5D4D" w14:textId="19AEF5D7"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1C71B4">
              <w:rPr>
                <w:rFonts w:cs="Arial"/>
                <w:sz w:val="20"/>
              </w:rPr>
              <w:t>453,825</w:t>
            </w:r>
          </w:p>
          <w:p w14:paraId="2FEB15F6" w14:textId="4120F2EB"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8" w:type="dxa"/>
          </w:tcPr>
          <w:p w14:paraId="68B640AD" w14:textId="4D2A0766"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1C71B4">
              <w:rPr>
                <w:rFonts w:cs="Arial"/>
                <w:sz w:val="20"/>
              </w:rPr>
              <w:t>464,560</w:t>
            </w:r>
          </w:p>
          <w:p w14:paraId="32DC2389" w14:textId="2BB440E8"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r>
      <w:tr w:rsidR="00016657" w:rsidRPr="00D2201D" w14:paraId="7D3B3B6D" w14:textId="77777777" w:rsidTr="00016657">
        <w:tc>
          <w:tcPr>
            <w:tcW w:w="9016" w:type="dxa"/>
            <w:shd w:val="clear" w:color="auto" w:fill="auto"/>
          </w:tcPr>
          <w:p w14:paraId="35151C22" w14:textId="77777777" w:rsidR="00016657" w:rsidRPr="00D2201D" w:rsidRDefault="00016657" w:rsidP="00A749DB">
            <w:pPr>
              <w:rPr>
                <w:rFonts w:cs="Arial"/>
                <w:sz w:val="20"/>
              </w:rPr>
            </w:pPr>
            <w:r w:rsidRPr="00D2201D">
              <w:rPr>
                <w:rFonts w:cs="Arial"/>
                <w:b/>
                <w:sz w:val="20"/>
              </w:rPr>
              <w:t>Festivals</w:t>
            </w:r>
          </w:p>
          <w:p w14:paraId="7ABAFCF7" w14:textId="6917E516" w:rsidR="00016657" w:rsidRPr="00D2201D" w:rsidRDefault="00016657" w:rsidP="00A749DB">
            <w:pPr>
              <w:rPr>
                <w:rFonts w:cs="Arial"/>
                <w:sz w:val="20"/>
              </w:rPr>
            </w:pPr>
            <w:r w:rsidRPr="00D2201D">
              <w:rPr>
                <w:rFonts w:cs="Arial"/>
                <w:sz w:val="20"/>
              </w:rPr>
              <w:t xml:space="preserve">Provide the St Kilda Festival, St Kilda Film Festival, Indigenous arts program events, </w:t>
            </w:r>
            <w:proofErr w:type="spellStart"/>
            <w:r w:rsidRPr="00D2201D">
              <w:rPr>
                <w:rFonts w:cs="Arial"/>
                <w:sz w:val="20"/>
              </w:rPr>
              <w:t>Yalukut</w:t>
            </w:r>
            <w:proofErr w:type="spellEnd"/>
            <w:r w:rsidRPr="00D2201D">
              <w:rPr>
                <w:rFonts w:cs="Arial"/>
                <w:sz w:val="20"/>
              </w:rPr>
              <w:t xml:space="preserve"> </w:t>
            </w:r>
            <w:proofErr w:type="spellStart"/>
            <w:r w:rsidRPr="00D2201D">
              <w:rPr>
                <w:rFonts w:cs="Arial"/>
                <w:sz w:val="20"/>
              </w:rPr>
              <w:t>Weelam</w:t>
            </w:r>
            <w:proofErr w:type="spellEnd"/>
            <w:r w:rsidRPr="00D2201D">
              <w:rPr>
                <w:rFonts w:cs="Arial"/>
                <w:sz w:val="20"/>
              </w:rPr>
              <w:t xml:space="preserve"> </w:t>
            </w:r>
            <w:proofErr w:type="spellStart"/>
            <w:r w:rsidRPr="00D2201D">
              <w:rPr>
                <w:rFonts w:cs="Arial"/>
                <w:sz w:val="20"/>
              </w:rPr>
              <w:t>Ngargee</w:t>
            </w:r>
            <w:proofErr w:type="spellEnd"/>
            <w:r w:rsidRPr="00D2201D">
              <w:rPr>
                <w:rFonts w:cs="Arial"/>
                <w:sz w:val="20"/>
              </w:rPr>
              <w:t xml:space="preserve"> event and Live N Local event; ensure that events activate neighbourhoods across all parts of our city and grow local businesses and industries; support, partner or leverage large events in the local area and within wider Melbourne to bring or retain visitors to the municipality’ operate and promote the St Kilda Esplanade Market; support and permit local markets (for example, Gasworks, Veg Out, Hank Marvin).</w:t>
            </w:r>
          </w:p>
        </w:tc>
        <w:tc>
          <w:tcPr>
            <w:tcW w:w="1417" w:type="dxa"/>
            <w:shd w:val="clear" w:color="auto" w:fill="auto"/>
          </w:tcPr>
          <w:p w14:paraId="2564E4DF" w14:textId="47B7B7E1" w:rsidR="00016657" w:rsidRPr="00D2201D" w:rsidRDefault="00016657" w:rsidP="00884B92">
            <w:pPr>
              <w:jc w:val="right"/>
              <w:rPr>
                <w:rFonts w:cs="Arial"/>
                <w:sz w:val="20"/>
              </w:rPr>
            </w:pPr>
            <w:r w:rsidRPr="00D2201D">
              <w:rPr>
                <w:rFonts w:cs="Arial"/>
                <w:sz w:val="20"/>
              </w:rPr>
              <w:t>Operating</w:t>
            </w:r>
            <w:r w:rsidRPr="00D2201D">
              <w:rPr>
                <w:rFonts w:cs="Arial"/>
                <w:sz w:val="20"/>
              </w:rPr>
              <w:br/>
              <w:t>$4,</w:t>
            </w:r>
            <w:r w:rsidR="00BB5963">
              <w:rPr>
                <w:rFonts w:cs="Arial"/>
                <w:sz w:val="20"/>
              </w:rPr>
              <w:t>581,408</w:t>
            </w:r>
          </w:p>
          <w:p w14:paraId="2AACF4A9" w14:textId="19043C1C"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8" w:type="dxa"/>
          </w:tcPr>
          <w:p w14:paraId="4832D355" w14:textId="15151DE2"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8B625C">
              <w:rPr>
                <w:rFonts w:cs="Arial"/>
                <w:sz w:val="20"/>
              </w:rPr>
              <w:t>46,</w:t>
            </w:r>
            <w:r w:rsidR="00EC6410">
              <w:rPr>
                <w:rFonts w:cs="Arial"/>
                <w:sz w:val="20"/>
              </w:rPr>
              <w:t>6</w:t>
            </w:r>
            <w:r w:rsidR="008B625C">
              <w:rPr>
                <w:rFonts w:cs="Arial"/>
                <w:sz w:val="20"/>
              </w:rPr>
              <w:t>00,284</w:t>
            </w:r>
          </w:p>
          <w:p w14:paraId="60E238D9" w14:textId="79A54607"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7" w:type="dxa"/>
          </w:tcPr>
          <w:p w14:paraId="61ABB5EC" w14:textId="16078936"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DD0988">
              <w:rPr>
                <w:rFonts w:cs="Arial"/>
                <w:sz w:val="20"/>
              </w:rPr>
              <w:t>4,620,825</w:t>
            </w:r>
          </w:p>
          <w:p w14:paraId="136EF774" w14:textId="04E42FA6"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8" w:type="dxa"/>
          </w:tcPr>
          <w:p w14:paraId="2317D304" w14:textId="79DFA15D"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DD0988">
              <w:rPr>
                <w:rFonts w:cs="Arial"/>
                <w:sz w:val="20"/>
              </w:rPr>
              <w:t>4,719,259</w:t>
            </w:r>
          </w:p>
          <w:p w14:paraId="64070AEE" w14:textId="1DC7A413"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r>
      <w:tr w:rsidR="00016657" w:rsidRPr="00D2201D" w14:paraId="02156271" w14:textId="77777777" w:rsidTr="00016657">
        <w:tc>
          <w:tcPr>
            <w:tcW w:w="9016" w:type="dxa"/>
          </w:tcPr>
          <w:p w14:paraId="128EE119" w14:textId="77777777" w:rsidR="00016657" w:rsidRPr="00D2201D" w:rsidRDefault="00016657" w:rsidP="00A749DB">
            <w:pPr>
              <w:rPr>
                <w:rFonts w:cs="Arial"/>
                <w:sz w:val="20"/>
              </w:rPr>
            </w:pPr>
            <w:r w:rsidRPr="00D2201D">
              <w:rPr>
                <w:rFonts w:cs="Arial"/>
                <w:b/>
                <w:sz w:val="20"/>
              </w:rPr>
              <w:t>Libraries</w:t>
            </w:r>
          </w:p>
          <w:p w14:paraId="6463C52C" w14:textId="66EB48B5" w:rsidR="00016657" w:rsidRPr="00D2201D" w:rsidRDefault="00016657" w:rsidP="00A749DB">
            <w:pPr>
              <w:rPr>
                <w:rFonts w:cs="Arial"/>
                <w:sz w:val="20"/>
              </w:rPr>
            </w:pPr>
            <w:r w:rsidRPr="00D2201D">
              <w:rPr>
                <w:rFonts w:cs="Arial"/>
                <w:sz w:val="20"/>
              </w:rPr>
              <w:t xml:space="preserve">Operate five libraries across Port Phillip; provide branch-based, online and in-home library and information services, including access to technology, free </w:t>
            </w:r>
            <w:r w:rsidR="00625BD6" w:rsidRPr="00D2201D">
              <w:rPr>
                <w:rFonts w:cs="Arial"/>
                <w:sz w:val="20"/>
              </w:rPr>
              <w:t>Wi-Fi</w:t>
            </w:r>
            <w:r w:rsidRPr="00D2201D">
              <w:rPr>
                <w:rFonts w:cs="Arial"/>
                <w:sz w:val="20"/>
              </w:rPr>
              <w:t xml:space="preserve"> and skilled staff; provide flexible, safe and welcoming community spaces for all age groups; present a range of literacy and life-long learning programs and events that encourage participation and support individual and community; provide children’s learning and play activities.</w:t>
            </w:r>
          </w:p>
        </w:tc>
        <w:tc>
          <w:tcPr>
            <w:tcW w:w="1417" w:type="dxa"/>
          </w:tcPr>
          <w:p w14:paraId="1F54CC9F" w14:textId="7BFBFB33" w:rsidR="00016657" w:rsidRPr="00D2201D" w:rsidRDefault="00016657" w:rsidP="00884B92">
            <w:pPr>
              <w:jc w:val="right"/>
              <w:rPr>
                <w:rFonts w:cs="Arial"/>
                <w:sz w:val="20"/>
              </w:rPr>
            </w:pPr>
            <w:r w:rsidRPr="00D2201D">
              <w:rPr>
                <w:rFonts w:cs="Arial"/>
                <w:sz w:val="20"/>
              </w:rPr>
              <w:t>Operating</w:t>
            </w:r>
            <w:r w:rsidRPr="00D2201D">
              <w:rPr>
                <w:rFonts w:cs="Arial"/>
                <w:sz w:val="20"/>
              </w:rPr>
              <w:br/>
            </w:r>
            <w:r w:rsidR="007C32A4">
              <w:rPr>
                <w:rFonts w:cs="Arial"/>
                <w:sz w:val="20"/>
              </w:rPr>
              <w:t>$</w:t>
            </w:r>
            <w:r w:rsidRPr="00D2201D">
              <w:rPr>
                <w:rFonts w:cs="Arial"/>
                <w:sz w:val="20"/>
              </w:rPr>
              <w:t>4,</w:t>
            </w:r>
            <w:r w:rsidR="00135B9A">
              <w:rPr>
                <w:rFonts w:cs="Arial"/>
                <w:sz w:val="20"/>
              </w:rPr>
              <w:t>431,595</w:t>
            </w:r>
          </w:p>
          <w:p w14:paraId="133AA9E9" w14:textId="6AA5126F"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135B9A">
              <w:rPr>
                <w:rFonts w:cs="Arial"/>
                <w:sz w:val="20"/>
              </w:rPr>
              <w:t>652</w:t>
            </w:r>
            <w:r w:rsidRPr="00D2201D">
              <w:rPr>
                <w:rFonts w:cs="Arial"/>
                <w:sz w:val="20"/>
              </w:rPr>
              <w:t>,000</w:t>
            </w:r>
          </w:p>
        </w:tc>
        <w:tc>
          <w:tcPr>
            <w:tcW w:w="1418" w:type="dxa"/>
          </w:tcPr>
          <w:p w14:paraId="4C950152" w14:textId="418BCCEB" w:rsidR="00016657" w:rsidRPr="00D2201D" w:rsidRDefault="00016657" w:rsidP="00884B92">
            <w:pPr>
              <w:jc w:val="right"/>
              <w:rPr>
                <w:rFonts w:cs="Arial"/>
                <w:sz w:val="20"/>
              </w:rPr>
            </w:pPr>
            <w:r w:rsidRPr="00D2201D">
              <w:rPr>
                <w:rFonts w:cs="Arial"/>
                <w:sz w:val="20"/>
              </w:rPr>
              <w:t>Operating</w:t>
            </w:r>
            <w:r w:rsidRPr="00D2201D">
              <w:rPr>
                <w:rFonts w:cs="Arial"/>
                <w:sz w:val="20"/>
              </w:rPr>
              <w:br/>
              <w:t>$4,</w:t>
            </w:r>
            <w:r w:rsidR="00135B9A">
              <w:rPr>
                <w:rFonts w:cs="Arial"/>
                <w:sz w:val="20"/>
              </w:rPr>
              <w:t>539,336</w:t>
            </w:r>
          </w:p>
          <w:p w14:paraId="0B60910A" w14:textId="44499EEF" w:rsidR="00016657" w:rsidRPr="00D2201D" w:rsidRDefault="00016657" w:rsidP="00884B92">
            <w:pPr>
              <w:jc w:val="right"/>
              <w:rPr>
                <w:rFonts w:cs="Arial"/>
                <w:i/>
                <w:sz w:val="20"/>
              </w:rPr>
            </w:pPr>
            <w:r w:rsidRPr="00D2201D">
              <w:rPr>
                <w:rFonts w:cs="Arial"/>
                <w:sz w:val="20"/>
              </w:rPr>
              <w:t>Capital</w:t>
            </w:r>
            <w:r w:rsidRPr="00D2201D">
              <w:rPr>
                <w:rFonts w:cs="Arial"/>
                <w:sz w:val="20"/>
              </w:rPr>
              <w:br/>
              <w:t>$1,</w:t>
            </w:r>
            <w:r w:rsidR="00135B9A">
              <w:rPr>
                <w:rFonts w:cs="Arial"/>
                <w:sz w:val="20"/>
              </w:rPr>
              <w:t>252,000</w:t>
            </w:r>
          </w:p>
        </w:tc>
        <w:tc>
          <w:tcPr>
            <w:tcW w:w="1417" w:type="dxa"/>
          </w:tcPr>
          <w:p w14:paraId="12A8F5D7" w14:textId="3B6FE826" w:rsidR="00016657" w:rsidRPr="00D2201D" w:rsidRDefault="00FF4DBA" w:rsidP="00884B92">
            <w:pPr>
              <w:jc w:val="right"/>
              <w:rPr>
                <w:rFonts w:cs="Arial"/>
                <w:sz w:val="20"/>
              </w:rPr>
            </w:pPr>
            <w:r w:rsidRPr="00D2201D">
              <w:rPr>
                <w:rFonts w:cs="Arial"/>
                <w:sz w:val="20"/>
              </w:rPr>
              <w:t>Operating</w:t>
            </w:r>
            <w:r w:rsidRPr="00D2201D">
              <w:rPr>
                <w:rFonts w:cs="Arial"/>
                <w:sz w:val="20"/>
              </w:rPr>
              <w:br/>
            </w:r>
            <w:r w:rsidR="00016657" w:rsidRPr="00D2201D">
              <w:rPr>
                <w:rFonts w:cs="Arial"/>
                <w:sz w:val="20"/>
              </w:rPr>
              <w:t>$4,</w:t>
            </w:r>
            <w:r w:rsidR="00135B9A">
              <w:rPr>
                <w:rFonts w:cs="Arial"/>
                <w:sz w:val="20"/>
              </w:rPr>
              <w:t>587,525</w:t>
            </w:r>
          </w:p>
          <w:p w14:paraId="76EBFE56" w14:textId="0CE0D4E5" w:rsidR="00016657" w:rsidRPr="00D2201D" w:rsidRDefault="00016657" w:rsidP="00884B92">
            <w:pPr>
              <w:jc w:val="right"/>
              <w:rPr>
                <w:rFonts w:cs="Arial"/>
                <w:i/>
                <w:sz w:val="20"/>
              </w:rPr>
            </w:pPr>
            <w:r w:rsidRPr="00D2201D">
              <w:rPr>
                <w:rFonts w:cs="Arial"/>
                <w:sz w:val="20"/>
              </w:rPr>
              <w:t>Capital</w:t>
            </w:r>
            <w:r w:rsidRPr="00D2201D">
              <w:rPr>
                <w:rFonts w:cs="Arial"/>
                <w:sz w:val="20"/>
              </w:rPr>
              <w:br/>
              <w:t>$1</w:t>
            </w:r>
            <w:r w:rsidR="007C32A4">
              <w:rPr>
                <w:rFonts w:cs="Arial"/>
                <w:sz w:val="20"/>
              </w:rPr>
              <w:t>,</w:t>
            </w:r>
            <w:r w:rsidR="009046E7">
              <w:rPr>
                <w:rFonts w:cs="Arial"/>
                <w:sz w:val="20"/>
              </w:rPr>
              <w:t>552,000</w:t>
            </w:r>
          </w:p>
        </w:tc>
        <w:tc>
          <w:tcPr>
            <w:tcW w:w="1418" w:type="dxa"/>
          </w:tcPr>
          <w:p w14:paraId="56892326" w14:textId="4CC8CA37" w:rsidR="00016657" w:rsidRPr="00D2201D" w:rsidRDefault="00016657" w:rsidP="00884B92">
            <w:pPr>
              <w:jc w:val="right"/>
              <w:rPr>
                <w:rFonts w:cs="Arial"/>
                <w:sz w:val="20"/>
              </w:rPr>
            </w:pPr>
            <w:r w:rsidRPr="00D2201D">
              <w:rPr>
                <w:rFonts w:cs="Arial"/>
                <w:sz w:val="20"/>
              </w:rPr>
              <w:t>Operating</w:t>
            </w:r>
            <w:r w:rsidRPr="00D2201D">
              <w:rPr>
                <w:rFonts w:cs="Arial"/>
                <w:sz w:val="20"/>
              </w:rPr>
              <w:br/>
              <w:t>$4,</w:t>
            </w:r>
            <w:r w:rsidR="009046E7">
              <w:rPr>
                <w:rFonts w:cs="Arial"/>
                <w:sz w:val="20"/>
              </w:rPr>
              <w:t>704,</w:t>
            </w:r>
            <w:r w:rsidR="00930BE4">
              <w:rPr>
                <w:rFonts w:cs="Arial"/>
                <w:sz w:val="20"/>
              </w:rPr>
              <w:t>248</w:t>
            </w:r>
          </w:p>
          <w:p w14:paraId="66165706" w14:textId="403195A3"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930BE4">
              <w:rPr>
                <w:rFonts w:cs="Arial"/>
                <w:sz w:val="20"/>
              </w:rPr>
              <w:t>5,852,000</w:t>
            </w:r>
          </w:p>
        </w:tc>
      </w:tr>
      <w:tr w:rsidR="00016657" w:rsidRPr="00D2201D" w14:paraId="5BD412A4" w14:textId="77777777" w:rsidTr="00016657">
        <w:tc>
          <w:tcPr>
            <w:tcW w:w="9016" w:type="dxa"/>
          </w:tcPr>
          <w:p w14:paraId="2BFB00C5" w14:textId="77777777" w:rsidR="00016657" w:rsidRPr="00D2201D" w:rsidRDefault="00016657" w:rsidP="00A749DB">
            <w:pPr>
              <w:rPr>
                <w:rFonts w:cs="Arial"/>
                <w:sz w:val="20"/>
              </w:rPr>
            </w:pPr>
            <w:r w:rsidRPr="00D2201D">
              <w:rPr>
                <w:rFonts w:cs="Arial"/>
                <w:b/>
                <w:sz w:val="20"/>
              </w:rPr>
              <w:t>South Melbourne Market</w:t>
            </w:r>
          </w:p>
          <w:p w14:paraId="096E33B0" w14:textId="041BCEDC" w:rsidR="00016657" w:rsidRPr="00D2201D" w:rsidRDefault="00930BE4" w:rsidP="00A749DB">
            <w:pPr>
              <w:rPr>
                <w:rFonts w:cs="Arial"/>
                <w:sz w:val="20"/>
              </w:rPr>
            </w:pPr>
            <w:r>
              <w:rPr>
                <w:rFonts w:cs="Arial"/>
                <w:sz w:val="20"/>
              </w:rPr>
              <w:t>E</w:t>
            </w:r>
            <w:r w:rsidR="00016657" w:rsidRPr="00D2201D">
              <w:rPr>
                <w:rFonts w:cs="Arial"/>
                <w:sz w:val="20"/>
              </w:rPr>
              <w:t xml:space="preserve">nsure the market operates in a sustainable and economically viable manner; manage a safe and family friendly market for all ages and abilities to enjoy; provide special events and programs such </w:t>
            </w:r>
            <w:r w:rsidR="00016657" w:rsidRPr="00D2201D">
              <w:rPr>
                <w:rFonts w:cs="Arial"/>
                <w:sz w:val="20"/>
              </w:rPr>
              <w:lastRenderedPageBreak/>
              <w:t>as the Night Markets, Mussel Festival and NEFF kitchen; provide a friendly, accessible meeting place where people can feel part of a community.</w:t>
            </w:r>
          </w:p>
        </w:tc>
        <w:tc>
          <w:tcPr>
            <w:tcW w:w="1417" w:type="dxa"/>
          </w:tcPr>
          <w:p w14:paraId="5A280698" w14:textId="1C2C135D" w:rsidR="00016657" w:rsidRPr="00D2201D" w:rsidRDefault="00016657" w:rsidP="00884B92">
            <w:pPr>
              <w:jc w:val="right"/>
              <w:rPr>
                <w:rFonts w:cs="Arial"/>
                <w:sz w:val="20"/>
              </w:rPr>
            </w:pPr>
            <w:r w:rsidRPr="00D2201D">
              <w:rPr>
                <w:rFonts w:cs="Arial"/>
                <w:sz w:val="20"/>
              </w:rPr>
              <w:lastRenderedPageBreak/>
              <w:t>Operating</w:t>
            </w:r>
            <w:r w:rsidRPr="00D2201D">
              <w:rPr>
                <w:rFonts w:cs="Arial"/>
                <w:sz w:val="20"/>
              </w:rPr>
              <w:br/>
              <w:t>$6,</w:t>
            </w:r>
            <w:r w:rsidR="00930BE4">
              <w:rPr>
                <w:rFonts w:cs="Arial"/>
                <w:sz w:val="20"/>
              </w:rPr>
              <w:t>512,138</w:t>
            </w:r>
          </w:p>
          <w:p w14:paraId="4C91DF9E" w14:textId="0067DDB2" w:rsidR="00016657" w:rsidRPr="00D2201D" w:rsidRDefault="00016657" w:rsidP="00884B92">
            <w:pPr>
              <w:jc w:val="right"/>
              <w:rPr>
                <w:rFonts w:cs="Arial"/>
                <w:i/>
                <w:sz w:val="20"/>
              </w:rPr>
            </w:pPr>
            <w:r w:rsidRPr="00D2201D">
              <w:rPr>
                <w:rFonts w:cs="Arial"/>
                <w:sz w:val="20"/>
              </w:rPr>
              <w:t>Capital</w:t>
            </w:r>
            <w:r w:rsidRPr="00D2201D">
              <w:rPr>
                <w:rFonts w:cs="Arial"/>
                <w:sz w:val="20"/>
              </w:rPr>
              <w:br/>
            </w:r>
            <w:r w:rsidR="00845A54" w:rsidRPr="00D2201D">
              <w:rPr>
                <w:rFonts w:cs="Arial"/>
                <w:sz w:val="20"/>
              </w:rPr>
              <w:t>$1,</w:t>
            </w:r>
            <w:r w:rsidR="00930BE4">
              <w:rPr>
                <w:rFonts w:cs="Arial"/>
                <w:sz w:val="20"/>
              </w:rPr>
              <w:t>565</w:t>
            </w:r>
            <w:r w:rsidRPr="00D2201D">
              <w:rPr>
                <w:rFonts w:cs="Arial"/>
                <w:sz w:val="20"/>
              </w:rPr>
              <w:t>,000</w:t>
            </w:r>
          </w:p>
        </w:tc>
        <w:tc>
          <w:tcPr>
            <w:tcW w:w="1418" w:type="dxa"/>
          </w:tcPr>
          <w:p w14:paraId="133C878B" w14:textId="2CEBD14D" w:rsidR="00016657" w:rsidRPr="00D2201D" w:rsidRDefault="00016657" w:rsidP="00884B92">
            <w:pPr>
              <w:jc w:val="right"/>
              <w:rPr>
                <w:rFonts w:cs="Arial"/>
                <w:sz w:val="20"/>
              </w:rPr>
            </w:pPr>
            <w:r w:rsidRPr="00D2201D">
              <w:rPr>
                <w:rFonts w:cs="Arial"/>
                <w:sz w:val="20"/>
              </w:rPr>
              <w:t>Operating</w:t>
            </w:r>
            <w:r w:rsidRPr="00D2201D">
              <w:rPr>
                <w:rFonts w:cs="Arial"/>
                <w:sz w:val="20"/>
              </w:rPr>
              <w:br/>
              <w:t>$6,</w:t>
            </w:r>
            <w:r w:rsidR="00930BE4">
              <w:rPr>
                <w:rFonts w:cs="Arial"/>
                <w:sz w:val="20"/>
              </w:rPr>
              <w:t>330,054</w:t>
            </w:r>
          </w:p>
          <w:p w14:paraId="14289C7E" w14:textId="52867855"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930BE4">
              <w:rPr>
                <w:rFonts w:cs="Arial"/>
                <w:sz w:val="20"/>
              </w:rPr>
              <w:t>2,185,000</w:t>
            </w:r>
          </w:p>
        </w:tc>
        <w:tc>
          <w:tcPr>
            <w:tcW w:w="1417" w:type="dxa"/>
          </w:tcPr>
          <w:p w14:paraId="75083BB4" w14:textId="17DACD30"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930BE4">
              <w:rPr>
                <w:rFonts w:cs="Arial"/>
                <w:sz w:val="20"/>
              </w:rPr>
              <w:t>6,344,740</w:t>
            </w:r>
          </w:p>
          <w:p w14:paraId="57E74F7E" w14:textId="6DE162DE"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930BE4">
              <w:rPr>
                <w:rFonts w:cs="Arial"/>
                <w:sz w:val="20"/>
              </w:rPr>
              <w:t>3,225,000</w:t>
            </w:r>
          </w:p>
        </w:tc>
        <w:tc>
          <w:tcPr>
            <w:tcW w:w="1418" w:type="dxa"/>
          </w:tcPr>
          <w:p w14:paraId="5FE16C37" w14:textId="329AFC57" w:rsidR="00016657" w:rsidRPr="00D2201D" w:rsidRDefault="00016657" w:rsidP="00884B92">
            <w:pPr>
              <w:jc w:val="right"/>
              <w:rPr>
                <w:rFonts w:cs="Arial"/>
                <w:sz w:val="20"/>
              </w:rPr>
            </w:pPr>
            <w:r w:rsidRPr="00D2201D">
              <w:rPr>
                <w:rFonts w:cs="Arial"/>
                <w:sz w:val="20"/>
              </w:rPr>
              <w:t>Operating</w:t>
            </w:r>
            <w:r w:rsidRPr="00D2201D">
              <w:rPr>
                <w:rFonts w:cs="Arial"/>
                <w:sz w:val="20"/>
              </w:rPr>
              <w:br/>
              <w:t>$6,</w:t>
            </w:r>
            <w:r w:rsidR="00930BE4">
              <w:rPr>
                <w:rFonts w:cs="Arial"/>
                <w:sz w:val="20"/>
              </w:rPr>
              <w:t>468,357</w:t>
            </w:r>
          </w:p>
          <w:p w14:paraId="660152D8" w14:textId="56F45421"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930BE4">
              <w:rPr>
                <w:rFonts w:cs="Arial"/>
                <w:sz w:val="20"/>
              </w:rPr>
              <w:t>3,325,000</w:t>
            </w:r>
          </w:p>
        </w:tc>
      </w:tr>
    </w:tbl>
    <w:p w14:paraId="6799896F" w14:textId="77777777" w:rsidR="00845A54" w:rsidRPr="00D2201D" w:rsidRDefault="00845A54" w:rsidP="00B123AA">
      <w:pPr>
        <w:pStyle w:val="Heading4"/>
      </w:pPr>
      <w:r w:rsidRPr="00D2201D">
        <w:t>Service information</w:t>
      </w:r>
    </w:p>
    <w:tbl>
      <w:tblPr>
        <w:tblStyle w:val="TableGrid1"/>
        <w:tblW w:w="14601" w:type="dxa"/>
        <w:tblInd w:w="-5" w:type="dxa"/>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6161"/>
        <w:gridCol w:w="1414"/>
        <w:gridCol w:w="1414"/>
        <w:gridCol w:w="1414"/>
        <w:gridCol w:w="1414"/>
        <w:gridCol w:w="1427"/>
        <w:gridCol w:w="1357"/>
      </w:tblGrid>
      <w:tr w:rsidR="00390E5B" w:rsidRPr="00D2201D" w14:paraId="418A982A" w14:textId="77777777" w:rsidTr="00B01B12">
        <w:trPr>
          <w:trHeight w:val="392"/>
          <w:tblHeader/>
        </w:trPr>
        <w:tc>
          <w:tcPr>
            <w:tcW w:w="6161" w:type="dxa"/>
            <w:tcBorders>
              <w:bottom w:val="single" w:sz="4" w:space="0" w:color="auto"/>
            </w:tcBorders>
            <w:shd w:val="clear" w:color="auto" w:fill="008080"/>
            <w:hideMark/>
          </w:tcPr>
          <w:p w14:paraId="3F4CE9A3" w14:textId="77777777" w:rsidR="00390E5B" w:rsidRPr="00D2201D" w:rsidRDefault="00390E5B" w:rsidP="00FC6E47">
            <w:pPr>
              <w:suppressAutoHyphens/>
              <w:spacing w:before="60" w:after="60"/>
              <w:textAlignment w:val="center"/>
              <w:rPr>
                <w:rFonts w:cs="Arial"/>
                <w:b/>
                <w:color w:val="FFFFFF" w:themeColor="background1"/>
                <w:sz w:val="20"/>
                <w:lang w:val="en-GB"/>
              </w:rPr>
            </w:pPr>
            <w:r w:rsidRPr="00D2201D">
              <w:rPr>
                <w:rFonts w:cs="Arial"/>
                <w:b/>
                <w:color w:val="FFFFFF" w:themeColor="background1"/>
                <w:sz w:val="20"/>
                <w:lang w:val="en-GB"/>
              </w:rPr>
              <w:t>Measure</w:t>
            </w:r>
          </w:p>
        </w:tc>
        <w:tc>
          <w:tcPr>
            <w:tcW w:w="1414" w:type="dxa"/>
            <w:tcBorders>
              <w:bottom w:val="single" w:sz="4" w:space="0" w:color="auto"/>
            </w:tcBorders>
            <w:shd w:val="clear" w:color="auto" w:fill="008080"/>
            <w:hideMark/>
          </w:tcPr>
          <w:p w14:paraId="04ABD714" w14:textId="77777777" w:rsidR="00390E5B" w:rsidRPr="00D2201D" w:rsidRDefault="00390E5B" w:rsidP="00FC6E47">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414" w:type="dxa"/>
            <w:tcBorders>
              <w:bottom w:val="single" w:sz="4" w:space="0" w:color="auto"/>
            </w:tcBorders>
            <w:shd w:val="clear" w:color="auto" w:fill="008080"/>
            <w:hideMark/>
          </w:tcPr>
          <w:p w14:paraId="4F66CAF8" w14:textId="77777777" w:rsidR="00390E5B" w:rsidRPr="00D2201D" w:rsidRDefault="00390E5B" w:rsidP="00FC6E47">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414" w:type="dxa"/>
            <w:tcBorders>
              <w:bottom w:val="single" w:sz="4" w:space="0" w:color="auto"/>
            </w:tcBorders>
            <w:shd w:val="clear" w:color="auto" w:fill="008080"/>
            <w:hideMark/>
          </w:tcPr>
          <w:p w14:paraId="3585687B" w14:textId="77777777" w:rsidR="00390E5B" w:rsidRPr="00D2201D" w:rsidRDefault="00390E5B" w:rsidP="00FC6E47">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414" w:type="dxa"/>
            <w:tcBorders>
              <w:bottom w:val="single" w:sz="4" w:space="0" w:color="auto"/>
            </w:tcBorders>
            <w:shd w:val="clear" w:color="auto" w:fill="008080"/>
          </w:tcPr>
          <w:p w14:paraId="5A060F19" w14:textId="77777777" w:rsidR="00390E5B" w:rsidRPr="00D2201D" w:rsidRDefault="00390E5B" w:rsidP="00FC6E47">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1427" w:type="dxa"/>
            <w:tcBorders>
              <w:bottom w:val="single" w:sz="4" w:space="0" w:color="auto"/>
            </w:tcBorders>
            <w:shd w:val="clear" w:color="auto" w:fill="008080"/>
          </w:tcPr>
          <w:p w14:paraId="17B7EAD0" w14:textId="5C5CD1F9" w:rsidR="00390E5B" w:rsidRPr="00D2201D" w:rsidRDefault="007B2C1A" w:rsidP="00FC6E47">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w:t>
            </w:r>
            <w:r>
              <w:rPr>
                <w:rFonts w:cs="Arial"/>
                <w:b/>
                <w:color w:val="FFFFFF" w:themeColor="background1"/>
                <w:sz w:val="20"/>
                <w:lang w:val="en-GB"/>
              </w:rPr>
              <w:t>8</w:t>
            </w:r>
            <w:r w:rsidRPr="00D2201D">
              <w:rPr>
                <w:rFonts w:cs="Arial"/>
                <w:b/>
                <w:color w:val="FFFFFF" w:themeColor="background1"/>
                <w:sz w:val="20"/>
                <w:lang w:val="en-GB"/>
              </w:rPr>
              <w:t>/1</w:t>
            </w:r>
            <w:r>
              <w:rPr>
                <w:rFonts w:cs="Arial"/>
                <w:b/>
                <w:color w:val="FFFFFF" w:themeColor="background1"/>
                <w:sz w:val="20"/>
                <w:lang w:val="en-GB"/>
              </w:rPr>
              <w:t>9</w:t>
            </w:r>
          </w:p>
        </w:tc>
        <w:tc>
          <w:tcPr>
            <w:tcW w:w="1357" w:type="dxa"/>
            <w:tcBorders>
              <w:bottom w:val="single" w:sz="4" w:space="0" w:color="auto"/>
            </w:tcBorders>
            <w:shd w:val="clear" w:color="auto" w:fill="008080"/>
            <w:hideMark/>
          </w:tcPr>
          <w:p w14:paraId="357E18CF" w14:textId="6847709B" w:rsidR="00390E5B" w:rsidRPr="00D2201D" w:rsidRDefault="00390E5B" w:rsidP="00FC6E47">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390E5B" w:rsidRPr="00D2201D" w14:paraId="75BDBA15" w14:textId="77777777" w:rsidTr="00B01B12">
        <w:trPr>
          <w:trHeight w:val="406"/>
        </w:trPr>
        <w:tc>
          <w:tcPr>
            <w:tcW w:w="14601" w:type="dxa"/>
            <w:gridSpan w:val="7"/>
          </w:tcPr>
          <w:p w14:paraId="7CFC4A5D" w14:textId="05B7F4C0" w:rsidR="00390E5B" w:rsidRPr="00D2201D" w:rsidRDefault="00390E5B" w:rsidP="00FC6E47">
            <w:pPr>
              <w:suppressAutoHyphens/>
              <w:spacing w:before="60" w:after="60"/>
              <w:textAlignment w:val="center"/>
              <w:rPr>
                <w:rFonts w:cs="Arial"/>
                <w:b/>
                <w:sz w:val="20"/>
                <w:lang w:val="en-GB"/>
              </w:rPr>
            </w:pPr>
            <w:r w:rsidRPr="00D2201D">
              <w:rPr>
                <w:rFonts w:cs="Arial"/>
                <w:b/>
                <w:sz w:val="20"/>
                <w:lang w:val="en-GB"/>
              </w:rPr>
              <w:t xml:space="preserve">Libraries </w:t>
            </w:r>
          </w:p>
        </w:tc>
      </w:tr>
      <w:tr w:rsidR="00390E5B" w:rsidRPr="00D2201D" w14:paraId="59AD4298" w14:textId="77777777" w:rsidTr="00B01B12">
        <w:trPr>
          <w:trHeight w:val="392"/>
        </w:trPr>
        <w:tc>
          <w:tcPr>
            <w:tcW w:w="6161" w:type="dxa"/>
            <w:tcBorders>
              <w:right w:val="nil"/>
            </w:tcBorders>
            <w:hideMark/>
          </w:tcPr>
          <w:p w14:paraId="0A98B1D7"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 xml:space="preserve">Loans made at our five library branches </w:t>
            </w:r>
          </w:p>
        </w:tc>
        <w:tc>
          <w:tcPr>
            <w:tcW w:w="1414" w:type="dxa"/>
            <w:tcBorders>
              <w:left w:val="nil"/>
              <w:right w:val="nil"/>
            </w:tcBorders>
            <w:hideMark/>
          </w:tcPr>
          <w:p w14:paraId="1EEB4279"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795,928</w:t>
            </w:r>
          </w:p>
        </w:tc>
        <w:tc>
          <w:tcPr>
            <w:tcW w:w="1414" w:type="dxa"/>
            <w:tcBorders>
              <w:left w:val="nil"/>
              <w:right w:val="nil"/>
            </w:tcBorders>
            <w:hideMark/>
          </w:tcPr>
          <w:p w14:paraId="4261ECBB"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748,524</w:t>
            </w:r>
          </w:p>
        </w:tc>
        <w:tc>
          <w:tcPr>
            <w:tcW w:w="1414" w:type="dxa"/>
            <w:tcBorders>
              <w:left w:val="nil"/>
              <w:right w:val="nil"/>
            </w:tcBorders>
            <w:hideMark/>
          </w:tcPr>
          <w:p w14:paraId="41C3946E"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716,561</w:t>
            </w:r>
          </w:p>
        </w:tc>
        <w:tc>
          <w:tcPr>
            <w:tcW w:w="1414" w:type="dxa"/>
            <w:tcBorders>
              <w:left w:val="nil"/>
              <w:right w:val="nil"/>
            </w:tcBorders>
          </w:tcPr>
          <w:p w14:paraId="07221947"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943,968</w:t>
            </w:r>
          </w:p>
        </w:tc>
        <w:tc>
          <w:tcPr>
            <w:tcW w:w="1427" w:type="dxa"/>
            <w:tcBorders>
              <w:left w:val="nil"/>
              <w:right w:val="nil"/>
            </w:tcBorders>
          </w:tcPr>
          <w:p w14:paraId="7138D61F" w14:textId="1AE2DC42"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937,409</w:t>
            </w:r>
          </w:p>
        </w:tc>
        <w:tc>
          <w:tcPr>
            <w:tcW w:w="1357" w:type="dxa"/>
            <w:tcBorders>
              <w:left w:val="nil"/>
            </w:tcBorders>
            <w:hideMark/>
          </w:tcPr>
          <w:p w14:paraId="4230800D" w14:textId="4BFD7482" w:rsidR="00390E5B" w:rsidRPr="00D2201D" w:rsidRDefault="00B01B12" w:rsidP="00FC6E47">
            <w:pPr>
              <w:suppressAutoHyphens/>
              <w:spacing w:before="60" w:after="60"/>
              <w:jc w:val="center"/>
              <w:textAlignment w:val="center"/>
              <w:rPr>
                <w:rFonts w:cs="Arial"/>
                <w:sz w:val="20"/>
                <w:lang w:val="en-GB"/>
              </w:rPr>
            </w:pPr>
            <w:r>
              <w:rPr>
                <w:rFonts w:cs="Arial"/>
                <w:sz w:val="20"/>
                <w:lang w:val="en-GB"/>
              </w:rPr>
              <w:t>Decrease</w:t>
            </w:r>
          </w:p>
        </w:tc>
      </w:tr>
      <w:tr w:rsidR="00390E5B" w:rsidRPr="00D2201D" w14:paraId="08A5EE52" w14:textId="77777777" w:rsidTr="00B01B12">
        <w:trPr>
          <w:trHeight w:val="406"/>
        </w:trPr>
        <w:tc>
          <w:tcPr>
            <w:tcW w:w="6161" w:type="dxa"/>
            <w:tcBorders>
              <w:right w:val="nil"/>
            </w:tcBorders>
            <w:hideMark/>
          </w:tcPr>
          <w:p w14:paraId="66E0B32F"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Inter-library loans</w:t>
            </w:r>
          </w:p>
        </w:tc>
        <w:tc>
          <w:tcPr>
            <w:tcW w:w="1414" w:type="dxa"/>
            <w:tcBorders>
              <w:left w:val="nil"/>
              <w:right w:val="nil"/>
            </w:tcBorders>
            <w:hideMark/>
          </w:tcPr>
          <w:p w14:paraId="5546F67A"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5,526</w:t>
            </w:r>
          </w:p>
        </w:tc>
        <w:tc>
          <w:tcPr>
            <w:tcW w:w="1414" w:type="dxa"/>
            <w:tcBorders>
              <w:left w:val="nil"/>
              <w:right w:val="nil"/>
            </w:tcBorders>
            <w:hideMark/>
          </w:tcPr>
          <w:p w14:paraId="1E6A8F72"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4,082</w:t>
            </w:r>
          </w:p>
        </w:tc>
        <w:tc>
          <w:tcPr>
            <w:tcW w:w="1414" w:type="dxa"/>
            <w:tcBorders>
              <w:left w:val="nil"/>
              <w:right w:val="nil"/>
            </w:tcBorders>
            <w:hideMark/>
          </w:tcPr>
          <w:p w14:paraId="790DDC2E"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4,976</w:t>
            </w:r>
          </w:p>
        </w:tc>
        <w:tc>
          <w:tcPr>
            <w:tcW w:w="1414" w:type="dxa"/>
            <w:tcBorders>
              <w:left w:val="nil"/>
              <w:right w:val="nil"/>
            </w:tcBorders>
          </w:tcPr>
          <w:p w14:paraId="23C4D3C3"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4,851</w:t>
            </w:r>
          </w:p>
        </w:tc>
        <w:tc>
          <w:tcPr>
            <w:tcW w:w="1427" w:type="dxa"/>
            <w:tcBorders>
              <w:left w:val="nil"/>
              <w:right w:val="nil"/>
            </w:tcBorders>
          </w:tcPr>
          <w:p w14:paraId="11B83F9B" w14:textId="4B95BEFA"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5,267</w:t>
            </w:r>
          </w:p>
        </w:tc>
        <w:tc>
          <w:tcPr>
            <w:tcW w:w="1357" w:type="dxa"/>
            <w:tcBorders>
              <w:left w:val="nil"/>
            </w:tcBorders>
            <w:hideMark/>
          </w:tcPr>
          <w:p w14:paraId="50FCADD7" w14:textId="4AB5EF6C" w:rsidR="00390E5B" w:rsidRPr="00D2201D" w:rsidRDefault="00B01B12" w:rsidP="00FC6E47">
            <w:pPr>
              <w:suppressAutoHyphens/>
              <w:spacing w:before="60" w:after="60"/>
              <w:jc w:val="center"/>
              <w:textAlignment w:val="center"/>
              <w:rPr>
                <w:rFonts w:cs="Arial"/>
                <w:sz w:val="20"/>
                <w:lang w:val="en-GB"/>
              </w:rPr>
            </w:pPr>
            <w:r>
              <w:rPr>
                <w:rFonts w:cs="Arial"/>
                <w:sz w:val="20"/>
                <w:lang w:val="en-GB"/>
              </w:rPr>
              <w:t>Increase</w:t>
            </w:r>
          </w:p>
        </w:tc>
      </w:tr>
      <w:tr w:rsidR="00390E5B" w:rsidRPr="00D2201D" w14:paraId="2FCE86CC" w14:textId="77777777" w:rsidTr="00B01B12">
        <w:trPr>
          <w:trHeight w:val="392"/>
        </w:trPr>
        <w:tc>
          <w:tcPr>
            <w:tcW w:w="6161" w:type="dxa"/>
            <w:tcBorders>
              <w:right w:val="nil"/>
            </w:tcBorders>
            <w:hideMark/>
          </w:tcPr>
          <w:p w14:paraId="60B471C4"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Total library visits</w:t>
            </w:r>
          </w:p>
        </w:tc>
        <w:tc>
          <w:tcPr>
            <w:tcW w:w="1414" w:type="dxa"/>
            <w:tcBorders>
              <w:left w:val="nil"/>
              <w:right w:val="nil"/>
            </w:tcBorders>
            <w:hideMark/>
          </w:tcPr>
          <w:p w14:paraId="057D4BF7"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677,194</w:t>
            </w:r>
          </w:p>
        </w:tc>
        <w:tc>
          <w:tcPr>
            <w:tcW w:w="1414" w:type="dxa"/>
            <w:tcBorders>
              <w:left w:val="nil"/>
              <w:right w:val="nil"/>
            </w:tcBorders>
            <w:hideMark/>
          </w:tcPr>
          <w:p w14:paraId="32D7FB74"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670,179</w:t>
            </w:r>
          </w:p>
        </w:tc>
        <w:tc>
          <w:tcPr>
            <w:tcW w:w="1414" w:type="dxa"/>
            <w:tcBorders>
              <w:left w:val="nil"/>
              <w:right w:val="nil"/>
            </w:tcBorders>
            <w:hideMark/>
          </w:tcPr>
          <w:p w14:paraId="22D657E0"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687,565</w:t>
            </w:r>
          </w:p>
        </w:tc>
        <w:tc>
          <w:tcPr>
            <w:tcW w:w="1414" w:type="dxa"/>
            <w:tcBorders>
              <w:left w:val="nil"/>
              <w:right w:val="nil"/>
            </w:tcBorders>
          </w:tcPr>
          <w:p w14:paraId="13F5F1D6"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661,916</w:t>
            </w:r>
          </w:p>
        </w:tc>
        <w:tc>
          <w:tcPr>
            <w:tcW w:w="1427" w:type="dxa"/>
            <w:tcBorders>
              <w:left w:val="nil"/>
              <w:right w:val="nil"/>
            </w:tcBorders>
          </w:tcPr>
          <w:p w14:paraId="3E251A19" w14:textId="01BC9ED5"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646,662</w:t>
            </w:r>
          </w:p>
        </w:tc>
        <w:tc>
          <w:tcPr>
            <w:tcW w:w="1357" w:type="dxa"/>
            <w:tcBorders>
              <w:left w:val="nil"/>
            </w:tcBorders>
            <w:hideMark/>
          </w:tcPr>
          <w:p w14:paraId="5D4B60D4" w14:textId="646CD49B" w:rsidR="00390E5B" w:rsidRPr="00D2201D" w:rsidRDefault="00390E5B" w:rsidP="00FC6E47">
            <w:pPr>
              <w:suppressAutoHyphens/>
              <w:spacing w:before="60" w:after="60"/>
              <w:jc w:val="center"/>
              <w:textAlignment w:val="center"/>
              <w:rPr>
                <w:rFonts w:cs="Arial"/>
                <w:sz w:val="20"/>
                <w:lang w:val="en-GB"/>
              </w:rPr>
            </w:pPr>
            <w:r w:rsidRPr="00D2201D">
              <w:rPr>
                <w:rFonts w:cs="Arial"/>
                <w:sz w:val="20"/>
                <w:lang w:val="en-GB"/>
              </w:rPr>
              <w:t>Decrease</w:t>
            </w:r>
          </w:p>
        </w:tc>
      </w:tr>
      <w:tr w:rsidR="00390E5B" w:rsidRPr="00D2201D" w14:paraId="1403C439" w14:textId="77777777" w:rsidTr="00B01B12">
        <w:trPr>
          <w:trHeight w:val="406"/>
        </w:trPr>
        <w:tc>
          <w:tcPr>
            <w:tcW w:w="6161" w:type="dxa"/>
            <w:tcBorders>
              <w:right w:val="nil"/>
            </w:tcBorders>
            <w:hideMark/>
          </w:tcPr>
          <w:p w14:paraId="21161B86"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Programs run</w:t>
            </w:r>
          </w:p>
        </w:tc>
        <w:tc>
          <w:tcPr>
            <w:tcW w:w="1414" w:type="dxa"/>
            <w:tcBorders>
              <w:left w:val="nil"/>
              <w:right w:val="nil"/>
            </w:tcBorders>
            <w:hideMark/>
          </w:tcPr>
          <w:p w14:paraId="682AAE3B"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530</w:t>
            </w:r>
          </w:p>
        </w:tc>
        <w:tc>
          <w:tcPr>
            <w:tcW w:w="1414" w:type="dxa"/>
            <w:tcBorders>
              <w:left w:val="nil"/>
              <w:right w:val="nil"/>
            </w:tcBorders>
            <w:hideMark/>
          </w:tcPr>
          <w:p w14:paraId="486B035F"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442</w:t>
            </w:r>
          </w:p>
        </w:tc>
        <w:tc>
          <w:tcPr>
            <w:tcW w:w="1414" w:type="dxa"/>
            <w:tcBorders>
              <w:left w:val="nil"/>
              <w:right w:val="nil"/>
            </w:tcBorders>
            <w:hideMark/>
          </w:tcPr>
          <w:p w14:paraId="4C6D299B"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478</w:t>
            </w:r>
          </w:p>
        </w:tc>
        <w:tc>
          <w:tcPr>
            <w:tcW w:w="1414" w:type="dxa"/>
            <w:tcBorders>
              <w:left w:val="nil"/>
              <w:right w:val="nil"/>
            </w:tcBorders>
          </w:tcPr>
          <w:p w14:paraId="12E1EDD6"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534</w:t>
            </w:r>
          </w:p>
        </w:tc>
        <w:tc>
          <w:tcPr>
            <w:tcW w:w="1427" w:type="dxa"/>
            <w:tcBorders>
              <w:left w:val="nil"/>
              <w:right w:val="nil"/>
            </w:tcBorders>
          </w:tcPr>
          <w:p w14:paraId="794951DD" w14:textId="5BBA7B69"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468</w:t>
            </w:r>
          </w:p>
        </w:tc>
        <w:tc>
          <w:tcPr>
            <w:tcW w:w="1357" w:type="dxa"/>
            <w:tcBorders>
              <w:left w:val="nil"/>
            </w:tcBorders>
            <w:hideMark/>
          </w:tcPr>
          <w:p w14:paraId="006DEC02" w14:textId="19217D3C" w:rsidR="00390E5B" w:rsidRPr="00D2201D" w:rsidRDefault="00B01B12" w:rsidP="00FC6E47">
            <w:pPr>
              <w:suppressAutoHyphens/>
              <w:spacing w:before="60" w:after="60"/>
              <w:jc w:val="center"/>
              <w:textAlignment w:val="center"/>
              <w:rPr>
                <w:rFonts w:cs="Arial"/>
                <w:sz w:val="20"/>
                <w:lang w:val="en-GB"/>
              </w:rPr>
            </w:pPr>
            <w:r>
              <w:rPr>
                <w:rFonts w:cs="Arial"/>
                <w:sz w:val="20"/>
                <w:lang w:val="en-GB"/>
              </w:rPr>
              <w:t>Decrease</w:t>
            </w:r>
          </w:p>
        </w:tc>
      </w:tr>
      <w:tr w:rsidR="00390E5B" w:rsidRPr="00D2201D" w14:paraId="5F817A44" w14:textId="77777777" w:rsidTr="00B01B12">
        <w:trPr>
          <w:trHeight w:val="392"/>
        </w:trPr>
        <w:tc>
          <w:tcPr>
            <w:tcW w:w="6161" w:type="dxa"/>
            <w:tcBorders>
              <w:right w:val="nil"/>
            </w:tcBorders>
            <w:hideMark/>
          </w:tcPr>
          <w:p w14:paraId="6F8B7AB9"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Attendees at our programs</w:t>
            </w:r>
          </w:p>
        </w:tc>
        <w:tc>
          <w:tcPr>
            <w:tcW w:w="1414" w:type="dxa"/>
            <w:tcBorders>
              <w:left w:val="nil"/>
              <w:right w:val="nil"/>
            </w:tcBorders>
            <w:hideMark/>
          </w:tcPr>
          <w:p w14:paraId="54F00381"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43,769</w:t>
            </w:r>
          </w:p>
        </w:tc>
        <w:tc>
          <w:tcPr>
            <w:tcW w:w="1414" w:type="dxa"/>
            <w:tcBorders>
              <w:left w:val="nil"/>
              <w:right w:val="nil"/>
            </w:tcBorders>
            <w:hideMark/>
          </w:tcPr>
          <w:p w14:paraId="16C34A80"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35,619</w:t>
            </w:r>
          </w:p>
        </w:tc>
        <w:tc>
          <w:tcPr>
            <w:tcW w:w="1414" w:type="dxa"/>
            <w:tcBorders>
              <w:left w:val="nil"/>
              <w:right w:val="nil"/>
            </w:tcBorders>
            <w:hideMark/>
          </w:tcPr>
          <w:p w14:paraId="5D0DD3C9"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33,922</w:t>
            </w:r>
          </w:p>
        </w:tc>
        <w:tc>
          <w:tcPr>
            <w:tcW w:w="1414" w:type="dxa"/>
            <w:tcBorders>
              <w:left w:val="nil"/>
              <w:right w:val="nil"/>
            </w:tcBorders>
          </w:tcPr>
          <w:p w14:paraId="7682A434"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31,923</w:t>
            </w:r>
          </w:p>
        </w:tc>
        <w:tc>
          <w:tcPr>
            <w:tcW w:w="1427" w:type="dxa"/>
            <w:tcBorders>
              <w:left w:val="nil"/>
              <w:right w:val="nil"/>
            </w:tcBorders>
          </w:tcPr>
          <w:p w14:paraId="1D6A2F78" w14:textId="2828A54F"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30,899</w:t>
            </w:r>
          </w:p>
        </w:tc>
        <w:tc>
          <w:tcPr>
            <w:tcW w:w="1357" w:type="dxa"/>
            <w:tcBorders>
              <w:left w:val="nil"/>
            </w:tcBorders>
            <w:hideMark/>
          </w:tcPr>
          <w:p w14:paraId="0CE24519" w14:textId="0CD6899E" w:rsidR="00390E5B" w:rsidRPr="00D2201D" w:rsidRDefault="00390E5B" w:rsidP="00FC6E47">
            <w:pPr>
              <w:suppressAutoHyphens/>
              <w:spacing w:before="60" w:after="60"/>
              <w:jc w:val="center"/>
              <w:textAlignment w:val="center"/>
              <w:rPr>
                <w:rFonts w:cs="Arial"/>
                <w:sz w:val="20"/>
                <w:lang w:val="en-GB"/>
              </w:rPr>
            </w:pPr>
            <w:r w:rsidRPr="00D2201D">
              <w:rPr>
                <w:rFonts w:cs="Arial"/>
                <w:sz w:val="20"/>
                <w:lang w:val="en-GB"/>
              </w:rPr>
              <w:t>Decrease</w:t>
            </w:r>
          </w:p>
        </w:tc>
      </w:tr>
      <w:tr w:rsidR="00390E5B" w:rsidRPr="00D2201D" w14:paraId="6857C08F" w14:textId="77777777" w:rsidTr="00B01B12">
        <w:trPr>
          <w:trHeight w:val="406"/>
        </w:trPr>
        <w:tc>
          <w:tcPr>
            <w:tcW w:w="6161" w:type="dxa"/>
            <w:tcBorders>
              <w:right w:val="nil"/>
            </w:tcBorders>
            <w:hideMark/>
          </w:tcPr>
          <w:p w14:paraId="053C66A9"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New books added to the collection</w:t>
            </w:r>
          </w:p>
        </w:tc>
        <w:tc>
          <w:tcPr>
            <w:tcW w:w="1414" w:type="dxa"/>
            <w:tcBorders>
              <w:left w:val="nil"/>
              <w:right w:val="nil"/>
            </w:tcBorders>
            <w:hideMark/>
          </w:tcPr>
          <w:p w14:paraId="793B20B5"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19,732</w:t>
            </w:r>
          </w:p>
        </w:tc>
        <w:tc>
          <w:tcPr>
            <w:tcW w:w="1414" w:type="dxa"/>
            <w:tcBorders>
              <w:left w:val="nil"/>
              <w:right w:val="nil"/>
            </w:tcBorders>
            <w:hideMark/>
          </w:tcPr>
          <w:p w14:paraId="6C62AC3F"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19,866</w:t>
            </w:r>
          </w:p>
        </w:tc>
        <w:tc>
          <w:tcPr>
            <w:tcW w:w="1414" w:type="dxa"/>
            <w:tcBorders>
              <w:left w:val="nil"/>
              <w:right w:val="nil"/>
            </w:tcBorders>
            <w:hideMark/>
          </w:tcPr>
          <w:p w14:paraId="2076EDB1"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21,462</w:t>
            </w:r>
          </w:p>
        </w:tc>
        <w:tc>
          <w:tcPr>
            <w:tcW w:w="1414" w:type="dxa"/>
            <w:tcBorders>
              <w:left w:val="nil"/>
              <w:right w:val="nil"/>
            </w:tcBorders>
          </w:tcPr>
          <w:p w14:paraId="0D895C12"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19,933</w:t>
            </w:r>
          </w:p>
        </w:tc>
        <w:tc>
          <w:tcPr>
            <w:tcW w:w="1427" w:type="dxa"/>
            <w:tcBorders>
              <w:left w:val="nil"/>
              <w:right w:val="nil"/>
            </w:tcBorders>
          </w:tcPr>
          <w:p w14:paraId="11779BC2" w14:textId="54C1A018" w:rsidR="00390E5B" w:rsidRPr="00D2201D" w:rsidRDefault="00042767" w:rsidP="00FC6E47">
            <w:pPr>
              <w:suppressAutoHyphens/>
              <w:spacing w:before="60" w:after="60"/>
              <w:jc w:val="center"/>
              <w:textAlignment w:val="center"/>
              <w:rPr>
                <w:rFonts w:cs="Arial"/>
                <w:sz w:val="20"/>
                <w:lang w:val="en-GB"/>
              </w:rPr>
            </w:pPr>
            <w:r w:rsidRPr="00042767">
              <w:rPr>
                <w:rFonts w:cs="Arial"/>
                <w:sz w:val="20"/>
                <w:lang w:val="en-GB"/>
              </w:rPr>
              <w:t>20</w:t>
            </w:r>
            <w:r>
              <w:rPr>
                <w:rFonts w:cs="Arial"/>
                <w:sz w:val="20"/>
                <w:lang w:val="en-GB"/>
              </w:rPr>
              <w:t>,</w:t>
            </w:r>
            <w:r w:rsidRPr="00042767">
              <w:rPr>
                <w:rFonts w:cs="Arial"/>
                <w:sz w:val="20"/>
                <w:lang w:val="en-GB"/>
              </w:rPr>
              <w:t>187</w:t>
            </w:r>
          </w:p>
        </w:tc>
        <w:tc>
          <w:tcPr>
            <w:tcW w:w="1357" w:type="dxa"/>
            <w:tcBorders>
              <w:left w:val="nil"/>
            </w:tcBorders>
            <w:hideMark/>
          </w:tcPr>
          <w:p w14:paraId="699DDDED" w14:textId="0DABC37F" w:rsidR="00390E5B" w:rsidRPr="00D2201D" w:rsidRDefault="00390E5B" w:rsidP="00FC6E47">
            <w:pPr>
              <w:suppressAutoHyphens/>
              <w:spacing w:before="60" w:after="60"/>
              <w:jc w:val="center"/>
              <w:textAlignment w:val="center"/>
              <w:rPr>
                <w:rFonts w:cs="Arial"/>
                <w:sz w:val="20"/>
                <w:lang w:val="en-GB"/>
              </w:rPr>
            </w:pPr>
            <w:r w:rsidRPr="00D2201D">
              <w:rPr>
                <w:rFonts w:cs="Arial"/>
                <w:sz w:val="20"/>
                <w:lang w:val="en-GB"/>
              </w:rPr>
              <w:t>Decrease</w:t>
            </w:r>
          </w:p>
        </w:tc>
      </w:tr>
      <w:tr w:rsidR="00390E5B" w:rsidRPr="00D2201D" w14:paraId="080745EC" w14:textId="77777777" w:rsidTr="00B01B12">
        <w:trPr>
          <w:trHeight w:val="392"/>
        </w:trPr>
        <w:tc>
          <w:tcPr>
            <w:tcW w:w="14601" w:type="dxa"/>
            <w:gridSpan w:val="7"/>
          </w:tcPr>
          <w:p w14:paraId="09832AA2" w14:textId="349F12EE" w:rsidR="00390E5B" w:rsidRPr="00D2201D" w:rsidRDefault="00390E5B" w:rsidP="00FC6E47">
            <w:pPr>
              <w:suppressAutoHyphens/>
              <w:spacing w:before="60" w:after="60"/>
              <w:textAlignment w:val="center"/>
              <w:rPr>
                <w:rFonts w:cs="Arial"/>
                <w:b/>
                <w:sz w:val="20"/>
                <w:lang w:val="en-GB"/>
              </w:rPr>
            </w:pPr>
            <w:r w:rsidRPr="00D2201D">
              <w:rPr>
                <w:rFonts w:cs="Arial"/>
                <w:b/>
                <w:sz w:val="20"/>
                <w:lang w:val="en-GB"/>
              </w:rPr>
              <w:t>Arts and Festivals</w:t>
            </w:r>
          </w:p>
        </w:tc>
      </w:tr>
      <w:tr w:rsidR="00390E5B" w:rsidRPr="00D2201D" w14:paraId="5245CC37" w14:textId="77777777" w:rsidTr="00B01B12">
        <w:trPr>
          <w:trHeight w:val="406"/>
        </w:trPr>
        <w:tc>
          <w:tcPr>
            <w:tcW w:w="6161" w:type="dxa"/>
            <w:tcBorders>
              <w:right w:val="nil"/>
            </w:tcBorders>
            <w:hideMark/>
          </w:tcPr>
          <w:p w14:paraId="1A1223A3"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Filming permits issued</w:t>
            </w:r>
          </w:p>
        </w:tc>
        <w:tc>
          <w:tcPr>
            <w:tcW w:w="1414" w:type="dxa"/>
            <w:tcBorders>
              <w:left w:val="nil"/>
              <w:right w:val="nil"/>
            </w:tcBorders>
            <w:hideMark/>
          </w:tcPr>
          <w:p w14:paraId="44EDE0D5"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252</w:t>
            </w:r>
          </w:p>
        </w:tc>
        <w:tc>
          <w:tcPr>
            <w:tcW w:w="1414" w:type="dxa"/>
            <w:tcBorders>
              <w:left w:val="nil"/>
              <w:right w:val="nil"/>
            </w:tcBorders>
            <w:hideMark/>
          </w:tcPr>
          <w:p w14:paraId="74D72331"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290</w:t>
            </w:r>
          </w:p>
        </w:tc>
        <w:tc>
          <w:tcPr>
            <w:tcW w:w="1414" w:type="dxa"/>
            <w:tcBorders>
              <w:left w:val="nil"/>
              <w:right w:val="nil"/>
            </w:tcBorders>
            <w:hideMark/>
          </w:tcPr>
          <w:p w14:paraId="7C6E0A81"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228</w:t>
            </w:r>
          </w:p>
        </w:tc>
        <w:tc>
          <w:tcPr>
            <w:tcW w:w="1414" w:type="dxa"/>
            <w:tcBorders>
              <w:left w:val="nil"/>
              <w:right w:val="nil"/>
            </w:tcBorders>
          </w:tcPr>
          <w:p w14:paraId="2495F2DF"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270</w:t>
            </w:r>
          </w:p>
        </w:tc>
        <w:tc>
          <w:tcPr>
            <w:tcW w:w="1427" w:type="dxa"/>
            <w:tcBorders>
              <w:left w:val="nil"/>
              <w:right w:val="nil"/>
            </w:tcBorders>
          </w:tcPr>
          <w:p w14:paraId="01B6CEE5" w14:textId="1DAB6BCD" w:rsidR="00390E5B" w:rsidRPr="00D2201D" w:rsidRDefault="00DD0CB2" w:rsidP="00FC6E47">
            <w:pPr>
              <w:suppressAutoHyphens/>
              <w:spacing w:before="60" w:after="60"/>
              <w:jc w:val="center"/>
              <w:textAlignment w:val="center"/>
              <w:rPr>
                <w:rFonts w:cs="Arial"/>
                <w:sz w:val="20"/>
                <w:lang w:val="en-GB"/>
              </w:rPr>
            </w:pPr>
            <w:r w:rsidRPr="00DD0CB2">
              <w:rPr>
                <w:rFonts w:cs="Arial"/>
                <w:sz w:val="20"/>
                <w:lang w:val="en-GB"/>
              </w:rPr>
              <w:t>316</w:t>
            </w:r>
          </w:p>
        </w:tc>
        <w:tc>
          <w:tcPr>
            <w:tcW w:w="1357" w:type="dxa"/>
            <w:tcBorders>
              <w:left w:val="nil"/>
            </w:tcBorders>
            <w:hideMark/>
          </w:tcPr>
          <w:p w14:paraId="2793202B" w14:textId="5DD2F967" w:rsidR="00390E5B" w:rsidRPr="00D2201D" w:rsidRDefault="00390E5B" w:rsidP="00FC6E47">
            <w:pPr>
              <w:suppressAutoHyphens/>
              <w:spacing w:before="60" w:after="60"/>
              <w:jc w:val="center"/>
              <w:textAlignment w:val="center"/>
              <w:rPr>
                <w:rFonts w:cs="Arial"/>
                <w:sz w:val="20"/>
                <w:lang w:val="en-GB"/>
              </w:rPr>
            </w:pPr>
            <w:r w:rsidRPr="00D2201D">
              <w:rPr>
                <w:rFonts w:cs="Arial"/>
                <w:sz w:val="20"/>
                <w:lang w:val="en-GB"/>
              </w:rPr>
              <w:t>Increase</w:t>
            </w:r>
          </w:p>
        </w:tc>
      </w:tr>
      <w:tr w:rsidR="00390E5B" w:rsidRPr="00D2201D" w14:paraId="09CD3B28" w14:textId="77777777" w:rsidTr="00B01B12">
        <w:trPr>
          <w:trHeight w:val="392"/>
        </w:trPr>
        <w:tc>
          <w:tcPr>
            <w:tcW w:w="6161" w:type="dxa"/>
            <w:tcBorders>
              <w:right w:val="nil"/>
            </w:tcBorders>
            <w:hideMark/>
          </w:tcPr>
          <w:p w14:paraId="5AB83577"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Attendance at St Kilda Festival</w:t>
            </w:r>
          </w:p>
        </w:tc>
        <w:tc>
          <w:tcPr>
            <w:tcW w:w="1414" w:type="dxa"/>
            <w:tcBorders>
              <w:left w:val="nil"/>
              <w:right w:val="nil"/>
            </w:tcBorders>
            <w:hideMark/>
          </w:tcPr>
          <w:p w14:paraId="67E80E1D"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420,000</w:t>
            </w:r>
          </w:p>
        </w:tc>
        <w:tc>
          <w:tcPr>
            <w:tcW w:w="1414" w:type="dxa"/>
            <w:tcBorders>
              <w:left w:val="nil"/>
              <w:right w:val="nil"/>
            </w:tcBorders>
            <w:hideMark/>
          </w:tcPr>
          <w:p w14:paraId="4C72605A"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450,000</w:t>
            </w:r>
          </w:p>
        </w:tc>
        <w:tc>
          <w:tcPr>
            <w:tcW w:w="1414" w:type="dxa"/>
            <w:tcBorders>
              <w:left w:val="nil"/>
              <w:right w:val="nil"/>
            </w:tcBorders>
            <w:hideMark/>
          </w:tcPr>
          <w:p w14:paraId="5AE73329"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400,000</w:t>
            </w:r>
          </w:p>
        </w:tc>
        <w:tc>
          <w:tcPr>
            <w:tcW w:w="1414" w:type="dxa"/>
            <w:tcBorders>
              <w:left w:val="nil"/>
              <w:right w:val="nil"/>
            </w:tcBorders>
          </w:tcPr>
          <w:p w14:paraId="72A29D42"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460,000</w:t>
            </w:r>
          </w:p>
        </w:tc>
        <w:tc>
          <w:tcPr>
            <w:tcW w:w="1427" w:type="dxa"/>
            <w:tcBorders>
              <w:left w:val="nil"/>
              <w:right w:val="nil"/>
            </w:tcBorders>
          </w:tcPr>
          <w:p w14:paraId="77147C6C" w14:textId="5EBF30A5" w:rsidR="00390E5B" w:rsidRPr="00D2201D" w:rsidRDefault="00DD0CB2" w:rsidP="00FC6E47">
            <w:pPr>
              <w:suppressAutoHyphens/>
              <w:spacing w:before="60" w:after="60"/>
              <w:jc w:val="center"/>
              <w:textAlignment w:val="center"/>
              <w:rPr>
                <w:rFonts w:cs="Arial"/>
                <w:sz w:val="20"/>
                <w:lang w:val="en-GB"/>
              </w:rPr>
            </w:pPr>
            <w:r w:rsidRPr="00DD0CB2">
              <w:rPr>
                <w:rFonts w:cs="Arial"/>
                <w:sz w:val="20"/>
                <w:lang w:val="en-GB"/>
              </w:rPr>
              <w:t>460,000</w:t>
            </w:r>
          </w:p>
        </w:tc>
        <w:tc>
          <w:tcPr>
            <w:tcW w:w="1357" w:type="dxa"/>
            <w:tcBorders>
              <w:left w:val="nil"/>
            </w:tcBorders>
            <w:hideMark/>
          </w:tcPr>
          <w:p w14:paraId="6377E65C" w14:textId="479CFEDF" w:rsidR="00390E5B" w:rsidRPr="00D2201D" w:rsidRDefault="00DD0CB2" w:rsidP="00FC6E47">
            <w:pPr>
              <w:suppressAutoHyphens/>
              <w:spacing w:before="60" w:after="60"/>
              <w:jc w:val="center"/>
              <w:textAlignment w:val="center"/>
              <w:rPr>
                <w:rFonts w:cs="Arial"/>
                <w:sz w:val="20"/>
                <w:lang w:val="en-GB"/>
              </w:rPr>
            </w:pPr>
            <w:r>
              <w:rPr>
                <w:rFonts w:cs="Arial"/>
                <w:sz w:val="20"/>
                <w:lang w:val="en-GB"/>
              </w:rPr>
              <w:t>Stable</w:t>
            </w:r>
          </w:p>
        </w:tc>
      </w:tr>
      <w:tr w:rsidR="00390E5B" w:rsidRPr="00D2201D" w14:paraId="719A4B0B" w14:textId="77777777" w:rsidTr="00B01B12">
        <w:trPr>
          <w:trHeight w:val="406"/>
        </w:trPr>
        <w:tc>
          <w:tcPr>
            <w:tcW w:w="14601" w:type="dxa"/>
            <w:gridSpan w:val="7"/>
          </w:tcPr>
          <w:p w14:paraId="216317F1" w14:textId="67F626E7" w:rsidR="00390E5B" w:rsidRPr="00D2201D" w:rsidRDefault="00390E5B" w:rsidP="00FC6E47">
            <w:pPr>
              <w:keepNext/>
              <w:suppressAutoHyphens/>
              <w:spacing w:before="60" w:after="60"/>
              <w:textAlignment w:val="center"/>
              <w:rPr>
                <w:rFonts w:cs="Arial"/>
                <w:b/>
                <w:sz w:val="20"/>
                <w:lang w:val="en-GB"/>
              </w:rPr>
            </w:pPr>
            <w:r w:rsidRPr="00D2201D">
              <w:rPr>
                <w:b/>
                <w:sz w:val="20"/>
              </w:rPr>
              <w:t>South Melbourne Market</w:t>
            </w:r>
          </w:p>
        </w:tc>
      </w:tr>
      <w:tr w:rsidR="00390E5B" w:rsidRPr="00D2201D" w14:paraId="334C0309" w14:textId="77777777" w:rsidTr="00B01B12">
        <w:trPr>
          <w:trHeight w:val="392"/>
        </w:trPr>
        <w:tc>
          <w:tcPr>
            <w:tcW w:w="6161" w:type="dxa"/>
            <w:tcBorders>
              <w:right w:val="nil"/>
            </w:tcBorders>
          </w:tcPr>
          <w:p w14:paraId="473DE4AC" w14:textId="77777777" w:rsidR="00390E5B" w:rsidRPr="00D2201D" w:rsidRDefault="00390E5B" w:rsidP="00FC6E47">
            <w:pPr>
              <w:suppressAutoHyphens/>
              <w:spacing w:before="60" w:after="60"/>
              <w:textAlignment w:val="center"/>
              <w:rPr>
                <w:rFonts w:cs="Arial"/>
                <w:sz w:val="20"/>
                <w:lang w:val="en-GB"/>
              </w:rPr>
            </w:pPr>
            <w:r w:rsidRPr="00D2201D">
              <w:rPr>
                <w:sz w:val="20"/>
              </w:rPr>
              <w:t>Visitors to the South Melbourne Market during the year</w:t>
            </w:r>
          </w:p>
        </w:tc>
        <w:tc>
          <w:tcPr>
            <w:tcW w:w="1414" w:type="dxa"/>
            <w:tcBorders>
              <w:left w:val="nil"/>
              <w:right w:val="nil"/>
            </w:tcBorders>
          </w:tcPr>
          <w:p w14:paraId="2C7A881B" w14:textId="77777777" w:rsidR="00390E5B" w:rsidRPr="00D2201D" w:rsidRDefault="00390E5B" w:rsidP="00FC6E47">
            <w:pPr>
              <w:suppressAutoHyphens/>
              <w:spacing w:before="60" w:after="60"/>
              <w:jc w:val="right"/>
              <w:textAlignment w:val="center"/>
              <w:rPr>
                <w:rFonts w:cs="Arial"/>
                <w:sz w:val="20"/>
                <w:lang w:val="en-GB"/>
              </w:rPr>
            </w:pPr>
            <w:r w:rsidRPr="00D2201D">
              <w:rPr>
                <w:sz w:val="20"/>
              </w:rPr>
              <w:t>4,644,521</w:t>
            </w:r>
          </w:p>
        </w:tc>
        <w:tc>
          <w:tcPr>
            <w:tcW w:w="1414" w:type="dxa"/>
            <w:tcBorders>
              <w:left w:val="nil"/>
              <w:right w:val="nil"/>
            </w:tcBorders>
          </w:tcPr>
          <w:p w14:paraId="73C443AE" w14:textId="77777777" w:rsidR="00390E5B" w:rsidRPr="00D2201D" w:rsidRDefault="00390E5B" w:rsidP="00FC6E47">
            <w:pPr>
              <w:suppressAutoHyphens/>
              <w:spacing w:before="60" w:after="60"/>
              <w:jc w:val="right"/>
              <w:textAlignment w:val="center"/>
              <w:rPr>
                <w:rFonts w:cs="Arial"/>
                <w:sz w:val="20"/>
                <w:lang w:val="en-GB"/>
              </w:rPr>
            </w:pPr>
            <w:r w:rsidRPr="00D2201D">
              <w:rPr>
                <w:sz w:val="20"/>
              </w:rPr>
              <w:t>4,724,196</w:t>
            </w:r>
          </w:p>
        </w:tc>
        <w:tc>
          <w:tcPr>
            <w:tcW w:w="1414" w:type="dxa"/>
            <w:tcBorders>
              <w:left w:val="nil"/>
              <w:right w:val="nil"/>
            </w:tcBorders>
          </w:tcPr>
          <w:p w14:paraId="4B655C2D" w14:textId="77777777" w:rsidR="00390E5B" w:rsidRPr="00D2201D" w:rsidRDefault="00390E5B" w:rsidP="00FC6E47">
            <w:pPr>
              <w:suppressAutoHyphens/>
              <w:spacing w:before="60" w:after="60"/>
              <w:jc w:val="right"/>
              <w:textAlignment w:val="center"/>
              <w:rPr>
                <w:rFonts w:cs="Arial"/>
                <w:sz w:val="20"/>
                <w:lang w:val="en-GB"/>
              </w:rPr>
            </w:pPr>
            <w:r w:rsidRPr="00D2201D">
              <w:rPr>
                <w:sz w:val="20"/>
              </w:rPr>
              <w:t>5,001,932</w:t>
            </w:r>
          </w:p>
        </w:tc>
        <w:tc>
          <w:tcPr>
            <w:tcW w:w="1414" w:type="dxa"/>
            <w:tcBorders>
              <w:left w:val="nil"/>
              <w:right w:val="nil"/>
            </w:tcBorders>
          </w:tcPr>
          <w:p w14:paraId="0A8E0ED5" w14:textId="77777777" w:rsidR="00390E5B" w:rsidRPr="00D2201D" w:rsidRDefault="00390E5B" w:rsidP="00FC6E47">
            <w:pPr>
              <w:suppressAutoHyphens/>
              <w:spacing w:before="60" w:after="60"/>
              <w:jc w:val="right"/>
              <w:textAlignment w:val="center"/>
              <w:rPr>
                <w:sz w:val="20"/>
              </w:rPr>
            </w:pPr>
            <w:r w:rsidRPr="00D2201D">
              <w:rPr>
                <w:sz w:val="20"/>
              </w:rPr>
              <w:t>5,130,400</w:t>
            </w:r>
          </w:p>
        </w:tc>
        <w:tc>
          <w:tcPr>
            <w:tcW w:w="1427" w:type="dxa"/>
            <w:tcBorders>
              <w:left w:val="nil"/>
              <w:right w:val="nil"/>
            </w:tcBorders>
          </w:tcPr>
          <w:p w14:paraId="6054771E" w14:textId="51DC325A" w:rsidR="00390E5B" w:rsidRPr="00D2201D" w:rsidRDefault="00DD0CB2" w:rsidP="00FC6E47">
            <w:pPr>
              <w:suppressAutoHyphens/>
              <w:spacing w:before="60" w:after="60"/>
              <w:jc w:val="center"/>
              <w:textAlignment w:val="center"/>
              <w:rPr>
                <w:sz w:val="20"/>
              </w:rPr>
            </w:pPr>
            <w:r w:rsidRPr="00DD0CB2">
              <w:rPr>
                <w:sz w:val="20"/>
              </w:rPr>
              <w:t>5,567,704</w:t>
            </w:r>
          </w:p>
        </w:tc>
        <w:tc>
          <w:tcPr>
            <w:tcW w:w="1357" w:type="dxa"/>
            <w:tcBorders>
              <w:left w:val="nil"/>
            </w:tcBorders>
          </w:tcPr>
          <w:p w14:paraId="06DBA4C0" w14:textId="414071A4" w:rsidR="00390E5B" w:rsidRPr="00D2201D" w:rsidRDefault="00390E5B" w:rsidP="00FC6E47">
            <w:pPr>
              <w:suppressAutoHyphens/>
              <w:spacing w:before="60" w:after="60"/>
              <w:jc w:val="center"/>
              <w:textAlignment w:val="center"/>
              <w:rPr>
                <w:rFonts w:cs="Arial"/>
                <w:sz w:val="20"/>
                <w:lang w:val="en-GB"/>
              </w:rPr>
            </w:pPr>
            <w:r w:rsidRPr="00D2201D">
              <w:rPr>
                <w:sz w:val="20"/>
              </w:rPr>
              <w:t>Increase</w:t>
            </w:r>
          </w:p>
        </w:tc>
      </w:tr>
    </w:tbl>
    <w:p w14:paraId="71DC062D" w14:textId="592CFB7A" w:rsidR="00E21BF1" w:rsidRPr="00D2201D" w:rsidRDefault="00E21BF1" w:rsidP="00B123AA">
      <w:pPr>
        <w:pStyle w:val="Heading4"/>
      </w:pPr>
      <w:r w:rsidRPr="00D2201D">
        <w:t>Performance measures</w:t>
      </w:r>
    </w:p>
    <w:tbl>
      <w:tblPr>
        <w:tblStyle w:val="TableGrid"/>
        <w:tblW w:w="13419" w:type="dxa"/>
        <w:tblBorders>
          <w:insideV w:val="none" w:sz="0" w:space="0" w:color="auto"/>
        </w:tblBorders>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867"/>
        <w:gridCol w:w="4385"/>
        <w:gridCol w:w="1434"/>
        <w:gridCol w:w="1433"/>
        <w:gridCol w:w="1433"/>
        <w:gridCol w:w="1433"/>
        <w:gridCol w:w="1434"/>
      </w:tblGrid>
      <w:tr w:rsidR="00B3629E" w:rsidRPr="00D2201D" w14:paraId="497AB293" w14:textId="77777777" w:rsidTr="00B3629E">
        <w:trPr>
          <w:trHeight w:val="70"/>
          <w:tblHeader/>
        </w:trPr>
        <w:tc>
          <w:tcPr>
            <w:tcW w:w="1867" w:type="dxa"/>
            <w:shd w:val="clear" w:color="auto" w:fill="008080"/>
          </w:tcPr>
          <w:p w14:paraId="20E5DC11" w14:textId="53739B68" w:rsidR="00B3629E" w:rsidRPr="00CA4D0D" w:rsidRDefault="00B3629E" w:rsidP="0064675E">
            <w:pPr>
              <w:pStyle w:val="Heading3"/>
              <w:spacing w:before="60" w:after="60"/>
              <w:rPr>
                <w:rFonts w:cs="Arial"/>
                <w:color w:val="FFFFFF" w:themeColor="background1"/>
                <w:sz w:val="20"/>
                <w:szCs w:val="20"/>
              </w:rPr>
            </w:pPr>
            <w:r w:rsidRPr="00CA4D0D">
              <w:rPr>
                <w:rFonts w:cs="Arial"/>
                <w:color w:val="FFFFFF" w:themeColor="background1"/>
                <w:sz w:val="20"/>
                <w:szCs w:val="20"/>
              </w:rPr>
              <w:t>Service</w:t>
            </w:r>
          </w:p>
        </w:tc>
        <w:tc>
          <w:tcPr>
            <w:tcW w:w="4385" w:type="dxa"/>
            <w:shd w:val="clear" w:color="auto" w:fill="008080"/>
          </w:tcPr>
          <w:p w14:paraId="2D384B6C" w14:textId="77777777" w:rsidR="00B3629E" w:rsidRPr="00CA4D0D" w:rsidRDefault="00B3629E" w:rsidP="0064675E">
            <w:pPr>
              <w:pStyle w:val="Heading3"/>
              <w:spacing w:before="60" w:after="60"/>
              <w:rPr>
                <w:rFonts w:cs="Arial"/>
                <w:color w:val="FFFFFF" w:themeColor="background1"/>
                <w:sz w:val="20"/>
                <w:szCs w:val="20"/>
              </w:rPr>
            </w:pPr>
            <w:r w:rsidRPr="00CA4D0D">
              <w:rPr>
                <w:rFonts w:cs="Arial"/>
                <w:color w:val="FFFFFF" w:themeColor="background1"/>
                <w:sz w:val="20"/>
                <w:szCs w:val="20"/>
              </w:rPr>
              <w:t>Measure</w:t>
            </w:r>
          </w:p>
        </w:tc>
        <w:tc>
          <w:tcPr>
            <w:tcW w:w="1434" w:type="dxa"/>
            <w:shd w:val="clear" w:color="auto" w:fill="008080"/>
          </w:tcPr>
          <w:p w14:paraId="63B24081" w14:textId="00A19F21" w:rsidR="00B3629E" w:rsidRPr="00CA4D0D" w:rsidRDefault="00B3629E" w:rsidP="00435512">
            <w:pPr>
              <w:pStyle w:val="Heading3"/>
              <w:spacing w:before="60" w:after="60"/>
              <w:jc w:val="center"/>
              <w:rPr>
                <w:rFonts w:cs="Arial"/>
                <w:color w:val="FFFFFF" w:themeColor="background1"/>
                <w:sz w:val="20"/>
              </w:rPr>
            </w:pPr>
            <w:r w:rsidRPr="00CA4D0D">
              <w:rPr>
                <w:rFonts w:cs="Arial"/>
                <w:color w:val="FFFFFF" w:themeColor="background1"/>
                <w:sz w:val="20"/>
              </w:rPr>
              <w:t>Result</w:t>
            </w:r>
            <w:r w:rsidRPr="00CA4D0D">
              <w:rPr>
                <w:rFonts w:cs="Arial"/>
                <w:color w:val="FFFFFF" w:themeColor="background1"/>
                <w:sz w:val="20"/>
              </w:rPr>
              <w:br/>
              <w:t>2015/16</w:t>
            </w:r>
          </w:p>
        </w:tc>
        <w:tc>
          <w:tcPr>
            <w:tcW w:w="1433" w:type="dxa"/>
            <w:shd w:val="clear" w:color="auto" w:fill="008080"/>
          </w:tcPr>
          <w:p w14:paraId="48617FA3" w14:textId="089AD3A1" w:rsidR="00B3629E" w:rsidRPr="00CA4D0D" w:rsidRDefault="00B3629E" w:rsidP="0064675E">
            <w:pPr>
              <w:pStyle w:val="Heading3"/>
              <w:spacing w:before="60" w:after="60"/>
              <w:jc w:val="center"/>
              <w:rPr>
                <w:rFonts w:cs="Arial"/>
                <w:color w:val="FFFFFF" w:themeColor="background1"/>
                <w:sz w:val="20"/>
                <w:szCs w:val="20"/>
              </w:rPr>
            </w:pPr>
            <w:r w:rsidRPr="00CA4D0D">
              <w:rPr>
                <w:rFonts w:cs="Arial"/>
                <w:color w:val="FFFFFF" w:themeColor="background1"/>
                <w:sz w:val="20"/>
              </w:rPr>
              <w:t>Result</w:t>
            </w:r>
            <w:r w:rsidRPr="00CA4D0D">
              <w:rPr>
                <w:rFonts w:cs="Arial"/>
                <w:color w:val="FFFFFF" w:themeColor="background1"/>
                <w:sz w:val="20"/>
              </w:rPr>
              <w:br/>
              <w:t>2016/17</w:t>
            </w:r>
          </w:p>
        </w:tc>
        <w:tc>
          <w:tcPr>
            <w:tcW w:w="1433" w:type="dxa"/>
            <w:shd w:val="clear" w:color="auto" w:fill="008080"/>
          </w:tcPr>
          <w:p w14:paraId="5F6A63D5" w14:textId="54F2AC61" w:rsidR="00B3629E" w:rsidRPr="00CA4D0D" w:rsidRDefault="00B3629E" w:rsidP="0064675E">
            <w:pPr>
              <w:pStyle w:val="Heading3"/>
              <w:spacing w:before="60" w:after="60"/>
              <w:jc w:val="center"/>
              <w:rPr>
                <w:rFonts w:cs="Arial"/>
                <w:color w:val="FFFFFF" w:themeColor="background1"/>
                <w:sz w:val="20"/>
                <w:szCs w:val="20"/>
              </w:rPr>
            </w:pPr>
            <w:r w:rsidRPr="00CA4D0D">
              <w:rPr>
                <w:rFonts w:cs="Arial"/>
                <w:color w:val="FFFFFF" w:themeColor="background1"/>
                <w:sz w:val="20"/>
              </w:rPr>
              <w:t>Result</w:t>
            </w:r>
            <w:r w:rsidRPr="00CA4D0D">
              <w:rPr>
                <w:rFonts w:cs="Arial"/>
                <w:color w:val="FFFFFF" w:themeColor="background1"/>
                <w:sz w:val="20"/>
              </w:rPr>
              <w:br/>
              <w:t>2017/18</w:t>
            </w:r>
          </w:p>
        </w:tc>
        <w:tc>
          <w:tcPr>
            <w:tcW w:w="1433" w:type="dxa"/>
            <w:shd w:val="clear" w:color="auto" w:fill="008080"/>
          </w:tcPr>
          <w:p w14:paraId="5E1633A6" w14:textId="6B170302" w:rsidR="00B3629E" w:rsidRPr="00CA4D0D" w:rsidRDefault="00B3629E" w:rsidP="0064675E">
            <w:pPr>
              <w:pStyle w:val="Heading3"/>
              <w:spacing w:before="60" w:after="60"/>
              <w:jc w:val="center"/>
              <w:rPr>
                <w:rFonts w:cs="Arial"/>
                <w:color w:val="FFFFFF" w:themeColor="background1"/>
                <w:sz w:val="20"/>
              </w:rPr>
            </w:pPr>
            <w:r w:rsidRPr="00CA4D0D">
              <w:rPr>
                <w:rFonts w:cs="Arial"/>
                <w:color w:val="FFFFFF" w:themeColor="background1"/>
                <w:sz w:val="20"/>
              </w:rPr>
              <w:t>Result</w:t>
            </w:r>
            <w:r w:rsidRPr="00CA4D0D">
              <w:rPr>
                <w:rFonts w:cs="Arial"/>
                <w:color w:val="FFFFFF" w:themeColor="background1"/>
                <w:sz w:val="20"/>
              </w:rPr>
              <w:br/>
              <w:t>2018/19</w:t>
            </w:r>
          </w:p>
        </w:tc>
        <w:tc>
          <w:tcPr>
            <w:tcW w:w="1434" w:type="dxa"/>
            <w:shd w:val="clear" w:color="auto" w:fill="008080"/>
          </w:tcPr>
          <w:p w14:paraId="55E83D0B" w14:textId="460407E9" w:rsidR="00B3629E" w:rsidRPr="00CA4D0D" w:rsidRDefault="00B3629E" w:rsidP="0064675E">
            <w:pPr>
              <w:pStyle w:val="Heading3"/>
              <w:spacing w:before="60" w:after="60"/>
              <w:jc w:val="center"/>
              <w:rPr>
                <w:rFonts w:cs="Arial"/>
                <w:color w:val="FFFFFF" w:themeColor="background1"/>
                <w:sz w:val="20"/>
                <w:szCs w:val="20"/>
              </w:rPr>
            </w:pPr>
            <w:r w:rsidRPr="00CA4D0D">
              <w:rPr>
                <w:rFonts w:cs="Arial"/>
                <w:color w:val="FFFFFF" w:themeColor="background1"/>
                <w:sz w:val="20"/>
              </w:rPr>
              <w:t>Target</w:t>
            </w:r>
            <w:r w:rsidRPr="00CA4D0D">
              <w:rPr>
                <w:rFonts w:cs="Arial"/>
                <w:color w:val="FFFFFF" w:themeColor="background1"/>
                <w:sz w:val="20"/>
              </w:rPr>
              <w:br/>
              <w:t>2020/21</w:t>
            </w:r>
          </w:p>
        </w:tc>
      </w:tr>
      <w:tr w:rsidR="00B3629E" w:rsidRPr="00D2201D" w14:paraId="768045E9" w14:textId="77777777" w:rsidTr="00B3629E">
        <w:trPr>
          <w:trHeight w:val="70"/>
        </w:trPr>
        <w:tc>
          <w:tcPr>
            <w:tcW w:w="1867" w:type="dxa"/>
            <w:vAlign w:val="center"/>
          </w:tcPr>
          <w:p w14:paraId="03219A9B" w14:textId="77777777" w:rsidR="00B3629E" w:rsidRPr="00D2201D" w:rsidRDefault="00B3629E" w:rsidP="00F35D24">
            <w:pPr>
              <w:spacing w:before="60" w:after="60"/>
              <w:rPr>
                <w:rFonts w:cs="Arial"/>
                <w:sz w:val="20"/>
              </w:rPr>
            </w:pPr>
            <w:r w:rsidRPr="00D2201D">
              <w:rPr>
                <w:rFonts w:cs="Arial"/>
                <w:sz w:val="20"/>
              </w:rPr>
              <w:t>Arts, culture and heritage / Festivals</w:t>
            </w:r>
          </w:p>
        </w:tc>
        <w:tc>
          <w:tcPr>
            <w:tcW w:w="4385" w:type="dxa"/>
          </w:tcPr>
          <w:p w14:paraId="3B34E0AF" w14:textId="45A3BE38" w:rsidR="00B3629E" w:rsidRPr="00D2201D" w:rsidRDefault="00B3629E" w:rsidP="00F35D24">
            <w:pPr>
              <w:spacing w:before="60" w:after="60"/>
              <w:rPr>
                <w:rFonts w:cs="Arial"/>
                <w:sz w:val="20"/>
              </w:rPr>
            </w:pPr>
            <w:r w:rsidRPr="00D2201D">
              <w:rPr>
                <w:rFonts w:cs="Arial"/>
                <w:sz w:val="20"/>
              </w:rPr>
              <w:t>Resident satisfaction with delivering arts and festivals</w:t>
            </w:r>
            <w:r w:rsidR="001C0F05">
              <w:rPr>
                <w:rFonts w:cs="Arial"/>
                <w:sz w:val="20"/>
              </w:rPr>
              <w:t xml:space="preserve"> ^</w:t>
            </w:r>
          </w:p>
        </w:tc>
        <w:tc>
          <w:tcPr>
            <w:tcW w:w="1434" w:type="dxa"/>
          </w:tcPr>
          <w:p w14:paraId="769C7224" w14:textId="77777777" w:rsidR="00B3629E" w:rsidRPr="00D2201D" w:rsidRDefault="00B3629E" w:rsidP="00F35D24">
            <w:pPr>
              <w:spacing w:before="60" w:after="60"/>
              <w:jc w:val="right"/>
              <w:rPr>
                <w:rFonts w:cs="Arial"/>
                <w:sz w:val="20"/>
              </w:rPr>
            </w:pPr>
            <w:r w:rsidRPr="00D2201D">
              <w:rPr>
                <w:rFonts w:cs="Arial"/>
                <w:sz w:val="20"/>
              </w:rPr>
              <w:t>97%</w:t>
            </w:r>
          </w:p>
        </w:tc>
        <w:tc>
          <w:tcPr>
            <w:tcW w:w="1433" w:type="dxa"/>
          </w:tcPr>
          <w:p w14:paraId="6AD3B461" w14:textId="77777777" w:rsidR="00B3629E" w:rsidRPr="00D2201D" w:rsidRDefault="00B3629E" w:rsidP="00F35D24">
            <w:pPr>
              <w:spacing w:before="60" w:after="60"/>
              <w:jc w:val="right"/>
              <w:rPr>
                <w:rFonts w:cs="Arial"/>
                <w:sz w:val="20"/>
              </w:rPr>
            </w:pPr>
            <w:r w:rsidRPr="00D2201D">
              <w:rPr>
                <w:rFonts w:cs="Arial"/>
                <w:sz w:val="20"/>
              </w:rPr>
              <w:t>96%</w:t>
            </w:r>
          </w:p>
        </w:tc>
        <w:tc>
          <w:tcPr>
            <w:tcW w:w="1433" w:type="dxa"/>
          </w:tcPr>
          <w:p w14:paraId="56BBDD41" w14:textId="77777777" w:rsidR="00B3629E" w:rsidRPr="00D2201D" w:rsidRDefault="00B3629E" w:rsidP="00F35D24">
            <w:pPr>
              <w:spacing w:before="60" w:after="60"/>
              <w:jc w:val="right"/>
              <w:rPr>
                <w:rFonts w:cs="Arial"/>
                <w:sz w:val="20"/>
              </w:rPr>
            </w:pPr>
            <w:r w:rsidRPr="00D2201D">
              <w:rPr>
                <w:rFonts w:cs="Arial"/>
                <w:sz w:val="20"/>
              </w:rPr>
              <w:t>92%</w:t>
            </w:r>
          </w:p>
        </w:tc>
        <w:tc>
          <w:tcPr>
            <w:tcW w:w="1433" w:type="dxa"/>
          </w:tcPr>
          <w:p w14:paraId="65CAA852" w14:textId="7C13E88C" w:rsidR="00B3629E" w:rsidRPr="00D2201D" w:rsidRDefault="00D27F3F" w:rsidP="00F35D24">
            <w:pPr>
              <w:spacing w:before="60" w:after="60"/>
              <w:jc w:val="right"/>
              <w:rPr>
                <w:rFonts w:cs="Arial"/>
                <w:sz w:val="20"/>
              </w:rPr>
            </w:pPr>
            <w:r w:rsidRPr="00D27F3F">
              <w:rPr>
                <w:rFonts w:cs="Arial"/>
                <w:sz w:val="20"/>
              </w:rPr>
              <w:t>90%</w:t>
            </w:r>
          </w:p>
        </w:tc>
        <w:tc>
          <w:tcPr>
            <w:tcW w:w="1434" w:type="dxa"/>
          </w:tcPr>
          <w:p w14:paraId="7F5EE4E6" w14:textId="08427B2F" w:rsidR="00B3629E" w:rsidRPr="00D2201D" w:rsidRDefault="00761B6B" w:rsidP="00F35D24">
            <w:pPr>
              <w:spacing w:before="60" w:after="60"/>
              <w:jc w:val="right"/>
              <w:rPr>
                <w:rFonts w:cs="Arial"/>
                <w:sz w:val="20"/>
              </w:rPr>
            </w:pPr>
            <w:r>
              <w:rPr>
                <w:rFonts w:cs="Arial"/>
                <w:sz w:val="20"/>
              </w:rPr>
              <w:t>No target</w:t>
            </w:r>
          </w:p>
        </w:tc>
      </w:tr>
      <w:tr w:rsidR="00B3629E" w:rsidRPr="00D2201D" w14:paraId="79A16872" w14:textId="77777777" w:rsidTr="00B3629E">
        <w:trPr>
          <w:trHeight w:val="70"/>
        </w:trPr>
        <w:tc>
          <w:tcPr>
            <w:tcW w:w="1867" w:type="dxa"/>
            <w:vMerge w:val="restart"/>
            <w:vAlign w:val="center"/>
          </w:tcPr>
          <w:p w14:paraId="3206ED50" w14:textId="77777777" w:rsidR="00B3629E" w:rsidRPr="00D2201D" w:rsidRDefault="00B3629E" w:rsidP="00F35D24">
            <w:pPr>
              <w:spacing w:before="60" w:after="60"/>
              <w:rPr>
                <w:rFonts w:cs="Arial"/>
                <w:sz w:val="20"/>
              </w:rPr>
            </w:pPr>
            <w:r w:rsidRPr="00D2201D">
              <w:rPr>
                <w:rFonts w:cs="Arial"/>
                <w:sz w:val="20"/>
              </w:rPr>
              <w:lastRenderedPageBreak/>
              <w:t>Economic development and tourism</w:t>
            </w:r>
          </w:p>
        </w:tc>
        <w:tc>
          <w:tcPr>
            <w:tcW w:w="4385" w:type="dxa"/>
          </w:tcPr>
          <w:p w14:paraId="4ECADEAB" w14:textId="3B2C19FE" w:rsidR="00B3629E" w:rsidRPr="00D2201D" w:rsidRDefault="00B3629E" w:rsidP="00F35D24">
            <w:pPr>
              <w:spacing w:before="60" w:after="60"/>
              <w:rPr>
                <w:rFonts w:cs="Arial"/>
                <w:sz w:val="20"/>
              </w:rPr>
            </w:pPr>
            <w:r w:rsidRPr="00D2201D">
              <w:rPr>
                <w:rFonts w:cs="Arial"/>
                <w:sz w:val="20"/>
              </w:rPr>
              <w:t>Residents who agree their local area has a good range of business services and local conveniences</w:t>
            </w:r>
            <w:r w:rsidR="00761B6B">
              <w:rPr>
                <w:rFonts w:cs="Arial"/>
                <w:sz w:val="20"/>
              </w:rPr>
              <w:t xml:space="preserve"> ^</w:t>
            </w:r>
          </w:p>
        </w:tc>
        <w:tc>
          <w:tcPr>
            <w:tcW w:w="1434" w:type="dxa"/>
          </w:tcPr>
          <w:p w14:paraId="57CD2055" w14:textId="77777777" w:rsidR="00B3629E" w:rsidRPr="00D2201D" w:rsidRDefault="00B3629E" w:rsidP="00F35D24">
            <w:pPr>
              <w:spacing w:before="60" w:after="60"/>
              <w:jc w:val="right"/>
              <w:rPr>
                <w:rFonts w:cs="Arial"/>
                <w:sz w:val="20"/>
              </w:rPr>
            </w:pPr>
            <w:r w:rsidRPr="00D2201D">
              <w:rPr>
                <w:rFonts w:cs="Arial"/>
                <w:sz w:val="20"/>
              </w:rPr>
              <w:t>94%</w:t>
            </w:r>
          </w:p>
        </w:tc>
        <w:tc>
          <w:tcPr>
            <w:tcW w:w="1433" w:type="dxa"/>
          </w:tcPr>
          <w:p w14:paraId="735E5164" w14:textId="77777777" w:rsidR="00B3629E" w:rsidRPr="00D2201D" w:rsidRDefault="00B3629E" w:rsidP="00F35D24">
            <w:pPr>
              <w:spacing w:before="60" w:after="60"/>
              <w:jc w:val="right"/>
              <w:rPr>
                <w:rFonts w:cs="Arial"/>
                <w:sz w:val="20"/>
              </w:rPr>
            </w:pPr>
            <w:r w:rsidRPr="00D2201D">
              <w:rPr>
                <w:rFonts w:cs="Arial"/>
                <w:sz w:val="20"/>
              </w:rPr>
              <w:t>95%</w:t>
            </w:r>
          </w:p>
        </w:tc>
        <w:tc>
          <w:tcPr>
            <w:tcW w:w="1433" w:type="dxa"/>
          </w:tcPr>
          <w:p w14:paraId="0465547B" w14:textId="77777777" w:rsidR="00B3629E" w:rsidRPr="00D2201D" w:rsidRDefault="00B3629E" w:rsidP="00F35D24">
            <w:pPr>
              <w:spacing w:before="60" w:after="60"/>
              <w:jc w:val="right"/>
              <w:rPr>
                <w:rFonts w:cs="Arial"/>
                <w:sz w:val="20"/>
              </w:rPr>
            </w:pPr>
            <w:r w:rsidRPr="00D2201D">
              <w:rPr>
                <w:rFonts w:cs="Arial"/>
                <w:sz w:val="20"/>
              </w:rPr>
              <w:t>92%</w:t>
            </w:r>
          </w:p>
        </w:tc>
        <w:tc>
          <w:tcPr>
            <w:tcW w:w="1433" w:type="dxa"/>
          </w:tcPr>
          <w:p w14:paraId="143F0764" w14:textId="1E8981D8" w:rsidR="00B3629E" w:rsidRPr="00D2201D" w:rsidRDefault="00DD0CB2" w:rsidP="00F35D24">
            <w:pPr>
              <w:spacing w:before="60" w:after="60"/>
              <w:jc w:val="right"/>
              <w:rPr>
                <w:rFonts w:cs="Arial"/>
                <w:sz w:val="20"/>
              </w:rPr>
            </w:pPr>
            <w:r w:rsidRPr="00DD0CB2">
              <w:rPr>
                <w:rFonts w:cs="Arial"/>
                <w:sz w:val="20"/>
              </w:rPr>
              <w:t>92%</w:t>
            </w:r>
          </w:p>
        </w:tc>
        <w:tc>
          <w:tcPr>
            <w:tcW w:w="1434" w:type="dxa"/>
          </w:tcPr>
          <w:p w14:paraId="3F7B5610" w14:textId="061C05D1" w:rsidR="00B3629E" w:rsidRPr="00D2201D" w:rsidRDefault="00761B6B" w:rsidP="00F35D24">
            <w:pPr>
              <w:spacing w:before="60" w:after="60"/>
              <w:jc w:val="right"/>
              <w:rPr>
                <w:rFonts w:cs="Arial"/>
                <w:sz w:val="20"/>
              </w:rPr>
            </w:pPr>
            <w:r>
              <w:rPr>
                <w:rFonts w:cs="Arial"/>
                <w:sz w:val="20"/>
              </w:rPr>
              <w:t>No target</w:t>
            </w:r>
          </w:p>
        </w:tc>
      </w:tr>
      <w:tr w:rsidR="00B3629E" w:rsidRPr="00D2201D" w14:paraId="328B23BF" w14:textId="77777777" w:rsidTr="00B3629E">
        <w:trPr>
          <w:trHeight w:val="70"/>
        </w:trPr>
        <w:tc>
          <w:tcPr>
            <w:tcW w:w="1867" w:type="dxa"/>
            <w:vMerge/>
            <w:vAlign w:val="center"/>
          </w:tcPr>
          <w:p w14:paraId="4030D167" w14:textId="77777777" w:rsidR="00B3629E" w:rsidRPr="00D2201D" w:rsidRDefault="00B3629E" w:rsidP="00F35D24">
            <w:pPr>
              <w:spacing w:before="60" w:after="60"/>
              <w:rPr>
                <w:rFonts w:cs="Arial"/>
                <w:sz w:val="20"/>
              </w:rPr>
            </w:pPr>
          </w:p>
        </w:tc>
        <w:tc>
          <w:tcPr>
            <w:tcW w:w="4385" w:type="dxa"/>
          </w:tcPr>
          <w:p w14:paraId="2BDE3D27" w14:textId="08F63CAA" w:rsidR="00B3629E" w:rsidRPr="00D2201D" w:rsidRDefault="00B3629E" w:rsidP="00F35D24">
            <w:pPr>
              <w:spacing w:before="60" w:after="60"/>
              <w:rPr>
                <w:rFonts w:cs="Arial"/>
                <w:sz w:val="20"/>
              </w:rPr>
            </w:pPr>
            <w:r w:rsidRPr="00D2201D">
              <w:rPr>
                <w:rFonts w:cs="Arial"/>
                <w:sz w:val="20"/>
              </w:rPr>
              <w:t>Resident satisfaction with visitor management</w:t>
            </w:r>
            <w:r w:rsidR="00761B6B">
              <w:rPr>
                <w:rFonts w:cs="Arial"/>
                <w:sz w:val="20"/>
              </w:rPr>
              <w:t xml:space="preserve"> ^</w:t>
            </w:r>
          </w:p>
        </w:tc>
        <w:tc>
          <w:tcPr>
            <w:tcW w:w="1434" w:type="dxa"/>
          </w:tcPr>
          <w:p w14:paraId="07DCC7C1" w14:textId="1224ECA0" w:rsidR="00B3629E" w:rsidRPr="00D2201D" w:rsidRDefault="00B3629E" w:rsidP="00F35D24">
            <w:pPr>
              <w:spacing w:before="60" w:after="60"/>
              <w:jc w:val="right"/>
              <w:rPr>
                <w:rFonts w:cs="Arial"/>
                <w:sz w:val="20"/>
              </w:rPr>
            </w:pPr>
            <w:r w:rsidRPr="00D2201D">
              <w:rPr>
                <w:rFonts w:cs="Arial"/>
                <w:sz w:val="20"/>
              </w:rPr>
              <w:t>92%**</w:t>
            </w:r>
          </w:p>
        </w:tc>
        <w:tc>
          <w:tcPr>
            <w:tcW w:w="1433" w:type="dxa"/>
          </w:tcPr>
          <w:p w14:paraId="3BE7EEA3" w14:textId="77777777" w:rsidR="00B3629E" w:rsidRPr="00D2201D" w:rsidRDefault="00B3629E" w:rsidP="00F35D24">
            <w:pPr>
              <w:spacing w:before="60" w:after="60"/>
              <w:jc w:val="right"/>
              <w:rPr>
                <w:rFonts w:cs="Arial"/>
                <w:sz w:val="20"/>
              </w:rPr>
            </w:pPr>
            <w:r w:rsidRPr="00D2201D">
              <w:rPr>
                <w:rFonts w:cs="Arial"/>
                <w:sz w:val="20"/>
              </w:rPr>
              <w:t>94%</w:t>
            </w:r>
          </w:p>
        </w:tc>
        <w:tc>
          <w:tcPr>
            <w:tcW w:w="1433" w:type="dxa"/>
          </w:tcPr>
          <w:p w14:paraId="4BBAAD8B" w14:textId="77777777" w:rsidR="00B3629E" w:rsidRPr="00D2201D" w:rsidRDefault="00B3629E" w:rsidP="00F35D24">
            <w:pPr>
              <w:spacing w:before="60" w:after="60"/>
              <w:jc w:val="right"/>
              <w:rPr>
                <w:rFonts w:cs="Arial"/>
                <w:sz w:val="20"/>
              </w:rPr>
            </w:pPr>
            <w:r w:rsidRPr="00D2201D">
              <w:rPr>
                <w:rFonts w:cs="Arial"/>
                <w:sz w:val="20"/>
              </w:rPr>
              <w:t>86%</w:t>
            </w:r>
          </w:p>
        </w:tc>
        <w:tc>
          <w:tcPr>
            <w:tcW w:w="1433" w:type="dxa"/>
          </w:tcPr>
          <w:p w14:paraId="38880F3D" w14:textId="4CCCC189" w:rsidR="00B3629E" w:rsidRPr="00D2201D" w:rsidRDefault="00DD0CB2" w:rsidP="00F35D24">
            <w:pPr>
              <w:spacing w:before="60" w:after="60"/>
              <w:jc w:val="right"/>
              <w:rPr>
                <w:rFonts w:cs="Arial"/>
                <w:sz w:val="20"/>
              </w:rPr>
            </w:pPr>
            <w:r w:rsidRPr="00DD0CB2">
              <w:rPr>
                <w:rFonts w:cs="Arial"/>
                <w:sz w:val="20"/>
              </w:rPr>
              <w:t>84%</w:t>
            </w:r>
          </w:p>
        </w:tc>
        <w:tc>
          <w:tcPr>
            <w:tcW w:w="1434" w:type="dxa"/>
          </w:tcPr>
          <w:p w14:paraId="045B02E8" w14:textId="0ECF532C" w:rsidR="00B3629E" w:rsidRPr="00D2201D" w:rsidRDefault="00761B6B" w:rsidP="00F35D24">
            <w:pPr>
              <w:spacing w:before="60" w:after="60"/>
              <w:jc w:val="right"/>
              <w:rPr>
                <w:rFonts w:cs="Arial"/>
                <w:sz w:val="20"/>
              </w:rPr>
            </w:pPr>
            <w:r>
              <w:rPr>
                <w:rFonts w:cs="Arial"/>
                <w:sz w:val="20"/>
              </w:rPr>
              <w:t>No target</w:t>
            </w:r>
          </w:p>
        </w:tc>
      </w:tr>
      <w:tr w:rsidR="00B3629E" w:rsidRPr="00D2201D" w14:paraId="76E8737F" w14:textId="77777777" w:rsidTr="00B3629E">
        <w:trPr>
          <w:trHeight w:val="70"/>
        </w:trPr>
        <w:tc>
          <w:tcPr>
            <w:tcW w:w="1867" w:type="dxa"/>
            <w:vMerge w:val="restart"/>
          </w:tcPr>
          <w:p w14:paraId="1EE72956" w14:textId="77777777" w:rsidR="00B3629E" w:rsidRPr="00D2201D" w:rsidRDefault="00B3629E" w:rsidP="00F35D24">
            <w:pPr>
              <w:spacing w:before="60" w:after="60"/>
              <w:rPr>
                <w:rFonts w:cs="Arial"/>
                <w:sz w:val="20"/>
              </w:rPr>
            </w:pPr>
            <w:r w:rsidRPr="00D2201D">
              <w:rPr>
                <w:rFonts w:cs="Arial"/>
                <w:sz w:val="20"/>
              </w:rPr>
              <w:t>Libraries</w:t>
            </w:r>
          </w:p>
        </w:tc>
        <w:tc>
          <w:tcPr>
            <w:tcW w:w="4385" w:type="dxa"/>
          </w:tcPr>
          <w:p w14:paraId="25297EA4" w14:textId="7E121D43" w:rsidR="00B3629E" w:rsidRPr="00D2201D" w:rsidRDefault="00B3629E" w:rsidP="00F35D24">
            <w:pPr>
              <w:spacing w:before="60" w:after="60"/>
              <w:rPr>
                <w:rFonts w:cs="Arial"/>
                <w:sz w:val="20"/>
              </w:rPr>
            </w:pPr>
            <w:r w:rsidRPr="00D2201D">
              <w:rPr>
                <w:rFonts w:cs="Arial"/>
                <w:sz w:val="20"/>
              </w:rPr>
              <w:t>Active library members in the community</w:t>
            </w:r>
          </w:p>
        </w:tc>
        <w:tc>
          <w:tcPr>
            <w:tcW w:w="1434" w:type="dxa"/>
          </w:tcPr>
          <w:p w14:paraId="43EC2E79" w14:textId="77777777" w:rsidR="00B3629E" w:rsidRPr="00D2201D" w:rsidRDefault="00B3629E" w:rsidP="00F35D24">
            <w:pPr>
              <w:spacing w:before="60" w:after="60"/>
              <w:jc w:val="right"/>
              <w:rPr>
                <w:rFonts w:cs="Arial"/>
                <w:sz w:val="20"/>
              </w:rPr>
            </w:pPr>
            <w:r w:rsidRPr="00D2201D">
              <w:rPr>
                <w:rFonts w:cs="Arial"/>
                <w:sz w:val="20"/>
              </w:rPr>
              <w:t>19.4%</w:t>
            </w:r>
          </w:p>
        </w:tc>
        <w:tc>
          <w:tcPr>
            <w:tcW w:w="1433" w:type="dxa"/>
          </w:tcPr>
          <w:p w14:paraId="56BFAA14" w14:textId="77777777" w:rsidR="00B3629E" w:rsidRPr="00D2201D" w:rsidRDefault="00B3629E" w:rsidP="00F35D24">
            <w:pPr>
              <w:spacing w:before="60" w:after="60"/>
              <w:jc w:val="right"/>
              <w:rPr>
                <w:rFonts w:cs="Arial"/>
                <w:sz w:val="20"/>
              </w:rPr>
            </w:pPr>
            <w:r w:rsidRPr="00D2201D">
              <w:rPr>
                <w:rFonts w:cs="Arial"/>
                <w:sz w:val="20"/>
              </w:rPr>
              <w:t>19.1%</w:t>
            </w:r>
          </w:p>
        </w:tc>
        <w:tc>
          <w:tcPr>
            <w:tcW w:w="1433" w:type="dxa"/>
          </w:tcPr>
          <w:p w14:paraId="11EC9E1B" w14:textId="77777777" w:rsidR="00B3629E" w:rsidRPr="00D2201D" w:rsidRDefault="00B3629E" w:rsidP="00F35D24">
            <w:pPr>
              <w:spacing w:before="60" w:after="60"/>
              <w:jc w:val="right"/>
              <w:rPr>
                <w:rFonts w:cs="Arial"/>
                <w:sz w:val="20"/>
              </w:rPr>
            </w:pPr>
            <w:r w:rsidRPr="00D2201D">
              <w:rPr>
                <w:rFonts w:cs="Arial"/>
                <w:sz w:val="20"/>
              </w:rPr>
              <w:t>19.1%</w:t>
            </w:r>
          </w:p>
        </w:tc>
        <w:tc>
          <w:tcPr>
            <w:tcW w:w="1433" w:type="dxa"/>
          </w:tcPr>
          <w:p w14:paraId="3C8AFFD6" w14:textId="6DDD1876" w:rsidR="00B3629E" w:rsidRPr="00D2201D" w:rsidRDefault="00DD0CB2" w:rsidP="00F35D24">
            <w:pPr>
              <w:spacing w:before="60" w:after="60"/>
              <w:jc w:val="right"/>
              <w:rPr>
                <w:rFonts w:cs="Arial"/>
                <w:sz w:val="20"/>
              </w:rPr>
            </w:pPr>
            <w:r w:rsidRPr="00DD0CB2">
              <w:rPr>
                <w:rFonts w:cs="Arial"/>
                <w:sz w:val="20"/>
              </w:rPr>
              <w:t>18.6%</w:t>
            </w:r>
          </w:p>
        </w:tc>
        <w:tc>
          <w:tcPr>
            <w:tcW w:w="1434" w:type="dxa"/>
          </w:tcPr>
          <w:p w14:paraId="2826E33D" w14:textId="7D914C55" w:rsidR="00B3629E" w:rsidRPr="00D2201D" w:rsidRDefault="00761B6B" w:rsidP="00F35D24">
            <w:pPr>
              <w:spacing w:before="60" w:after="60"/>
              <w:jc w:val="right"/>
              <w:rPr>
                <w:rFonts w:cs="Arial"/>
                <w:sz w:val="20"/>
              </w:rPr>
            </w:pPr>
            <w:r>
              <w:rPr>
                <w:rFonts w:cs="Arial"/>
                <w:sz w:val="20"/>
              </w:rPr>
              <w:t>≥</w:t>
            </w:r>
            <w:r w:rsidR="00B3629E" w:rsidRPr="00D2201D">
              <w:rPr>
                <w:rFonts w:cs="Arial"/>
                <w:sz w:val="20"/>
              </w:rPr>
              <w:t>21%</w:t>
            </w:r>
          </w:p>
        </w:tc>
      </w:tr>
      <w:tr w:rsidR="00B3629E" w:rsidRPr="00D2201D" w14:paraId="6A783332" w14:textId="77777777" w:rsidTr="00B3629E">
        <w:trPr>
          <w:trHeight w:val="70"/>
        </w:trPr>
        <w:tc>
          <w:tcPr>
            <w:tcW w:w="1867" w:type="dxa"/>
            <w:vMerge/>
          </w:tcPr>
          <w:p w14:paraId="4EA3D542" w14:textId="77777777" w:rsidR="00B3629E" w:rsidRPr="00D2201D" w:rsidRDefault="00B3629E" w:rsidP="00F35D24">
            <w:pPr>
              <w:spacing w:before="60" w:after="60"/>
              <w:rPr>
                <w:rFonts w:cs="Arial"/>
                <w:sz w:val="20"/>
              </w:rPr>
            </w:pPr>
          </w:p>
        </w:tc>
        <w:tc>
          <w:tcPr>
            <w:tcW w:w="4385" w:type="dxa"/>
          </w:tcPr>
          <w:p w14:paraId="7E392435" w14:textId="3E105467" w:rsidR="00B3629E" w:rsidRPr="00D2201D" w:rsidRDefault="00B3629E" w:rsidP="00F35D24">
            <w:pPr>
              <w:spacing w:before="60" w:after="60"/>
              <w:rPr>
                <w:rFonts w:cs="Arial"/>
                <w:sz w:val="20"/>
              </w:rPr>
            </w:pPr>
            <w:r w:rsidRPr="00D2201D">
              <w:rPr>
                <w:rFonts w:cs="Arial"/>
                <w:sz w:val="20"/>
              </w:rPr>
              <w:t xml:space="preserve">Number of collection items purchased in the last five years (standard of library </w:t>
            </w:r>
            <w:r w:rsidR="009D188D" w:rsidRPr="00D2201D">
              <w:rPr>
                <w:rFonts w:cs="Arial"/>
                <w:sz w:val="20"/>
              </w:rPr>
              <w:t>collection) *</w:t>
            </w:r>
          </w:p>
        </w:tc>
        <w:tc>
          <w:tcPr>
            <w:tcW w:w="1434" w:type="dxa"/>
          </w:tcPr>
          <w:p w14:paraId="712F0049" w14:textId="77777777" w:rsidR="00B3629E" w:rsidRPr="00D2201D" w:rsidRDefault="00B3629E" w:rsidP="00F35D24">
            <w:pPr>
              <w:spacing w:before="60" w:after="60"/>
              <w:jc w:val="right"/>
              <w:rPr>
                <w:rFonts w:cs="Arial"/>
                <w:sz w:val="20"/>
              </w:rPr>
            </w:pPr>
            <w:r w:rsidRPr="00D2201D">
              <w:rPr>
                <w:rFonts w:cs="Arial"/>
                <w:sz w:val="20"/>
              </w:rPr>
              <w:t>47%</w:t>
            </w:r>
          </w:p>
        </w:tc>
        <w:tc>
          <w:tcPr>
            <w:tcW w:w="1433" w:type="dxa"/>
          </w:tcPr>
          <w:p w14:paraId="332AD440" w14:textId="77777777" w:rsidR="00B3629E" w:rsidRPr="00D2201D" w:rsidRDefault="00B3629E" w:rsidP="00F35D24">
            <w:pPr>
              <w:spacing w:before="60" w:after="60"/>
              <w:jc w:val="right"/>
              <w:rPr>
                <w:rFonts w:cs="Arial"/>
                <w:sz w:val="20"/>
              </w:rPr>
            </w:pPr>
            <w:r w:rsidRPr="00D2201D">
              <w:rPr>
                <w:rFonts w:cs="Arial"/>
                <w:sz w:val="20"/>
              </w:rPr>
              <w:t>51%</w:t>
            </w:r>
          </w:p>
        </w:tc>
        <w:tc>
          <w:tcPr>
            <w:tcW w:w="1433" w:type="dxa"/>
          </w:tcPr>
          <w:p w14:paraId="0D1D6C1A" w14:textId="77777777" w:rsidR="00B3629E" w:rsidRPr="00D2201D" w:rsidRDefault="00B3629E" w:rsidP="00F35D24">
            <w:pPr>
              <w:spacing w:before="60" w:after="60"/>
              <w:jc w:val="right"/>
              <w:rPr>
                <w:rFonts w:cs="Arial"/>
                <w:sz w:val="20"/>
              </w:rPr>
            </w:pPr>
            <w:r w:rsidRPr="00D2201D">
              <w:rPr>
                <w:rFonts w:cs="Arial"/>
                <w:sz w:val="20"/>
              </w:rPr>
              <w:t>51%</w:t>
            </w:r>
          </w:p>
        </w:tc>
        <w:tc>
          <w:tcPr>
            <w:tcW w:w="1433" w:type="dxa"/>
          </w:tcPr>
          <w:p w14:paraId="0D799EC7" w14:textId="163CF615" w:rsidR="00B3629E" w:rsidRPr="00D2201D" w:rsidRDefault="00DD0CB2" w:rsidP="00F35D24">
            <w:pPr>
              <w:spacing w:before="60" w:after="60"/>
              <w:jc w:val="right"/>
              <w:rPr>
                <w:rFonts w:cs="Arial"/>
                <w:sz w:val="20"/>
              </w:rPr>
            </w:pPr>
            <w:r>
              <w:rPr>
                <w:rFonts w:cs="Arial"/>
                <w:sz w:val="20"/>
              </w:rPr>
              <w:t>49%</w:t>
            </w:r>
          </w:p>
        </w:tc>
        <w:tc>
          <w:tcPr>
            <w:tcW w:w="1434" w:type="dxa"/>
          </w:tcPr>
          <w:p w14:paraId="2569E4B8" w14:textId="7CE47A40" w:rsidR="00B3629E" w:rsidRPr="00D2201D" w:rsidRDefault="00761B6B" w:rsidP="00F35D24">
            <w:pPr>
              <w:spacing w:before="60" w:after="60"/>
              <w:jc w:val="right"/>
              <w:rPr>
                <w:rFonts w:cs="Arial"/>
                <w:sz w:val="20"/>
              </w:rPr>
            </w:pPr>
            <w:r>
              <w:rPr>
                <w:rFonts w:cs="Arial"/>
                <w:sz w:val="20"/>
              </w:rPr>
              <w:t>≥</w:t>
            </w:r>
            <w:r w:rsidR="00B3629E" w:rsidRPr="00D2201D">
              <w:rPr>
                <w:rFonts w:cs="Arial"/>
                <w:sz w:val="20"/>
              </w:rPr>
              <w:t>5</w:t>
            </w:r>
            <w:r>
              <w:rPr>
                <w:rFonts w:cs="Arial"/>
                <w:sz w:val="20"/>
              </w:rPr>
              <w:t>1</w:t>
            </w:r>
            <w:r w:rsidR="00B3629E" w:rsidRPr="00D2201D">
              <w:rPr>
                <w:rFonts w:cs="Arial"/>
                <w:sz w:val="20"/>
              </w:rPr>
              <w:t>%</w:t>
            </w:r>
          </w:p>
        </w:tc>
      </w:tr>
      <w:tr w:rsidR="00B3629E" w:rsidRPr="00761B6B" w14:paraId="1C770C8E" w14:textId="77777777" w:rsidTr="00B3629E">
        <w:trPr>
          <w:trHeight w:val="70"/>
        </w:trPr>
        <w:tc>
          <w:tcPr>
            <w:tcW w:w="1867" w:type="dxa"/>
            <w:vMerge/>
          </w:tcPr>
          <w:p w14:paraId="2050E287" w14:textId="77777777" w:rsidR="00B3629E" w:rsidRPr="00D2201D" w:rsidRDefault="00B3629E" w:rsidP="00317531">
            <w:pPr>
              <w:spacing w:before="60" w:after="60"/>
              <w:rPr>
                <w:rFonts w:cs="Arial"/>
                <w:sz w:val="20"/>
              </w:rPr>
            </w:pPr>
          </w:p>
        </w:tc>
        <w:tc>
          <w:tcPr>
            <w:tcW w:w="4385" w:type="dxa"/>
          </w:tcPr>
          <w:p w14:paraId="5A0F14F5" w14:textId="7840BEBC" w:rsidR="00B3629E" w:rsidRPr="00761B6B" w:rsidRDefault="00B3629E" w:rsidP="00317531">
            <w:pPr>
              <w:spacing w:before="60" w:after="60"/>
              <w:rPr>
                <w:rFonts w:cs="Arial"/>
                <w:sz w:val="20"/>
              </w:rPr>
            </w:pPr>
            <w:r w:rsidRPr="00761B6B">
              <w:rPr>
                <w:rFonts w:cs="Arial"/>
                <w:sz w:val="20"/>
              </w:rPr>
              <w:t>Cost per capita of library service*</w:t>
            </w:r>
          </w:p>
        </w:tc>
        <w:tc>
          <w:tcPr>
            <w:tcW w:w="1434" w:type="dxa"/>
          </w:tcPr>
          <w:p w14:paraId="0FA3D286" w14:textId="5F448AAB" w:rsidR="00B3629E" w:rsidRPr="00761B6B" w:rsidRDefault="00B3629E" w:rsidP="00317531">
            <w:pPr>
              <w:spacing w:before="60" w:after="60"/>
              <w:jc w:val="right"/>
              <w:rPr>
                <w:rFonts w:cs="Arial"/>
                <w:sz w:val="20"/>
              </w:rPr>
            </w:pPr>
            <w:r w:rsidRPr="00761B6B">
              <w:rPr>
                <w:rFonts w:cs="Arial"/>
                <w:sz w:val="20"/>
              </w:rPr>
              <w:t>$38.38</w:t>
            </w:r>
          </w:p>
        </w:tc>
        <w:tc>
          <w:tcPr>
            <w:tcW w:w="1433" w:type="dxa"/>
          </w:tcPr>
          <w:p w14:paraId="1AD01827" w14:textId="0F128D28" w:rsidR="00B3629E" w:rsidRPr="00761B6B" w:rsidRDefault="00B3629E" w:rsidP="00317531">
            <w:pPr>
              <w:spacing w:before="60" w:after="60"/>
              <w:jc w:val="right"/>
              <w:rPr>
                <w:rFonts w:cs="Arial"/>
                <w:sz w:val="20"/>
              </w:rPr>
            </w:pPr>
            <w:r w:rsidRPr="00761B6B">
              <w:rPr>
                <w:rFonts w:cs="Arial"/>
                <w:sz w:val="20"/>
              </w:rPr>
              <w:t>$39.10</w:t>
            </w:r>
          </w:p>
        </w:tc>
        <w:tc>
          <w:tcPr>
            <w:tcW w:w="1433" w:type="dxa"/>
          </w:tcPr>
          <w:p w14:paraId="3C3B4FDC" w14:textId="7420E40C" w:rsidR="00B3629E" w:rsidRPr="00761B6B" w:rsidRDefault="00B3629E" w:rsidP="00317531">
            <w:pPr>
              <w:spacing w:before="60" w:after="60"/>
              <w:jc w:val="right"/>
              <w:rPr>
                <w:rFonts w:cs="Arial"/>
                <w:sz w:val="20"/>
              </w:rPr>
            </w:pPr>
            <w:r w:rsidRPr="00761B6B">
              <w:rPr>
                <w:rFonts w:cs="Arial"/>
                <w:sz w:val="20"/>
              </w:rPr>
              <w:t>$39.16</w:t>
            </w:r>
          </w:p>
        </w:tc>
        <w:tc>
          <w:tcPr>
            <w:tcW w:w="1433" w:type="dxa"/>
          </w:tcPr>
          <w:p w14:paraId="0C2137DA" w14:textId="40B21B44" w:rsidR="00B3629E" w:rsidRPr="00761B6B" w:rsidRDefault="00761B6B" w:rsidP="00317531">
            <w:pPr>
              <w:spacing w:before="60" w:after="60"/>
              <w:jc w:val="right"/>
              <w:rPr>
                <w:rFonts w:cs="Arial"/>
                <w:sz w:val="20"/>
              </w:rPr>
            </w:pPr>
            <w:r>
              <w:rPr>
                <w:rFonts w:cs="Arial"/>
                <w:sz w:val="20"/>
              </w:rPr>
              <w:t>$37.42</w:t>
            </w:r>
          </w:p>
        </w:tc>
        <w:tc>
          <w:tcPr>
            <w:tcW w:w="1434" w:type="dxa"/>
          </w:tcPr>
          <w:p w14:paraId="66C486DF" w14:textId="044C7666" w:rsidR="00B3629E" w:rsidRPr="00761B6B" w:rsidRDefault="00761B6B" w:rsidP="00317531">
            <w:pPr>
              <w:spacing w:before="60" w:after="60"/>
              <w:jc w:val="right"/>
              <w:rPr>
                <w:rFonts w:cs="Arial"/>
                <w:sz w:val="20"/>
              </w:rPr>
            </w:pPr>
            <w:r>
              <w:rPr>
                <w:rFonts w:cs="Arial"/>
                <w:sz w:val="20"/>
              </w:rPr>
              <w:t>≤</w:t>
            </w:r>
            <w:r w:rsidR="00B3629E" w:rsidRPr="00761B6B">
              <w:rPr>
                <w:rFonts w:cs="Arial"/>
                <w:sz w:val="20"/>
              </w:rPr>
              <w:t>$38.00</w:t>
            </w:r>
          </w:p>
        </w:tc>
      </w:tr>
      <w:tr w:rsidR="00B3629E" w:rsidRPr="00D2201D" w14:paraId="5CC1502F" w14:textId="77777777" w:rsidTr="00B3629E">
        <w:trPr>
          <w:trHeight w:val="70"/>
        </w:trPr>
        <w:tc>
          <w:tcPr>
            <w:tcW w:w="1867" w:type="dxa"/>
            <w:vMerge/>
          </w:tcPr>
          <w:p w14:paraId="1E295A83" w14:textId="77777777" w:rsidR="00B3629E" w:rsidRPr="00D2201D" w:rsidRDefault="00B3629E" w:rsidP="0064675E">
            <w:pPr>
              <w:spacing w:before="60" w:after="60"/>
              <w:rPr>
                <w:rFonts w:cs="Arial"/>
                <w:sz w:val="20"/>
              </w:rPr>
            </w:pPr>
          </w:p>
        </w:tc>
        <w:tc>
          <w:tcPr>
            <w:tcW w:w="4385" w:type="dxa"/>
          </w:tcPr>
          <w:p w14:paraId="33820C89" w14:textId="77777777" w:rsidR="00B3629E" w:rsidRPr="00D2201D" w:rsidRDefault="00B3629E" w:rsidP="0064675E">
            <w:pPr>
              <w:spacing w:before="60" w:after="60"/>
              <w:rPr>
                <w:rFonts w:cs="Arial"/>
                <w:sz w:val="20"/>
              </w:rPr>
            </w:pPr>
            <w:r w:rsidRPr="00D2201D">
              <w:rPr>
                <w:rFonts w:cs="Arial"/>
                <w:sz w:val="20"/>
              </w:rPr>
              <w:t>Visits to library per capita</w:t>
            </w:r>
          </w:p>
        </w:tc>
        <w:tc>
          <w:tcPr>
            <w:tcW w:w="1434" w:type="dxa"/>
          </w:tcPr>
          <w:p w14:paraId="1F27BF69" w14:textId="77777777" w:rsidR="00B3629E" w:rsidRPr="00D2201D" w:rsidRDefault="00B3629E" w:rsidP="0064675E">
            <w:pPr>
              <w:spacing w:before="60" w:after="60"/>
              <w:jc w:val="right"/>
              <w:rPr>
                <w:rFonts w:cs="Arial"/>
                <w:sz w:val="20"/>
              </w:rPr>
            </w:pPr>
            <w:r w:rsidRPr="00D2201D">
              <w:rPr>
                <w:rFonts w:cs="Arial"/>
                <w:sz w:val="20"/>
              </w:rPr>
              <w:t>6.5</w:t>
            </w:r>
          </w:p>
        </w:tc>
        <w:tc>
          <w:tcPr>
            <w:tcW w:w="1433" w:type="dxa"/>
          </w:tcPr>
          <w:p w14:paraId="52E6D83D" w14:textId="77777777" w:rsidR="00B3629E" w:rsidRPr="00D2201D" w:rsidRDefault="00B3629E" w:rsidP="0064675E">
            <w:pPr>
              <w:spacing w:before="60" w:after="60"/>
              <w:jc w:val="right"/>
              <w:rPr>
                <w:rFonts w:cs="Arial"/>
                <w:sz w:val="20"/>
              </w:rPr>
            </w:pPr>
            <w:r w:rsidRPr="00D2201D">
              <w:rPr>
                <w:rFonts w:cs="Arial"/>
                <w:sz w:val="20"/>
              </w:rPr>
              <w:t>6.4</w:t>
            </w:r>
          </w:p>
        </w:tc>
        <w:tc>
          <w:tcPr>
            <w:tcW w:w="1433" w:type="dxa"/>
          </w:tcPr>
          <w:p w14:paraId="7D0285BB" w14:textId="77777777" w:rsidR="00B3629E" w:rsidRPr="00D2201D" w:rsidRDefault="00B3629E" w:rsidP="0064675E">
            <w:pPr>
              <w:spacing w:before="60" w:after="60"/>
              <w:jc w:val="right"/>
              <w:rPr>
                <w:rFonts w:cs="Arial"/>
                <w:sz w:val="20"/>
              </w:rPr>
            </w:pPr>
            <w:r w:rsidRPr="00D2201D">
              <w:rPr>
                <w:rFonts w:cs="Arial"/>
                <w:sz w:val="20"/>
              </w:rPr>
              <w:t>6.0</w:t>
            </w:r>
          </w:p>
        </w:tc>
        <w:tc>
          <w:tcPr>
            <w:tcW w:w="1433" w:type="dxa"/>
          </w:tcPr>
          <w:p w14:paraId="49CC5E19" w14:textId="12D78B52" w:rsidR="00B3629E" w:rsidRPr="00D2201D" w:rsidRDefault="00DD0CB2" w:rsidP="0064675E">
            <w:pPr>
              <w:spacing w:before="60" w:after="60"/>
              <w:jc w:val="right"/>
              <w:rPr>
                <w:rFonts w:cs="Arial"/>
                <w:sz w:val="20"/>
              </w:rPr>
            </w:pPr>
            <w:r w:rsidRPr="00DD0CB2">
              <w:rPr>
                <w:rFonts w:cs="Arial"/>
                <w:sz w:val="20"/>
              </w:rPr>
              <w:t>5.7</w:t>
            </w:r>
          </w:p>
        </w:tc>
        <w:tc>
          <w:tcPr>
            <w:tcW w:w="1434" w:type="dxa"/>
          </w:tcPr>
          <w:p w14:paraId="2A03542F" w14:textId="28B8635F" w:rsidR="00B3629E" w:rsidRPr="00D2201D" w:rsidRDefault="00761B6B" w:rsidP="0064675E">
            <w:pPr>
              <w:spacing w:before="60" w:after="60"/>
              <w:jc w:val="right"/>
              <w:rPr>
                <w:rFonts w:cs="Arial"/>
                <w:sz w:val="20"/>
              </w:rPr>
            </w:pPr>
            <w:r>
              <w:rPr>
                <w:rFonts w:cs="Arial"/>
                <w:sz w:val="20"/>
              </w:rPr>
              <w:t>≥6.5</w:t>
            </w:r>
          </w:p>
        </w:tc>
      </w:tr>
      <w:tr w:rsidR="00B3629E" w:rsidRPr="00D2201D" w14:paraId="696858F0" w14:textId="77777777" w:rsidTr="00B3629E">
        <w:trPr>
          <w:trHeight w:val="70"/>
        </w:trPr>
        <w:tc>
          <w:tcPr>
            <w:tcW w:w="1867" w:type="dxa"/>
            <w:vMerge/>
          </w:tcPr>
          <w:p w14:paraId="7F2E155B" w14:textId="77777777" w:rsidR="00B3629E" w:rsidRPr="00D2201D" w:rsidRDefault="00B3629E" w:rsidP="0064675E">
            <w:pPr>
              <w:spacing w:before="60" w:after="60"/>
              <w:rPr>
                <w:rFonts w:cs="Arial"/>
                <w:sz w:val="20"/>
              </w:rPr>
            </w:pPr>
          </w:p>
        </w:tc>
        <w:tc>
          <w:tcPr>
            <w:tcW w:w="4385" w:type="dxa"/>
          </w:tcPr>
          <w:p w14:paraId="25F62EAF" w14:textId="4EC8A00C" w:rsidR="00B3629E" w:rsidRPr="00D2201D" w:rsidRDefault="00B3629E" w:rsidP="0064675E">
            <w:pPr>
              <w:spacing w:before="60" w:after="60"/>
              <w:rPr>
                <w:rFonts w:cs="Arial"/>
                <w:sz w:val="20"/>
              </w:rPr>
            </w:pPr>
            <w:r w:rsidRPr="00D2201D">
              <w:rPr>
                <w:rFonts w:cs="Arial"/>
                <w:sz w:val="20"/>
              </w:rPr>
              <w:t xml:space="preserve">Rate of turnover for physical items (loans per </w:t>
            </w:r>
            <w:r w:rsidR="00E82BC2" w:rsidRPr="00D2201D">
              <w:rPr>
                <w:rFonts w:cs="Arial"/>
                <w:sz w:val="20"/>
              </w:rPr>
              <w:t>item) *</w:t>
            </w:r>
          </w:p>
        </w:tc>
        <w:tc>
          <w:tcPr>
            <w:tcW w:w="1434" w:type="dxa"/>
          </w:tcPr>
          <w:p w14:paraId="7069B554" w14:textId="77777777" w:rsidR="00B3629E" w:rsidRPr="00D2201D" w:rsidRDefault="00B3629E" w:rsidP="0064675E">
            <w:pPr>
              <w:spacing w:before="60" w:after="60"/>
              <w:jc w:val="right"/>
              <w:rPr>
                <w:rFonts w:cs="Arial"/>
                <w:sz w:val="20"/>
              </w:rPr>
            </w:pPr>
            <w:r w:rsidRPr="00D2201D">
              <w:rPr>
                <w:rFonts w:cs="Arial"/>
                <w:sz w:val="20"/>
              </w:rPr>
              <w:t>4.8</w:t>
            </w:r>
          </w:p>
        </w:tc>
        <w:tc>
          <w:tcPr>
            <w:tcW w:w="1433" w:type="dxa"/>
          </w:tcPr>
          <w:p w14:paraId="225E5BD7" w14:textId="77777777" w:rsidR="00B3629E" w:rsidRPr="00D2201D" w:rsidRDefault="00B3629E" w:rsidP="0064675E">
            <w:pPr>
              <w:spacing w:before="60" w:after="60"/>
              <w:jc w:val="right"/>
              <w:rPr>
                <w:rFonts w:cs="Arial"/>
                <w:sz w:val="20"/>
              </w:rPr>
            </w:pPr>
            <w:r w:rsidRPr="00D2201D">
              <w:rPr>
                <w:rFonts w:cs="Arial"/>
                <w:sz w:val="20"/>
              </w:rPr>
              <w:t>4.5</w:t>
            </w:r>
          </w:p>
        </w:tc>
        <w:tc>
          <w:tcPr>
            <w:tcW w:w="1433" w:type="dxa"/>
          </w:tcPr>
          <w:p w14:paraId="18F6188E" w14:textId="77777777" w:rsidR="00B3629E" w:rsidRPr="00D2201D" w:rsidRDefault="00B3629E" w:rsidP="0064675E">
            <w:pPr>
              <w:spacing w:before="60" w:after="60"/>
              <w:jc w:val="right"/>
              <w:rPr>
                <w:rFonts w:cs="Arial"/>
                <w:sz w:val="20"/>
              </w:rPr>
            </w:pPr>
            <w:r w:rsidRPr="00D2201D">
              <w:rPr>
                <w:rFonts w:cs="Arial"/>
                <w:sz w:val="20"/>
              </w:rPr>
              <w:t>4.4</w:t>
            </w:r>
          </w:p>
        </w:tc>
        <w:tc>
          <w:tcPr>
            <w:tcW w:w="1433" w:type="dxa"/>
          </w:tcPr>
          <w:p w14:paraId="5BFF3144" w14:textId="109D67E8" w:rsidR="00B3629E" w:rsidRPr="00D2201D" w:rsidRDefault="00DD0CB2" w:rsidP="0064675E">
            <w:pPr>
              <w:spacing w:before="60" w:after="60"/>
              <w:jc w:val="right"/>
              <w:rPr>
                <w:rFonts w:cs="Arial"/>
                <w:sz w:val="20"/>
              </w:rPr>
            </w:pPr>
            <w:r w:rsidRPr="00DD0CB2">
              <w:rPr>
                <w:rFonts w:cs="Arial"/>
                <w:sz w:val="20"/>
              </w:rPr>
              <w:t>4.3</w:t>
            </w:r>
          </w:p>
        </w:tc>
        <w:tc>
          <w:tcPr>
            <w:tcW w:w="1434" w:type="dxa"/>
          </w:tcPr>
          <w:p w14:paraId="2ACBD99E" w14:textId="55404C0B" w:rsidR="00B3629E" w:rsidRPr="00D2201D" w:rsidRDefault="00761B6B" w:rsidP="0064675E">
            <w:pPr>
              <w:spacing w:before="60" w:after="60"/>
              <w:jc w:val="right"/>
              <w:rPr>
                <w:rFonts w:cs="Arial"/>
                <w:sz w:val="20"/>
              </w:rPr>
            </w:pPr>
            <w:r>
              <w:rPr>
                <w:rFonts w:cs="Arial"/>
                <w:sz w:val="20"/>
              </w:rPr>
              <w:t>≥</w:t>
            </w:r>
            <w:r w:rsidR="00B3629E" w:rsidRPr="00D2201D">
              <w:rPr>
                <w:rFonts w:cs="Arial"/>
                <w:sz w:val="20"/>
              </w:rPr>
              <w:t>4.5</w:t>
            </w:r>
          </w:p>
        </w:tc>
      </w:tr>
      <w:tr w:rsidR="00B3629E" w:rsidRPr="00D2201D" w14:paraId="2C6F718B" w14:textId="77777777" w:rsidTr="00B3629E">
        <w:trPr>
          <w:trHeight w:val="70"/>
        </w:trPr>
        <w:tc>
          <w:tcPr>
            <w:tcW w:w="1867" w:type="dxa"/>
            <w:vAlign w:val="center"/>
          </w:tcPr>
          <w:p w14:paraId="6328E785" w14:textId="77777777" w:rsidR="00B3629E" w:rsidRPr="00D2201D" w:rsidRDefault="00B3629E" w:rsidP="0064675E">
            <w:pPr>
              <w:spacing w:before="60" w:after="60"/>
              <w:rPr>
                <w:rFonts w:cs="Arial"/>
                <w:sz w:val="20"/>
              </w:rPr>
            </w:pPr>
            <w:r w:rsidRPr="00D2201D">
              <w:rPr>
                <w:rFonts w:cs="Arial"/>
                <w:sz w:val="20"/>
              </w:rPr>
              <w:t>South Melbourne Market</w:t>
            </w:r>
          </w:p>
        </w:tc>
        <w:tc>
          <w:tcPr>
            <w:tcW w:w="4385" w:type="dxa"/>
          </w:tcPr>
          <w:p w14:paraId="3346CE95" w14:textId="4E29CB00" w:rsidR="00B3629E" w:rsidRPr="00D2201D" w:rsidRDefault="00B3629E" w:rsidP="0064675E">
            <w:pPr>
              <w:spacing w:before="60" w:after="60"/>
              <w:rPr>
                <w:rFonts w:cs="Arial"/>
                <w:sz w:val="20"/>
              </w:rPr>
            </w:pPr>
            <w:r w:rsidRPr="00D2201D">
              <w:rPr>
                <w:rFonts w:cs="Arial"/>
                <w:sz w:val="20"/>
              </w:rPr>
              <w:t>Residents who agree South Melbourne Market is a significant benefit to residents</w:t>
            </w:r>
            <w:r w:rsidR="00761B6B">
              <w:rPr>
                <w:rFonts w:cs="Arial"/>
                <w:sz w:val="20"/>
              </w:rPr>
              <w:t xml:space="preserve"> ^</w:t>
            </w:r>
          </w:p>
        </w:tc>
        <w:tc>
          <w:tcPr>
            <w:tcW w:w="1434" w:type="dxa"/>
          </w:tcPr>
          <w:p w14:paraId="3E6FE7DF" w14:textId="77777777" w:rsidR="00B3629E" w:rsidRPr="00D2201D" w:rsidRDefault="00B3629E" w:rsidP="0064675E">
            <w:pPr>
              <w:spacing w:before="60" w:after="60"/>
              <w:jc w:val="right"/>
              <w:rPr>
                <w:rFonts w:cs="Arial"/>
                <w:sz w:val="20"/>
              </w:rPr>
            </w:pPr>
            <w:r w:rsidRPr="00D2201D">
              <w:rPr>
                <w:rFonts w:cs="Arial"/>
                <w:sz w:val="20"/>
              </w:rPr>
              <w:t>99%</w:t>
            </w:r>
          </w:p>
        </w:tc>
        <w:tc>
          <w:tcPr>
            <w:tcW w:w="1433" w:type="dxa"/>
          </w:tcPr>
          <w:p w14:paraId="661F2343" w14:textId="77777777" w:rsidR="00B3629E" w:rsidRPr="00D2201D" w:rsidRDefault="00B3629E" w:rsidP="0064675E">
            <w:pPr>
              <w:spacing w:before="60" w:after="60"/>
              <w:jc w:val="right"/>
              <w:rPr>
                <w:rFonts w:cs="Arial"/>
                <w:sz w:val="20"/>
              </w:rPr>
            </w:pPr>
            <w:r w:rsidRPr="00D2201D">
              <w:rPr>
                <w:rFonts w:cs="Arial"/>
                <w:sz w:val="20"/>
              </w:rPr>
              <w:t>98%</w:t>
            </w:r>
          </w:p>
        </w:tc>
        <w:tc>
          <w:tcPr>
            <w:tcW w:w="1433" w:type="dxa"/>
          </w:tcPr>
          <w:p w14:paraId="5398A598" w14:textId="77777777" w:rsidR="00B3629E" w:rsidRPr="00D2201D" w:rsidRDefault="00B3629E" w:rsidP="0064675E">
            <w:pPr>
              <w:spacing w:before="60" w:after="60"/>
              <w:jc w:val="right"/>
              <w:rPr>
                <w:rFonts w:cs="Arial"/>
                <w:sz w:val="20"/>
              </w:rPr>
            </w:pPr>
            <w:r w:rsidRPr="00D2201D">
              <w:rPr>
                <w:rFonts w:cs="Arial"/>
                <w:sz w:val="20"/>
              </w:rPr>
              <w:t>98%</w:t>
            </w:r>
          </w:p>
        </w:tc>
        <w:tc>
          <w:tcPr>
            <w:tcW w:w="1433" w:type="dxa"/>
          </w:tcPr>
          <w:p w14:paraId="12B15CB3" w14:textId="11D8517F" w:rsidR="00B3629E" w:rsidRPr="00D2201D" w:rsidRDefault="00DD0CB2" w:rsidP="0064675E">
            <w:pPr>
              <w:spacing w:before="60" w:after="60"/>
              <w:jc w:val="right"/>
              <w:rPr>
                <w:rFonts w:cs="Arial"/>
                <w:sz w:val="20"/>
              </w:rPr>
            </w:pPr>
            <w:r w:rsidRPr="00DD0CB2">
              <w:rPr>
                <w:rFonts w:cs="Arial"/>
                <w:sz w:val="20"/>
              </w:rPr>
              <w:t>98%</w:t>
            </w:r>
          </w:p>
        </w:tc>
        <w:tc>
          <w:tcPr>
            <w:tcW w:w="1434" w:type="dxa"/>
          </w:tcPr>
          <w:p w14:paraId="0ABDBFB0" w14:textId="01BAF7D5" w:rsidR="00B3629E" w:rsidRPr="00D2201D" w:rsidRDefault="00761B6B" w:rsidP="0064675E">
            <w:pPr>
              <w:spacing w:before="60" w:after="60"/>
              <w:jc w:val="right"/>
              <w:rPr>
                <w:rFonts w:cs="Arial"/>
                <w:sz w:val="20"/>
              </w:rPr>
            </w:pPr>
            <w:r>
              <w:rPr>
                <w:rFonts w:cs="Arial"/>
                <w:sz w:val="20"/>
              </w:rPr>
              <w:t>No target</w:t>
            </w:r>
          </w:p>
        </w:tc>
      </w:tr>
    </w:tbl>
    <w:p w14:paraId="66813B2A" w14:textId="7837FF1F" w:rsidR="00C10EB8" w:rsidRPr="00D2201D" w:rsidRDefault="00C10EB8" w:rsidP="0064675E">
      <w:pPr>
        <w:spacing w:before="60" w:after="60"/>
        <w:rPr>
          <w:rFonts w:cs="Arial"/>
          <w:sz w:val="20"/>
        </w:rPr>
      </w:pPr>
      <w:r w:rsidRPr="00D2201D">
        <w:rPr>
          <w:rFonts w:cs="Arial"/>
          <w:sz w:val="20"/>
        </w:rPr>
        <w:t>* Measure is required under the Local Government Performance Reporting Framework.</w:t>
      </w:r>
    </w:p>
    <w:p w14:paraId="65ABBDF9" w14:textId="7CC26491" w:rsidR="00C10EB8" w:rsidRDefault="00C10EB8" w:rsidP="0064675E">
      <w:pPr>
        <w:spacing w:before="60" w:after="60"/>
        <w:rPr>
          <w:rFonts w:cs="Arial"/>
          <w:sz w:val="20"/>
        </w:rPr>
      </w:pPr>
      <w:r w:rsidRPr="00D2201D">
        <w:rPr>
          <w:rFonts w:cs="Arial"/>
          <w:sz w:val="20"/>
        </w:rPr>
        <w:t>** Result is from November 2016</w:t>
      </w:r>
    </w:p>
    <w:p w14:paraId="317E0631" w14:textId="77777777" w:rsidR="00761B6B" w:rsidRPr="00D2201D" w:rsidRDefault="00761B6B" w:rsidP="00761B6B">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5879EAC0" w14:textId="0E296BE8" w:rsidR="00B63152" w:rsidRPr="008B6FC5" w:rsidRDefault="0047749F" w:rsidP="009118D3">
      <w:pPr>
        <w:spacing w:line="259" w:lineRule="auto"/>
        <w:rPr>
          <w:lang w:val="en-GB"/>
        </w:rPr>
        <w:sectPr w:rsidR="00B63152" w:rsidRPr="008B6FC5" w:rsidSect="00451A3D">
          <w:pgSz w:w="16840" w:h="11907" w:orient="landscape" w:code="9"/>
          <w:pgMar w:top="1440" w:right="1440" w:bottom="851" w:left="1440" w:header="907" w:footer="567" w:gutter="0"/>
          <w:cols w:space="708"/>
          <w:docGrid w:linePitch="360"/>
        </w:sectPr>
      </w:pPr>
      <w:r>
        <w:br w:type="page"/>
      </w:r>
    </w:p>
    <w:p w14:paraId="7DA9911E" w14:textId="5A80545A" w:rsidR="00C10EB8" w:rsidRPr="00D2201D" w:rsidRDefault="00C10EB8" w:rsidP="00B123AA">
      <w:pPr>
        <w:pStyle w:val="Heading4"/>
      </w:pPr>
      <w:r w:rsidRPr="00D2201D">
        <w:lastRenderedPageBreak/>
        <w:t>Major leases on council assets</w:t>
      </w:r>
    </w:p>
    <w:tbl>
      <w:tblPr>
        <w:tblStyle w:val="TableGrid"/>
        <w:tblW w:w="6930" w:type="dxa"/>
        <w:tblInd w:w="-147" w:type="dxa"/>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3934"/>
        <w:gridCol w:w="1442"/>
        <w:gridCol w:w="1554"/>
      </w:tblGrid>
      <w:tr w:rsidR="00C10EB8" w:rsidRPr="00D2201D" w14:paraId="3B62483D" w14:textId="77777777" w:rsidTr="00B63152">
        <w:trPr>
          <w:trHeight w:val="349"/>
          <w:tblHeader/>
        </w:trPr>
        <w:tc>
          <w:tcPr>
            <w:tcW w:w="3934" w:type="dxa"/>
            <w:shd w:val="clear" w:color="auto" w:fill="008080"/>
          </w:tcPr>
          <w:p w14:paraId="6D3137A3" w14:textId="050198A9" w:rsidR="00C10EB8" w:rsidRPr="00D2201D" w:rsidRDefault="00C10EB8" w:rsidP="00747E65">
            <w:pPr>
              <w:spacing w:after="0" w:line="240" w:lineRule="auto"/>
              <w:rPr>
                <w:rFonts w:cs="Arial"/>
                <w:b/>
                <w:color w:val="FFFFFF" w:themeColor="background1"/>
                <w:sz w:val="20"/>
                <w:lang w:val="en-GB"/>
              </w:rPr>
            </w:pPr>
          </w:p>
        </w:tc>
        <w:tc>
          <w:tcPr>
            <w:tcW w:w="1442" w:type="dxa"/>
            <w:tcBorders>
              <w:right w:val="single" w:sz="4" w:space="0" w:color="auto"/>
            </w:tcBorders>
            <w:shd w:val="clear" w:color="auto" w:fill="008080"/>
          </w:tcPr>
          <w:p w14:paraId="1EC3F266" w14:textId="75A3CFE8" w:rsidR="00C10EB8" w:rsidRPr="00D2201D" w:rsidRDefault="00C10EB8" w:rsidP="00747E65">
            <w:pPr>
              <w:spacing w:after="0" w:line="240" w:lineRule="auto"/>
              <w:rPr>
                <w:rFonts w:cs="Arial"/>
                <w:b/>
                <w:color w:val="FFFFFF" w:themeColor="background1"/>
                <w:sz w:val="20"/>
                <w:lang w:val="en-GB"/>
              </w:rPr>
            </w:pPr>
            <w:r w:rsidRPr="00D2201D">
              <w:rPr>
                <w:rFonts w:cs="Arial"/>
                <w:b/>
                <w:color w:val="FFFFFF" w:themeColor="background1"/>
                <w:sz w:val="20"/>
                <w:lang w:val="en-GB"/>
              </w:rPr>
              <w:t>Market rental (estimate*)</w:t>
            </w:r>
          </w:p>
        </w:tc>
        <w:tc>
          <w:tcPr>
            <w:tcW w:w="1554" w:type="dxa"/>
            <w:tcBorders>
              <w:right w:val="single" w:sz="4" w:space="0" w:color="auto"/>
            </w:tcBorders>
            <w:shd w:val="clear" w:color="auto" w:fill="008080"/>
          </w:tcPr>
          <w:p w14:paraId="7CCC0ED7" w14:textId="77777777" w:rsidR="00C10EB8" w:rsidRPr="00D2201D" w:rsidRDefault="00C10EB8" w:rsidP="00747E65">
            <w:pPr>
              <w:spacing w:after="0" w:line="240" w:lineRule="auto"/>
              <w:rPr>
                <w:rFonts w:cs="Arial"/>
                <w:b/>
                <w:color w:val="FFFFFF" w:themeColor="background1"/>
                <w:sz w:val="20"/>
                <w:lang w:val="en-GB"/>
              </w:rPr>
            </w:pPr>
            <w:r w:rsidRPr="00D2201D">
              <w:rPr>
                <w:rFonts w:cs="Arial"/>
                <w:b/>
                <w:color w:val="FFFFFF" w:themeColor="background1"/>
                <w:sz w:val="20"/>
                <w:lang w:val="en-GB"/>
              </w:rPr>
              <w:t>Rent per year (excluding GST)</w:t>
            </w:r>
          </w:p>
        </w:tc>
      </w:tr>
      <w:tr w:rsidR="00C10EB8" w:rsidRPr="00D2201D" w14:paraId="13E1A45F" w14:textId="77777777" w:rsidTr="00B63152">
        <w:trPr>
          <w:trHeight w:val="349"/>
        </w:trPr>
        <w:tc>
          <w:tcPr>
            <w:tcW w:w="3934" w:type="dxa"/>
          </w:tcPr>
          <w:p w14:paraId="447A28FF" w14:textId="5B26E1F6" w:rsidR="00C10EB8" w:rsidRPr="00D2201D" w:rsidRDefault="00C10EB8" w:rsidP="00747E65">
            <w:pPr>
              <w:spacing w:after="0" w:line="240" w:lineRule="auto"/>
              <w:rPr>
                <w:rFonts w:cs="Arial"/>
                <w:sz w:val="20"/>
              </w:rPr>
            </w:pPr>
            <w:r w:rsidRPr="00D2201D">
              <w:rPr>
                <w:rFonts w:cs="Arial"/>
                <w:sz w:val="20"/>
              </w:rPr>
              <w:t>Australian National Academy of Music (ANAM)</w:t>
            </w:r>
            <w:r w:rsidR="00491F94" w:rsidRPr="00D2201D">
              <w:rPr>
                <w:rFonts w:cs="Arial"/>
                <w:sz w:val="20"/>
              </w:rPr>
              <w:t xml:space="preserve">, </w:t>
            </w:r>
            <w:r w:rsidRPr="00D2201D">
              <w:rPr>
                <w:rFonts w:cs="Arial"/>
                <w:sz w:val="20"/>
                <w:lang w:val="en-GB"/>
              </w:rPr>
              <w:t>South Melbourne Town Hall</w:t>
            </w:r>
          </w:p>
        </w:tc>
        <w:tc>
          <w:tcPr>
            <w:tcW w:w="1442" w:type="dxa"/>
            <w:tcBorders>
              <w:right w:val="single" w:sz="4" w:space="0" w:color="auto"/>
            </w:tcBorders>
          </w:tcPr>
          <w:p w14:paraId="5CCAEE80" w14:textId="77777777" w:rsidR="00C10EB8" w:rsidRPr="00D2201D" w:rsidRDefault="00C10EB8" w:rsidP="00747E65">
            <w:pPr>
              <w:spacing w:after="0" w:line="240" w:lineRule="auto"/>
              <w:jc w:val="right"/>
              <w:rPr>
                <w:rFonts w:cs="Arial"/>
                <w:sz w:val="20"/>
                <w:lang w:val="en-GB"/>
              </w:rPr>
            </w:pPr>
            <w:r w:rsidRPr="00D2201D">
              <w:rPr>
                <w:rFonts w:cs="Arial"/>
                <w:sz w:val="20"/>
                <w:lang w:val="en-GB"/>
              </w:rPr>
              <w:t>$450,000</w:t>
            </w:r>
          </w:p>
        </w:tc>
        <w:tc>
          <w:tcPr>
            <w:tcW w:w="1554" w:type="dxa"/>
            <w:tcBorders>
              <w:right w:val="single" w:sz="4" w:space="0" w:color="auto"/>
            </w:tcBorders>
          </w:tcPr>
          <w:p w14:paraId="1A539757" w14:textId="4C69FC3D" w:rsidR="00C10EB8" w:rsidRPr="00D2201D" w:rsidRDefault="00C10EB8" w:rsidP="00747E65">
            <w:pPr>
              <w:spacing w:after="0" w:line="240" w:lineRule="auto"/>
              <w:jc w:val="right"/>
              <w:rPr>
                <w:rFonts w:cs="Arial"/>
                <w:sz w:val="20"/>
                <w:lang w:val="en-GB"/>
              </w:rPr>
            </w:pPr>
            <w:r w:rsidRPr="00D2201D">
              <w:rPr>
                <w:rFonts w:cs="Arial"/>
                <w:sz w:val="20"/>
                <w:lang w:val="en-GB"/>
              </w:rPr>
              <w:t>$1,0</w:t>
            </w:r>
            <w:r w:rsidR="006155CF">
              <w:rPr>
                <w:rFonts w:cs="Arial"/>
                <w:sz w:val="20"/>
                <w:lang w:val="en-GB"/>
              </w:rPr>
              <w:t>22</w:t>
            </w:r>
            <w:r w:rsidRPr="00D2201D">
              <w:rPr>
                <w:rFonts w:cs="Arial"/>
                <w:sz w:val="20"/>
                <w:vertAlign w:val="superscript"/>
                <w:lang w:val="en-GB"/>
              </w:rPr>
              <w:t>17</w:t>
            </w:r>
          </w:p>
        </w:tc>
      </w:tr>
      <w:tr w:rsidR="00C10EB8" w:rsidRPr="00D2201D" w14:paraId="00A00BA2" w14:textId="77777777" w:rsidTr="00B63152">
        <w:trPr>
          <w:trHeight w:val="349"/>
        </w:trPr>
        <w:tc>
          <w:tcPr>
            <w:tcW w:w="3934" w:type="dxa"/>
          </w:tcPr>
          <w:p w14:paraId="526B9A17" w14:textId="446D0396" w:rsidR="00C10EB8" w:rsidRPr="00D2201D" w:rsidRDefault="00C10EB8" w:rsidP="00747E65">
            <w:pPr>
              <w:spacing w:after="0" w:line="240" w:lineRule="auto"/>
              <w:rPr>
                <w:rFonts w:cs="Arial"/>
                <w:sz w:val="20"/>
              </w:rPr>
            </w:pPr>
            <w:r w:rsidRPr="00D2201D">
              <w:rPr>
                <w:rFonts w:cs="Arial"/>
                <w:sz w:val="20"/>
              </w:rPr>
              <w:t>Gasworks Arts Inc</w:t>
            </w:r>
            <w:r w:rsidR="00491F94" w:rsidRPr="00D2201D">
              <w:rPr>
                <w:rFonts w:cs="Arial"/>
                <w:sz w:val="20"/>
              </w:rPr>
              <w:t xml:space="preserve">, </w:t>
            </w:r>
            <w:r w:rsidRPr="00D2201D">
              <w:rPr>
                <w:rFonts w:cs="Arial"/>
                <w:sz w:val="20"/>
                <w:lang w:val="en-GB"/>
              </w:rPr>
              <w:t>Gasworks Arts Park</w:t>
            </w:r>
          </w:p>
        </w:tc>
        <w:tc>
          <w:tcPr>
            <w:tcW w:w="1442" w:type="dxa"/>
            <w:tcBorders>
              <w:right w:val="single" w:sz="4" w:space="0" w:color="auto"/>
            </w:tcBorders>
          </w:tcPr>
          <w:p w14:paraId="6A97FD43" w14:textId="77777777" w:rsidR="00C10EB8" w:rsidRPr="00D2201D" w:rsidRDefault="00C10EB8" w:rsidP="00747E65">
            <w:pPr>
              <w:spacing w:after="0" w:line="240" w:lineRule="auto"/>
              <w:jc w:val="right"/>
              <w:rPr>
                <w:rFonts w:cs="Arial"/>
                <w:sz w:val="20"/>
                <w:lang w:val="en-GB"/>
              </w:rPr>
            </w:pPr>
            <w:r w:rsidRPr="00D2201D">
              <w:rPr>
                <w:rFonts w:cs="Arial"/>
                <w:sz w:val="20"/>
                <w:lang w:val="en-GB"/>
              </w:rPr>
              <w:t>$653,000</w:t>
            </w:r>
          </w:p>
        </w:tc>
        <w:tc>
          <w:tcPr>
            <w:tcW w:w="1554" w:type="dxa"/>
            <w:tcBorders>
              <w:right w:val="single" w:sz="4" w:space="0" w:color="auto"/>
            </w:tcBorders>
          </w:tcPr>
          <w:p w14:paraId="05AE091B" w14:textId="77777777" w:rsidR="00C10EB8" w:rsidRPr="00D2201D" w:rsidRDefault="00C10EB8" w:rsidP="00747E65">
            <w:pPr>
              <w:spacing w:after="0" w:line="240" w:lineRule="auto"/>
              <w:jc w:val="right"/>
              <w:rPr>
                <w:rFonts w:cs="Arial"/>
                <w:sz w:val="20"/>
                <w:lang w:val="en-GB"/>
              </w:rPr>
            </w:pPr>
            <w:r w:rsidRPr="00D2201D">
              <w:rPr>
                <w:rFonts w:cs="Arial"/>
                <w:sz w:val="20"/>
                <w:lang w:val="en-GB"/>
              </w:rPr>
              <w:t>$104</w:t>
            </w:r>
          </w:p>
        </w:tc>
      </w:tr>
      <w:tr w:rsidR="00C10EB8" w:rsidRPr="00D2201D" w14:paraId="45EC34B1" w14:textId="77777777" w:rsidTr="00B63152">
        <w:trPr>
          <w:trHeight w:val="349"/>
        </w:trPr>
        <w:tc>
          <w:tcPr>
            <w:tcW w:w="3934" w:type="dxa"/>
          </w:tcPr>
          <w:p w14:paraId="16EAE985" w14:textId="2B39CFE0" w:rsidR="00C10EB8" w:rsidRPr="00D2201D" w:rsidRDefault="00C10EB8" w:rsidP="00747E65">
            <w:pPr>
              <w:spacing w:after="0" w:line="240" w:lineRule="auto"/>
              <w:rPr>
                <w:rFonts w:cs="Arial"/>
                <w:sz w:val="20"/>
              </w:rPr>
            </w:pPr>
            <w:r w:rsidRPr="00D2201D">
              <w:rPr>
                <w:rFonts w:cs="Arial"/>
                <w:sz w:val="20"/>
              </w:rPr>
              <w:t>Linden New Art</w:t>
            </w:r>
            <w:r w:rsidR="00491F94" w:rsidRPr="00D2201D">
              <w:rPr>
                <w:rFonts w:cs="Arial"/>
                <w:sz w:val="20"/>
              </w:rPr>
              <w:t xml:space="preserve">, </w:t>
            </w:r>
            <w:r w:rsidRPr="00D2201D">
              <w:rPr>
                <w:rFonts w:cs="Arial"/>
                <w:sz w:val="20"/>
                <w:lang w:val="en-GB"/>
              </w:rPr>
              <w:t>26 Acland Street, St Kilda</w:t>
            </w:r>
          </w:p>
        </w:tc>
        <w:tc>
          <w:tcPr>
            <w:tcW w:w="1442" w:type="dxa"/>
            <w:tcBorders>
              <w:right w:val="single" w:sz="4" w:space="0" w:color="auto"/>
            </w:tcBorders>
          </w:tcPr>
          <w:p w14:paraId="14081867" w14:textId="00340E0B" w:rsidR="00C10EB8" w:rsidRPr="00D2201D" w:rsidRDefault="00C10EB8" w:rsidP="00747E65">
            <w:pPr>
              <w:spacing w:after="0" w:line="240" w:lineRule="auto"/>
              <w:jc w:val="right"/>
              <w:rPr>
                <w:rFonts w:cs="Arial"/>
                <w:sz w:val="20"/>
                <w:lang w:val="en-GB"/>
              </w:rPr>
            </w:pPr>
            <w:r w:rsidRPr="00D2201D">
              <w:rPr>
                <w:rFonts w:cs="Arial"/>
                <w:sz w:val="20"/>
                <w:lang w:val="en-GB"/>
              </w:rPr>
              <w:t>$3</w:t>
            </w:r>
            <w:r w:rsidR="00C031FA">
              <w:rPr>
                <w:rFonts w:cs="Arial"/>
                <w:sz w:val="20"/>
                <w:lang w:val="en-GB"/>
              </w:rPr>
              <w:t>7</w:t>
            </w:r>
            <w:r w:rsidRPr="00D2201D">
              <w:rPr>
                <w:rFonts w:cs="Arial"/>
                <w:sz w:val="20"/>
                <w:lang w:val="en-GB"/>
              </w:rPr>
              <w:t>0,000</w:t>
            </w:r>
          </w:p>
        </w:tc>
        <w:tc>
          <w:tcPr>
            <w:tcW w:w="1554" w:type="dxa"/>
            <w:tcBorders>
              <w:right w:val="single" w:sz="4" w:space="0" w:color="auto"/>
            </w:tcBorders>
          </w:tcPr>
          <w:p w14:paraId="3DA033B3" w14:textId="77777777" w:rsidR="00C10EB8" w:rsidRPr="00D2201D" w:rsidRDefault="00C10EB8" w:rsidP="00747E65">
            <w:pPr>
              <w:spacing w:after="0" w:line="240" w:lineRule="auto"/>
              <w:jc w:val="right"/>
              <w:rPr>
                <w:rFonts w:cs="Arial"/>
                <w:sz w:val="20"/>
                <w:lang w:val="en-GB"/>
              </w:rPr>
            </w:pPr>
            <w:r w:rsidRPr="00D2201D">
              <w:rPr>
                <w:rFonts w:cs="Arial"/>
                <w:sz w:val="20"/>
                <w:lang w:val="en-GB"/>
              </w:rPr>
              <w:t>$104</w:t>
            </w:r>
          </w:p>
        </w:tc>
      </w:tr>
    </w:tbl>
    <w:p w14:paraId="6D9A5DC8" w14:textId="0071BDFC" w:rsidR="00C10EB8" w:rsidRPr="00D2201D" w:rsidRDefault="00C10EB8" w:rsidP="00491F94">
      <w:pPr>
        <w:spacing w:after="0" w:line="240" w:lineRule="auto"/>
        <w:rPr>
          <w:rFonts w:cs="Arial"/>
          <w:sz w:val="18"/>
        </w:rPr>
      </w:pPr>
      <w:r w:rsidRPr="00D2201D">
        <w:rPr>
          <w:rFonts w:cs="Arial"/>
          <w:sz w:val="18"/>
          <w:lang w:val="en-GB"/>
        </w:rPr>
        <w:t>* Market rent determined by valuation report.</w:t>
      </w:r>
    </w:p>
    <w:p w14:paraId="463C63CF" w14:textId="443FFF73" w:rsidR="00C10EB8" w:rsidRPr="00D2201D" w:rsidRDefault="00C10EB8" w:rsidP="00747E65">
      <w:pPr>
        <w:spacing w:line="240" w:lineRule="auto"/>
        <w:rPr>
          <w:rFonts w:cs="Arial"/>
          <w:sz w:val="18"/>
        </w:rPr>
      </w:pPr>
      <w:r w:rsidRPr="00D2201D">
        <w:rPr>
          <w:rFonts w:cs="Arial"/>
          <w:sz w:val="18"/>
          <w:vertAlign w:val="superscript"/>
          <w:lang w:val="en-GB"/>
        </w:rPr>
        <w:t>17</w:t>
      </w:r>
      <w:r w:rsidRPr="00D2201D">
        <w:rPr>
          <w:rFonts w:cs="Arial"/>
          <w:sz w:val="18"/>
          <w:lang w:val="en-GB"/>
        </w:rPr>
        <w:t>In addition, ANAM contributes $120,000 per annum as a capital contribution to renewing the building.</w:t>
      </w:r>
    </w:p>
    <w:p w14:paraId="46EF2AF4" w14:textId="77777777" w:rsidR="009D5E92" w:rsidRDefault="009D5E92" w:rsidP="009D5E92">
      <w:pPr>
        <w:pStyle w:val="Heading4"/>
      </w:pPr>
      <w:r w:rsidRPr="00D2201D">
        <w:t>Assets</w:t>
      </w:r>
    </w:p>
    <w:tbl>
      <w:tblPr>
        <w:tblStyle w:val="TableGrid"/>
        <w:tblW w:w="6945" w:type="dxa"/>
        <w:tblInd w:w="-147" w:type="dxa"/>
        <w:tblBorders>
          <w:insideV w:val="none" w:sz="0" w:space="0" w:color="auto"/>
        </w:tblBorders>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9D5E92" w:rsidRPr="00D2201D" w14:paraId="244876BF" w14:textId="77777777" w:rsidTr="00FA4389">
        <w:trPr>
          <w:trHeight w:val="345"/>
          <w:tblHeader/>
        </w:trPr>
        <w:tc>
          <w:tcPr>
            <w:tcW w:w="5244" w:type="dxa"/>
            <w:shd w:val="clear" w:color="auto" w:fill="008080"/>
            <w:vAlign w:val="center"/>
          </w:tcPr>
          <w:p w14:paraId="2E095526" w14:textId="77777777" w:rsidR="009D5E92" w:rsidRPr="00D2201D" w:rsidRDefault="009D5E92" w:rsidP="00010775">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shd w:val="clear" w:color="auto" w:fill="008080"/>
            <w:vAlign w:val="center"/>
          </w:tcPr>
          <w:p w14:paraId="371463E1" w14:textId="77777777" w:rsidR="009D5E92" w:rsidRPr="00D2201D" w:rsidRDefault="009D5E92" w:rsidP="009D3645">
            <w:pPr>
              <w:spacing w:before="60" w:after="60"/>
              <w:jc w:val="right"/>
              <w:rPr>
                <w:rFonts w:cs="Arial"/>
                <w:b/>
                <w:color w:val="FFFFFF" w:themeColor="background1"/>
                <w:sz w:val="20"/>
                <w:lang w:val="en-GB"/>
              </w:rPr>
            </w:pPr>
            <w:r w:rsidRPr="00D2201D">
              <w:rPr>
                <w:rFonts w:cs="Arial"/>
                <w:b/>
                <w:color w:val="FFFFFF" w:themeColor="background1"/>
                <w:sz w:val="20"/>
                <w:lang w:val="en-GB"/>
              </w:rPr>
              <w:t>Result</w:t>
            </w:r>
          </w:p>
        </w:tc>
      </w:tr>
      <w:tr w:rsidR="009D5E92" w:rsidRPr="009D5E92" w14:paraId="2754F63C" w14:textId="77777777" w:rsidTr="00FA4389">
        <w:trPr>
          <w:trHeight w:val="345"/>
        </w:trPr>
        <w:tc>
          <w:tcPr>
            <w:tcW w:w="5244" w:type="dxa"/>
          </w:tcPr>
          <w:p w14:paraId="0B004638" w14:textId="7712B604" w:rsidR="009D5E92" w:rsidRPr="009D5E92" w:rsidRDefault="009D5E92" w:rsidP="009D5E92">
            <w:pPr>
              <w:spacing w:before="60" w:after="60"/>
              <w:rPr>
                <w:rFonts w:cs="Arial"/>
                <w:b/>
                <w:sz w:val="20"/>
                <w:lang w:val="en-GB"/>
              </w:rPr>
            </w:pPr>
            <w:r w:rsidRPr="009D5E92">
              <w:rPr>
                <w:sz w:val="20"/>
              </w:rPr>
              <w:t>Library branches</w:t>
            </w:r>
          </w:p>
        </w:tc>
        <w:tc>
          <w:tcPr>
            <w:tcW w:w="1701" w:type="dxa"/>
          </w:tcPr>
          <w:p w14:paraId="24929B1A" w14:textId="0A548B5F" w:rsidR="009D5E92" w:rsidRPr="009D5E92" w:rsidRDefault="009D5E92" w:rsidP="009D5E92">
            <w:pPr>
              <w:spacing w:before="60" w:after="60"/>
              <w:jc w:val="right"/>
              <w:rPr>
                <w:rFonts w:cs="Arial"/>
                <w:sz w:val="20"/>
                <w:lang w:val="en-GB"/>
              </w:rPr>
            </w:pPr>
            <w:r w:rsidRPr="009D5E92">
              <w:rPr>
                <w:sz w:val="20"/>
              </w:rPr>
              <w:t>5</w:t>
            </w:r>
          </w:p>
        </w:tc>
      </w:tr>
      <w:tr w:rsidR="009D5E92" w:rsidRPr="009D5E92" w14:paraId="1D79F9F1" w14:textId="77777777" w:rsidTr="00FA4389">
        <w:trPr>
          <w:trHeight w:val="345"/>
        </w:trPr>
        <w:tc>
          <w:tcPr>
            <w:tcW w:w="5244" w:type="dxa"/>
          </w:tcPr>
          <w:p w14:paraId="017721B6" w14:textId="2E30E032" w:rsidR="009D5E92" w:rsidRPr="009D5E92" w:rsidRDefault="009D5E92" w:rsidP="009D5E92">
            <w:pPr>
              <w:spacing w:before="60" w:after="60"/>
              <w:rPr>
                <w:rFonts w:cs="Arial"/>
                <w:b/>
                <w:sz w:val="20"/>
                <w:lang w:val="en-GB"/>
              </w:rPr>
            </w:pPr>
            <w:r w:rsidRPr="009D5E92">
              <w:rPr>
                <w:sz w:val="20"/>
              </w:rPr>
              <w:t>Library books</w:t>
            </w:r>
          </w:p>
        </w:tc>
        <w:tc>
          <w:tcPr>
            <w:tcW w:w="1701" w:type="dxa"/>
          </w:tcPr>
          <w:p w14:paraId="5254E249" w14:textId="70FBA7A0" w:rsidR="009D5E92" w:rsidRPr="009D5E92" w:rsidRDefault="009D5E92" w:rsidP="009D5E92">
            <w:pPr>
              <w:spacing w:before="60" w:after="60"/>
              <w:jc w:val="right"/>
              <w:rPr>
                <w:rFonts w:cs="Arial"/>
                <w:sz w:val="20"/>
                <w:lang w:val="en-GB"/>
              </w:rPr>
            </w:pPr>
            <w:r w:rsidRPr="009D5E92">
              <w:rPr>
                <w:sz w:val="20"/>
              </w:rPr>
              <w:t>206,749</w:t>
            </w:r>
          </w:p>
        </w:tc>
      </w:tr>
      <w:tr w:rsidR="009D5E92" w:rsidRPr="009D5E92" w14:paraId="49BA1537" w14:textId="77777777" w:rsidTr="00FA4389">
        <w:trPr>
          <w:trHeight w:val="345"/>
        </w:trPr>
        <w:tc>
          <w:tcPr>
            <w:tcW w:w="5244" w:type="dxa"/>
          </w:tcPr>
          <w:p w14:paraId="6B76554F" w14:textId="0D8DF8F4" w:rsidR="009D5E92" w:rsidRPr="009D5E92" w:rsidRDefault="009D5E92" w:rsidP="009D5E92">
            <w:pPr>
              <w:spacing w:before="60" w:after="60"/>
              <w:rPr>
                <w:rFonts w:cs="Arial"/>
                <w:b/>
                <w:sz w:val="20"/>
                <w:lang w:val="en-GB"/>
              </w:rPr>
            </w:pPr>
            <w:r w:rsidRPr="009D5E92">
              <w:rPr>
                <w:sz w:val="20"/>
              </w:rPr>
              <w:t>Value of Council-owned art works</w:t>
            </w:r>
          </w:p>
        </w:tc>
        <w:tc>
          <w:tcPr>
            <w:tcW w:w="1701" w:type="dxa"/>
          </w:tcPr>
          <w:p w14:paraId="35B3B1D5" w14:textId="48C9E622" w:rsidR="009D5E92" w:rsidRPr="009D5E92" w:rsidRDefault="009D5E92" w:rsidP="009D5E92">
            <w:pPr>
              <w:spacing w:before="60" w:after="60"/>
              <w:jc w:val="right"/>
              <w:rPr>
                <w:rFonts w:cs="Arial"/>
                <w:sz w:val="20"/>
                <w:lang w:val="en-GB"/>
              </w:rPr>
            </w:pPr>
            <w:r w:rsidRPr="009D5E92">
              <w:rPr>
                <w:sz w:val="20"/>
              </w:rPr>
              <w:t>$16.8 million</w:t>
            </w:r>
          </w:p>
        </w:tc>
      </w:tr>
      <w:tr w:rsidR="009D5E92" w:rsidRPr="009D5E92" w14:paraId="4D1FDECE" w14:textId="77777777" w:rsidTr="00FA4389">
        <w:trPr>
          <w:trHeight w:val="345"/>
        </w:trPr>
        <w:tc>
          <w:tcPr>
            <w:tcW w:w="5244" w:type="dxa"/>
          </w:tcPr>
          <w:p w14:paraId="02CCBAD9" w14:textId="6875A968" w:rsidR="009D5E92" w:rsidRPr="009D5E92" w:rsidRDefault="009D5E92" w:rsidP="009D5E92">
            <w:pPr>
              <w:spacing w:before="60" w:after="60"/>
              <w:rPr>
                <w:rFonts w:cs="Arial"/>
                <w:b/>
                <w:sz w:val="20"/>
                <w:lang w:val="en-GB"/>
              </w:rPr>
            </w:pPr>
            <w:r w:rsidRPr="009D5E92">
              <w:rPr>
                <w:sz w:val="20"/>
              </w:rPr>
              <w:t>Arts facilities</w:t>
            </w:r>
          </w:p>
        </w:tc>
        <w:tc>
          <w:tcPr>
            <w:tcW w:w="1701" w:type="dxa"/>
          </w:tcPr>
          <w:p w14:paraId="0328BE79" w14:textId="270B1E92" w:rsidR="009D5E92" w:rsidRPr="009D5E92" w:rsidRDefault="009D5E92" w:rsidP="009D5E92">
            <w:pPr>
              <w:spacing w:before="60" w:after="60"/>
              <w:jc w:val="right"/>
              <w:rPr>
                <w:rFonts w:cs="Arial"/>
                <w:sz w:val="20"/>
                <w:lang w:val="en-GB"/>
              </w:rPr>
            </w:pPr>
            <w:r w:rsidRPr="009D5E92">
              <w:rPr>
                <w:sz w:val="20"/>
              </w:rPr>
              <w:t>4</w:t>
            </w:r>
          </w:p>
        </w:tc>
      </w:tr>
      <w:tr w:rsidR="009D5E92" w:rsidRPr="009D5E92" w14:paraId="41454B57" w14:textId="77777777" w:rsidTr="00FA4389">
        <w:trPr>
          <w:trHeight w:val="345"/>
        </w:trPr>
        <w:tc>
          <w:tcPr>
            <w:tcW w:w="5244" w:type="dxa"/>
          </w:tcPr>
          <w:p w14:paraId="17AE61BC" w14:textId="70A09F87" w:rsidR="009D5E92" w:rsidRPr="009D5E92" w:rsidRDefault="009D5E92" w:rsidP="009D5E92">
            <w:pPr>
              <w:spacing w:before="60" w:after="60"/>
              <w:rPr>
                <w:rFonts w:cs="Arial"/>
                <w:sz w:val="20"/>
              </w:rPr>
            </w:pPr>
            <w:r w:rsidRPr="009D5E92">
              <w:rPr>
                <w:sz w:val="20"/>
              </w:rPr>
              <w:t>Value of South Melbourne Market</w:t>
            </w:r>
          </w:p>
        </w:tc>
        <w:tc>
          <w:tcPr>
            <w:tcW w:w="1701" w:type="dxa"/>
          </w:tcPr>
          <w:p w14:paraId="17E82E4F" w14:textId="5D14EBBD" w:rsidR="009D5E92" w:rsidRPr="009D5E92" w:rsidRDefault="009D5E92" w:rsidP="009D5E92">
            <w:pPr>
              <w:spacing w:before="60" w:after="60"/>
              <w:jc w:val="right"/>
              <w:rPr>
                <w:rFonts w:cs="Arial"/>
                <w:sz w:val="20"/>
                <w:lang w:val="en-GB"/>
              </w:rPr>
            </w:pPr>
            <w:r w:rsidRPr="009D5E92">
              <w:rPr>
                <w:sz w:val="20"/>
              </w:rPr>
              <w:t>$20.2 million</w:t>
            </w:r>
          </w:p>
        </w:tc>
      </w:tr>
    </w:tbl>
    <w:p w14:paraId="50690A84" w14:textId="77777777" w:rsidR="009118D3" w:rsidRPr="00D2201D" w:rsidRDefault="009118D3" w:rsidP="009118D3">
      <w:pPr>
        <w:pStyle w:val="Heading4"/>
      </w:pPr>
      <w:r w:rsidRPr="00D2201D">
        <w:t xml:space="preserve">Major financial contributions </w:t>
      </w:r>
      <w:r>
        <w:t>(</w:t>
      </w:r>
      <w:r w:rsidRPr="00747E65">
        <w:t>value of $30,000 or more</w:t>
      </w:r>
      <w:r>
        <w:t>)</w:t>
      </w:r>
    </w:p>
    <w:tbl>
      <w:tblPr>
        <w:tblStyle w:val="TableGrid"/>
        <w:tblW w:w="6946" w:type="dxa"/>
        <w:tblInd w:w="-147" w:type="dxa"/>
        <w:tblBorders>
          <w:insideV w:val="none" w:sz="0" w:space="0" w:color="auto"/>
        </w:tblBorders>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9118D3" w:rsidRPr="00D2201D" w14:paraId="3AD66506" w14:textId="77777777" w:rsidTr="00244D56">
        <w:trPr>
          <w:trHeight w:val="345"/>
          <w:tblHeader/>
        </w:trPr>
        <w:tc>
          <w:tcPr>
            <w:tcW w:w="5245" w:type="dxa"/>
            <w:shd w:val="clear" w:color="auto" w:fill="008080"/>
            <w:vAlign w:val="center"/>
          </w:tcPr>
          <w:p w14:paraId="68C55A91" w14:textId="77777777" w:rsidR="009118D3" w:rsidRPr="00D2201D" w:rsidRDefault="009118D3" w:rsidP="00244D56">
            <w:pPr>
              <w:spacing w:before="60" w:after="60"/>
              <w:rPr>
                <w:b/>
                <w:color w:val="FFFFFF" w:themeColor="background1"/>
                <w:sz w:val="20"/>
              </w:rPr>
            </w:pPr>
            <w:r w:rsidRPr="00D2201D">
              <w:rPr>
                <w:b/>
                <w:color w:val="FFFFFF" w:themeColor="background1"/>
                <w:sz w:val="20"/>
              </w:rPr>
              <w:t>Organisation or financial contribution type</w:t>
            </w:r>
          </w:p>
        </w:tc>
        <w:tc>
          <w:tcPr>
            <w:tcW w:w="1701" w:type="dxa"/>
            <w:shd w:val="clear" w:color="auto" w:fill="008080"/>
            <w:vAlign w:val="center"/>
          </w:tcPr>
          <w:p w14:paraId="76306D1A" w14:textId="77777777" w:rsidR="009118D3" w:rsidRPr="00D2201D" w:rsidRDefault="009118D3" w:rsidP="00244D56">
            <w:pPr>
              <w:spacing w:before="60" w:after="60"/>
              <w:jc w:val="right"/>
              <w:rPr>
                <w:b/>
                <w:color w:val="FFFFFF" w:themeColor="background1"/>
                <w:sz w:val="20"/>
                <w:lang w:val="en-GB"/>
              </w:rPr>
            </w:pPr>
            <w:r w:rsidRPr="00D2201D">
              <w:rPr>
                <w:b/>
                <w:color w:val="FFFFFF" w:themeColor="background1"/>
                <w:sz w:val="20"/>
                <w:lang w:val="en-GB"/>
              </w:rPr>
              <w:t>Value 20</w:t>
            </w:r>
            <w:r>
              <w:rPr>
                <w:b/>
                <w:color w:val="FFFFFF" w:themeColor="background1"/>
                <w:sz w:val="20"/>
                <w:lang w:val="en-GB"/>
              </w:rPr>
              <w:t>20</w:t>
            </w:r>
            <w:r w:rsidRPr="00D2201D">
              <w:rPr>
                <w:b/>
                <w:color w:val="FFFFFF" w:themeColor="background1"/>
                <w:sz w:val="20"/>
                <w:lang w:val="en-GB"/>
              </w:rPr>
              <w:t>/2</w:t>
            </w:r>
            <w:r>
              <w:rPr>
                <w:b/>
                <w:color w:val="FFFFFF" w:themeColor="background1"/>
                <w:sz w:val="20"/>
                <w:lang w:val="en-GB"/>
              </w:rPr>
              <w:t>1</w:t>
            </w:r>
          </w:p>
        </w:tc>
      </w:tr>
      <w:tr w:rsidR="009118D3" w:rsidRPr="00D2201D" w14:paraId="4074A963" w14:textId="77777777" w:rsidTr="00244D56">
        <w:trPr>
          <w:trHeight w:val="345"/>
        </w:trPr>
        <w:tc>
          <w:tcPr>
            <w:tcW w:w="5245" w:type="dxa"/>
          </w:tcPr>
          <w:p w14:paraId="4DEE6448" w14:textId="77777777" w:rsidR="009118D3" w:rsidRPr="007A5E84" w:rsidRDefault="009118D3" w:rsidP="00244D56">
            <w:pPr>
              <w:spacing w:before="60" w:after="60"/>
              <w:rPr>
                <w:sz w:val="20"/>
              </w:rPr>
            </w:pPr>
            <w:r w:rsidRPr="007A5E84">
              <w:rPr>
                <w:sz w:val="20"/>
              </w:rPr>
              <w:t>Gasworks Arts Park management and programming</w:t>
            </w:r>
          </w:p>
        </w:tc>
        <w:tc>
          <w:tcPr>
            <w:tcW w:w="1701" w:type="dxa"/>
          </w:tcPr>
          <w:p w14:paraId="4D89F479" w14:textId="717CFBBA" w:rsidR="009118D3" w:rsidRPr="007A5E84" w:rsidRDefault="009118D3" w:rsidP="00244D56">
            <w:pPr>
              <w:spacing w:before="60" w:after="60"/>
              <w:jc w:val="right"/>
              <w:rPr>
                <w:sz w:val="20"/>
                <w:lang w:val="en-GB"/>
              </w:rPr>
            </w:pPr>
            <w:r w:rsidRPr="007A5E84">
              <w:rPr>
                <w:sz w:val="20"/>
              </w:rPr>
              <w:t>$60</w:t>
            </w:r>
            <w:r w:rsidR="00B72BD3">
              <w:rPr>
                <w:sz w:val="20"/>
              </w:rPr>
              <w:t>5</w:t>
            </w:r>
            <w:r w:rsidRPr="007A5E84">
              <w:rPr>
                <w:sz w:val="20"/>
              </w:rPr>
              <w:t>,000</w:t>
            </w:r>
          </w:p>
        </w:tc>
      </w:tr>
      <w:tr w:rsidR="004532D7" w:rsidRPr="00D2201D" w14:paraId="61A5BD52" w14:textId="77777777" w:rsidTr="00244D56">
        <w:trPr>
          <w:trHeight w:val="345"/>
        </w:trPr>
        <w:tc>
          <w:tcPr>
            <w:tcW w:w="5245" w:type="dxa"/>
          </w:tcPr>
          <w:p w14:paraId="71AB90E7" w14:textId="77777777" w:rsidR="004532D7" w:rsidRPr="007A5E84" w:rsidRDefault="004532D7" w:rsidP="00244D56">
            <w:pPr>
              <w:spacing w:before="60" w:after="60"/>
              <w:rPr>
                <w:sz w:val="20"/>
              </w:rPr>
            </w:pPr>
            <w:r w:rsidRPr="007A5E84">
              <w:rPr>
                <w:sz w:val="20"/>
              </w:rPr>
              <w:t>Linden New Art management and programming</w:t>
            </w:r>
          </w:p>
        </w:tc>
        <w:tc>
          <w:tcPr>
            <w:tcW w:w="1701" w:type="dxa"/>
          </w:tcPr>
          <w:p w14:paraId="5DE2D22C" w14:textId="77777777" w:rsidR="004532D7" w:rsidRPr="007A5E84" w:rsidRDefault="004532D7" w:rsidP="00244D56">
            <w:pPr>
              <w:spacing w:before="60" w:after="60"/>
              <w:jc w:val="right"/>
              <w:rPr>
                <w:sz w:val="20"/>
                <w:lang w:val="en-GB"/>
              </w:rPr>
            </w:pPr>
            <w:r w:rsidRPr="007A5E84">
              <w:rPr>
                <w:sz w:val="20"/>
              </w:rPr>
              <w:t>$3</w:t>
            </w:r>
            <w:r>
              <w:rPr>
                <w:sz w:val="20"/>
              </w:rPr>
              <w:t>5</w:t>
            </w:r>
            <w:r w:rsidRPr="007A5E84">
              <w:rPr>
                <w:sz w:val="20"/>
              </w:rPr>
              <w:t>1,000</w:t>
            </w:r>
          </w:p>
        </w:tc>
      </w:tr>
      <w:tr w:rsidR="009118D3" w:rsidRPr="00D2201D" w14:paraId="2097D48A" w14:textId="77777777" w:rsidTr="00244D56">
        <w:trPr>
          <w:trHeight w:val="345"/>
        </w:trPr>
        <w:tc>
          <w:tcPr>
            <w:tcW w:w="5245" w:type="dxa"/>
          </w:tcPr>
          <w:p w14:paraId="5693163A" w14:textId="23E89B51" w:rsidR="009118D3" w:rsidRPr="007A5E84" w:rsidRDefault="009118D3" w:rsidP="00244D56">
            <w:pPr>
              <w:spacing w:before="60" w:after="60"/>
              <w:rPr>
                <w:sz w:val="20"/>
              </w:rPr>
            </w:pPr>
            <w:r w:rsidRPr="007A5E84">
              <w:rPr>
                <w:sz w:val="20"/>
              </w:rPr>
              <w:t>St Kilda Film Festival</w:t>
            </w:r>
            <w:r w:rsidR="0084445E">
              <w:rPr>
                <w:sz w:val="20"/>
              </w:rPr>
              <w:t xml:space="preserve"> (proposed to move to </w:t>
            </w:r>
            <w:r w:rsidR="00D308D9">
              <w:rPr>
                <w:sz w:val="20"/>
              </w:rPr>
              <w:t>predominantly o</w:t>
            </w:r>
            <w:r w:rsidR="0084445E">
              <w:rPr>
                <w:sz w:val="20"/>
              </w:rPr>
              <w:t xml:space="preserve">nline </w:t>
            </w:r>
            <w:r w:rsidR="00D308D9" w:rsidRPr="00D308D9">
              <w:rPr>
                <w:sz w:val="20"/>
              </w:rPr>
              <w:t>with an opening night event</w:t>
            </w:r>
            <w:r w:rsidR="00F76B6B">
              <w:rPr>
                <w:sz w:val="20"/>
              </w:rPr>
              <w:t>)</w:t>
            </w:r>
          </w:p>
        </w:tc>
        <w:tc>
          <w:tcPr>
            <w:tcW w:w="1701" w:type="dxa"/>
          </w:tcPr>
          <w:p w14:paraId="63C8920C" w14:textId="7E41F82F" w:rsidR="009118D3" w:rsidRPr="007A5E84" w:rsidRDefault="009118D3" w:rsidP="00244D56">
            <w:pPr>
              <w:spacing w:before="60" w:after="60"/>
              <w:jc w:val="right"/>
              <w:rPr>
                <w:sz w:val="20"/>
                <w:lang w:val="en-GB"/>
              </w:rPr>
            </w:pPr>
            <w:r w:rsidRPr="007A5E84">
              <w:rPr>
                <w:sz w:val="20"/>
              </w:rPr>
              <w:t>$</w:t>
            </w:r>
            <w:r w:rsidR="0084445E">
              <w:rPr>
                <w:sz w:val="20"/>
              </w:rPr>
              <w:t>145</w:t>
            </w:r>
            <w:r w:rsidRPr="007A5E84">
              <w:rPr>
                <w:sz w:val="20"/>
              </w:rPr>
              <w:t>,000</w:t>
            </w:r>
          </w:p>
        </w:tc>
      </w:tr>
      <w:tr w:rsidR="004532D7" w:rsidRPr="00D2201D" w14:paraId="11E1087D" w14:textId="77777777" w:rsidTr="00244D56">
        <w:trPr>
          <w:trHeight w:val="345"/>
        </w:trPr>
        <w:tc>
          <w:tcPr>
            <w:tcW w:w="5245" w:type="dxa"/>
          </w:tcPr>
          <w:p w14:paraId="253191A7" w14:textId="010F5C49" w:rsidR="004532D7" w:rsidRPr="007A5E84" w:rsidRDefault="004532D7" w:rsidP="00244D56">
            <w:pPr>
              <w:spacing w:before="60" w:after="60"/>
              <w:rPr>
                <w:sz w:val="20"/>
              </w:rPr>
            </w:pPr>
            <w:r w:rsidRPr="007A5E84">
              <w:rPr>
                <w:sz w:val="20"/>
              </w:rPr>
              <w:t>Local Festivals Fund</w:t>
            </w:r>
          </w:p>
        </w:tc>
        <w:tc>
          <w:tcPr>
            <w:tcW w:w="1701" w:type="dxa"/>
          </w:tcPr>
          <w:p w14:paraId="79AD8C01" w14:textId="77777777" w:rsidR="004532D7" w:rsidRPr="007A5E84" w:rsidRDefault="004532D7" w:rsidP="00244D56">
            <w:pPr>
              <w:spacing w:before="60" w:after="60"/>
              <w:jc w:val="right"/>
              <w:rPr>
                <w:sz w:val="20"/>
                <w:lang w:val="en-GB"/>
              </w:rPr>
            </w:pPr>
            <w:r w:rsidRPr="007A5E84">
              <w:rPr>
                <w:sz w:val="20"/>
              </w:rPr>
              <w:t>$135,000</w:t>
            </w:r>
          </w:p>
        </w:tc>
      </w:tr>
      <w:tr w:rsidR="009118D3" w:rsidRPr="00D2201D" w14:paraId="7D34588A" w14:textId="77777777" w:rsidTr="00244D56">
        <w:trPr>
          <w:trHeight w:val="345"/>
        </w:trPr>
        <w:tc>
          <w:tcPr>
            <w:tcW w:w="5245" w:type="dxa"/>
          </w:tcPr>
          <w:p w14:paraId="3AAD730A" w14:textId="47F1D797" w:rsidR="009118D3" w:rsidRPr="007A5E84" w:rsidRDefault="009118D3" w:rsidP="00244D56">
            <w:pPr>
              <w:spacing w:before="60" w:after="60"/>
              <w:rPr>
                <w:sz w:val="20"/>
              </w:rPr>
            </w:pPr>
            <w:r w:rsidRPr="007A5E84">
              <w:rPr>
                <w:sz w:val="20"/>
              </w:rPr>
              <w:t>Cultural Development Fund</w:t>
            </w:r>
          </w:p>
        </w:tc>
        <w:tc>
          <w:tcPr>
            <w:tcW w:w="1701" w:type="dxa"/>
          </w:tcPr>
          <w:p w14:paraId="2B231DA0" w14:textId="6DFD7701" w:rsidR="009118D3" w:rsidRPr="007A5E84" w:rsidRDefault="009118D3" w:rsidP="00244D56">
            <w:pPr>
              <w:spacing w:before="60" w:after="60"/>
              <w:jc w:val="right"/>
              <w:rPr>
                <w:sz w:val="20"/>
                <w:lang w:val="en-GB"/>
              </w:rPr>
            </w:pPr>
            <w:r w:rsidRPr="007A5E84">
              <w:rPr>
                <w:sz w:val="20"/>
              </w:rPr>
              <w:t>$1</w:t>
            </w:r>
            <w:r w:rsidR="00860D79">
              <w:rPr>
                <w:sz w:val="20"/>
              </w:rPr>
              <w:t>00</w:t>
            </w:r>
            <w:r w:rsidRPr="007A5E84">
              <w:rPr>
                <w:sz w:val="20"/>
              </w:rPr>
              <w:t>,000</w:t>
            </w:r>
          </w:p>
        </w:tc>
      </w:tr>
      <w:tr w:rsidR="009118D3" w:rsidRPr="00D2201D" w14:paraId="3AA45AA0" w14:textId="77777777" w:rsidTr="00244D56">
        <w:trPr>
          <w:trHeight w:val="345"/>
        </w:trPr>
        <w:tc>
          <w:tcPr>
            <w:tcW w:w="5245" w:type="dxa"/>
          </w:tcPr>
          <w:p w14:paraId="13105C79" w14:textId="5718C407" w:rsidR="009118D3" w:rsidRPr="007A5E84" w:rsidRDefault="009118D3" w:rsidP="00244D56">
            <w:pPr>
              <w:spacing w:before="60" w:after="60"/>
              <w:rPr>
                <w:sz w:val="20"/>
              </w:rPr>
            </w:pPr>
            <w:r w:rsidRPr="007A5E84">
              <w:rPr>
                <w:sz w:val="20"/>
              </w:rPr>
              <w:t>Indigenous Arts</w:t>
            </w:r>
            <w:r w:rsidR="00985061">
              <w:rPr>
                <w:sz w:val="20"/>
              </w:rPr>
              <w:t xml:space="preserve"> </w:t>
            </w:r>
            <w:r w:rsidR="00591985">
              <w:rPr>
                <w:sz w:val="20"/>
              </w:rPr>
              <w:t>and Events</w:t>
            </w:r>
          </w:p>
        </w:tc>
        <w:tc>
          <w:tcPr>
            <w:tcW w:w="1701" w:type="dxa"/>
          </w:tcPr>
          <w:p w14:paraId="75B84E64" w14:textId="44DF8305" w:rsidR="009118D3" w:rsidRPr="007A5E84" w:rsidRDefault="009118D3" w:rsidP="00244D56">
            <w:pPr>
              <w:spacing w:before="60" w:after="60"/>
              <w:jc w:val="right"/>
              <w:rPr>
                <w:sz w:val="20"/>
                <w:lang w:val="en-GB"/>
              </w:rPr>
            </w:pPr>
            <w:r w:rsidRPr="007A5E84">
              <w:rPr>
                <w:sz w:val="20"/>
              </w:rPr>
              <w:t>$</w:t>
            </w:r>
            <w:r w:rsidR="00C4418F">
              <w:rPr>
                <w:sz w:val="20"/>
              </w:rPr>
              <w:t>37</w:t>
            </w:r>
            <w:r w:rsidRPr="007A5E84">
              <w:rPr>
                <w:sz w:val="20"/>
              </w:rPr>
              <w:t>,000</w:t>
            </w:r>
          </w:p>
        </w:tc>
      </w:tr>
      <w:tr w:rsidR="00AF5C57" w:rsidRPr="00D2201D" w14:paraId="3A01B869" w14:textId="77777777" w:rsidTr="00244D56">
        <w:trPr>
          <w:trHeight w:val="345"/>
        </w:trPr>
        <w:tc>
          <w:tcPr>
            <w:tcW w:w="5245" w:type="dxa"/>
          </w:tcPr>
          <w:p w14:paraId="381E94ED" w14:textId="0FEA2A76" w:rsidR="00AF5C57" w:rsidRPr="007A5E84" w:rsidRDefault="00AF5C57" w:rsidP="00244D56">
            <w:pPr>
              <w:spacing w:before="60" w:after="60"/>
              <w:rPr>
                <w:sz w:val="20"/>
              </w:rPr>
            </w:pPr>
            <w:proofErr w:type="spellStart"/>
            <w:r>
              <w:rPr>
                <w:sz w:val="20"/>
              </w:rPr>
              <w:t>Yalukut</w:t>
            </w:r>
            <w:proofErr w:type="spellEnd"/>
            <w:r>
              <w:rPr>
                <w:sz w:val="20"/>
              </w:rPr>
              <w:t xml:space="preserve"> </w:t>
            </w:r>
            <w:proofErr w:type="spellStart"/>
            <w:r>
              <w:rPr>
                <w:sz w:val="20"/>
              </w:rPr>
              <w:t>W</w:t>
            </w:r>
            <w:r w:rsidR="00E978AB">
              <w:rPr>
                <w:sz w:val="20"/>
              </w:rPr>
              <w:t>ee</w:t>
            </w:r>
            <w:r>
              <w:rPr>
                <w:sz w:val="20"/>
              </w:rPr>
              <w:t>lam</w:t>
            </w:r>
            <w:proofErr w:type="spellEnd"/>
            <w:r w:rsidR="00E978AB">
              <w:rPr>
                <w:sz w:val="20"/>
              </w:rPr>
              <w:t xml:space="preserve"> </w:t>
            </w:r>
            <w:proofErr w:type="spellStart"/>
            <w:r w:rsidR="00E978AB">
              <w:rPr>
                <w:sz w:val="20"/>
              </w:rPr>
              <w:t>Ngargee</w:t>
            </w:r>
            <w:proofErr w:type="spellEnd"/>
          </w:p>
        </w:tc>
        <w:tc>
          <w:tcPr>
            <w:tcW w:w="1701" w:type="dxa"/>
          </w:tcPr>
          <w:p w14:paraId="084429BC" w14:textId="6B76CE70" w:rsidR="00AF5C57" w:rsidRPr="007A5E84" w:rsidRDefault="00E978AB" w:rsidP="00244D56">
            <w:pPr>
              <w:spacing w:before="60" w:after="60"/>
              <w:jc w:val="right"/>
              <w:rPr>
                <w:sz w:val="20"/>
              </w:rPr>
            </w:pPr>
            <w:r>
              <w:rPr>
                <w:sz w:val="20"/>
              </w:rPr>
              <w:t>$</w:t>
            </w:r>
            <w:r w:rsidR="00DA004F">
              <w:rPr>
                <w:sz w:val="20"/>
              </w:rPr>
              <w:t>6</w:t>
            </w:r>
            <w:r>
              <w:rPr>
                <w:sz w:val="20"/>
              </w:rPr>
              <w:t>7,000</w:t>
            </w:r>
          </w:p>
        </w:tc>
      </w:tr>
      <w:tr w:rsidR="009118D3" w:rsidRPr="00D2201D" w14:paraId="146D580C" w14:textId="77777777" w:rsidTr="00244D56">
        <w:trPr>
          <w:trHeight w:val="345"/>
        </w:trPr>
        <w:tc>
          <w:tcPr>
            <w:tcW w:w="5245" w:type="dxa"/>
          </w:tcPr>
          <w:p w14:paraId="4E356F2F" w14:textId="77777777" w:rsidR="009118D3" w:rsidRPr="007A5E84" w:rsidRDefault="009118D3" w:rsidP="00244D56">
            <w:pPr>
              <w:spacing w:before="60" w:after="60"/>
              <w:rPr>
                <w:sz w:val="20"/>
              </w:rPr>
            </w:pPr>
            <w:r w:rsidRPr="007A5E84">
              <w:rPr>
                <w:sz w:val="20"/>
              </w:rPr>
              <w:t>Pride March</w:t>
            </w:r>
          </w:p>
        </w:tc>
        <w:tc>
          <w:tcPr>
            <w:tcW w:w="1701" w:type="dxa"/>
          </w:tcPr>
          <w:p w14:paraId="72F74DB7" w14:textId="4C239C72" w:rsidR="009118D3" w:rsidRPr="007A5E84" w:rsidRDefault="009118D3" w:rsidP="00244D56">
            <w:pPr>
              <w:spacing w:before="60" w:after="60"/>
              <w:jc w:val="right"/>
              <w:rPr>
                <w:sz w:val="20"/>
                <w:lang w:val="en-GB"/>
              </w:rPr>
            </w:pPr>
            <w:r w:rsidRPr="007A5E84">
              <w:rPr>
                <w:sz w:val="20"/>
              </w:rPr>
              <w:t>$</w:t>
            </w:r>
            <w:r w:rsidR="004A1DB5">
              <w:rPr>
                <w:sz w:val="20"/>
              </w:rPr>
              <w:t>65</w:t>
            </w:r>
            <w:r w:rsidRPr="007A5E84">
              <w:rPr>
                <w:sz w:val="20"/>
              </w:rPr>
              <w:t>,000</w:t>
            </w:r>
          </w:p>
        </w:tc>
      </w:tr>
      <w:tr w:rsidR="009118D3" w:rsidRPr="00D2201D" w14:paraId="4D035501" w14:textId="77777777" w:rsidTr="00244D56">
        <w:trPr>
          <w:trHeight w:val="345"/>
        </w:trPr>
        <w:tc>
          <w:tcPr>
            <w:tcW w:w="5245" w:type="dxa"/>
          </w:tcPr>
          <w:p w14:paraId="41D793DC" w14:textId="77777777" w:rsidR="009118D3" w:rsidRPr="007A5E84" w:rsidRDefault="009118D3" w:rsidP="00244D56">
            <w:pPr>
              <w:spacing w:before="60" w:after="60"/>
              <w:rPr>
                <w:sz w:val="20"/>
              </w:rPr>
            </w:pPr>
            <w:r w:rsidRPr="007A5E84">
              <w:rPr>
                <w:sz w:val="20"/>
              </w:rPr>
              <w:t>Live N Local</w:t>
            </w:r>
          </w:p>
        </w:tc>
        <w:tc>
          <w:tcPr>
            <w:tcW w:w="1701" w:type="dxa"/>
          </w:tcPr>
          <w:p w14:paraId="06502E0D" w14:textId="0718658A" w:rsidR="009118D3" w:rsidRPr="007A5E84" w:rsidRDefault="009118D3" w:rsidP="00244D56">
            <w:pPr>
              <w:spacing w:before="60" w:after="60"/>
              <w:jc w:val="right"/>
              <w:rPr>
                <w:sz w:val="20"/>
                <w:lang w:val="en-GB"/>
              </w:rPr>
            </w:pPr>
            <w:r w:rsidRPr="007A5E84">
              <w:rPr>
                <w:sz w:val="20"/>
              </w:rPr>
              <w:t>$</w:t>
            </w:r>
            <w:r w:rsidR="002D16F7">
              <w:rPr>
                <w:sz w:val="20"/>
              </w:rPr>
              <w:t>80</w:t>
            </w:r>
            <w:r w:rsidRPr="007A5E84">
              <w:rPr>
                <w:sz w:val="20"/>
              </w:rPr>
              <w:t>,000</w:t>
            </w:r>
          </w:p>
        </w:tc>
      </w:tr>
    </w:tbl>
    <w:p w14:paraId="46AE5366" w14:textId="77777777" w:rsidR="0047749F" w:rsidRPr="00D2201D" w:rsidRDefault="0047749F" w:rsidP="0047749F">
      <w:pPr>
        <w:pStyle w:val="Heading4"/>
      </w:pPr>
      <w:r w:rsidRPr="00D2201D">
        <w:t xml:space="preserve">Major contracts </w:t>
      </w:r>
      <w:r>
        <w:t>(a</w:t>
      </w:r>
      <w:r w:rsidRPr="00747E65">
        <w:t>nnualised value of $150,000 or more</w:t>
      </w:r>
      <w:r>
        <w:t>)</w:t>
      </w:r>
    </w:p>
    <w:tbl>
      <w:tblPr>
        <w:tblStyle w:val="TableGrid"/>
        <w:tblW w:w="6945" w:type="dxa"/>
        <w:tblInd w:w="-147" w:type="dxa"/>
        <w:tblBorders>
          <w:insideV w:val="none" w:sz="0" w:space="0" w:color="auto"/>
        </w:tblBorders>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47749F" w:rsidRPr="00D2201D" w14:paraId="32518C8A" w14:textId="77777777" w:rsidTr="00244D56">
        <w:trPr>
          <w:trHeight w:val="345"/>
          <w:tblHeader/>
        </w:trPr>
        <w:tc>
          <w:tcPr>
            <w:tcW w:w="5244" w:type="dxa"/>
            <w:shd w:val="clear" w:color="auto" w:fill="008080"/>
            <w:vAlign w:val="center"/>
          </w:tcPr>
          <w:p w14:paraId="28C25236" w14:textId="77777777" w:rsidR="0047749F" w:rsidRPr="00D2201D" w:rsidRDefault="0047749F" w:rsidP="00244D56">
            <w:pPr>
              <w:spacing w:before="60" w:after="60"/>
              <w:rPr>
                <w:b/>
                <w:color w:val="FFFFFF" w:themeColor="background1"/>
                <w:sz w:val="20"/>
              </w:rPr>
            </w:pPr>
            <w:r w:rsidRPr="00D2201D">
              <w:rPr>
                <w:b/>
                <w:color w:val="FFFFFF" w:themeColor="background1"/>
                <w:sz w:val="20"/>
              </w:rPr>
              <w:t>Contract type</w:t>
            </w:r>
          </w:p>
        </w:tc>
        <w:tc>
          <w:tcPr>
            <w:tcW w:w="1701" w:type="dxa"/>
            <w:shd w:val="clear" w:color="auto" w:fill="008080"/>
            <w:vAlign w:val="center"/>
          </w:tcPr>
          <w:p w14:paraId="41D8B982" w14:textId="77777777" w:rsidR="0047749F" w:rsidRPr="00D2201D" w:rsidRDefault="0047749F" w:rsidP="00244D56">
            <w:pPr>
              <w:spacing w:before="60" w:after="60"/>
              <w:jc w:val="right"/>
              <w:rPr>
                <w:b/>
                <w:color w:val="FFFFFF" w:themeColor="background1"/>
                <w:sz w:val="20"/>
                <w:lang w:val="en-GB"/>
              </w:rPr>
            </w:pPr>
            <w:r w:rsidRPr="00D2201D">
              <w:rPr>
                <w:b/>
                <w:color w:val="FFFFFF" w:themeColor="background1"/>
                <w:sz w:val="20"/>
                <w:lang w:val="en-GB"/>
              </w:rPr>
              <w:t>Annualised value 20</w:t>
            </w:r>
            <w:r>
              <w:rPr>
                <w:b/>
                <w:color w:val="FFFFFF" w:themeColor="background1"/>
                <w:sz w:val="20"/>
                <w:lang w:val="en-GB"/>
              </w:rPr>
              <w:t>20</w:t>
            </w:r>
            <w:r w:rsidRPr="00D2201D">
              <w:rPr>
                <w:b/>
                <w:color w:val="FFFFFF" w:themeColor="background1"/>
                <w:sz w:val="20"/>
                <w:lang w:val="en-GB"/>
              </w:rPr>
              <w:t>/2</w:t>
            </w:r>
            <w:r>
              <w:rPr>
                <w:b/>
                <w:color w:val="FFFFFF" w:themeColor="background1"/>
                <w:sz w:val="20"/>
                <w:lang w:val="en-GB"/>
              </w:rPr>
              <w:t>1</w:t>
            </w:r>
          </w:p>
        </w:tc>
      </w:tr>
      <w:tr w:rsidR="0047749F" w:rsidRPr="00D2201D" w14:paraId="0A7B8CC7" w14:textId="77777777" w:rsidTr="00244D56">
        <w:trPr>
          <w:trHeight w:val="345"/>
        </w:trPr>
        <w:tc>
          <w:tcPr>
            <w:tcW w:w="5244" w:type="dxa"/>
          </w:tcPr>
          <w:p w14:paraId="7D895B94" w14:textId="77777777" w:rsidR="0047749F" w:rsidRPr="00696E2D" w:rsidRDefault="0047749F" w:rsidP="00244D56">
            <w:pPr>
              <w:spacing w:before="60" w:after="60"/>
              <w:rPr>
                <w:sz w:val="20"/>
                <w:lang w:val="en-GB"/>
              </w:rPr>
            </w:pPr>
            <w:r w:rsidRPr="00696E2D">
              <w:rPr>
                <w:sz w:val="20"/>
              </w:rPr>
              <w:t>St Kilda Festival</w:t>
            </w:r>
          </w:p>
        </w:tc>
        <w:tc>
          <w:tcPr>
            <w:tcW w:w="1701" w:type="dxa"/>
          </w:tcPr>
          <w:p w14:paraId="198B279E" w14:textId="2FE5386F" w:rsidR="0047749F" w:rsidRPr="00696E2D" w:rsidRDefault="0047749F" w:rsidP="00244D56">
            <w:pPr>
              <w:spacing w:before="60" w:after="60"/>
              <w:jc w:val="right"/>
              <w:rPr>
                <w:sz w:val="20"/>
                <w:lang w:val="en-GB"/>
              </w:rPr>
            </w:pPr>
            <w:r w:rsidRPr="00696E2D">
              <w:rPr>
                <w:sz w:val="20"/>
              </w:rPr>
              <w:t>$1.</w:t>
            </w:r>
            <w:r w:rsidR="0074608E">
              <w:rPr>
                <w:sz w:val="20"/>
              </w:rPr>
              <w:t>7</w:t>
            </w:r>
            <w:r w:rsidRPr="00696E2D">
              <w:rPr>
                <w:sz w:val="20"/>
              </w:rPr>
              <w:t xml:space="preserve"> million</w:t>
            </w:r>
          </w:p>
        </w:tc>
      </w:tr>
      <w:tr w:rsidR="0047749F" w:rsidRPr="00D2201D" w14:paraId="0111B96A" w14:textId="77777777" w:rsidTr="00244D56">
        <w:trPr>
          <w:trHeight w:val="345"/>
        </w:trPr>
        <w:tc>
          <w:tcPr>
            <w:tcW w:w="5244" w:type="dxa"/>
          </w:tcPr>
          <w:p w14:paraId="40D4607F" w14:textId="77777777" w:rsidR="0047749F" w:rsidRPr="00696E2D" w:rsidRDefault="0047749F" w:rsidP="00244D56">
            <w:pPr>
              <w:spacing w:before="60" w:after="60"/>
              <w:rPr>
                <w:sz w:val="20"/>
                <w:lang w:val="en-GB"/>
              </w:rPr>
            </w:pPr>
            <w:r w:rsidRPr="00696E2D">
              <w:rPr>
                <w:sz w:val="20"/>
              </w:rPr>
              <w:t>South Melbourne Market cleaning</w:t>
            </w:r>
          </w:p>
        </w:tc>
        <w:tc>
          <w:tcPr>
            <w:tcW w:w="1701" w:type="dxa"/>
          </w:tcPr>
          <w:p w14:paraId="2E86B670" w14:textId="77777777" w:rsidR="0047749F" w:rsidRPr="00696E2D" w:rsidRDefault="0047749F" w:rsidP="00244D56">
            <w:pPr>
              <w:spacing w:before="60" w:after="60"/>
              <w:jc w:val="right"/>
              <w:rPr>
                <w:sz w:val="20"/>
                <w:lang w:val="en-GB"/>
              </w:rPr>
            </w:pPr>
            <w:r w:rsidRPr="00696E2D">
              <w:rPr>
                <w:sz w:val="20"/>
              </w:rPr>
              <w:t>$1.2 million</w:t>
            </w:r>
          </w:p>
        </w:tc>
      </w:tr>
    </w:tbl>
    <w:p w14:paraId="0FA818F4" w14:textId="13E0EE9E" w:rsidR="00696E2D" w:rsidRPr="00D2201D" w:rsidRDefault="00696E2D" w:rsidP="009118D3">
      <w:pPr>
        <w:pStyle w:val="Heading4"/>
      </w:pPr>
      <w:r w:rsidRPr="00D2201D">
        <w:t xml:space="preserve">Budget for this direction in </w:t>
      </w:r>
      <w:r>
        <w:t>2020/21</w:t>
      </w:r>
    </w:p>
    <w:p w14:paraId="3ED1F260" w14:textId="77777777" w:rsidR="00696E2D" w:rsidRPr="006636EF" w:rsidRDefault="00696E2D" w:rsidP="00696E2D">
      <w:pPr>
        <w:rPr>
          <w:sz w:val="20"/>
          <w:szCs w:val="20"/>
        </w:rPr>
      </w:pPr>
      <w:r w:rsidRPr="006636EF">
        <w:rPr>
          <w:sz w:val="20"/>
          <w:szCs w:val="20"/>
        </w:rPr>
        <w:t>$25,308,160</w:t>
      </w:r>
    </w:p>
    <w:p w14:paraId="174C2D63" w14:textId="77777777" w:rsidR="00696E2D" w:rsidRPr="00D2201D" w:rsidRDefault="00696E2D" w:rsidP="00696E2D">
      <w:pPr>
        <w:pStyle w:val="Heading4"/>
      </w:pPr>
      <w:r w:rsidRPr="00D2201D">
        <w:t>How is it spent?</w:t>
      </w:r>
    </w:p>
    <w:p w14:paraId="6075E0A4" w14:textId="77777777" w:rsidR="00696E2D" w:rsidRPr="00747E65" w:rsidRDefault="00696E2D" w:rsidP="00696E2D">
      <w:pPr>
        <w:rPr>
          <w:sz w:val="20"/>
          <w:szCs w:val="20"/>
        </w:rPr>
      </w:pPr>
      <w:r w:rsidRPr="00747E65">
        <w:rPr>
          <w:sz w:val="20"/>
          <w:szCs w:val="20"/>
        </w:rPr>
        <w:t>Operating - $21,933,256</w:t>
      </w:r>
    </w:p>
    <w:p w14:paraId="2537DDD4" w14:textId="77777777" w:rsidR="00696E2D" w:rsidRPr="00747E65" w:rsidRDefault="00696E2D" w:rsidP="00696E2D">
      <w:pPr>
        <w:rPr>
          <w:sz w:val="20"/>
          <w:szCs w:val="20"/>
        </w:rPr>
      </w:pPr>
      <w:r w:rsidRPr="00747E65">
        <w:rPr>
          <w:sz w:val="20"/>
          <w:szCs w:val="20"/>
        </w:rPr>
        <w:t>Capital - $3,374,904</w:t>
      </w:r>
    </w:p>
    <w:p w14:paraId="6B45D738" w14:textId="77777777" w:rsidR="00696E2D" w:rsidRPr="006636EF" w:rsidRDefault="00696E2D" w:rsidP="00696E2D">
      <w:pPr>
        <w:pStyle w:val="Heading4"/>
      </w:pPr>
      <w:r w:rsidRPr="006636EF">
        <w:t>How is it funded?</w:t>
      </w:r>
    </w:p>
    <w:p w14:paraId="715E6AF0" w14:textId="77777777" w:rsidR="00696E2D" w:rsidRPr="00747E65" w:rsidRDefault="00696E2D" w:rsidP="00696E2D">
      <w:pPr>
        <w:rPr>
          <w:sz w:val="20"/>
          <w:szCs w:val="20"/>
        </w:rPr>
      </w:pPr>
      <w:r w:rsidRPr="00747E65">
        <w:rPr>
          <w:sz w:val="20"/>
          <w:szCs w:val="20"/>
        </w:rPr>
        <w:t>Rates - $12,398,183</w:t>
      </w:r>
    </w:p>
    <w:p w14:paraId="4E397318" w14:textId="77777777" w:rsidR="00696E2D" w:rsidRPr="00747E65" w:rsidRDefault="00696E2D" w:rsidP="00696E2D">
      <w:pPr>
        <w:rPr>
          <w:sz w:val="20"/>
          <w:szCs w:val="20"/>
        </w:rPr>
      </w:pPr>
      <w:r w:rsidRPr="00747E65">
        <w:rPr>
          <w:sz w:val="20"/>
          <w:szCs w:val="20"/>
        </w:rPr>
        <w:t>Fees and charges (including parking) - $4,732,940</w:t>
      </w:r>
    </w:p>
    <w:p w14:paraId="4DA4036F" w14:textId="3C72704F" w:rsidR="00E21BF1" w:rsidRPr="00747E65" w:rsidRDefault="00696E2D" w:rsidP="00747E65">
      <w:pPr>
        <w:rPr>
          <w:sz w:val="20"/>
        </w:rPr>
        <w:sectPr w:rsidR="00E21BF1" w:rsidRPr="00747E65" w:rsidSect="00451A3D">
          <w:type w:val="continuous"/>
          <w:pgSz w:w="16840" w:h="11907" w:orient="landscape" w:code="9"/>
          <w:pgMar w:top="1440" w:right="1440" w:bottom="851" w:left="1440" w:header="907" w:footer="567" w:gutter="0"/>
          <w:cols w:num="2" w:space="708"/>
          <w:docGrid w:linePitch="360"/>
        </w:sectPr>
      </w:pPr>
      <w:r w:rsidRPr="00747E65">
        <w:rPr>
          <w:sz w:val="20"/>
          <w:szCs w:val="20"/>
        </w:rPr>
        <w:t>Other income - $8,177,037</w:t>
      </w:r>
    </w:p>
    <w:p w14:paraId="28248F0B" w14:textId="2064B928" w:rsidR="00E21BF1" w:rsidRPr="00D2201D" w:rsidRDefault="00255D23" w:rsidP="004E12DD">
      <w:pPr>
        <w:pStyle w:val="Heading2"/>
      </w:pPr>
      <w:bookmarkStart w:id="127" w:name="_Toc516661115"/>
      <w:bookmarkStart w:id="128" w:name="_Toc1552912"/>
      <w:bookmarkStart w:id="129" w:name="_Toc42690241"/>
      <w:bookmarkStart w:id="130" w:name="_Toc42715053"/>
      <w:bookmarkStart w:id="131" w:name="_Toc42766559"/>
      <w:bookmarkStart w:id="132" w:name="_Toc43377337"/>
      <w:r>
        <w:lastRenderedPageBreak/>
        <w:t>Strategic d</w:t>
      </w:r>
      <w:r w:rsidR="00E21BF1" w:rsidRPr="00D2201D">
        <w:t>irection 6: Our commitment to you.</w:t>
      </w:r>
      <w:bookmarkEnd w:id="127"/>
      <w:bookmarkEnd w:id="128"/>
      <w:bookmarkEnd w:id="129"/>
      <w:bookmarkEnd w:id="130"/>
      <w:bookmarkEnd w:id="131"/>
      <w:bookmarkEnd w:id="132"/>
    </w:p>
    <w:p w14:paraId="1D906B0C" w14:textId="77777777" w:rsidR="00E21BF1" w:rsidRPr="00D2201D" w:rsidRDefault="00E21BF1" w:rsidP="00E21BF1">
      <w:pPr>
        <w:pStyle w:val="Heading3"/>
      </w:pPr>
      <w:r w:rsidRPr="00D2201D">
        <w:t>What we want to see by 2027</w:t>
      </w:r>
    </w:p>
    <w:p w14:paraId="48675ADD" w14:textId="2C82DF44" w:rsidR="00E21BF1" w:rsidRPr="00D2201D" w:rsidRDefault="00E21BF1" w:rsidP="005E0727">
      <w:pPr>
        <w:pStyle w:val="StyleBulleted"/>
        <w:numPr>
          <w:ilvl w:val="0"/>
          <w:numId w:val="41"/>
        </w:numPr>
        <w:ind w:left="720" w:hanging="720"/>
      </w:pPr>
      <w:r w:rsidRPr="00D2201D">
        <w:t>A financially sustainable, high performing, well</w:t>
      </w:r>
      <w:r w:rsidR="007E5647" w:rsidRPr="00D2201D">
        <w:t>-</w:t>
      </w:r>
      <w:r w:rsidRPr="00D2201D">
        <w:t>governed organisation that puts the community first</w:t>
      </w:r>
    </w:p>
    <w:p w14:paraId="4015B045" w14:textId="77777777" w:rsidR="00E21BF1" w:rsidRPr="00D2201D" w:rsidRDefault="00E21BF1" w:rsidP="00E21BF1">
      <w:pPr>
        <w:pStyle w:val="Heading3"/>
      </w:pPr>
      <w:r w:rsidRPr="00D2201D">
        <w:t>How we will measure progress</w:t>
      </w:r>
    </w:p>
    <w:tbl>
      <w:tblPr>
        <w:tblStyle w:val="PlainTable1"/>
        <w:tblW w:w="13613"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5716"/>
        <w:gridCol w:w="1368"/>
        <w:gridCol w:w="1368"/>
        <w:gridCol w:w="1368"/>
        <w:gridCol w:w="1106"/>
        <w:gridCol w:w="1352"/>
        <w:gridCol w:w="1335"/>
      </w:tblGrid>
      <w:tr w:rsidR="00761B6B" w:rsidRPr="00D2201D" w14:paraId="597CE549" w14:textId="77777777" w:rsidTr="00761B6B">
        <w:trPr>
          <w:cnfStyle w:val="100000000000" w:firstRow="1" w:lastRow="0" w:firstColumn="0" w:lastColumn="0" w:oddVBand="0" w:evenVBand="0" w:oddHBand="0" w:evenHBand="0" w:firstRowFirstColumn="0" w:firstRowLastColumn="0" w:lastRowFirstColumn="0" w:lastRowLastColumn="0"/>
          <w:trHeight w:val="692"/>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B1814B2" w14:textId="77777777" w:rsidR="00761B6B" w:rsidRPr="00D2201D" w:rsidRDefault="00761B6B" w:rsidP="00884B92">
            <w:pPr>
              <w:rPr>
                <w:rFonts w:cs="Arial"/>
                <w:color w:val="FFFFFF" w:themeColor="background1"/>
                <w:sz w:val="20"/>
                <w:szCs w:val="20"/>
              </w:rPr>
            </w:pPr>
            <w:r w:rsidRPr="00D2201D">
              <w:rPr>
                <w:rFonts w:cs="Arial"/>
                <w:color w:val="FFFFFF" w:themeColor="background1"/>
                <w:sz w:val="20"/>
                <w:szCs w:val="20"/>
              </w:rPr>
              <w:t>Outcome indicators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5DEAB09" w14:textId="77777777"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2015/16 result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4A543EDA" w14:textId="77777777"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2016/17 result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CFC0F15" w14:textId="77777777"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2017/18 result</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5C59B26" w14:textId="3EA811C8"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w:t>
            </w:r>
            <w:r>
              <w:rPr>
                <w:rFonts w:cs="Arial"/>
                <w:color w:val="FFFFFF" w:themeColor="background1"/>
                <w:sz w:val="20"/>
                <w:szCs w:val="20"/>
              </w:rPr>
              <w:t>8</w:t>
            </w:r>
            <w:r w:rsidRPr="00D2201D">
              <w:rPr>
                <w:rFonts w:cs="Arial"/>
                <w:color w:val="FFFFFF" w:themeColor="background1"/>
                <w:sz w:val="20"/>
                <w:szCs w:val="20"/>
              </w:rPr>
              <w:t>/1</w:t>
            </w:r>
            <w:r>
              <w:rPr>
                <w:rFonts w:cs="Arial"/>
                <w:color w:val="FFFFFF" w:themeColor="background1"/>
                <w:sz w:val="20"/>
                <w:szCs w:val="20"/>
              </w:rPr>
              <w:t>9</w:t>
            </w:r>
            <w:r w:rsidRPr="00D2201D">
              <w:rPr>
                <w:rFonts w:cs="Arial"/>
                <w:color w:val="FFFFFF" w:themeColor="background1"/>
                <w:sz w:val="20"/>
                <w:szCs w:val="20"/>
              </w:rPr>
              <w:t xml:space="preserve"> result</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063C65BB" w14:textId="77777777"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2020/21 target</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56175DF8" w14:textId="06A2EDE0"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2027</w:t>
            </w:r>
            <w:r w:rsidRPr="00D2201D">
              <w:rPr>
                <w:rFonts w:cs="Arial"/>
                <w:color w:val="FFFFFF" w:themeColor="background1"/>
                <w:sz w:val="20"/>
                <w:szCs w:val="20"/>
              </w:rPr>
              <w:br/>
              <w:t>target</w:t>
            </w:r>
          </w:p>
        </w:tc>
      </w:tr>
      <w:tr w:rsidR="00761B6B" w:rsidRPr="00D2201D" w14:paraId="384EC3C1" w14:textId="77777777" w:rsidTr="00761B6B">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74F478" w14:textId="08874D2B" w:rsidR="00761B6B" w:rsidRPr="00D2201D" w:rsidRDefault="00761B6B" w:rsidP="00884B92">
            <w:pPr>
              <w:rPr>
                <w:rFonts w:cs="Arial"/>
                <w:b w:val="0"/>
                <w:sz w:val="20"/>
                <w:szCs w:val="20"/>
              </w:rPr>
            </w:pPr>
            <w:r w:rsidRPr="00D2201D">
              <w:rPr>
                <w:rFonts w:cs="Arial"/>
                <w:b w:val="0"/>
                <w:sz w:val="20"/>
                <w:szCs w:val="20"/>
              </w:rPr>
              <w:t>Satisfaction with community consultation and engagement (index)*</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D355FE"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96C62A"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3D31BE"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56</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10D73" w14:textId="27A1BAD5" w:rsidR="00761B6B" w:rsidRPr="00D2201D" w:rsidRDefault="00DD0CB2"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D0CB2">
              <w:rPr>
                <w:rFonts w:cs="Arial"/>
                <w:sz w:val="20"/>
                <w:szCs w:val="20"/>
              </w:rPr>
              <w:t>61</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D14605" w14:textId="60D511D5"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65</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780B1B" w14:textId="049093ED"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70</w:t>
            </w:r>
          </w:p>
        </w:tc>
      </w:tr>
      <w:tr w:rsidR="00761B6B" w:rsidRPr="00D2201D" w14:paraId="4F69353B" w14:textId="77777777" w:rsidTr="00761B6B">
        <w:trPr>
          <w:trHeight w:val="69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B89EC0" w14:textId="532BE46F" w:rsidR="00761B6B" w:rsidRPr="00D2201D" w:rsidRDefault="00761B6B" w:rsidP="00884B92">
            <w:pPr>
              <w:rPr>
                <w:rFonts w:cs="Arial"/>
                <w:b w:val="0"/>
                <w:sz w:val="20"/>
                <w:szCs w:val="20"/>
              </w:rPr>
            </w:pPr>
            <w:r w:rsidRPr="00D2201D">
              <w:rPr>
                <w:rFonts w:cs="Arial"/>
                <w:b w:val="0"/>
                <w:sz w:val="20"/>
                <w:szCs w:val="20"/>
              </w:rPr>
              <w:t>Proportion of residents who have participated in community engagement activities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F0B36" w14:textId="338789CF"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16"/>
                <w:szCs w:val="20"/>
              </w:rPr>
            </w:pPr>
            <w:r w:rsidRPr="00D2201D">
              <w:rPr>
                <w:rFonts w:cs="Arial"/>
                <w:sz w:val="16"/>
                <w:szCs w:val="20"/>
              </w:rPr>
              <w:t>No score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DD9D4" w14:textId="63DE0C49"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16"/>
                <w:szCs w:val="20"/>
              </w:rPr>
            </w:pPr>
            <w:r w:rsidRPr="00D2201D">
              <w:rPr>
                <w:rFonts w:cs="Arial"/>
                <w:sz w:val="16"/>
                <w:szCs w:val="20"/>
              </w:rPr>
              <w:t>No score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AA713B"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5%</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95922B" w14:textId="45187E87" w:rsidR="00761B6B" w:rsidRPr="00D2201D" w:rsidRDefault="00DD0CB2"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D0CB2">
              <w:rPr>
                <w:rFonts w:cs="Arial"/>
                <w:sz w:val="20"/>
                <w:szCs w:val="20"/>
              </w:rPr>
              <w:t>5%</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197FA8" w14:textId="66D22088"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5%</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2F978" w14:textId="781A29C5"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≥9.</w:t>
            </w:r>
            <w:r w:rsidRPr="00D2201D">
              <w:rPr>
                <w:rFonts w:cs="Arial"/>
                <w:sz w:val="20"/>
                <w:szCs w:val="20"/>
              </w:rPr>
              <w:t>5%</w:t>
            </w:r>
          </w:p>
        </w:tc>
      </w:tr>
      <w:tr w:rsidR="00761B6B" w:rsidRPr="00D2201D" w14:paraId="492B1E58" w14:textId="77777777" w:rsidTr="00761B6B">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2BF19A" w14:textId="77777777" w:rsidR="00761B6B" w:rsidRPr="00D2201D" w:rsidRDefault="00761B6B" w:rsidP="00884B92">
            <w:pPr>
              <w:rPr>
                <w:rFonts w:cs="Arial"/>
                <w:b w:val="0"/>
                <w:sz w:val="20"/>
                <w:szCs w:val="20"/>
              </w:rPr>
            </w:pPr>
            <w:r w:rsidRPr="00D2201D">
              <w:rPr>
                <w:rFonts w:cs="Arial"/>
                <w:b w:val="0"/>
                <w:sz w:val="20"/>
                <w:szCs w:val="20"/>
              </w:rPr>
              <w:t>Satisfaction with the overall performance of Council (index)</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E05A44"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F3BAD2"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52D524"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63</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653711" w14:textId="0C4797F1" w:rsidR="00761B6B" w:rsidRPr="00D2201D" w:rsidRDefault="00DD0CB2"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D0CB2">
              <w:rPr>
                <w:rFonts w:cs="Arial"/>
                <w:sz w:val="20"/>
                <w:szCs w:val="20"/>
              </w:rPr>
              <w:t>65</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9CFB0" w14:textId="1042C8FE"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70</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C192D8" w14:textId="1D1F2DE8"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70</w:t>
            </w:r>
          </w:p>
        </w:tc>
      </w:tr>
      <w:tr w:rsidR="00761B6B" w:rsidRPr="00D2201D" w14:paraId="0722390F" w14:textId="77777777" w:rsidTr="00761B6B">
        <w:trPr>
          <w:trHeight w:val="4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37E073" w14:textId="71621A68" w:rsidR="00761B6B" w:rsidRPr="00D2201D" w:rsidRDefault="00761B6B" w:rsidP="00884B92">
            <w:pPr>
              <w:rPr>
                <w:rFonts w:cs="Arial"/>
                <w:b w:val="0"/>
                <w:sz w:val="20"/>
                <w:szCs w:val="20"/>
              </w:rPr>
            </w:pPr>
            <w:r w:rsidRPr="00D2201D">
              <w:rPr>
                <w:rFonts w:cs="Arial"/>
                <w:b w:val="0"/>
                <w:sz w:val="20"/>
                <w:szCs w:val="20"/>
              </w:rPr>
              <w:t>Overall financial sustainability risk rating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AA6461"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D9DDD1"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1F6914"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C37754" w14:textId="3F69231F" w:rsidR="00761B6B" w:rsidRPr="00D2201D" w:rsidRDefault="00DD0CB2"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D0CB2">
              <w:rPr>
                <w:rFonts w:cs="Arial"/>
                <w:sz w:val="20"/>
                <w:szCs w:val="20"/>
              </w:rPr>
              <w:t>Low</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0EC3CC"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7A4126"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r>
      <w:tr w:rsidR="00761B6B" w:rsidRPr="00D2201D" w14:paraId="1A3F2DB8" w14:textId="77777777" w:rsidTr="00761B6B">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F3974A" w14:textId="77777777" w:rsidR="00761B6B" w:rsidRPr="00D2201D" w:rsidRDefault="00761B6B" w:rsidP="00884B92">
            <w:pPr>
              <w:rPr>
                <w:rFonts w:cs="Arial"/>
                <w:b w:val="0"/>
                <w:sz w:val="20"/>
                <w:szCs w:val="20"/>
              </w:rPr>
            </w:pPr>
            <w:r w:rsidRPr="00D2201D">
              <w:rPr>
                <w:rFonts w:cs="Arial"/>
                <w:b w:val="0"/>
                <w:sz w:val="20"/>
                <w:szCs w:val="20"/>
              </w:rPr>
              <w:t>Efficiency savings as a percentage of operating expense (excluding depreciation)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FFDD7C"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1.8%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E08B3B"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4A1E37"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1.0%</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6DE6AC" w14:textId="314AEEDD" w:rsidR="00761B6B" w:rsidRPr="00D2201D" w:rsidRDefault="00DD0CB2"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D0CB2">
              <w:rPr>
                <w:rFonts w:cs="Arial"/>
                <w:sz w:val="20"/>
                <w:szCs w:val="20"/>
              </w:rPr>
              <w:t>1.0%</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315C1A" w14:textId="4ECEF417" w:rsidR="00761B6B" w:rsidRPr="00D2201D" w:rsidRDefault="00896195"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761B6B" w:rsidRPr="00D2201D">
              <w:rPr>
                <w:rFonts w:cs="Arial"/>
                <w:sz w:val="20"/>
                <w:szCs w:val="20"/>
              </w:rPr>
              <w:t>1.5%</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A738EA" w14:textId="748C9C43" w:rsidR="00761B6B" w:rsidRPr="00D2201D" w:rsidRDefault="00896195"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761B6B" w:rsidRPr="00D2201D">
              <w:rPr>
                <w:rFonts w:cs="Arial"/>
                <w:sz w:val="20"/>
                <w:szCs w:val="20"/>
              </w:rPr>
              <w:t>1.5%</w:t>
            </w:r>
          </w:p>
        </w:tc>
      </w:tr>
    </w:tbl>
    <w:p w14:paraId="5CF58567" w14:textId="569CABAC" w:rsidR="007E5647" w:rsidRPr="00D2201D" w:rsidRDefault="00266877" w:rsidP="00266877">
      <w:pPr>
        <w:spacing w:after="0" w:line="240" w:lineRule="auto"/>
        <w:rPr>
          <w:rFonts w:cs="Arial"/>
          <w:sz w:val="20"/>
          <w:szCs w:val="20"/>
        </w:rPr>
      </w:pPr>
      <w:r w:rsidRPr="00D2201D">
        <w:rPr>
          <w:rFonts w:cs="Arial"/>
          <w:sz w:val="20"/>
          <w:szCs w:val="20"/>
        </w:rPr>
        <w:t>* M</w:t>
      </w:r>
      <w:r w:rsidR="007E5647" w:rsidRPr="00D2201D">
        <w:rPr>
          <w:rFonts w:cs="Arial"/>
          <w:sz w:val="20"/>
          <w:szCs w:val="20"/>
        </w:rPr>
        <w:t>easure is required under the Local Government Performance Reporting Framework.</w:t>
      </w:r>
    </w:p>
    <w:p w14:paraId="5372D1C1" w14:textId="2BE79397" w:rsidR="00266877" w:rsidRPr="00D2201D" w:rsidRDefault="00266877" w:rsidP="00266877">
      <w:pPr>
        <w:spacing w:after="0" w:line="240" w:lineRule="auto"/>
        <w:rPr>
          <w:rFonts w:cs="Arial"/>
          <w:sz w:val="20"/>
          <w:szCs w:val="20"/>
        </w:rPr>
      </w:pPr>
      <w:r w:rsidRPr="00D2201D">
        <w:rPr>
          <w:rFonts w:cs="Arial"/>
          <w:sz w:val="20"/>
          <w:szCs w:val="20"/>
          <w:vertAlign w:val="superscript"/>
        </w:rPr>
        <w:t>18</w:t>
      </w:r>
      <w:r w:rsidRPr="00D2201D">
        <w:rPr>
          <w:rFonts w:cs="Arial"/>
          <w:sz w:val="20"/>
          <w:szCs w:val="20"/>
        </w:rPr>
        <w:t xml:space="preserve"> As measured against the VAGO Financial Sustainability Risk Framework.</w:t>
      </w:r>
    </w:p>
    <w:p w14:paraId="74CB7CE2" w14:textId="5FAE5F15" w:rsidR="00266877" w:rsidRPr="00D2201D" w:rsidRDefault="00EE2EC0" w:rsidP="00EE2EC0">
      <w:pPr>
        <w:pStyle w:val="Heading3"/>
        <w:rPr>
          <w:rFonts w:cs="Arial"/>
          <w:sz w:val="20"/>
          <w:szCs w:val="20"/>
        </w:rPr>
      </w:pPr>
      <w:r w:rsidRPr="00D2201D">
        <w:t>Our commitment to you</w:t>
      </w:r>
    </w:p>
    <w:p w14:paraId="49309916" w14:textId="77777777" w:rsidR="00E21BF1" w:rsidRPr="00D2201D" w:rsidRDefault="00E21BF1" w:rsidP="005E0727">
      <w:pPr>
        <w:pStyle w:val="StyleBulleted"/>
        <w:keepNext/>
        <w:numPr>
          <w:ilvl w:val="1"/>
          <w:numId w:val="42"/>
        </w:numPr>
        <w:spacing w:before="240" w:after="120"/>
        <w:ind w:left="357" w:hanging="357"/>
      </w:pPr>
      <w:r w:rsidRPr="00D2201D">
        <w:t>A financially sustainable, high performing, well-governed organisation that puts the community first</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E21BF1" w:rsidRPr="00D2201D" w14:paraId="66DC8048" w14:textId="77777777" w:rsidTr="00884B92">
        <w:trPr>
          <w:tblHeader/>
        </w:trPr>
        <w:tc>
          <w:tcPr>
            <w:tcW w:w="4253" w:type="dxa"/>
            <w:tcBorders>
              <w:top w:val="single" w:sz="4" w:space="0" w:color="auto"/>
              <w:left w:val="single" w:sz="4" w:space="0" w:color="auto"/>
              <w:bottom w:val="single" w:sz="4" w:space="0" w:color="auto"/>
              <w:right w:val="single" w:sz="4" w:space="0" w:color="auto"/>
            </w:tcBorders>
          </w:tcPr>
          <w:p w14:paraId="686DB8A8" w14:textId="77777777" w:rsidR="00E21BF1" w:rsidRPr="00D2201D" w:rsidRDefault="00E21BF1" w:rsidP="00884B92">
            <w:pPr>
              <w:rPr>
                <w:b/>
                <w:sz w:val="20"/>
              </w:rPr>
            </w:pPr>
            <w:r w:rsidRPr="00D2201D">
              <w:rPr>
                <w:b/>
                <w:sz w:val="20"/>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5451F2CD" w14:textId="77777777" w:rsidR="00E21BF1" w:rsidRPr="00D2201D" w:rsidRDefault="00E21BF1" w:rsidP="00884B92">
            <w:pPr>
              <w:rPr>
                <w:b/>
                <w:sz w:val="20"/>
              </w:rPr>
            </w:pPr>
            <w:r w:rsidRPr="00D2201D">
              <w:rPr>
                <w:b/>
                <w:sz w:val="20"/>
              </w:rPr>
              <w:t>Our priorities for the next four years:</w:t>
            </w:r>
          </w:p>
        </w:tc>
      </w:tr>
      <w:tr w:rsidR="00E21BF1" w:rsidRPr="00D2201D" w14:paraId="3506B284" w14:textId="77777777" w:rsidTr="00884B92">
        <w:tc>
          <w:tcPr>
            <w:tcW w:w="4253" w:type="dxa"/>
            <w:tcBorders>
              <w:top w:val="single" w:sz="4" w:space="0" w:color="auto"/>
              <w:left w:val="single" w:sz="4" w:space="0" w:color="auto"/>
              <w:bottom w:val="single" w:sz="4" w:space="0" w:color="auto"/>
              <w:right w:val="single" w:sz="4" w:space="0" w:color="auto"/>
            </w:tcBorders>
          </w:tcPr>
          <w:p w14:paraId="343233E2" w14:textId="77777777" w:rsidR="00E21BF1" w:rsidRPr="00D2201D" w:rsidRDefault="00E21BF1" w:rsidP="005E0727">
            <w:pPr>
              <w:pStyle w:val="StyleBulleted"/>
              <w:numPr>
                <w:ilvl w:val="0"/>
                <w:numId w:val="35"/>
              </w:numPr>
              <w:spacing w:before="120" w:after="120"/>
              <w:rPr>
                <w:sz w:val="20"/>
              </w:rPr>
            </w:pPr>
            <w:r w:rsidRPr="00D2201D">
              <w:rPr>
                <w:sz w:val="20"/>
              </w:rPr>
              <w:t>Improving customer experience and technology and being more innovative.</w:t>
            </w:r>
          </w:p>
          <w:p w14:paraId="04FD23E5" w14:textId="77777777" w:rsidR="00E21BF1" w:rsidRPr="00D2201D" w:rsidRDefault="00E21BF1" w:rsidP="005E0727">
            <w:pPr>
              <w:pStyle w:val="StyleBulleted"/>
              <w:numPr>
                <w:ilvl w:val="0"/>
                <w:numId w:val="35"/>
              </w:numPr>
              <w:spacing w:before="120" w:after="120"/>
              <w:rPr>
                <w:sz w:val="20"/>
              </w:rPr>
            </w:pPr>
            <w:r w:rsidRPr="00D2201D">
              <w:rPr>
                <w:sz w:val="20"/>
              </w:rPr>
              <w:t>Improving community engagement, advocacy, transparency and governance.</w:t>
            </w:r>
          </w:p>
          <w:p w14:paraId="7E56C3E8" w14:textId="77777777" w:rsidR="00E21BF1" w:rsidRPr="00D2201D" w:rsidRDefault="00E21BF1" w:rsidP="005E0727">
            <w:pPr>
              <w:pStyle w:val="StyleBulleted"/>
              <w:numPr>
                <w:ilvl w:val="0"/>
                <w:numId w:val="35"/>
              </w:numPr>
              <w:spacing w:before="120" w:after="120"/>
              <w:rPr>
                <w:rFonts w:cs="GillSansMT"/>
                <w:sz w:val="20"/>
              </w:rPr>
            </w:pPr>
            <w:r w:rsidRPr="00D2201D">
              <w:rPr>
                <w:sz w:val="20"/>
              </w:rPr>
              <w:lastRenderedPageBreak/>
              <w:t>Inspiring leadership, a capable workforce and culture of high performance and safety.</w:t>
            </w:r>
          </w:p>
          <w:p w14:paraId="61A69291" w14:textId="77777777" w:rsidR="00E21BF1" w:rsidRPr="00D2201D" w:rsidRDefault="00E21BF1" w:rsidP="005E0727">
            <w:pPr>
              <w:pStyle w:val="StyleBulleted"/>
              <w:numPr>
                <w:ilvl w:val="0"/>
                <w:numId w:val="35"/>
              </w:numPr>
              <w:spacing w:before="120" w:after="120"/>
              <w:rPr>
                <w:sz w:val="20"/>
              </w:rPr>
            </w:pPr>
            <w:r w:rsidRPr="00D2201D">
              <w:rPr>
                <w:sz w:val="20"/>
              </w:rPr>
              <w:t>Ensuring sustainable financial and asset management and effective project delivery.</w:t>
            </w:r>
          </w:p>
          <w:p w14:paraId="4E51A51C" w14:textId="77777777" w:rsidR="00E21BF1" w:rsidRPr="00D2201D" w:rsidRDefault="00E21BF1" w:rsidP="00884B92">
            <w:pPr>
              <w:pStyle w:val="StyleBulleted"/>
              <w:numPr>
                <w:ilvl w:val="0"/>
                <w:numId w:val="0"/>
              </w:numPr>
              <w:spacing w:before="120" w:after="120"/>
              <w:ind w:left="360"/>
              <w:rPr>
                <w:rFonts w:cs="GillSansMT"/>
                <w:sz w:val="20"/>
              </w:rPr>
            </w:pPr>
          </w:p>
          <w:p w14:paraId="2D37F43F" w14:textId="77777777" w:rsidR="00E21BF1" w:rsidRPr="00D2201D" w:rsidRDefault="00E21BF1" w:rsidP="00884B92">
            <w:pPr>
              <w:pStyle w:val="StyleBulleted"/>
              <w:numPr>
                <w:ilvl w:val="0"/>
                <w:numId w:val="0"/>
              </w:numPr>
              <w:spacing w:before="120" w:after="120"/>
              <w:rPr>
                <w:sz w:val="20"/>
              </w:rPr>
            </w:pPr>
          </w:p>
        </w:tc>
        <w:tc>
          <w:tcPr>
            <w:tcW w:w="9922" w:type="dxa"/>
            <w:tcBorders>
              <w:top w:val="single" w:sz="4" w:space="0" w:color="auto"/>
              <w:left w:val="single" w:sz="4" w:space="0" w:color="auto"/>
              <w:bottom w:val="single" w:sz="4" w:space="0" w:color="auto"/>
              <w:right w:val="single" w:sz="4" w:space="0" w:color="auto"/>
            </w:tcBorders>
          </w:tcPr>
          <w:p w14:paraId="56A1DCE4" w14:textId="77777777" w:rsidR="00E21BF1" w:rsidRPr="00D2201D" w:rsidRDefault="00E21BF1" w:rsidP="00884B92">
            <w:pPr>
              <w:pStyle w:val="StyleBulleted"/>
              <w:spacing w:before="120" w:after="120"/>
              <w:rPr>
                <w:sz w:val="20"/>
              </w:rPr>
            </w:pPr>
            <w:r w:rsidRPr="00D2201D">
              <w:rPr>
                <w:sz w:val="20"/>
              </w:rPr>
              <w:lastRenderedPageBreak/>
              <w:t>Implement our Customer Experience Improvement Plan and Information and Communications Technology Strategy to streamline processes, improve systems, improve workforce mobility and transition to digital service delivery.</w:t>
            </w:r>
          </w:p>
          <w:p w14:paraId="1AA40606" w14:textId="77777777" w:rsidR="00E21BF1" w:rsidRPr="00D2201D" w:rsidRDefault="00E21BF1" w:rsidP="00884B92">
            <w:pPr>
              <w:pStyle w:val="StyleBulleted"/>
              <w:spacing w:before="120" w:after="120"/>
              <w:rPr>
                <w:sz w:val="20"/>
              </w:rPr>
            </w:pPr>
            <w:r w:rsidRPr="00D2201D">
              <w:rPr>
                <w:sz w:val="20"/>
              </w:rPr>
              <w:t>Be the partner of choice for other councils and organisations to work with, to enable improved customer experience, productivity and innovation.</w:t>
            </w:r>
          </w:p>
          <w:p w14:paraId="2187DCF0" w14:textId="5CF48B3E" w:rsidR="00E21BF1" w:rsidRPr="00D2201D" w:rsidRDefault="00E21BF1" w:rsidP="00884B92">
            <w:pPr>
              <w:pStyle w:val="StyleBulleted"/>
              <w:spacing w:before="120" w:after="120"/>
              <w:rPr>
                <w:sz w:val="20"/>
              </w:rPr>
            </w:pPr>
            <w:r w:rsidRPr="00D2201D">
              <w:rPr>
                <w:sz w:val="20"/>
              </w:rPr>
              <w:lastRenderedPageBreak/>
              <w:t xml:space="preserve">Be catalysts for greater community action, including by </w:t>
            </w:r>
            <w:proofErr w:type="gramStart"/>
            <w:r w:rsidRPr="00D2201D">
              <w:rPr>
                <w:sz w:val="20"/>
              </w:rPr>
              <w:t>opening up</w:t>
            </w:r>
            <w:proofErr w:type="gramEnd"/>
            <w:r w:rsidRPr="00D2201D">
              <w:rPr>
                <w:sz w:val="20"/>
              </w:rPr>
              <w:t xml:space="preserve"> more of our data to the public</w:t>
            </w:r>
            <w:r w:rsidR="00266877" w:rsidRPr="00D2201D">
              <w:rPr>
                <w:sz w:val="20"/>
              </w:rPr>
              <w:t>.</w:t>
            </w:r>
          </w:p>
          <w:p w14:paraId="7433A4F9" w14:textId="77777777" w:rsidR="00E21BF1" w:rsidRPr="00D2201D" w:rsidRDefault="00E21BF1" w:rsidP="00884B92">
            <w:pPr>
              <w:pStyle w:val="StyleBulleted"/>
              <w:spacing w:before="120" w:after="120"/>
              <w:rPr>
                <w:sz w:val="20"/>
              </w:rPr>
            </w:pPr>
            <w:r w:rsidRPr="00D2201D">
              <w:rPr>
                <w:sz w:val="20"/>
              </w:rPr>
              <w:t>Develop and implement a Community Engagement Policy.</w:t>
            </w:r>
          </w:p>
          <w:p w14:paraId="7C4CD0BA" w14:textId="50662255" w:rsidR="00E21BF1" w:rsidRPr="00D2201D" w:rsidRDefault="00E21BF1" w:rsidP="00884B92">
            <w:pPr>
              <w:pStyle w:val="StyleBulleted"/>
              <w:spacing w:before="120" w:after="120"/>
              <w:rPr>
                <w:sz w:val="20"/>
              </w:rPr>
            </w:pPr>
            <w:r w:rsidRPr="00D2201D">
              <w:rPr>
                <w:sz w:val="20"/>
              </w:rPr>
              <w:t>Develop and implement an advocacy strategy to advance C</w:t>
            </w:r>
            <w:r w:rsidR="00266877" w:rsidRPr="00D2201D">
              <w:rPr>
                <w:sz w:val="20"/>
              </w:rPr>
              <w:t>ouncil and community priorities – completed 2018.</w:t>
            </w:r>
          </w:p>
          <w:p w14:paraId="29F05B8B" w14:textId="77777777" w:rsidR="00E21BF1" w:rsidRPr="00D2201D" w:rsidRDefault="00E21BF1" w:rsidP="00884B92">
            <w:pPr>
              <w:pStyle w:val="StyleBulleted"/>
              <w:spacing w:before="120" w:after="120"/>
              <w:rPr>
                <w:sz w:val="20"/>
              </w:rPr>
            </w:pPr>
            <w:r w:rsidRPr="00D2201D">
              <w:rPr>
                <w:sz w:val="20"/>
              </w:rPr>
              <w:t>Improve our enterprise planning, performance, risk and compliance frameworks.</w:t>
            </w:r>
          </w:p>
          <w:p w14:paraId="04F4B399" w14:textId="77777777" w:rsidR="00E21BF1" w:rsidRPr="00D2201D" w:rsidRDefault="00E21BF1" w:rsidP="00884B92">
            <w:pPr>
              <w:pStyle w:val="StyleBulleted"/>
              <w:spacing w:before="120" w:after="120"/>
              <w:rPr>
                <w:sz w:val="20"/>
              </w:rPr>
            </w:pPr>
            <w:r w:rsidRPr="00D2201D">
              <w:rPr>
                <w:sz w:val="20"/>
              </w:rPr>
              <w:t xml:space="preserve">Deliver the Council Election 2020. </w:t>
            </w:r>
          </w:p>
          <w:p w14:paraId="3A9AAEBA" w14:textId="77777777" w:rsidR="00E21BF1" w:rsidRPr="00D2201D" w:rsidRDefault="00E21BF1" w:rsidP="00884B92">
            <w:pPr>
              <w:pStyle w:val="StyleBulleted"/>
              <w:spacing w:before="120" w:after="120"/>
              <w:rPr>
                <w:sz w:val="20"/>
              </w:rPr>
            </w:pPr>
            <w:r w:rsidRPr="00D2201D">
              <w:rPr>
                <w:sz w:val="20"/>
              </w:rPr>
              <w:t>Improve record-keeping, including digitising historical records.</w:t>
            </w:r>
          </w:p>
          <w:p w14:paraId="5B2DED9C" w14:textId="77777777" w:rsidR="00E21BF1" w:rsidRPr="00D2201D" w:rsidRDefault="00E21BF1" w:rsidP="00884B92">
            <w:pPr>
              <w:pStyle w:val="StyleBulleted"/>
              <w:spacing w:before="120" w:after="120"/>
              <w:rPr>
                <w:sz w:val="20"/>
              </w:rPr>
            </w:pPr>
            <w:r w:rsidRPr="00D2201D">
              <w:rPr>
                <w:sz w:val="20"/>
              </w:rPr>
              <w:t>Implement the outcomes from the review of the Local Government Act.</w:t>
            </w:r>
          </w:p>
          <w:p w14:paraId="0C0163EC" w14:textId="77777777" w:rsidR="00E21BF1" w:rsidRPr="00D2201D" w:rsidRDefault="00E21BF1" w:rsidP="00884B92">
            <w:pPr>
              <w:pStyle w:val="StyleBulleted"/>
              <w:spacing w:before="120" w:after="120"/>
              <w:rPr>
                <w:sz w:val="20"/>
              </w:rPr>
            </w:pPr>
            <w:r w:rsidRPr="00D2201D">
              <w:rPr>
                <w:sz w:val="20"/>
              </w:rPr>
              <w:t>Upgrade the organisation’s financial and asset management systems, processes and practices.</w:t>
            </w:r>
          </w:p>
          <w:p w14:paraId="2C631DF1" w14:textId="38E11329" w:rsidR="00E21BF1" w:rsidRPr="00D2201D" w:rsidRDefault="00E21BF1" w:rsidP="00884B92">
            <w:pPr>
              <w:pStyle w:val="StyleBulleted"/>
              <w:spacing w:before="120" w:after="120"/>
              <w:rPr>
                <w:sz w:val="20"/>
              </w:rPr>
            </w:pPr>
            <w:r w:rsidRPr="00D2201D">
              <w:rPr>
                <w:sz w:val="20"/>
              </w:rPr>
              <w:t xml:space="preserve">Invest in improving the condition, functionality, </w:t>
            </w:r>
            <w:r w:rsidR="00266877" w:rsidRPr="00D2201D">
              <w:rPr>
                <w:sz w:val="20"/>
              </w:rPr>
              <w:t>capacity and sustainability of C</w:t>
            </w:r>
            <w:r w:rsidRPr="00D2201D">
              <w:rPr>
                <w:sz w:val="20"/>
              </w:rPr>
              <w:t>ouncil assets.</w:t>
            </w:r>
          </w:p>
          <w:p w14:paraId="71806BC8" w14:textId="77777777" w:rsidR="00E21BF1" w:rsidRPr="00D2201D" w:rsidRDefault="00E21BF1" w:rsidP="00884B92">
            <w:pPr>
              <w:pStyle w:val="StyleBulleted"/>
              <w:spacing w:before="120" w:after="120"/>
              <w:rPr>
                <w:sz w:val="20"/>
              </w:rPr>
            </w:pPr>
            <w:r w:rsidRPr="00D2201D">
              <w:rPr>
                <w:sz w:val="20"/>
              </w:rPr>
              <w:t>Continue to build organisational capability and maturity in project management.</w:t>
            </w:r>
          </w:p>
          <w:p w14:paraId="66B3D190" w14:textId="77777777" w:rsidR="00E21BF1" w:rsidRPr="00D2201D" w:rsidRDefault="00E21BF1" w:rsidP="00884B92">
            <w:pPr>
              <w:pStyle w:val="StyleBulleted"/>
              <w:spacing w:before="120" w:after="120"/>
              <w:rPr>
                <w:sz w:val="20"/>
              </w:rPr>
            </w:pPr>
            <w:r w:rsidRPr="00D2201D">
              <w:rPr>
                <w:sz w:val="20"/>
              </w:rPr>
              <w:t>Review our rating strategy, property policy and investment policy.</w:t>
            </w:r>
          </w:p>
          <w:p w14:paraId="1B7B6F89" w14:textId="77777777" w:rsidR="00E21BF1" w:rsidRPr="00D2201D" w:rsidRDefault="00E21BF1" w:rsidP="00884B92">
            <w:pPr>
              <w:pStyle w:val="StyleBulleted"/>
              <w:spacing w:before="120" w:after="120"/>
              <w:rPr>
                <w:sz w:val="20"/>
              </w:rPr>
            </w:pPr>
            <w:r w:rsidRPr="00D2201D">
              <w:rPr>
                <w:sz w:val="20"/>
              </w:rPr>
              <w:t>Review the organisation’s People and Culture Strategy and develop a workforce plan.</w:t>
            </w:r>
          </w:p>
          <w:p w14:paraId="697295A9" w14:textId="77777777" w:rsidR="00E21BF1" w:rsidRPr="00D2201D" w:rsidRDefault="00E21BF1" w:rsidP="00884B92">
            <w:pPr>
              <w:pStyle w:val="StyleBulleted"/>
              <w:spacing w:before="120" w:after="120"/>
              <w:rPr>
                <w:sz w:val="20"/>
              </w:rPr>
            </w:pPr>
            <w:r w:rsidRPr="00D2201D">
              <w:rPr>
                <w:sz w:val="20"/>
              </w:rPr>
              <w:t>Improve the organisation’s health and safety practices.</w:t>
            </w:r>
          </w:p>
          <w:p w14:paraId="6BE46BC1" w14:textId="77777777" w:rsidR="00E21BF1" w:rsidRPr="00D2201D" w:rsidRDefault="00E21BF1" w:rsidP="00884B92">
            <w:pPr>
              <w:pStyle w:val="StyleBulleted"/>
              <w:spacing w:before="120" w:after="120"/>
              <w:rPr>
                <w:sz w:val="20"/>
              </w:rPr>
            </w:pPr>
            <w:r w:rsidRPr="00D2201D">
              <w:rPr>
                <w:sz w:val="20"/>
              </w:rPr>
              <w:t>Embed environmental and social responsibility into the way we work including monitoring measures of gender equity.</w:t>
            </w:r>
          </w:p>
        </w:tc>
      </w:tr>
    </w:tbl>
    <w:p w14:paraId="5CFB3EE7" w14:textId="77777777" w:rsidR="00E21BF1" w:rsidRPr="00D2201D" w:rsidRDefault="00E21BF1" w:rsidP="00B123AA">
      <w:pPr>
        <w:pStyle w:val="Heading4"/>
      </w:pPr>
      <w:r w:rsidRPr="00D2201D">
        <w:lastRenderedPageBreak/>
        <w:t>This direction is supported by:</w:t>
      </w:r>
    </w:p>
    <w:tbl>
      <w:tblPr>
        <w:tblStyle w:val="TableGrid"/>
        <w:tblW w:w="14258" w:type="dxa"/>
        <w:tblBorders>
          <w:left w:val="none" w:sz="0" w:space="0" w:color="auto"/>
          <w:right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132"/>
      </w:tblGrid>
      <w:tr w:rsidR="00E21BF1" w:rsidRPr="00D2201D" w14:paraId="60784480" w14:textId="77777777" w:rsidTr="00266877">
        <w:tc>
          <w:tcPr>
            <w:tcW w:w="2126" w:type="dxa"/>
          </w:tcPr>
          <w:p w14:paraId="17CB28F7" w14:textId="77777777" w:rsidR="00E21BF1" w:rsidRPr="00D2201D" w:rsidRDefault="00E21BF1" w:rsidP="00884B92">
            <w:pPr>
              <w:rPr>
                <w:b/>
                <w:sz w:val="20"/>
              </w:rPr>
            </w:pPr>
            <w:r w:rsidRPr="00D2201D">
              <w:rPr>
                <w:b/>
                <w:sz w:val="20"/>
              </w:rPr>
              <w:t>Advocacy priorities</w:t>
            </w:r>
          </w:p>
        </w:tc>
        <w:tc>
          <w:tcPr>
            <w:tcW w:w="12132" w:type="dxa"/>
          </w:tcPr>
          <w:p w14:paraId="67EF4007" w14:textId="77777777" w:rsidR="00E21BF1" w:rsidRPr="00D2201D" w:rsidRDefault="00E21BF1" w:rsidP="00FB031C">
            <w:pPr>
              <w:pStyle w:val="StyleBulleted"/>
            </w:pPr>
            <w:r w:rsidRPr="00D2201D">
              <w:t xml:space="preserve">Advocate to the Victorian Government for access to </w:t>
            </w:r>
            <w:proofErr w:type="spellStart"/>
            <w:r w:rsidRPr="00D2201D">
              <w:t>Fishermans</w:t>
            </w:r>
            <w:proofErr w:type="spellEnd"/>
            <w:r w:rsidRPr="00D2201D">
              <w:t xml:space="preserve"> Bend development contributions to support delivery of community infrastructure.</w:t>
            </w:r>
          </w:p>
        </w:tc>
      </w:tr>
      <w:tr w:rsidR="00E21BF1" w:rsidRPr="00D2201D" w14:paraId="4FAF508A" w14:textId="77777777" w:rsidTr="00266877">
        <w:tc>
          <w:tcPr>
            <w:tcW w:w="2126" w:type="dxa"/>
          </w:tcPr>
          <w:p w14:paraId="00E8DB4A" w14:textId="77777777" w:rsidR="00E21BF1" w:rsidRPr="00D2201D" w:rsidRDefault="00E21BF1" w:rsidP="00884B92">
            <w:pPr>
              <w:rPr>
                <w:b/>
                <w:sz w:val="20"/>
              </w:rPr>
            </w:pPr>
            <w:r w:rsidRPr="00D2201D">
              <w:rPr>
                <w:b/>
                <w:sz w:val="20"/>
              </w:rPr>
              <w:t>Engagement and partnership priorities</w:t>
            </w:r>
          </w:p>
        </w:tc>
        <w:tc>
          <w:tcPr>
            <w:tcW w:w="12132" w:type="dxa"/>
          </w:tcPr>
          <w:p w14:paraId="003151DF" w14:textId="77777777" w:rsidR="00E21BF1" w:rsidRPr="00D2201D" w:rsidRDefault="00E21BF1" w:rsidP="00FB031C">
            <w:pPr>
              <w:pStyle w:val="StyleBulleted"/>
            </w:pPr>
            <w:r w:rsidRPr="00D2201D">
              <w:t>Work with the Municipal Association of Victoria (MAV) to advocate for a cost-shift index to be applied to the Victorian Government cap on rates increases.</w:t>
            </w:r>
          </w:p>
          <w:p w14:paraId="7F1E7D06" w14:textId="77777777" w:rsidR="00E21BF1" w:rsidRPr="00D2201D" w:rsidRDefault="00E21BF1" w:rsidP="00FB031C">
            <w:pPr>
              <w:pStyle w:val="StyleBulleted"/>
            </w:pPr>
            <w:r w:rsidRPr="00D2201D">
              <w:lastRenderedPageBreak/>
              <w:t>Work with other councils, the MAV, and organisations on opportunities to drive efficiency and service improvements through collaborative procurement, process and system improvement, and where relevant, service delivery.</w:t>
            </w:r>
          </w:p>
        </w:tc>
      </w:tr>
      <w:tr w:rsidR="00E21BF1" w:rsidRPr="00D2201D" w14:paraId="27A8CE0E" w14:textId="77777777" w:rsidTr="00266877">
        <w:tc>
          <w:tcPr>
            <w:tcW w:w="2126" w:type="dxa"/>
          </w:tcPr>
          <w:p w14:paraId="13B1AE27" w14:textId="78ED244F" w:rsidR="00E21BF1" w:rsidRPr="00D2201D" w:rsidRDefault="00E21BF1" w:rsidP="00884B92">
            <w:pPr>
              <w:rPr>
                <w:b/>
                <w:sz w:val="20"/>
              </w:rPr>
            </w:pPr>
            <w:r w:rsidRPr="00D2201D">
              <w:rPr>
                <w:rFonts w:cs="Arial"/>
                <w:b/>
                <w:sz w:val="20"/>
              </w:rPr>
              <w:lastRenderedPageBreak/>
              <w:t>Strategies, policy and plans</w:t>
            </w:r>
            <w:r w:rsidR="00FB031C" w:rsidRPr="00D2201D">
              <w:rPr>
                <w:rFonts w:cs="Arial"/>
                <w:b/>
                <w:sz w:val="20"/>
              </w:rPr>
              <w:t>*</w:t>
            </w:r>
          </w:p>
        </w:tc>
        <w:tc>
          <w:tcPr>
            <w:tcW w:w="12132" w:type="dxa"/>
          </w:tcPr>
          <w:p w14:paraId="2272D6DA" w14:textId="77777777" w:rsidR="00E21BF1" w:rsidRPr="00D2201D" w:rsidRDefault="00E21BF1" w:rsidP="00FB031C">
            <w:pPr>
              <w:pStyle w:val="StyleBulleted"/>
            </w:pPr>
            <w:r w:rsidRPr="00D2201D">
              <w:t>Asset management plans</w:t>
            </w:r>
          </w:p>
          <w:p w14:paraId="2AA92404" w14:textId="77777777" w:rsidR="00E21BF1" w:rsidRPr="00D2201D" w:rsidRDefault="00E21BF1" w:rsidP="00FB031C">
            <w:pPr>
              <w:pStyle w:val="StyleBulleted"/>
            </w:pPr>
            <w:r w:rsidRPr="00D2201D">
              <w:t>Asset Management Policy 2017 and Strategy</w:t>
            </w:r>
            <w:r w:rsidRPr="00D2201D">
              <w:rPr>
                <w:i/>
              </w:rPr>
              <w:t xml:space="preserve"> (under development)</w:t>
            </w:r>
          </w:p>
          <w:p w14:paraId="35D7777C" w14:textId="6432279E" w:rsidR="00E21BF1" w:rsidRPr="00D2201D" w:rsidRDefault="00E21BF1" w:rsidP="00FB031C">
            <w:pPr>
              <w:pStyle w:val="StyleBulleted"/>
            </w:pPr>
            <w:r w:rsidRPr="00D2201D">
              <w:t>Civic Recognition and Support Strategy</w:t>
            </w:r>
          </w:p>
          <w:p w14:paraId="260F9535" w14:textId="77777777" w:rsidR="00E21BF1" w:rsidRPr="00D2201D" w:rsidRDefault="00E21BF1" w:rsidP="00FB031C">
            <w:pPr>
              <w:pStyle w:val="StyleBulleted"/>
            </w:pPr>
            <w:r w:rsidRPr="00D2201D">
              <w:t>Councillor Code of Conduct (including Councillor Support and Expense Reimbursement Policy 2016)</w:t>
            </w:r>
          </w:p>
          <w:p w14:paraId="3EDBDED5" w14:textId="77777777" w:rsidR="00E21BF1" w:rsidRPr="00D2201D" w:rsidRDefault="00E21BF1" w:rsidP="00FB031C">
            <w:pPr>
              <w:pStyle w:val="StyleBulleted"/>
            </w:pPr>
            <w:r w:rsidRPr="00D2201D">
              <w:t>Employee Code of Conduct</w:t>
            </w:r>
          </w:p>
          <w:p w14:paraId="14005D49" w14:textId="77777777" w:rsidR="00E21BF1" w:rsidRPr="00D2201D" w:rsidRDefault="00E21BF1" w:rsidP="00FB031C">
            <w:pPr>
              <w:pStyle w:val="StyleBulleted"/>
            </w:pPr>
            <w:r w:rsidRPr="00D2201D">
              <w:t>Organisational Strategy 2017-21</w:t>
            </w:r>
          </w:p>
          <w:p w14:paraId="6D076D11" w14:textId="1721131D" w:rsidR="00E21BF1" w:rsidRPr="00D2201D" w:rsidRDefault="00E21BF1" w:rsidP="00FB031C">
            <w:pPr>
              <w:pStyle w:val="StyleBulleted"/>
            </w:pPr>
            <w:r w:rsidRPr="00D2201D">
              <w:t xml:space="preserve">Property Policy </w:t>
            </w:r>
          </w:p>
          <w:p w14:paraId="50F0242E" w14:textId="1675D671" w:rsidR="00E21BF1" w:rsidRPr="00D2201D" w:rsidRDefault="00E21BF1" w:rsidP="00FB031C">
            <w:pPr>
              <w:pStyle w:val="StyleBulleted"/>
            </w:pPr>
            <w:r w:rsidRPr="00D2201D">
              <w:t>Risk Management Policy 2017</w:t>
            </w:r>
            <w:r w:rsidR="00DE0615">
              <w:t>-19</w:t>
            </w:r>
          </w:p>
        </w:tc>
      </w:tr>
    </w:tbl>
    <w:p w14:paraId="42535226" w14:textId="47D1E770" w:rsidR="00266877" w:rsidRPr="00D2201D" w:rsidRDefault="00FB031C" w:rsidP="00C10BCB">
      <w:pPr>
        <w:spacing w:after="0" w:line="240" w:lineRule="auto"/>
        <w:rPr>
          <w:rFonts w:cs="Arial"/>
          <w:sz w:val="20"/>
        </w:rPr>
      </w:pPr>
      <w:r w:rsidRPr="00D2201D">
        <w:rPr>
          <w:sz w:val="20"/>
        </w:rPr>
        <w:t xml:space="preserve">* </w:t>
      </w:r>
      <w:r w:rsidR="00266877" w:rsidRPr="00D2201D">
        <w:rPr>
          <w:sz w:val="20"/>
        </w:rPr>
        <w:t>Strategies, plans and policies are mapped to the direction they primarily contribute to. Some strategies, plans and policies will contribute to multiple directions.</w:t>
      </w:r>
    </w:p>
    <w:p w14:paraId="11834816" w14:textId="77777777" w:rsidR="00266877" w:rsidRPr="00D2201D" w:rsidRDefault="00266877" w:rsidP="00C10BCB">
      <w:pPr>
        <w:spacing w:after="0" w:line="240" w:lineRule="auto"/>
        <w:rPr>
          <w:sz w:val="20"/>
        </w:rPr>
      </w:pPr>
    </w:p>
    <w:p w14:paraId="11F5C4A8" w14:textId="77777777" w:rsidR="00E21BF1" w:rsidRPr="00D2201D" w:rsidRDefault="00E21BF1" w:rsidP="00B123AA">
      <w:pPr>
        <w:pStyle w:val="Heading4"/>
      </w:pPr>
      <w:r w:rsidRPr="00D2201D">
        <w:t>Key projects that will be underway by 2027</w:t>
      </w:r>
    </w:p>
    <w:tbl>
      <w:tblPr>
        <w:tblStyle w:val="TableGrid"/>
        <w:tblW w:w="14454" w:type="dxa"/>
        <w:tblBorders>
          <w:left w:val="none" w:sz="0" w:space="0" w:color="auto"/>
          <w:right w:val="none" w:sz="0" w:space="0" w:color="auto"/>
          <w:insideV w:val="none" w:sz="0" w:space="0" w:color="auto"/>
        </w:tblBorders>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301"/>
      </w:tblGrid>
      <w:tr w:rsidR="008B6932" w:rsidRPr="00D2201D" w14:paraId="6CF76A83" w14:textId="77777777" w:rsidTr="00E5229E">
        <w:trPr>
          <w:tblHeader/>
        </w:trPr>
        <w:tc>
          <w:tcPr>
            <w:tcW w:w="1644" w:type="dxa"/>
            <w:shd w:val="clear" w:color="auto" w:fill="008080"/>
            <w:vAlign w:val="center"/>
          </w:tcPr>
          <w:p w14:paraId="1C862525" w14:textId="77777777" w:rsidR="008B6932" w:rsidRPr="00D2201D" w:rsidRDefault="008B6932" w:rsidP="008B6932">
            <w:pPr>
              <w:rPr>
                <w:rFonts w:cs="Arial"/>
                <w:color w:val="FFFFFF" w:themeColor="background1"/>
                <w:sz w:val="20"/>
              </w:rPr>
            </w:pPr>
            <w:r w:rsidRPr="00D2201D">
              <w:rPr>
                <w:rFonts w:cs="Arial"/>
                <w:color w:val="FFFFFF" w:themeColor="background1"/>
                <w:sz w:val="20"/>
              </w:rPr>
              <w:t>Service</w:t>
            </w:r>
          </w:p>
        </w:tc>
        <w:tc>
          <w:tcPr>
            <w:tcW w:w="4592" w:type="dxa"/>
            <w:shd w:val="clear" w:color="auto" w:fill="008080"/>
            <w:vAlign w:val="center"/>
            <w:hideMark/>
          </w:tcPr>
          <w:p w14:paraId="614BB430" w14:textId="77777777" w:rsidR="008B6932" w:rsidRPr="00D2201D" w:rsidRDefault="008B6932" w:rsidP="008B6932">
            <w:pPr>
              <w:rPr>
                <w:rFonts w:cs="Arial"/>
                <w:color w:val="FFFFFF" w:themeColor="background1"/>
                <w:sz w:val="20"/>
              </w:rPr>
            </w:pPr>
            <w:r w:rsidRPr="00D2201D">
              <w:rPr>
                <w:rFonts w:cs="Arial"/>
                <w:color w:val="FFFFFF" w:themeColor="background1"/>
                <w:sz w:val="20"/>
              </w:rPr>
              <w:t>Project</w:t>
            </w:r>
          </w:p>
        </w:tc>
        <w:tc>
          <w:tcPr>
            <w:tcW w:w="1587" w:type="dxa"/>
            <w:shd w:val="clear" w:color="auto" w:fill="008080"/>
            <w:vAlign w:val="center"/>
          </w:tcPr>
          <w:p w14:paraId="304C74AC" w14:textId="65666EC1" w:rsidR="008B6932" w:rsidRPr="00D2201D" w:rsidRDefault="008B6932" w:rsidP="008B6932">
            <w:pPr>
              <w:rPr>
                <w:rFonts w:cs="Arial"/>
                <w:color w:val="FFFFFF" w:themeColor="background1"/>
                <w:sz w:val="20"/>
              </w:rPr>
            </w:pPr>
            <w:r w:rsidRPr="00D2201D">
              <w:rPr>
                <w:rFonts w:cs="Arial"/>
                <w:color w:val="FFFFFF" w:themeColor="background1"/>
                <w:sz w:val="20"/>
              </w:rPr>
              <w:t>Cost (</w:t>
            </w:r>
            <w:r w:rsidR="00294D22" w:rsidRPr="00D2201D">
              <w:rPr>
                <w:rFonts w:cs="Arial"/>
                <w:color w:val="FFFFFF" w:themeColor="background1"/>
                <w:sz w:val="20"/>
              </w:rPr>
              <w:t>2017/18 to 2020/21 projection</w:t>
            </w:r>
            <w:r w:rsidRPr="00D2201D">
              <w:rPr>
                <w:rFonts w:cs="Arial"/>
                <w:color w:val="FFFFFF" w:themeColor="background1"/>
                <w:sz w:val="20"/>
              </w:rPr>
              <w:t>)</w:t>
            </w:r>
          </w:p>
        </w:tc>
        <w:tc>
          <w:tcPr>
            <w:tcW w:w="1134" w:type="dxa"/>
            <w:shd w:val="clear" w:color="auto" w:fill="008080"/>
            <w:vAlign w:val="center"/>
            <w:hideMark/>
          </w:tcPr>
          <w:p w14:paraId="0024BF28" w14:textId="77777777" w:rsidR="008B6932" w:rsidRPr="00D2201D" w:rsidRDefault="008B6932" w:rsidP="008B6932">
            <w:pPr>
              <w:rPr>
                <w:rFonts w:cs="Arial"/>
                <w:color w:val="FFFFFF" w:themeColor="background1"/>
                <w:sz w:val="20"/>
              </w:rPr>
            </w:pPr>
            <w:r w:rsidRPr="00D2201D">
              <w:rPr>
                <w:rFonts w:cs="Arial"/>
                <w:color w:val="FFFFFF" w:themeColor="background1"/>
                <w:sz w:val="20"/>
              </w:rPr>
              <w:t>Council’s role</w:t>
            </w:r>
          </w:p>
        </w:tc>
        <w:tc>
          <w:tcPr>
            <w:tcW w:w="1049" w:type="dxa"/>
            <w:shd w:val="clear" w:color="auto" w:fill="008080"/>
            <w:vAlign w:val="center"/>
            <w:hideMark/>
          </w:tcPr>
          <w:p w14:paraId="1CC61EC0" w14:textId="77777777" w:rsidR="008B6932" w:rsidRPr="00D2201D" w:rsidRDefault="008B6932" w:rsidP="008B6932">
            <w:pPr>
              <w:rPr>
                <w:rFonts w:cs="Arial"/>
                <w:color w:val="FFFFFF" w:themeColor="background1"/>
                <w:sz w:val="20"/>
              </w:rPr>
            </w:pPr>
            <w:r w:rsidRPr="00D2201D">
              <w:rPr>
                <w:rFonts w:cs="Arial"/>
                <w:color w:val="FFFFFF" w:themeColor="background1"/>
                <w:sz w:val="20"/>
              </w:rPr>
              <w:t>2017/18</w:t>
            </w:r>
          </w:p>
        </w:tc>
        <w:tc>
          <w:tcPr>
            <w:tcW w:w="1049" w:type="dxa"/>
            <w:shd w:val="clear" w:color="auto" w:fill="008080"/>
            <w:vAlign w:val="center"/>
            <w:hideMark/>
          </w:tcPr>
          <w:p w14:paraId="77966E96" w14:textId="77777777" w:rsidR="008B6932" w:rsidRPr="00D2201D" w:rsidRDefault="008B6932" w:rsidP="008B6932">
            <w:pPr>
              <w:rPr>
                <w:rFonts w:cs="Arial"/>
                <w:color w:val="FFFFFF" w:themeColor="background1"/>
                <w:sz w:val="20"/>
              </w:rPr>
            </w:pPr>
            <w:r w:rsidRPr="00D2201D">
              <w:rPr>
                <w:rFonts w:cs="Arial"/>
                <w:color w:val="FFFFFF" w:themeColor="background1"/>
                <w:sz w:val="20"/>
              </w:rPr>
              <w:t>2018/19</w:t>
            </w:r>
          </w:p>
        </w:tc>
        <w:tc>
          <w:tcPr>
            <w:tcW w:w="1049" w:type="dxa"/>
            <w:shd w:val="clear" w:color="auto" w:fill="008080"/>
            <w:vAlign w:val="center"/>
            <w:hideMark/>
          </w:tcPr>
          <w:p w14:paraId="611D599D" w14:textId="77777777" w:rsidR="008B6932" w:rsidRPr="00D2201D" w:rsidRDefault="008B6932" w:rsidP="008B6932">
            <w:pPr>
              <w:rPr>
                <w:rFonts w:cs="Arial"/>
                <w:color w:val="FFFFFF" w:themeColor="background1"/>
                <w:sz w:val="20"/>
              </w:rPr>
            </w:pPr>
            <w:r w:rsidRPr="00D2201D">
              <w:rPr>
                <w:rFonts w:cs="Arial"/>
                <w:color w:val="FFFFFF" w:themeColor="background1"/>
                <w:sz w:val="20"/>
              </w:rPr>
              <w:t>2019/20</w:t>
            </w:r>
          </w:p>
        </w:tc>
        <w:tc>
          <w:tcPr>
            <w:tcW w:w="1049" w:type="dxa"/>
            <w:shd w:val="clear" w:color="auto" w:fill="008080"/>
            <w:vAlign w:val="center"/>
            <w:hideMark/>
          </w:tcPr>
          <w:p w14:paraId="3E03D63E" w14:textId="77777777" w:rsidR="008B6932" w:rsidRPr="00D2201D" w:rsidRDefault="008B6932" w:rsidP="008B6932">
            <w:pPr>
              <w:rPr>
                <w:rFonts w:cs="Arial"/>
                <w:color w:val="FFFFFF" w:themeColor="background1"/>
                <w:sz w:val="20"/>
              </w:rPr>
            </w:pPr>
            <w:r w:rsidRPr="00D2201D">
              <w:rPr>
                <w:rFonts w:cs="Arial"/>
                <w:color w:val="FFFFFF" w:themeColor="background1"/>
                <w:sz w:val="20"/>
              </w:rPr>
              <w:t>2020/21</w:t>
            </w:r>
          </w:p>
        </w:tc>
        <w:tc>
          <w:tcPr>
            <w:tcW w:w="1301" w:type="dxa"/>
            <w:shd w:val="clear" w:color="auto" w:fill="008080"/>
          </w:tcPr>
          <w:p w14:paraId="343EEC2E" w14:textId="041584F2" w:rsidR="008B6932" w:rsidRPr="00D2201D" w:rsidRDefault="008B6932" w:rsidP="008B6932">
            <w:pPr>
              <w:rPr>
                <w:rFonts w:cs="Arial"/>
                <w:color w:val="FFFFFF" w:themeColor="background1"/>
                <w:sz w:val="20"/>
              </w:rPr>
            </w:pPr>
            <w:r w:rsidRPr="00D2201D">
              <w:rPr>
                <w:rFonts w:cs="Arial"/>
                <w:color w:val="FFFFFF" w:themeColor="background1"/>
                <w:sz w:val="20"/>
              </w:rPr>
              <w:t>2020/21-26/27</w:t>
            </w:r>
          </w:p>
        </w:tc>
      </w:tr>
      <w:tr w:rsidR="00E21BF1" w:rsidRPr="00D2201D" w14:paraId="4143FE5B" w14:textId="77777777" w:rsidTr="00E5229E">
        <w:tc>
          <w:tcPr>
            <w:tcW w:w="1644" w:type="dxa"/>
            <w:vMerge w:val="restart"/>
          </w:tcPr>
          <w:p w14:paraId="6ABE2091" w14:textId="70E301A1" w:rsidR="00E21BF1" w:rsidRPr="00D2201D" w:rsidRDefault="00E21BF1" w:rsidP="00884B92">
            <w:pPr>
              <w:rPr>
                <w:rFonts w:cs="Arial"/>
                <w:sz w:val="20"/>
              </w:rPr>
            </w:pPr>
            <w:r w:rsidRPr="00D2201D">
              <w:rPr>
                <w:rFonts w:cs="Arial"/>
                <w:sz w:val="20"/>
              </w:rPr>
              <w:t>Asset management</w:t>
            </w:r>
          </w:p>
        </w:tc>
        <w:tc>
          <w:tcPr>
            <w:tcW w:w="4592" w:type="dxa"/>
            <w:vAlign w:val="center"/>
          </w:tcPr>
          <w:p w14:paraId="1AF459FB" w14:textId="77777777" w:rsidR="00E21BF1" w:rsidRPr="00D2201D" w:rsidRDefault="00E21BF1" w:rsidP="00884B92">
            <w:pPr>
              <w:rPr>
                <w:rFonts w:cs="Arial"/>
                <w:sz w:val="20"/>
              </w:rPr>
            </w:pPr>
            <w:r w:rsidRPr="00D2201D">
              <w:rPr>
                <w:rFonts w:cs="Arial"/>
                <w:sz w:val="20"/>
              </w:rPr>
              <w:t>Building Renewal and Upgrade Program</w:t>
            </w:r>
          </w:p>
        </w:tc>
        <w:tc>
          <w:tcPr>
            <w:tcW w:w="1587" w:type="dxa"/>
            <w:vAlign w:val="center"/>
          </w:tcPr>
          <w:p w14:paraId="2B2CBCF7" w14:textId="7937F7FB" w:rsidR="00E21BF1" w:rsidRPr="00D2201D" w:rsidRDefault="00C94BB6" w:rsidP="00884B92">
            <w:pPr>
              <w:jc w:val="right"/>
              <w:rPr>
                <w:rFonts w:cs="Arial"/>
                <w:sz w:val="20"/>
              </w:rPr>
            </w:pPr>
            <w:r w:rsidRPr="00D2201D">
              <w:rPr>
                <w:rFonts w:cs="Arial"/>
                <w:sz w:val="20"/>
              </w:rPr>
              <w:t>$</w:t>
            </w:r>
            <w:r w:rsidR="007019E8">
              <w:rPr>
                <w:rFonts w:cs="Arial"/>
                <w:sz w:val="20"/>
              </w:rPr>
              <w:t>9</w:t>
            </w:r>
            <w:r w:rsidR="00E21BF1" w:rsidRPr="00D2201D">
              <w:rPr>
                <w:rFonts w:cs="Arial"/>
                <w:sz w:val="20"/>
              </w:rPr>
              <w:t>,</w:t>
            </w:r>
            <w:r w:rsidR="007019E8">
              <w:rPr>
                <w:rFonts w:cs="Arial"/>
                <w:sz w:val="20"/>
              </w:rPr>
              <w:t>627</w:t>
            </w:r>
            <w:r w:rsidR="00E21BF1" w:rsidRPr="00D2201D">
              <w:rPr>
                <w:rFonts w:cs="Arial"/>
                <w:sz w:val="20"/>
              </w:rPr>
              <w:t>,</w:t>
            </w:r>
            <w:r w:rsidRPr="00D2201D">
              <w:rPr>
                <w:rFonts w:cs="Arial"/>
                <w:sz w:val="20"/>
              </w:rPr>
              <w:t>000</w:t>
            </w:r>
          </w:p>
        </w:tc>
        <w:tc>
          <w:tcPr>
            <w:tcW w:w="1134" w:type="dxa"/>
            <w:vAlign w:val="center"/>
          </w:tcPr>
          <w:p w14:paraId="6E5A0DD8"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0FD20791"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0778EEF7"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4574306E"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1572B65E"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6CCAF5C9" w14:textId="77777777" w:rsidR="00E21BF1" w:rsidRPr="00D2201D" w:rsidRDefault="00E21BF1" w:rsidP="00884B92">
            <w:pPr>
              <w:rPr>
                <w:rFonts w:cs="Arial"/>
                <w:sz w:val="20"/>
              </w:rPr>
            </w:pPr>
            <w:r w:rsidRPr="00D2201D">
              <w:rPr>
                <w:rFonts w:cs="Arial"/>
                <w:sz w:val="20"/>
              </w:rPr>
              <w:t>Ongoing</w:t>
            </w:r>
          </w:p>
        </w:tc>
      </w:tr>
      <w:tr w:rsidR="00E21BF1" w:rsidRPr="00D2201D" w14:paraId="1A3542EB" w14:textId="77777777" w:rsidTr="00E5229E">
        <w:tc>
          <w:tcPr>
            <w:tcW w:w="1644" w:type="dxa"/>
            <w:vMerge/>
          </w:tcPr>
          <w:p w14:paraId="6881B6E8" w14:textId="77777777" w:rsidR="00E21BF1" w:rsidRPr="00D2201D" w:rsidRDefault="00E21BF1" w:rsidP="00884B92">
            <w:pPr>
              <w:rPr>
                <w:rFonts w:cs="Arial"/>
                <w:sz w:val="20"/>
              </w:rPr>
            </w:pPr>
          </w:p>
        </w:tc>
        <w:tc>
          <w:tcPr>
            <w:tcW w:w="4592" w:type="dxa"/>
            <w:vAlign w:val="center"/>
          </w:tcPr>
          <w:p w14:paraId="5352D7EB" w14:textId="77777777" w:rsidR="00E21BF1" w:rsidRPr="00D2201D" w:rsidRDefault="00E21BF1" w:rsidP="00884B92">
            <w:pPr>
              <w:rPr>
                <w:rFonts w:cs="Arial"/>
                <w:sz w:val="20"/>
              </w:rPr>
            </w:pPr>
            <w:r w:rsidRPr="00D2201D">
              <w:rPr>
                <w:rFonts w:cs="Arial"/>
                <w:sz w:val="20"/>
              </w:rPr>
              <w:t>Building Safety and Accessibility Program</w:t>
            </w:r>
          </w:p>
        </w:tc>
        <w:tc>
          <w:tcPr>
            <w:tcW w:w="1587" w:type="dxa"/>
            <w:vAlign w:val="center"/>
          </w:tcPr>
          <w:p w14:paraId="2C3232F5" w14:textId="4F304AFB" w:rsidR="00E21BF1" w:rsidRPr="00D2201D" w:rsidRDefault="00E21BF1" w:rsidP="00884B92">
            <w:pPr>
              <w:jc w:val="right"/>
              <w:rPr>
                <w:rFonts w:cs="Arial"/>
                <w:sz w:val="20"/>
              </w:rPr>
            </w:pPr>
            <w:r w:rsidRPr="00D2201D">
              <w:rPr>
                <w:rFonts w:cs="Arial"/>
                <w:sz w:val="20"/>
              </w:rPr>
              <w:t>$</w:t>
            </w:r>
            <w:r w:rsidR="007E37E8">
              <w:rPr>
                <w:rFonts w:cs="Arial"/>
                <w:sz w:val="20"/>
              </w:rPr>
              <w:t>5</w:t>
            </w:r>
            <w:r w:rsidRPr="00D2201D">
              <w:rPr>
                <w:rFonts w:cs="Arial"/>
                <w:sz w:val="20"/>
              </w:rPr>
              <w:t>,</w:t>
            </w:r>
            <w:r w:rsidR="007E37E8">
              <w:rPr>
                <w:rFonts w:cs="Arial"/>
                <w:sz w:val="20"/>
              </w:rPr>
              <w:t>336</w:t>
            </w:r>
            <w:r w:rsidRPr="00D2201D">
              <w:rPr>
                <w:rFonts w:cs="Arial"/>
                <w:sz w:val="20"/>
              </w:rPr>
              <w:t>,</w:t>
            </w:r>
            <w:r w:rsidR="00C94BB6" w:rsidRPr="00D2201D">
              <w:rPr>
                <w:rFonts w:cs="Arial"/>
                <w:sz w:val="20"/>
              </w:rPr>
              <w:t>000</w:t>
            </w:r>
          </w:p>
        </w:tc>
        <w:tc>
          <w:tcPr>
            <w:tcW w:w="1134" w:type="dxa"/>
            <w:vAlign w:val="center"/>
          </w:tcPr>
          <w:p w14:paraId="1CD999A7"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62E85B6E"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07087AE8"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B5FD7FE"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56EE1093"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05FEC76D" w14:textId="77777777" w:rsidR="00E21BF1" w:rsidRPr="00D2201D" w:rsidRDefault="00E21BF1" w:rsidP="00884B92">
            <w:pPr>
              <w:rPr>
                <w:rFonts w:cs="Arial"/>
                <w:sz w:val="20"/>
              </w:rPr>
            </w:pPr>
            <w:r w:rsidRPr="00D2201D">
              <w:rPr>
                <w:rFonts w:cs="Arial"/>
                <w:sz w:val="20"/>
              </w:rPr>
              <w:t>Ongoing</w:t>
            </w:r>
          </w:p>
        </w:tc>
      </w:tr>
      <w:tr w:rsidR="00E21BF1" w:rsidRPr="00D2201D" w14:paraId="2AAA313A" w14:textId="77777777" w:rsidTr="00E5229E">
        <w:tc>
          <w:tcPr>
            <w:tcW w:w="1644" w:type="dxa"/>
            <w:vMerge/>
          </w:tcPr>
          <w:p w14:paraId="0854EC32" w14:textId="77777777" w:rsidR="00E21BF1" w:rsidRPr="00D2201D" w:rsidRDefault="00E21BF1" w:rsidP="00884B92">
            <w:pPr>
              <w:rPr>
                <w:rFonts w:cs="Arial"/>
                <w:sz w:val="20"/>
              </w:rPr>
            </w:pPr>
          </w:p>
        </w:tc>
        <w:tc>
          <w:tcPr>
            <w:tcW w:w="4592" w:type="dxa"/>
            <w:vAlign w:val="center"/>
          </w:tcPr>
          <w:p w14:paraId="3CF5DDD5" w14:textId="77777777" w:rsidR="00E21BF1" w:rsidRPr="00D2201D" w:rsidRDefault="00E21BF1" w:rsidP="00884B92">
            <w:pPr>
              <w:rPr>
                <w:rFonts w:cs="Arial"/>
                <w:sz w:val="20"/>
              </w:rPr>
            </w:pPr>
            <w:r w:rsidRPr="00D2201D">
              <w:rPr>
                <w:rFonts w:cs="Arial"/>
                <w:sz w:val="20"/>
              </w:rPr>
              <w:t>Council Fleet Renewal Program</w:t>
            </w:r>
          </w:p>
        </w:tc>
        <w:tc>
          <w:tcPr>
            <w:tcW w:w="1587" w:type="dxa"/>
            <w:vAlign w:val="center"/>
          </w:tcPr>
          <w:p w14:paraId="3F4BF98A" w14:textId="6C6D3E03" w:rsidR="00E21BF1" w:rsidRPr="00D2201D" w:rsidRDefault="00C94BB6" w:rsidP="00884B92">
            <w:pPr>
              <w:jc w:val="right"/>
              <w:rPr>
                <w:rFonts w:cs="Arial"/>
                <w:sz w:val="20"/>
              </w:rPr>
            </w:pPr>
            <w:r w:rsidRPr="00D2201D">
              <w:rPr>
                <w:rFonts w:cs="Arial"/>
                <w:sz w:val="20"/>
              </w:rPr>
              <w:t>$</w:t>
            </w:r>
            <w:r w:rsidR="007E37E8">
              <w:rPr>
                <w:rFonts w:cs="Arial"/>
                <w:sz w:val="20"/>
              </w:rPr>
              <w:t>3,166</w:t>
            </w:r>
            <w:r w:rsidRPr="00D2201D">
              <w:rPr>
                <w:rFonts w:cs="Arial"/>
                <w:sz w:val="20"/>
              </w:rPr>
              <w:t>,000</w:t>
            </w:r>
          </w:p>
        </w:tc>
        <w:tc>
          <w:tcPr>
            <w:tcW w:w="1134" w:type="dxa"/>
            <w:vAlign w:val="center"/>
          </w:tcPr>
          <w:p w14:paraId="60B0EFB5"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7EE8E504"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47A6CABB"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4BC4092"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25061CAC"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7686C115" w14:textId="77777777" w:rsidR="00E21BF1" w:rsidRPr="00D2201D" w:rsidRDefault="00E21BF1" w:rsidP="00884B92">
            <w:pPr>
              <w:rPr>
                <w:rFonts w:cs="Arial"/>
                <w:sz w:val="20"/>
              </w:rPr>
            </w:pPr>
            <w:r w:rsidRPr="00D2201D">
              <w:rPr>
                <w:rFonts w:cs="Arial"/>
                <w:sz w:val="20"/>
              </w:rPr>
              <w:t>Ongoing</w:t>
            </w:r>
          </w:p>
        </w:tc>
      </w:tr>
      <w:tr w:rsidR="00E21BF1" w:rsidRPr="00D2201D" w14:paraId="75D6CF29" w14:textId="77777777" w:rsidTr="00E5229E">
        <w:tc>
          <w:tcPr>
            <w:tcW w:w="1644" w:type="dxa"/>
            <w:vMerge/>
          </w:tcPr>
          <w:p w14:paraId="5E2F3571" w14:textId="77777777" w:rsidR="00E21BF1" w:rsidRPr="00D2201D" w:rsidRDefault="00E21BF1" w:rsidP="00884B92">
            <w:pPr>
              <w:rPr>
                <w:rFonts w:cs="Arial"/>
                <w:sz w:val="20"/>
              </w:rPr>
            </w:pPr>
          </w:p>
        </w:tc>
        <w:tc>
          <w:tcPr>
            <w:tcW w:w="4592" w:type="dxa"/>
            <w:vAlign w:val="center"/>
          </w:tcPr>
          <w:p w14:paraId="542212CE" w14:textId="2044F66C" w:rsidR="00E21BF1" w:rsidRPr="00D2201D" w:rsidRDefault="00E21BF1" w:rsidP="00884B92">
            <w:pPr>
              <w:rPr>
                <w:rFonts w:cs="Arial"/>
                <w:sz w:val="20"/>
              </w:rPr>
            </w:pPr>
            <w:r w:rsidRPr="00D2201D">
              <w:rPr>
                <w:rFonts w:cs="Arial"/>
                <w:sz w:val="20"/>
              </w:rPr>
              <w:t xml:space="preserve">South Melbourne Town Hall Lifts </w:t>
            </w:r>
            <w:r w:rsidR="00CA57AF">
              <w:rPr>
                <w:rFonts w:cs="Arial"/>
                <w:sz w:val="20"/>
              </w:rPr>
              <w:t xml:space="preserve">and Ramp </w:t>
            </w:r>
            <w:r w:rsidRPr="00D2201D">
              <w:rPr>
                <w:rFonts w:cs="Arial"/>
                <w:sz w:val="20"/>
              </w:rPr>
              <w:t>Upgrade</w:t>
            </w:r>
          </w:p>
        </w:tc>
        <w:tc>
          <w:tcPr>
            <w:tcW w:w="1587" w:type="dxa"/>
            <w:vAlign w:val="center"/>
          </w:tcPr>
          <w:p w14:paraId="3A38521C" w14:textId="3D61E19D" w:rsidR="00E21BF1" w:rsidRPr="00D2201D" w:rsidRDefault="00E21BF1" w:rsidP="00884B92">
            <w:pPr>
              <w:jc w:val="right"/>
              <w:rPr>
                <w:rFonts w:cs="Arial"/>
                <w:sz w:val="20"/>
              </w:rPr>
            </w:pPr>
            <w:r w:rsidRPr="00D2201D">
              <w:rPr>
                <w:rFonts w:cs="Arial"/>
                <w:sz w:val="20"/>
              </w:rPr>
              <w:t>$</w:t>
            </w:r>
            <w:r w:rsidR="00294D22" w:rsidRPr="00D2201D">
              <w:rPr>
                <w:rFonts w:cs="Arial"/>
                <w:sz w:val="20"/>
              </w:rPr>
              <w:t>1,</w:t>
            </w:r>
            <w:r w:rsidR="00CA57AF">
              <w:rPr>
                <w:rFonts w:cs="Arial"/>
                <w:sz w:val="20"/>
              </w:rPr>
              <w:t>365</w:t>
            </w:r>
            <w:r w:rsidR="00C94BB6" w:rsidRPr="00D2201D">
              <w:rPr>
                <w:rFonts w:cs="Arial"/>
                <w:sz w:val="20"/>
              </w:rPr>
              <w:t>,000</w:t>
            </w:r>
          </w:p>
        </w:tc>
        <w:tc>
          <w:tcPr>
            <w:tcW w:w="1134" w:type="dxa"/>
            <w:vAlign w:val="center"/>
          </w:tcPr>
          <w:p w14:paraId="1DB2DDE1" w14:textId="6B913D52" w:rsidR="00E21BF1" w:rsidRPr="00D2201D" w:rsidRDefault="00E5229E" w:rsidP="00884B92">
            <w:pPr>
              <w:rPr>
                <w:rFonts w:cs="Arial"/>
                <w:sz w:val="20"/>
              </w:rPr>
            </w:pPr>
            <w:r w:rsidRPr="00D2201D">
              <w:rPr>
                <w:rFonts w:cs="Arial"/>
                <w:sz w:val="20"/>
              </w:rPr>
              <w:t>Deliver</w:t>
            </w:r>
          </w:p>
        </w:tc>
        <w:tc>
          <w:tcPr>
            <w:tcW w:w="1049" w:type="dxa"/>
            <w:vAlign w:val="center"/>
          </w:tcPr>
          <w:p w14:paraId="71F6D52E" w14:textId="77777777" w:rsidR="00E21BF1" w:rsidRPr="00D2201D" w:rsidRDefault="00E21BF1" w:rsidP="00884B92">
            <w:pPr>
              <w:rPr>
                <w:rFonts w:cs="Arial"/>
                <w:sz w:val="20"/>
              </w:rPr>
            </w:pPr>
            <w:r w:rsidRPr="00D2201D">
              <w:rPr>
                <w:rFonts w:cs="Arial"/>
                <w:sz w:val="20"/>
              </w:rPr>
              <w:t>Start</w:t>
            </w:r>
          </w:p>
        </w:tc>
        <w:tc>
          <w:tcPr>
            <w:tcW w:w="1049" w:type="dxa"/>
            <w:vAlign w:val="center"/>
          </w:tcPr>
          <w:p w14:paraId="255D3AC0" w14:textId="7748DC73" w:rsidR="00E21BF1" w:rsidRPr="00D2201D" w:rsidRDefault="00F0068E" w:rsidP="00884B92">
            <w:pPr>
              <w:rPr>
                <w:rFonts w:cs="Arial"/>
                <w:sz w:val="20"/>
              </w:rPr>
            </w:pPr>
            <w:r w:rsidRPr="00D2201D">
              <w:rPr>
                <w:rFonts w:cs="Arial"/>
                <w:sz w:val="20"/>
              </w:rPr>
              <w:t>Ongoing</w:t>
            </w:r>
          </w:p>
        </w:tc>
        <w:tc>
          <w:tcPr>
            <w:tcW w:w="1049" w:type="dxa"/>
            <w:vAlign w:val="center"/>
          </w:tcPr>
          <w:p w14:paraId="04A3A71A" w14:textId="30293B52" w:rsidR="00E21BF1" w:rsidRPr="00D2201D" w:rsidRDefault="00F0068E" w:rsidP="00884B92">
            <w:pPr>
              <w:rPr>
                <w:rFonts w:cs="Arial"/>
                <w:sz w:val="20"/>
              </w:rPr>
            </w:pPr>
            <w:r w:rsidRPr="00D2201D">
              <w:rPr>
                <w:rFonts w:cs="Arial"/>
                <w:sz w:val="20"/>
              </w:rPr>
              <w:t>Finish</w:t>
            </w:r>
          </w:p>
        </w:tc>
        <w:tc>
          <w:tcPr>
            <w:tcW w:w="1049" w:type="dxa"/>
            <w:vAlign w:val="center"/>
          </w:tcPr>
          <w:p w14:paraId="154E51A3" w14:textId="77777777" w:rsidR="00E21BF1" w:rsidRPr="00D2201D" w:rsidRDefault="00E21BF1" w:rsidP="00884B92">
            <w:pPr>
              <w:rPr>
                <w:rFonts w:cs="Arial"/>
                <w:sz w:val="20"/>
              </w:rPr>
            </w:pPr>
            <w:r w:rsidRPr="00D2201D">
              <w:rPr>
                <w:rFonts w:cs="Arial"/>
                <w:sz w:val="20"/>
              </w:rPr>
              <w:t>n/a</w:t>
            </w:r>
          </w:p>
        </w:tc>
        <w:tc>
          <w:tcPr>
            <w:tcW w:w="1301" w:type="dxa"/>
            <w:vAlign w:val="center"/>
          </w:tcPr>
          <w:p w14:paraId="789E8EBD" w14:textId="77777777" w:rsidR="00E21BF1" w:rsidRPr="00D2201D" w:rsidRDefault="00E21BF1" w:rsidP="00884B92">
            <w:pPr>
              <w:rPr>
                <w:rFonts w:cs="Arial"/>
                <w:sz w:val="20"/>
              </w:rPr>
            </w:pPr>
            <w:r w:rsidRPr="00D2201D">
              <w:rPr>
                <w:rFonts w:cs="Arial"/>
                <w:sz w:val="20"/>
              </w:rPr>
              <w:t>n/a</w:t>
            </w:r>
          </w:p>
        </w:tc>
      </w:tr>
      <w:tr w:rsidR="00E21BF1" w:rsidRPr="00D2201D" w14:paraId="5E280D1A" w14:textId="77777777" w:rsidTr="00E5229E">
        <w:tc>
          <w:tcPr>
            <w:tcW w:w="1644" w:type="dxa"/>
            <w:vMerge/>
          </w:tcPr>
          <w:p w14:paraId="4CD64451" w14:textId="77777777" w:rsidR="00E21BF1" w:rsidRPr="00D2201D" w:rsidRDefault="00E21BF1" w:rsidP="00884B92">
            <w:pPr>
              <w:rPr>
                <w:rFonts w:cs="Arial"/>
                <w:sz w:val="20"/>
              </w:rPr>
            </w:pPr>
          </w:p>
        </w:tc>
        <w:tc>
          <w:tcPr>
            <w:tcW w:w="4592" w:type="dxa"/>
            <w:vAlign w:val="center"/>
          </w:tcPr>
          <w:p w14:paraId="5307AAF8" w14:textId="77777777" w:rsidR="00E21BF1" w:rsidRPr="00D2201D" w:rsidRDefault="00E21BF1" w:rsidP="00884B92">
            <w:pPr>
              <w:rPr>
                <w:rFonts w:cs="Arial"/>
                <w:sz w:val="20"/>
              </w:rPr>
            </w:pPr>
            <w:r w:rsidRPr="00D2201D">
              <w:rPr>
                <w:rFonts w:cs="Arial"/>
                <w:sz w:val="20"/>
              </w:rPr>
              <w:t>Staff Accommodation Plan Development and Workplace Plan Implementation</w:t>
            </w:r>
          </w:p>
        </w:tc>
        <w:tc>
          <w:tcPr>
            <w:tcW w:w="1587" w:type="dxa"/>
            <w:vAlign w:val="center"/>
          </w:tcPr>
          <w:p w14:paraId="6836DA3C" w14:textId="64FD4DC1" w:rsidR="00E21BF1" w:rsidRPr="00D2201D" w:rsidRDefault="00E21BF1" w:rsidP="00884B92">
            <w:pPr>
              <w:jc w:val="right"/>
              <w:rPr>
                <w:rFonts w:cs="Arial"/>
                <w:sz w:val="20"/>
              </w:rPr>
            </w:pPr>
            <w:r w:rsidRPr="00D2201D">
              <w:rPr>
                <w:rFonts w:cs="Arial"/>
                <w:sz w:val="20"/>
              </w:rPr>
              <w:t>$</w:t>
            </w:r>
            <w:r w:rsidR="00CA57AF">
              <w:rPr>
                <w:rFonts w:cs="Arial"/>
                <w:sz w:val="20"/>
              </w:rPr>
              <w:t>1</w:t>
            </w:r>
            <w:r w:rsidRPr="00D2201D">
              <w:rPr>
                <w:rFonts w:cs="Arial"/>
                <w:sz w:val="20"/>
              </w:rPr>
              <w:t>,</w:t>
            </w:r>
            <w:r w:rsidR="00CA57AF">
              <w:rPr>
                <w:rFonts w:cs="Arial"/>
                <w:sz w:val="20"/>
              </w:rPr>
              <w:t>956</w:t>
            </w:r>
            <w:r w:rsidRPr="00D2201D">
              <w:rPr>
                <w:rFonts w:cs="Arial"/>
                <w:sz w:val="20"/>
              </w:rPr>
              <w:t>,</w:t>
            </w:r>
            <w:r w:rsidR="00294D22" w:rsidRPr="00D2201D">
              <w:rPr>
                <w:rFonts w:cs="Arial"/>
                <w:sz w:val="20"/>
              </w:rPr>
              <w:t>000</w:t>
            </w:r>
          </w:p>
        </w:tc>
        <w:tc>
          <w:tcPr>
            <w:tcW w:w="1134" w:type="dxa"/>
            <w:vAlign w:val="center"/>
          </w:tcPr>
          <w:p w14:paraId="1B5F3074" w14:textId="23331B02" w:rsidR="00E21BF1" w:rsidRPr="00D2201D" w:rsidRDefault="00E5229E" w:rsidP="00884B92">
            <w:pPr>
              <w:rPr>
                <w:rFonts w:cs="Arial"/>
                <w:sz w:val="20"/>
              </w:rPr>
            </w:pPr>
            <w:r w:rsidRPr="00D2201D">
              <w:rPr>
                <w:rFonts w:cs="Arial"/>
                <w:sz w:val="20"/>
              </w:rPr>
              <w:t>Deliver</w:t>
            </w:r>
          </w:p>
        </w:tc>
        <w:tc>
          <w:tcPr>
            <w:tcW w:w="1049" w:type="dxa"/>
            <w:vAlign w:val="center"/>
          </w:tcPr>
          <w:p w14:paraId="2DD280E6" w14:textId="77777777" w:rsidR="00E21BF1" w:rsidRPr="00D2201D" w:rsidRDefault="00E21BF1" w:rsidP="00884B92">
            <w:pPr>
              <w:rPr>
                <w:rFonts w:cs="Arial"/>
                <w:sz w:val="20"/>
              </w:rPr>
            </w:pPr>
            <w:r w:rsidRPr="00D2201D">
              <w:rPr>
                <w:rFonts w:cs="Arial"/>
                <w:sz w:val="20"/>
              </w:rPr>
              <w:t>Start</w:t>
            </w:r>
          </w:p>
        </w:tc>
        <w:tc>
          <w:tcPr>
            <w:tcW w:w="1049" w:type="dxa"/>
            <w:vAlign w:val="center"/>
          </w:tcPr>
          <w:p w14:paraId="7FA7B837"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0530CD1"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D1F8B0F"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6E26B62F" w14:textId="77777777" w:rsidR="00E21BF1" w:rsidRPr="00D2201D" w:rsidRDefault="00E21BF1" w:rsidP="00884B92">
            <w:pPr>
              <w:rPr>
                <w:rFonts w:cs="Arial"/>
                <w:sz w:val="20"/>
              </w:rPr>
            </w:pPr>
            <w:r w:rsidRPr="00D2201D">
              <w:rPr>
                <w:rFonts w:cs="Arial"/>
                <w:sz w:val="20"/>
              </w:rPr>
              <w:t>Finish</w:t>
            </w:r>
          </w:p>
        </w:tc>
      </w:tr>
      <w:tr w:rsidR="00E21BF1" w:rsidRPr="00D2201D" w14:paraId="6DE3B032" w14:textId="77777777" w:rsidTr="00E5229E">
        <w:tc>
          <w:tcPr>
            <w:tcW w:w="1644" w:type="dxa"/>
          </w:tcPr>
          <w:p w14:paraId="418B8B2B" w14:textId="77777777" w:rsidR="00E21BF1" w:rsidRPr="00D2201D" w:rsidRDefault="00E21BF1" w:rsidP="00884B92">
            <w:pPr>
              <w:rPr>
                <w:rFonts w:cs="Arial"/>
                <w:sz w:val="20"/>
              </w:rPr>
            </w:pPr>
            <w:r w:rsidRPr="00D2201D">
              <w:rPr>
                <w:rFonts w:cs="Arial"/>
                <w:sz w:val="20"/>
              </w:rPr>
              <w:lastRenderedPageBreak/>
              <w:t>Communications and engagement</w:t>
            </w:r>
          </w:p>
        </w:tc>
        <w:tc>
          <w:tcPr>
            <w:tcW w:w="4592" w:type="dxa"/>
            <w:vAlign w:val="center"/>
          </w:tcPr>
          <w:p w14:paraId="2166B99A" w14:textId="77777777" w:rsidR="00E21BF1" w:rsidRPr="00D2201D" w:rsidRDefault="00E21BF1" w:rsidP="00884B92">
            <w:pPr>
              <w:rPr>
                <w:rFonts w:cs="Arial"/>
                <w:sz w:val="20"/>
              </w:rPr>
            </w:pPr>
            <w:r w:rsidRPr="00D2201D">
              <w:rPr>
                <w:rFonts w:cs="Arial"/>
                <w:sz w:val="20"/>
              </w:rPr>
              <w:t>Council Plan and Budget Community Engagement</w:t>
            </w:r>
          </w:p>
        </w:tc>
        <w:tc>
          <w:tcPr>
            <w:tcW w:w="1587" w:type="dxa"/>
            <w:vAlign w:val="center"/>
          </w:tcPr>
          <w:p w14:paraId="7CEB1FA2" w14:textId="0F239E90" w:rsidR="00E21BF1" w:rsidRPr="00D2201D" w:rsidRDefault="00E21BF1" w:rsidP="00884B92">
            <w:pPr>
              <w:jc w:val="right"/>
              <w:rPr>
                <w:rFonts w:cs="Arial"/>
                <w:sz w:val="20"/>
              </w:rPr>
            </w:pPr>
            <w:r w:rsidRPr="00D2201D">
              <w:rPr>
                <w:rFonts w:cs="Arial"/>
                <w:sz w:val="20"/>
              </w:rPr>
              <w:t>$</w:t>
            </w:r>
            <w:r w:rsidR="00CA57AF">
              <w:rPr>
                <w:rFonts w:cs="Arial"/>
                <w:sz w:val="20"/>
              </w:rPr>
              <w:t>209</w:t>
            </w:r>
            <w:r w:rsidRPr="00D2201D">
              <w:rPr>
                <w:rFonts w:cs="Arial"/>
                <w:sz w:val="20"/>
              </w:rPr>
              <w:t>,</w:t>
            </w:r>
            <w:r w:rsidR="00C94BB6" w:rsidRPr="00D2201D">
              <w:rPr>
                <w:rFonts w:cs="Arial"/>
                <w:sz w:val="20"/>
              </w:rPr>
              <w:t>000</w:t>
            </w:r>
          </w:p>
        </w:tc>
        <w:tc>
          <w:tcPr>
            <w:tcW w:w="1134" w:type="dxa"/>
            <w:vAlign w:val="center"/>
          </w:tcPr>
          <w:p w14:paraId="6329901F"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4C8AE248"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0717C903"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36873E4C"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7D6DCB03"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78123762" w14:textId="77777777" w:rsidR="00E21BF1" w:rsidRPr="00D2201D" w:rsidRDefault="00E21BF1" w:rsidP="00884B92">
            <w:pPr>
              <w:rPr>
                <w:rFonts w:cs="Arial"/>
                <w:sz w:val="20"/>
              </w:rPr>
            </w:pPr>
            <w:r w:rsidRPr="00D2201D">
              <w:rPr>
                <w:rFonts w:cs="Arial"/>
                <w:sz w:val="20"/>
              </w:rPr>
              <w:t>Ongoing</w:t>
            </w:r>
          </w:p>
        </w:tc>
      </w:tr>
      <w:tr w:rsidR="00E21BF1" w:rsidRPr="00D2201D" w14:paraId="791F9E0A" w14:textId="77777777" w:rsidTr="00E5229E">
        <w:tc>
          <w:tcPr>
            <w:tcW w:w="1644" w:type="dxa"/>
            <w:vMerge w:val="restart"/>
          </w:tcPr>
          <w:p w14:paraId="52EB6945" w14:textId="77777777" w:rsidR="00E21BF1" w:rsidRPr="00D2201D" w:rsidRDefault="00E21BF1" w:rsidP="00884B92">
            <w:pPr>
              <w:rPr>
                <w:rFonts w:cs="Arial"/>
                <w:sz w:val="20"/>
              </w:rPr>
            </w:pPr>
            <w:r w:rsidRPr="00D2201D">
              <w:rPr>
                <w:rFonts w:cs="Arial"/>
                <w:sz w:val="20"/>
              </w:rPr>
              <w:t>Technology, transformation and customer experience</w:t>
            </w:r>
          </w:p>
        </w:tc>
        <w:tc>
          <w:tcPr>
            <w:tcW w:w="4592" w:type="dxa"/>
            <w:vAlign w:val="center"/>
          </w:tcPr>
          <w:p w14:paraId="2C3266B1" w14:textId="77777777" w:rsidR="00E21BF1" w:rsidRPr="00D2201D" w:rsidRDefault="00E21BF1" w:rsidP="00884B92">
            <w:pPr>
              <w:rPr>
                <w:rFonts w:cs="Arial"/>
                <w:sz w:val="20"/>
              </w:rPr>
            </w:pPr>
            <w:r w:rsidRPr="00D2201D">
              <w:rPr>
                <w:rFonts w:cs="Arial"/>
                <w:sz w:val="20"/>
              </w:rPr>
              <w:t>Business Enablement and Innovation Fund</w:t>
            </w:r>
          </w:p>
        </w:tc>
        <w:tc>
          <w:tcPr>
            <w:tcW w:w="1587" w:type="dxa"/>
            <w:vAlign w:val="center"/>
          </w:tcPr>
          <w:p w14:paraId="249A59FC" w14:textId="16536982" w:rsidR="00E21BF1" w:rsidRPr="00D2201D" w:rsidRDefault="00C94BB6" w:rsidP="00884B92">
            <w:pPr>
              <w:jc w:val="right"/>
              <w:rPr>
                <w:rFonts w:cs="Arial"/>
                <w:sz w:val="20"/>
              </w:rPr>
            </w:pPr>
            <w:r w:rsidRPr="00D2201D">
              <w:rPr>
                <w:rFonts w:cs="Arial"/>
                <w:sz w:val="20"/>
              </w:rPr>
              <w:t>$</w:t>
            </w:r>
            <w:r w:rsidR="00DD0029">
              <w:rPr>
                <w:rFonts w:cs="Arial"/>
                <w:sz w:val="20"/>
              </w:rPr>
              <w:t>462</w:t>
            </w:r>
            <w:r w:rsidRPr="00D2201D">
              <w:rPr>
                <w:rFonts w:cs="Arial"/>
                <w:sz w:val="20"/>
              </w:rPr>
              <w:t>,000</w:t>
            </w:r>
          </w:p>
        </w:tc>
        <w:tc>
          <w:tcPr>
            <w:tcW w:w="1134" w:type="dxa"/>
            <w:vAlign w:val="center"/>
          </w:tcPr>
          <w:p w14:paraId="507AEF8A"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1744568E"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33B93BC3"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43667D4" w14:textId="7C96B197" w:rsidR="00E21BF1" w:rsidRPr="00D2201D" w:rsidRDefault="009C2F9A" w:rsidP="00884B92">
            <w:pPr>
              <w:rPr>
                <w:rFonts w:cs="Arial"/>
                <w:sz w:val="20"/>
              </w:rPr>
            </w:pPr>
            <w:r w:rsidRPr="00D2201D">
              <w:rPr>
                <w:rFonts w:cs="Arial"/>
                <w:sz w:val="20"/>
              </w:rPr>
              <w:t>Finish</w:t>
            </w:r>
          </w:p>
        </w:tc>
        <w:tc>
          <w:tcPr>
            <w:tcW w:w="1049" w:type="dxa"/>
            <w:vAlign w:val="center"/>
          </w:tcPr>
          <w:p w14:paraId="163A0E81" w14:textId="5CBB88A6" w:rsidR="00E21BF1" w:rsidRPr="00D2201D" w:rsidRDefault="009C2F9A" w:rsidP="00884B92">
            <w:pPr>
              <w:rPr>
                <w:rFonts w:cs="Arial"/>
                <w:sz w:val="20"/>
              </w:rPr>
            </w:pPr>
            <w:r w:rsidRPr="00D2201D">
              <w:rPr>
                <w:rFonts w:cs="Arial"/>
                <w:sz w:val="20"/>
              </w:rPr>
              <w:t>n/a</w:t>
            </w:r>
          </w:p>
        </w:tc>
        <w:tc>
          <w:tcPr>
            <w:tcW w:w="1301" w:type="dxa"/>
            <w:vAlign w:val="center"/>
          </w:tcPr>
          <w:p w14:paraId="4C4B2036" w14:textId="4E8F7A04" w:rsidR="00E21BF1" w:rsidRPr="00D2201D" w:rsidRDefault="009C2F9A" w:rsidP="00884B92">
            <w:pPr>
              <w:rPr>
                <w:rFonts w:cs="Arial"/>
                <w:sz w:val="20"/>
              </w:rPr>
            </w:pPr>
            <w:r w:rsidRPr="00D2201D">
              <w:rPr>
                <w:rFonts w:cs="Arial"/>
                <w:sz w:val="20"/>
              </w:rPr>
              <w:t>n/a</w:t>
            </w:r>
          </w:p>
        </w:tc>
      </w:tr>
      <w:tr w:rsidR="00E21BF1" w:rsidRPr="00D2201D" w14:paraId="62B5B7E9" w14:textId="77777777" w:rsidTr="00E5229E">
        <w:tc>
          <w:tcPr>
            <w:tcW w:w="1644" w:type="dxa"/>
            <w:vMerge/>
          </w:tcPr>
          <w:p w14:paraId="4CFEF173" w14:textId="77777777" w:rsidR="00E21BF1" w:rsidRPr="00D2201D" w:rsidRDefault="00E21BF1" w:rsidP="00884B92">
            <w:pPr>
              <w:rPr>
                <w:rFonts w:cs="Arial"/>
                <w:sz w:val="20"/>
              </w:rPr>
            </w:pPr>
          </w:p>
        </w:tc>
        <w:tc>
          <w:tcPr>
            <w:tcW w:w="4592" w:type="dxa"/>
            <w:vAlign w:val="center"/>
          </w:tcPr>
          <w:p w14:paraId="6B81A084" w14:textId="77777777" w:rsidR="00E21BF1" w:rsidRPr="00D2201D" w:rsidRDefault="00E21BF1" w:rsidP="00884B92">
            <w:pPr>
              <w:rPr>
                <w:rFonts w:cs="Arial"/>
                <w:sz w:val="20"/>
              </w:rPr>
            </w:pPr>
            <w:r w:rsidRPr="00D2201D">
              <w:rPr>
                <w:rFonts w:cs="Arial"/>
                <w:sz w:val="20"/>
              </w:rPr>
              <w:t>Core IT Infrastructure Renewal and Upgrade Program</w:t>
            </w:r>
          </w:p>
        </w:tc>
        <w:tc>
          <w:tcPr>
            <w:tcW w:w="1587" w:type="dxa"/>
            <w:vAlign w:val="center"/>
          </w:tcPr>
          <w:p w14:paraId="66F7DCB0" w14:textId="1687E554" w:rsidR="00E21BF1" w:rsidRPr="00D2201D" w:rsidRDefault="00C94BB6" w:rsidP="00884B92">
            <w:pPr>
              <w:jc w:val="right"/>
              <w:rPr>
                <w:rFonts w:cs="Arial"/>
                <w:sz w:val="20"/>
              </w:rPr>
            </w:pPr>
            <w:r w:rsidRPr="00D2201D">
              <w:rPr>
                <w:rFonts w:cs="Arial"/>
                <w:sz w:val="20"/>
              </w:rPr>
              <w:t>$4,</w:t>
            </w:r>
            <w:r w:rsidR="00DD0029">
              <w:rPr>
                <w:rFonts w:cs="Arial"/>
                <w:sz w:val="20"/>
              </w:rPr>
              <w:t>819</w:t>
            </w:r>
            <w:r w:rsidRPr="00D2201D">
              <w:rPr>
                <w:rFonts w:cs="Arial"/>
                <w:sz w:val="20"/>
              </w:rPr>
              <w:t>,000</w:t>
            </w:r>
          </w:p>
        </w:tc>
        <w:tc>
          <w:tcPr>
            <w:tcW w:w="1134" w:type="dxa"/>
            <w:vAlign w:val="center"/>
          </w:tcPr>
          <w:p w14:paraId="4DDA4C24"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4AA7D2C0"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234CE924"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5898D84D"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7AAEF416"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24D6E256" w14:textId="77777777" w:rsidR="00E21BF1" w:rsidRPr="00D2201D" w:rsidRDefault="00E21BF1" w:rsidP="00884B92">
            <w:pPr>
              <w:rPr>
                <w:rFonts w:cs="Arial"/>
                <w:sz w:val="20"/>
              </w:rPr>
            </w:pPr>
            <w:r w:rsidRPr="00D2201D">
              <w:rPr>
                <w:rFonts w:cs="Arial"/>
                <w:sz w:val="20"/>
              </w:rPr>
              <w:t>Ongoing</w:t>
            </w:r>
          </w:p>
        </w:tc>
      </w:tr>
      <w:tr w:rsidR="00E21BF1" w:rsidRPr="00D2201D" w14:paraId="3C8C94E7" w14:textId="77777777" w:rsidTr="00E5229E">
        <w:tc>
          <w:tcPr>
            <w:tcW w:w="1644" w:type="dxa"/>
            <w:vMerge/>
          </w:tcPr>
          <w:p w14:paraId="705D4819" w14:textId="77777777" w:rsidR="00E21BF1" w:rsidRPr="00D2201D" w:rsidRDefault="00E21BF1" w:rsidP="00884B92">
            <w:pPr>
              <w:rPr>
                <w:rFonts w:cs="Arial"/>
                <w:sz w:val="20"/>
              </w:rPr>
            </w:pPr>
          </w:p>
        </w:tc>
        <w:tc>
          <w:tcPr>
            <w:tcW w:w="4592" w:type="dxa"/>
            <w:vAlign w:val="center"/>
          </w:tcPr>
          <w:p w14:paraId="45A3DAD9" w14:textId="1B4712F5" w:rsidR="00E21BF1" w:rsidRPr="00D2201D" w:rsidRDefault="00E5229E" w:rsidP="00884B92">
            <w:pPr>
              <w:rPr>
                <w:rFonts w:cs="Arial"/>
                <w:sz w:val="20"/>
              </w:rPr>
            </w:pPr>
            <w:r w:rsidRPr="00D2201D">
              <w:rPr>
                <w:rFonts w:cs="Arial"/>
                <w:sz w:val="20"/>
              </w:rPr>
              <w:t>Customer Experience Program *</w:t>
            </w:r>
          </w:p>
        </w:tc>
        <w:tc>
          <w:tcPr>
            <w:tcW w:w="1587" w:type="dxa"/>
            <w:vAlign w:val="center"/>
          </w:tcPr>
          <w:p w14:paraId="3A0F82BC" w14:textId="41090E21" w:rsidR="00E21BF1" w:rsidRPr="00D2201D" w:rsidRDefault="00E21BF1" w:rsidP="00884B92">
            <w:pPr>
              <w:jc w:val="right"/>
              <w:rPr>
                <w:rFonts w:cs="Arial"/>
                <w:sz w:val="20"/>
              </w:rPr>
            </w:pPr>
            <w:r w:rsidRPr="00D2201D">
              <w:rPr>
                <w:rFonts w:cs="Arial"/>
                <w:sz w:val="20"/>
              </w:rPr>
              <w:t>$</w:t>
            </w:r>
            <w:r w:rsidR="001B2EE2">
              <w:rPr>
                <w:rFonts w:cs="Arial"/>
                <w:sz w:val="20"/>
              </w:rPr>
              <w:t>21</w:t>
            </w:r>
            <w:r w:rsidRPr="00D2201D">
              <w:rPr>
                <w:rFonts w:cs="Arial"/>
                <w:sz w:val="20"/>
              </w:rPr>
              <w:t>,</w:t>
            </w:r>
            <w:r w:rsidR="001B2EE2">
              <w:rPr>
                <w:rFonts w:cs="Arial"/>
                <w:sz w:val="20"/>
              </w:rPr>
              <w:t>323</w:t>
            </w:r>
            <w:r w:rsidR="00C94BB6" w:rsidRPr="00D2201D">
              <w:rPr>
                <w:rFonts w:cs="Arial"/>
                <w:sz w:val="20"/>
              </w:rPr>
              <w:t>,000</w:t>
            </w:r>
          </w:p>
        </w:tc>
        <w:tc>
          <w:tcPr>
            <w:tcW w:w="1134" w:type="dxa"/>
            <w:vAlign w:val="center"/>
          </w:tcPr>
          <w:p w14:paraId="00174037" w14:textId="1B08CEA7" w:rsidR="00E21BF1" w:rsidRPr="00D2201D" w:rsidRDefault="00E5229E" w:rsidP="00884B92">
            <w:pPr>
              <w:rPr>
                <w:rFonts w:cs="Arial"/>
                <w:sz w:val="20"/>
              </w:rPr>
            </w:pPr>
            <w:r w:rsidRPr="00D2201D">
              <w:rPr>
                <w:rFonts w:cs="Arial"/>
                <w:sz w:val="20"/>
              </w:rPr>
              <w:t>Deliver</w:t>
            </w:r>
          </w:p>
        </w:tc>
        <w:tc>
          <w:tcPr>
            <w:tcW w:w="1049" w:type="dxa"/>
            <w:vAlign w:val="center"/>
          </w:tcPr>
          <w:p w14:paraId="17073043" w14:textId="77777777" w:rsidR="00E21BF1" w:rsidRPr="00D2201D" w:rsidRDefault="00E21BF1" w:rsidP="00884B92">
            <w:pPr>
              <w:rPr>
                <w:rFonts w:cs="Arial"/>
                <w:sz w:val="20"/>
              </w:rPr>
            </w:pPr>
            <w:r w:rsidRPr="00D2201D">
              <w:rPr>
                <w:rFonts w:cs="Arial"/>
                <w:sz w:val="20"/>
              </w:rPr>
              <w:t>Start</w:t>
            </w:r>
          </w:p>
        </w:tc>
        <w:tc>
          <w:tcPr>
            <w:tcW w:w="1049" w:type="dxa"/>
            <w:vAlign w:val="center"/>
          </w:tcPr>
          <w:p w14:paraId="09D32940"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04E23225"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74AA7812"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4ACD2EE3" w14:textId="29BEE3CD" w:rsidR="00E21BF1" w:rsidRPr="00D2201D" w:rsidRDefault="00E5229E" w:rsidP="00884B92">
            <w:pPr>
              <w:rPr>
                <w:rFonts w:cs="Arial"/>
                <w:sz w:val="20"/>
              </w:rPr>
            </w:pPr>
            <w:r w:rsidRPr="00D2201D">
              <w:rPr>
                <w:rFonts w:cs="Arial"/>
                <w:sz w:val="20"/>
              </w:rPr>
              <w:t>Finish</w:t>
            </w:r>
          </w:p>
        </w:tc>
      </w:tr>
    </w:tbl>
    <w:p w14:paraId="398DA041" w14:textId="54322030" w:rsidR="00E5229E" w:rsidRPr="00D2201D" w:rsidRDefault="00E5229E" w:rsidP="00884B92">
      <w:pPr>
        <w:rPr>
          <w:rFonts w:cs="Arial"/>
          <w:sz w:val="20"/>
        </w:rPr>
      </w:pPr>
      <w:r w:rsidRPr="00D2201D">
        <w:rPr>
          <w:rFonts w:cs="Arial"/>
          <w:sz w:val="20"/>
        </w:rPr>
        <w:t xml:space="preserve">* This is a major initiative that will be reported on in Council’s Annual Report, pursuant to section 131 of the </w:t>
      </w:r>
      <w:r w:rsidRPr="00D2201D">
        <w:rPr>
          <w:rFonts w:cs="Arial"/>
          <w:i/>
          <w:sz w:val="20"/>
        </w:rPr>
        <w:t>Local Government Act 1989</w:t>
      </w:r>
      <w:r w:rsidRPr="00D2201D">
        <w:rPr>
          <w:rFonts w:cs="Arial"/>
          <w:sz w:val="20"/>
        </w:rPr>
        <w:t>.</w:t>
      </w:r>
    </w:p>
    <w:p w14:paraId="783944F8" w14:textId="77777777" w:rsidR="00E21BF1" w:rsidRPr="00D2201D" w:rsidRDefault="00E21BF1" w:rsidP="00EE2EC0">
      <w:pPr>
        <w:pStyle w:val="Heading4"/>
      </w:pPr>
      <w:r w:rsidRPr="00D2201D">
        <w:t>Services that contribute to this direction</w:t>
      </w:r>
    </w:p>
    <w:tbl>
      <w:tblPr>
        <w:tblStyle w:val="TableGrid"/>
        <w:tblW w:w="14459" w:type="dxa"/>
        <w:tblInd w:w="-5"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938"/>
        <w:gridCol w:w="1560"/>
        <w:gridCol w:w="1701"/>
        <w:gridCol w:w="1701"/>
        <w:gridCol w:w="1559"/>
      </w:tblGrid>
      <w:tr w:rsidR="004A2C31" w:rsidRPr="00D2201D" w14:paraId="2C070A83" w14:textId="77777777" w:rsidTr="000B0C11">
        <w:trPr>
          <w:tblHeader/>
        </w:trPr>
        <w:tc>
          <w:tcPr>
            <w:tcW w:w="7938" w:type="dxa"/>
            <w:shd w:val="clear" w:color="auto" w:fill="008080"/>
            <w:vAlign w:val="center"/>
          </w:tcPr>
          <w:p w14:paraId="4817E33E" w14:textId="45BE2517" w:rsidR="004A2C31" w:rsidRPr="00D2201D" w:rsidRDefault="004A2C31" w:rsidP="004A2C31">
            <w:pPr>
              <w:spacing w:after="0" w:line="240" w:lineRule="auto"/>
              <w:rPr>
                <w:rFonts w:cs="Arial"/>
                <w:color w:val="FFFFFF" w:themeColor="background1"/>
                <w:sz w:val="20"/>
                <w:lang w:val="en-GB"/>
              </w:rPr>
            </w:pPr>
            <w:r w:rsidRPr="00D2201D">
              <w:rPr>
                <w:rFonts w:cs="Arial"/>
                <w:color w:val="FFFFFF" w:themeColor="background1"/>
                <w:sz w:val="20"/>
                <w:lang w:val="en-GB"/>
              </w:rPr>
              <w:t>Service</w:t>
            </w:r>
          </w:p>
        </w:tc>
        <w:tc>
          <w:tcPr>
            <w:tcW w:w="1560" w:type="dxa"/>
            <w:shd w:val="clear" w:color="auto" w:fill="008080"/>
          </w:tcPr>
          <w:p w14:paraId="548E5F33" w14:textId="14625B8E" w:rsidR="004A2C31" w:rsidRPr="00D2201D" w:rsidRDefault="004A2C31" w:rsidP="004A2C31">
            <w:pPr>
              <w:spacing w:after="0" w:line="240" w:lineRule="auto"/>
              <w:jc w:val="center"/>
              <w:rPr>
                <w:rFonts w:cs="Arial"/>
                <w:color w:val="FFFFFF" w:themeColor="background1"/>
                <w:sz w:val="20"/>
              </w:rPr>
            </w:pPr>
            <w:r>
              <w:rPr>
                <w:rFonts w:cs="Arial"/>
                <w:color w:val="FFFFFF" w:themeColor="background1"/>
                <w:sz w:val="20"/>
              </w:rPr>
              <w:t>2020/21</w:t>
            </w:r>
          </w:p>
        </w:tc>
        <w:tc>
          <w:tcPr>
            <w:tcW w:w="1701" w:type="dxa"/>
            <w:shd w:val="clear" w:color="auto" w:fill="008080"/>
          </w:tcPr>
          <w:p w14:paraId="74E70A5B" w14:textId="0465613F" w:rsidR="004A2C31" w:rsidRPr="00D2201D" w:rsidRDefault="004A2C31" w:rsidP="004A2C31">
            <w:pPr>
              <w:spacing w:after="0" w:line="240" w:lineRule="auto"/>
              <w:jc w:val="center"/>
              <w:rPr>
                <w:rFonts w:cs="Arial"/>
                <w:color w:val="FFFFFF" w:themeColor="background1"/>
                <w:sz w:val="20"/>
              </w:rPr>
            </w:pPr>
            <w:r>
              <w:rPr>
                <w:rFonts w:cs="Arial"/>
                <w:color w:val="FFFFFF" w:themeColor="background1"/>
                <w:sz w:val="20"/>
              </w:rPr>
              <w:t>2021/22</w:t>
            </w:r>
          </w:p>
        </w:tc>
        <w:tc>
          <w:tcPr>
            <w:tcW w:w="1701" w:type="dxa"/>
            <w:shd w:val="clear" w:color="auto" w:fill="008080"/>
          </w:tcPr>
          <w:p w14:paraId="5E85354D" w14:textId="693221BF" w:rsidR="004A2C31" w:rsidRPr="00D2201D" w:rsidRDefault="004A2C31" w:rsidP="004A2C31">
            <w:pPr>
              <w:spacing w:after="0" w:line="240" w:lineRule="auto"/>
              <w:jc w:val="center"/>
              <w:rPr>
                <w:rFonts w:cs="Arial"/>
                <w:color w:val="FFFFFF" w:themeColor="background1"/>
                <w:sz w:val="20"/>
              </w:rPr>
            </w:pPr>
            <w:r>
              <w:rPr>
                <w:rFonts w:cs="Arial"/>
                <w:color w:val="FFFFFF" w:themeColor="background1"/>
                <w:sz w:val="20"/>
              </w:rPr>
              <w:t>2022/23</w:t>
            </w:r>
          </w:p>
        </w:tc>
        <w:tc>
          <w:tcPr>
            <w:tcW w:w="1559" w:type="dxa"/>
            <w:shd w:val="clear" w:color="auto" w:fill="008080"/>
          </w:tcPr>
          <w:p w14:paraId="375AA8B5" w14:textId="5BA4576E" w:rsidR="004A2C31" w:rsidRPr="00D2201D" w:rsidRDefault="004A2C31" w:rsidP="004A2C31">
            <w:pPr>
              <w:spacing w:after="0" w:line="240" w:lineRule="auto"/>
              <w:jc w:val="center"/>
              <w:rPr>
                <w:rFonts w:cs="Arial"/>
                <w:color w:val="FFFFFF" w:themeColor="background1"/>
                <w:sz w:val="20"/>
              </w:rPr>
            </w:pPr>
            <w:r>
              <w:rPr>
                <w:rFonts w:cs="Arial"/>
                <w:color w:val="FFFFFF" w:themeColor="background1"/>
                <w:sz w:val="20"/>
              </w:rPr>
              <w:t>2023/24</w:t>
            </w:r>
          </w:p>
        </w:tc>
      </w:tr>
      <w:tr w:rsidR="00F8726A" w:rsidRPr="00D2201D" w14:paraId="420F90F7" w14:textId="77777777" w:rsidTr="00F8726A">
        <w:tc>
          <w:tcPr>
            <w:tcW w:w="7938" w:type="dxa"/>
          </w:tcPr>
          <w:p w14:paraId="7086ADDF" w14:textId="4249F8BE" w:rsidR="00F8726A" w:rsidRPr="00D2201D" w:rsidRDefault="00F8726A" w:rsidP="00F8726A">
            <w:pPr>
              <w:spacing w:after="120" w:line="240" w:lineRule="auto"/>
              <w:rPr>
                <w:rFonts w:cstheme="minorHAnsi"/>
                <w:sz w:val="20"/>
              </w:rPr>
            </w:pPr>
            <w:r w:rsidRPr="00D2201D">
              <w:rPr>
                <w:rFonts w:cstheme="minorHAnsi"/>
                <w:b/>
                <w:sz w:val="20"/>
              </w:rPr>
              <w:t>Asset management</w:t>
            </w:r>
          </w:p>
          <w:p w14:paraId="252B0681" w14:textId="587DED89" w:rsidR="00F8726A" w:rsidRPr="00D2201D" w:rsidRDefault="00F8726A" w:rsidP="00F8726A">
            <w:pPr>
              <w:spacing w:after="120" w:line="240" w:lineRule="auto"/>
              <w:rPr>
                <w:rFonts w:cstheme="minorHAnsi"/>
                <w:b/>
                <w:sz w:val="20"/>
              </w:rPr>
            </w:pPr>
            <w:r w:rsidRPr="00D2201D">
              <w:rPr>
                <w:rFonts w:cstheme="minorHAnsi"/>
                <w:sz w:val="20"/>
              </w:rPr>
              <w:t>Develop property and asset management strategy, policy and plans; provide property and asset management advice and support; manage Council’s properties including leasing, licensing, acquisition and disposal; manage meetings and events in Council’s town halls and community centres; develop and sponsor asset renewal programs and property projects; manage staff accommodation.</w:t>
            </w:r>
          </w:p>
        </w:tc>
        <w:tc>
          <w:tcPr>
            <w:tcW w:w="1560" w:type="dxa"/>
          </w:tcPr>
          <w:p w14:paraId="3774E0C7" w14:textId="202FB5EB" w:rsidR="00F8726A" w:rsidRPr="00D2201D" w:rsidRDefault="00F8726A" w:rsidP="00884B92">
            <w:pPr>
              <w:jc w:val="right"/>
              <w:rPr>
                <w:rFonts w:cs="Arial"/>
                <w:sz w:val="20"/>
              </w:rPr>
            </w:pPr>
            <w:r w:rsidRPr="00D2201D">
              <w:rPr>
                <w:rFonts w:cs="Arial"/>
                <w:sz w:val="20"/>
              </w:rPr>
              <w:t>Operating</w:t>
            </w:r>
            <w:r w:rsidRPr="00D2201D">
              <w:rPr>
                <w:rFonts w:cs="Arial"/>
                <w:sz w:val="20"/>
              </w:rPr>
              <w:br/>
              <w:t>$</w:t>
            </w:r>
            <w:r w:rsidR="0017153E">
              <w:rPr>
                <w:rFonts w:cs="Arial"/>
                <w:sz w:val="20"/>
              </w:rPr>
              <w:t>14,788,061</w:t>
            </w:r>
          </w:p>
          <w:p w14:paraId="19E00877" w14:textId="330F1FBD" w:rsidR="00F8726A" w:rsidRPr="00D2201D" w:rsidRDefault="00F8726A" w:rsidP="00884B92">
            <w:pPr>
              <w:jc w:val="right"/>
              <w:rPr>
                <w:rFonts w:cs="Arial"/>
                <w:i/>
                <w:sz w:val="20"/>
              </w:rPr>
            </w:pPr>
            <w:r w:rsidRPr="00D2201D">
              <w:rPr>
                <w:rFonts w:cs="Arial"/>
                <w:sz w:val="20"/>
              </w:rPr>
              <w:t>Capital</w:t>
            </w:r>
            <w:r w:rsidRPr="00D2201D">
              <w:rPr>
                <w:rFonts w:cs="Arial"/>
                <w:sz w:val="20"/>
              </w:rPr>
              <w:br/>
              <w:t>$</w:t>
            </w:r>
            <w:r w:rsidR="0017153E">
              <w:rPr>
                <w:rFonts w:cs="Arial"/>
                <w:sz w:val="20"/>
              </w:rPr>
              <w:t>5,347,968</w:t>
            </w:r>
          </w:p>
        </w:tc>
        <w:tc>
          <w:tcPr>
            <w:tcW w:w="1701" w:type="dxa"/>
          </w:tcPr>
          <w:p w14:paraId="42B16C5C" w14:textId="4C77AAAF" w:rsidR="00F8726A" w:rsidRPr="00D2201D" w:rsidRDefault="00F8726A" w:rsidP="00884B92">
            <w:pPr>
              <w:jc w:val="right"/>
              <w:rPr>
                <w:rFonts w:cs="Arial"/>
                <w:sz w:val="20"/>
              </w:rPr>
            </w:pPr>
            <w:r w:rsidRPr="00D2201D">
              <w:rPr>
                <w:rFonts w:cs="Arial"/>
                <w:sz w:val="20"/>
              </w:rPr>
              <w:t>Operating</w:t>
            </w:r>
            <w:r w:rsidRPr="00D2201D">
              <w:rPr>
                <w:rFonts w:cs="Arial"/>
                <w:sz w:val="20"/>
              </w:rPr>
              <w:br/>
              <w:t>$</w:t>
            </w:r>
            <w:r w:rsidR="00045C1E">
              <w:rPr>
                <w:rFonts w:cs="Arial"/>
                <w:sz w:val="20"/>
              </w:rPr>
              <w:t>14,627,105</w:t>
            </w:r>
          </w:p>
          <w:p w14:paraId="2B96E8EE" w14:textId="40674994" w:rsidR="00F8726A" w:rsidRPr="00D2201D" w:rsidRDefault="00F8726A" w:rsidP="00884B92">
            <w:pPr>
              <w:jc w:val="right"/>
              <w:rPr>
                <w:rFonts w:cs="Arial"/>
                <w:i/>
                <w:sz w:val="20"/>
              </w:rPr>
            </w:pPr>
            <w:r w:rsidRPr="00D2201D">
              <w:rPr>
                <w:rFonts w:cs="Arial"/>
                <w:sz w:val="20"/>
              </w:rPr>
              <w:t>Capital</w:t>
            </w:r>
            <w:r w:rsidRPr="00D2201D">
              <w:rPr>
                <w:rFonts w:cs="Arial"/>
                <w:sz w:val="20"/>
              </w:rPr>
              <w:br/>
              <w:t>$5,</w:t>
            </w:r>
            <w:r w:rsidR="00045C1E">
              <w:rPr>
                <w:rFonts w:cs="Arial"/>
                <w:sz w:val="20"/>
              </w:rPr>
              <w:t>949,700</w:t>
            </w:r>
          </w:p>
        </w:tc>
        <w:tc>
          <w:tcPr>
            <w:tcW w:w="1701" w:type="dxa"/>
          </w:tcPr>
          <w:p w14:paraId="5772AE54" w14:textId="7A8B32A9" w:rsidR="00F8726A" w:rsidRPr="00D2201D" w:rsidRDefault="00F8726A" w:rsidP="00884B92">
            <w:pPr>
              <w:jc w:val="right"/>
              <w:rPr>
                <w:rFonts w:cs="Arial"/>
                <w:sz w:val="20"/>
              </w:rPr>
            </w:pPr>
            <w:r w:rsidRPr="00D2201D">
              <w:rPr>
                <w:rFonts w:cs="Arial"/>
                <w:sz w:val="20"/>
              </w:rPr>
              <w:t>Operating</w:t>
            </w:r>
            <w:r w:rsidRPr="00D2201D">
              <w:rPr>
                <w:rFonts w:cs="Arial"/>
                <w:sz w:val="20"/>
              </w:rPr>
              <w:br/>
              <w:t>$14,</w:t>
            </w:r>
            <w:r w:rsidR="00045C1E">
              <w:rPr>
                <w:rFonts w:cs="Arial"/>
                <w:sz w:val="20"/>
              </w:rPr>
              <w:t>568,097</w:t>
            </w:r>
          </w:p>
          <w:p w14:paraId="6596AB5F" w14:textId="5CB8BA4E" w:rsidR="00F8726A" w:rsidRPr="00D2201D" w:rsidRDefault="00F8726A" w:rsidP="00884B92">
            <w:pPr>
              <w:jc w:val="right"/>
              <w:rPr>
                <w:rFonts w:cs="Arial"/>
                <w:i/>
                <w:sz w:val="20"/>
              </w:rPr>
            </w:pPr>
            <w:r w:rsidRPr="00D2201D">
              <w:rPr>
                <w:rFonts w:cs="Arial"/>
                <w:sz w:val="20"/>
              </w:rPr>
              <w:t>Capital</w:t>
            </w:r>
            <w:r w:rsidRPr="00D2201D">
              <w:rPr>
                <w:rFonts w:cs="Arial"/>
                <w:sz w:val="20"/>
              </w:rPr>
              <w:br/>
              <w:t>$5,</w:t>
            </w:r>
            <w:r w:rsidR="00045C1E">
              <w:rPr>
                <w:rFonts w:cs="Arial"/>
                <w:sz w:val="20"/>
              </w:rPr>
              <w:t>448,464</w:t>
            </w:r>
          </w:p>
        </w:tc>
        <w:tc>
          <w:tcPr>
            <w:tcW w:w="1559" w:type="dxa"/>
          </w:tcPr>
          <w:p w14:paraId="60395A10" w14:textId="37BE0135" w:rsidR="00F8726A" w:rsidRPr="00D2201D" w:rsidRDefault="00F8726A" w:rsidP="00884B92">
            <w:pPr>
              <w:jc w:val="right"/>
              <w:rPr>
                <w:rFonts w:cs="Arial"/>
                <w:sz w:val="20"/>
              </w:rPr>
            </w:pPr>
            <w:r w:rsidRPr="00D2201D">
              <w:rPr>
                <w:rFonts w:cs="Arial"/>
                <w:sz w:val="20"/>
              </w:rPr>
              <w:t>Operating</w:t>
            </w:r>
            <w:r w:rsidRPr="00D2201D">
              <w:rPr>
                <w:rFonts w:cs="Arial"/>
                <w:sz w:val="20"/>
              </w:rPr>
              <w:br/>
              <w:t>$14</w:t>
            </w:r>
            <w:r w:rsidR="006D2D27" w:rsidRPr="00D2201D">
              <w:rPr>
                <w:rFonts w:cs="Arial"/>
                <w:sz w:val="20"/>
              </w:rPr>
              <w:t>,</w:t>
            </w:r>
            <w:r w:rsidR="004A0831">
              <w:rPr>
                <w:rFonts w:cs="Arial"/>
                <w:sz w:val="20"/>
              </w:rPr>
              <w:t>882,305</w:t>
            </w:r>
          </w:p>
          <w:p w14:paraId="13411000" w14:textId="745D3A06" w:rsidR="00F8726A" w:rsidRPr="00D2201D" w:rsidRDefault="00F8726A" w:rsidP="00884B92">
            <w:pPr>
              <w:jc w:val="right"/>
              <w:rPr>
                <w:rFonts w:cs="Arial"/>
                <w:i/>
                <w:sz w:val="20"/>
              </w:rPr>
            </w:pPr>
            <w:r w:rsidRPr="00D2201D">
              <w:rPr>
                <w:rFonts w:cs="Arial"/>
                <w:sz w:val="20"/>
              </w:rPr>
              <w:t>Capital</w:t>
            </w:r>
            <w:r w:rsidRPr="00D2201D">
              <w:rPr>
                <w:rFonts w:cs="Arial"/>
                <w:sz w:val="20"/>
              </w:rPr>
              <w:br/>
              <w:t>$</w:t>
            </w:r>
            <w:r w:rsidR="004A0831">
              <w:rPr>
                <w:rFonts w:cs="Arial"/>
                <w:sz w:val="20"/>
              </w:rPr>
              <w:t>5,599,848</w:t>
            </w:r>
          </w:p>
        </w:tc>
      </w:tr>
      <w:tr w:rsidR="00F8726A" w:rsidRPr="00D2201D" w14:paraId="73CFBCCC" w14:textId="77777777" w:rsidTr="00F8726A">
        <w:tc>
          <w:tcPr>
            <w:tcW w:w="7938" w:type="dxa"/>
          </w:tcPr>
          <w:p w14:paraId="27C1870D" w14:textId="77777777" w:rsidR="00F8726A" w:rsidRPr="00D2201D" w:rsidRDefault="00F8726A" w:rsidP="00F8726A">
            <w:pPr>
              <w:spacing w:after="120" w:line="240" w:lineRule="auto"/>
              <w:rPr>
                <w:rFonts w:cstheme="minorHAnsi"/>
                <w:b/>
                <w:sz w:val="20"/>
              </w:rPr>
            </w:pPr>
            <w:r w:rsidRPr="00D2201D">
              <w:rPr>
                <w:rFonts w:cstheme="minorHAnsi"/>
                <w:b/>
                <w:sz w:val="20"/>
              </w:rPr>
              <w:t>Communications and engagement</w:t>
            </w:r>
          </w:p>
          <w:p w14:paraId="3B1AF1BB" w14:textId="733CCF78" w:rsidR="00F8726A" w:rsidRPr="00D2201D" w:rsidRDefault="00F8726A" w:rsidP="00F8726A">
            <w:pPr>
              <w:spacing w:after="120" w:line="240" w:lineRule="auto"/>
              <w:rPr>
                <w:rFonts w:cstheme="minorHAnsi"/>
                <w:b/>
                <w:sz w:val="20"/>
              </w:rPr>
            </w:pPr>
            <w:r w:rsidRPr="00D2201D">
              <w:rPr>
                <w:rFonts w:cstheme="minorHAnsi"/>
                <w:sz w:val="20"/>
              </w:rPr>
              <w:t>Enable two-way communication between Council and the community; publish accessible information for the community on Council’s services, programs, projects, corporate governance and key initiatives; promote Council’s decisions, advocacy, events and activities through proactive media and communications; inform and engage our workforce with internal communications.</w:t>
            </w:r>
          </w:p>
        </w:tc>
        <w:tc>
          <w:tcPr>
            <w:tcW w:w="1560" w:type="dxa"/>
          </w:tcPr>
          <w:p w14:paraId="22409B7D" w14:textId="0AB68FFC" w:rsidR="00F8726A" w:rsidRPr="00D2201D" w:rsidRDefault="00F8726A" w:rsidP="009D705F">
            <w:pPr>
              <w:jc w:val="right"/>
              <w:rPr>
                <w:rFonts w:cs="Arial"/>
                <w:sz w:val="20"/>
              </w:rPr>
            </w:pPr>
            <w:r w:rsidRPr="00D2201D">
              <w:rPr>
                <w:rFonts w:cs="Arial"/>
                <w:sz w:val="20"/>
              </w:rPr>
              <w:t>Operating</w:t>
            </w:r>
            <w:r w:rsidRPr="00D2201D">
              <w:rPr>
                <w:rFonts w:cs="Arial"/>
                <w:sz w:val="20"/>
              </w:rPr>
              <w:br/>
              <w:t>$2,</w:t>
            </w:r>
            <w:r w:rsidR="00F8486E">
              <w:rPr>
                <w:rFonts w:cs="Arial"/>
                <w:sz w:val="20"/>
              </w:rPr>
              <w:t>317,528</w:t>
            </w:r>
          </w:p>
          <w:p w14:paraId="2399C2FC" w14:textId="690D78B8"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701" w:type="dxa"/>
          </w:tcPr>
          <w:p w14:paraId="5CD9F657" w14:textId="0A2F31AF" w:rsidR="00F8726A" w:rsidRPr="00D2201D" w:rsidRDefault="00F8726A" w:rsidP="009D705F">
            <w:pPr>
              <w:jc w:val="right"/>
              <w:rPr>
                <w:rFonts w:cs="Arial"/>
                <w:sz w:val="20"/>
              </w:rPr>
            </w:pPr>
            <w:r w:rsidRPr="00D2201D">
              <w:rPr>
                <w:rFonts w:cs="Arial"/>
                <w:sz w:val="20"/>
              </w:rPr>
              <w:t>Operating</w:t>
            </w:r>
            <w:r w:rsidRPr="00D2201D">
              <w:rPr>
                <w:rFonts w:cs="Arial"/>
                <w:sz w:val="20"/>
              </w:rPr>
              <w:br/>
            </w:r>
            <w:r w:rsidR="00542356" w:rsidRPr="00D2201D">
              <w:rPr>
                <w:rFonts w:cs="Arial"/>
                <w:sz w:val="20"/>
              </w:rPr>
              <w:t>$2,</w:t>
            </w:r>
            <w:r w:rsidR="005C527E">
              <w:rPr>
                <w:rFonts w:cs="Arial"/>
                <w:sz w:val="20"/>
              </w:rPr>
              <w:t>380,490</w:t>
            </w:r>
          </w:p>
          <w:p w14:paraId="30CC5BAC" w14:textId="69A7A29F"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701" w:type="dxa"/>
          </w:tcPr>
          <w:p w14:paraId="2AE596D3" w14:textId="6D23257A" w:rsidR="00F8726A" w:rsidRPr="00D2201D" w:rsidRDefault="00F8726A" w:rsidP="009D705F">
            <w:pPr>
              <w:jc w:val="right"/>
              <w:rPr>
                <w:rFonts w:cs="Arial"/>
                <w:sz w:val="20"/>
              </w:rPr>
            </w:pPr>
            <w:r w:rsidRPr="00D2201D">
              <w:rPr>
                <w:rFonts w:cs="Arial"/>
                <w:sz w:val="20"/>
              </w:rPr>
              <w:t>Operating</w:t>
            </w:r>
            <w:r w:rsidRPr="00D2201D">
              <w:rPr>
                <w:rFonts w:cs="Arial"/>
                <w:sz w:val="20"/>
              </w:rPr>
              <w:br/>
              <w:t>$2,4</w:t>
            </w:r>
            <w:r w:rsidR="005C527E">
              <w:rPr>
                <w:rFonts w:cs="Arial"/>
                <w:sz w:val="20"/>
              </w:rPr>
              <w:t>09,433</w:t>
            </w:r>
          </w:p>
          <w:p w14:paraId="44D7DF1D" w14:textId="665647A7"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559" w:type="dxa"/>
          </w:tcPr>
          <w:p w14:paraId="289739CC" w14:textId="24E8C1FF" w:rsidR="00F8726A" w:rsidRPr="00D2201D" w:rsidRDefault="00F8726A" w:rsidP="009D705F">
            <w:pPr>
              <w:jc w:val="right"/>
              <w:rPr>
                <w:rFonts w:cs="Arial"/>
                <w:sz w:val="20"/>
              </w:rPr>
            </w:pPr>
            <w:r w:rsidRPr="00D2201D">
              <w:rPr>
                <w:rFonts w:cs="Arial"/>
                <w:sz w:val="20"/>
              </w:rPr>
              <w:t>Operating</w:t>
            </w:r>
            <w:r w:rsidRPr="00D2201D">
              <w:rPr>
                <w:rFonts w:cs="Arial"/>
                <w:sz w:val="20"/>
              </w:rPr>
              <w:br/>
              <w:t>$2,</w:t>
            </w:r>
            <w:r w:rsidR="005C527E">
              <w:rPr>
                <w:rFonts w:cs="Arial"/>
                <w:sz w:val="20"/>
              </w:rPr>
              <w:t>472,067</w:t>
            </w:r>
          </w:p>
          <w:p w14:paraId="4C910DEB" w14:textId="40E89D39"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r>
      <w:tr w:rsidR="00F8726A" w:rsidRPr="00D2201D" w14:paraId="1819DD04" w14:textId="77777777" w:rsidTr="00F8726A">
        <w:tc>
          <w:tcPr>
            <w:tcW w:w="7938" w:type="dxa"/>
          </w:tcPr>
          <w:p w14:paraId="305FAB92" w14:textId="77777777" w:rsidR="00F8726A" w:rsidRPr="007210EF" w:rsidRDefault="00F8726A" w:rsidP="00F8726A">
            <w:pPr>
              <w:spacing w:after="120" w:line="240" w:lineRule="auto"/>
              <w:rPr>
                <w:rFonts w:cstheme="minorHAnsi"/>
                <w:b/>
                <w:sz w:val="20"/>
              </w:rPr>
            </w:pPr>
            <w:r w:rsidRPr="007210EF">
              <w:rPr>
                <w:rFonts w:cstheme="minorHAnsi"/>
                <w:b/>
                <w:sz w:val="20"/>
              </w:rPr>
              <w:t>Customer experience</w:t>
            </w:r>
          </w:p>
          <w:p w14:paraId="00557E37" w14:textId="533C3EA5" w:rsidR="00F8726A" w:rsidRPr="00D2201D" w:rsidRDefault="00F8726A" w:rsidP="00F8726A">
            <w:pPr>
              <w:spacing w:after="120" w:line="240" w:lineRule="auto"/>
              <w:rPr>
                <w:rStyle w:val="BODYBOLD"/>
                <w:rFonts w:asciiTheme="minorHAnsi" w:hAnsiTheme="minorHAnsi" w:cstheme="minorHAnsi"/>
                <w:sz w:val="20"/>
              </w:rPr>
            </w:pPr>
            <w:r w:rsidRPr="007210EF">
              <w:rPr>
                <w:rFonts w:cstheme="minorHAnsi"/>
                <w:sz w:val="20"/>
              </w:rPr>
              <w:t>Develop the customer experience strategy and policy; manage the Customer Experience Improvement Program, which includes replacement customer service systems, tools, training, advice and support; report on customer service performance; provide customer service</w:t>
            </w:r>
            <w:r w:rsidRPr="007210EF">
              <w:t xml:space="preserve"> </w:t>
            </w:r>
            <w:r w:rsidRPr="007210EF">
              <w:rPr>
                <w:rFonts w:cstheme="minorHAnsi"/>
                <w:sz w:val="20"/>
              </w:rPr>
              <w:t>through counters at Council towns halls and a customer call centre; service design and evaluation including service reviews.</w:t>
            </w:r>
          </w:p>
        </w:tc>
        <w:tc>
          <w:tcPr>
            <w:tcW w:w="1560" w:type="dxa"/>
          </w:tcPr>
          <w:p w14:paraId="3E452D90" w14:textId="7CD534E7"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812669">
              <w:rPr>
                <w:rFonts w:cs="Arial"/>
                <w:sz w:val="20"/>
              </w:rPr>
              <w:t>12,242,033</w:t>
            </w:r>
          </w:p>
          <w:p w14:paraId="7EF1CCFE" w14:textId="70B13FEC"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701" w:type="dxa"/>
          </w:tcPr>
          <w:p w14:paraId="1D522AC1" w14:textId="61E0AA5D"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812669">
              <w:rPr>
                <w:rFonts w:cs="Arial"/>
                <w:sz w:val="20"/>
              </w:rPr>
              <w:t>5,570,843</w:t>
            </w:r>
          </w:p>
          <w:p w14:paraId="743EF8F7" w14:textId="4969837B"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701" w:type="dxa"/>
          </w:tcPr>
          <w:p w14:paraId="2EE2072E" w14:textId="75597F36"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812669">
              <w:rPr>
                <w:rFonts w:cs="Arial"/>
                <w:sz w:val="20"/>
              </w:rPr>
              <w:t>4,701,961</w:t>
            </w:r>
          </w:p>
          <w:p w14:paraId="303A3578" w14:textId="7B6D02A2"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559" w:type="dxa"/>
          </w:tcPr>
          <w:p w14:paraId="44221A8E" w14:textId="4238A697"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812669">
              <w:rPr>
                <w:rFonts w:cs="Arial"/>
                <w:sz w:val="20"/>
              </w:rPr>
              <w:t>3,7</w:t>
            </w:r>
            <w:r w:rsidR="006955A3">
              <w:rPr>
                <w:rFonts w:cs="Arial"/>
                <w:sz w:val="20"/>
              </w:rPr>
              <w:t>73,047</w:t>
            </w:r>
          </w:p>
          <w:p w14:paraId="6B618AE1" w14:textId="6211D95C"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r>
      <w:tr w:rsidR="00F8726A" w:rsidRPr="00D2201D" w14:paraId="594AB345" w14:textId="77777777" w:rsidTr="00F8726A">
        <w:tc>
          <w:tcPr>
            <w:tcW w:w="7938" w:type="dxa"/>
          </w:tcPr>
          <w:p w14:paraId="7DF5BF8F" w14:textId="77777777" w:rsidR="00F8726A" w:rsidRPr="00D2201D" w:rsidRDefault="00F8726A" w:rsidP="00F8726A">
            <w:pPr>
              <w:spacing w:after="120" w:line="240" w:lineRule="auto"/>
              <w:rPr>
                <w:rFonts w:cstheme="minorHAnsi"/>
                <w:sz w:val="20"/>
              </w:rPr>
            </w:pPr>
            <w:r w:rsidRPr="00D2201D">
              <w:rPr>
                <w:rFonts w:cstheme="minorHAnsi"/>
                <w:b/>
                <w:sz w:val="20"/>
              </w:rPr>
              <w:lastRenderedPageBreak/>
              <w:t>Finance and project management</w:t>
            </w:r>
          </w:p>
          <w:p w14:paraId="038AC271" w14:textId="1B49444E" w:rsidR="00F8726A" w:rsidRPr="00D2201D" w:rsidRDefault="00F8726A" w:rsidP="00F8726A">
            <w:pPr>
              <w:spacing w:after="120" w:line="240" w:lineRule="auto"/>
              <w:rPr>
                <w:rFonts w:cstheme="minorHAnsi"/>
                <w:sz w:val="20"/>
              </w:rPr>
            </w:pPr>
            <w:r w:rsidRPr="00D2201D">
              <w:rPr>
                <w:rFonts w:cstheme="minorHAnsi"/>
                <w:sz w:val="20"/>
              </w:rPr>
              <w:t xml:space="preserve">Develop financial strategy, policies and plans including the </w:t>
            </w:r>
            <w:r w:rsidR="00A6560E" w:rsidRPr="00D2201D">
              <w:rPr>
                <w:rFonts w:cstheme="minorHAnsi"/>
                <w:sz w:val="20"/>
              </w:rPr>
              <w:t>10-year</w:t>
            </w:r>
            <w:r w:rsidRPr="00D2201D">
              <w:rPr>
                <w:rFonts w:cstheme="minorHAnsi"/>
                <w:sz w:val="20"/>
              </w:rPr>
              <w:t xml:space="preserve"> financial plan, annual budget, and </w:t>
            </w:r>
            <w:r w:rsidR="00A6560E" w:rsidRPr="00D2201D">
              <w:rPr>
                <w:rFonts w:cstheme="minorHAnsi"/>
                <w:sz w:val="20"/>
              </w:rPr>
              <w:t>10-year</w:t>
            </w:r>
            <w:r w:rsidRPr="00D2201D">
              <w:rPr>
                <w:rFonts w:cstheme="minorHAnsi"/>
                <w:sz w:val="20"/>
              </w:rPr>
              <w:t xml:space="preserve"> project portfolio; financial, procurement, contract management and project management advice, training and support; fleet management, payroll, rating and property valuation services.</w:t>
            </w:r>
          </w:p>
        </w:tc>
        <w:tc>
          <w:tcPr>
            <w:tcW w:w="1560" w:type="dxa"/>
          </w:tcPr>
          <w:p w14:paraId="04E3F1C7" w14:textId="0E0E1AA1" w:rsidR="00F8726A" w:rsidRPr="00D2201D" w:rsidRDefault="00F8726A" w:rsidP="009D705F">
            <w:pPr>
              <w:jc w:val="right"/>
              <w:rPr>
                <w:rFonts w:cs="Arial"/>
                <w:sz w:val="20"/>
              </w:rPr>
            </w:pPr>
            <w:r w:rsidRPr="00D2201D">
              <w:rPr>
                <w:rFonts w:cs="Arial"/>
                <w:sz w:val="20"/>
              </w:rPr>
              <w:t>Operating</w:t>
            </w:r>
            <w:r w:rsidRPr="00D2201D">
              <w:rPr>
                <w:rFonts w:cs="Arial"/>
                <w:sz w:val="20"/>
              </w:rPr>
              <w:br/>
              <w:t>$3,</w:t>
            </w:r>
            <w:r w:rsidR="006955A3">
              <w:rPr>
                <w:rFonts w:cs="Arial"/>
                <w:sz w:val="20"/>
              </w:rPr>
              <w:t>428,610</w:t>
            </w:r>
          </w:p>
          <w:p w14:paraId="37BF18B0" w14:textId="3C8855FB" w:rsidR="00F8726A" w:rsidRPr="00D2201D" w:rsidRDefault="00F8726A" w:rsidP="009D705F">
            <w:pPr>
              <w:jc w:val="right"/>
              <w:rPr>
                <w:rFonts w:cs="Arial"/>
                <w:sz w:val="20"/>
              </w:rPr>
            </w:pPr>
            <w:r w:rsidRPr="00D2201D">
              <w:rPr>
                <w:rFonts w:cs="Arial"/>
                <w:sz w:val="20"/>
              </w:rPr>
              <w:t>Capital</w:t>
            </w:r>
            <w:r w:rsidRPr="00D2201D">
              <w:rPr>
                <w:rFonts w:cs="Arial"/>
                <w:sz w:val="20"/>
              </w:rPr>
              <w:br/>
              <w:t>$</w:t>
            </w:r>
            <w:r w:rsidR="006955A3">
              <w:rPr>
                <w:rFonts w:cs="Arial"/>
                <w:sz w:val="20"/>
              </w:rPr>
              <w:t>42,958</w:t>
            </w:r>
          </w:p>
        </w:tc>
        <w:tc>
          <w:tcPr>
            <w:tcW w:w="1701" w:type="dxa"/>
          </w:tcPr>
          <w:p w14:paraId="3922F706" w14:textId="057F03A9" w:rsidR="00F8726A" w:rsidRPr="00D2201D" w:rsidRDefault="00542356" w:rsidP="00542356">
            <w:pPr>
              <w:jc w:val="right"/>
              <w:rPr>
                <w:rFonts w:cs="Arial"/>
                <w:sz w:val="20"/>
              </w:rPr>
            </w:pPr>
            <w:r w:rsidRPr="00D2201D">
              <w:rPr>
                <w:rFonts w:cs="Arial"/>
                <w:sz w:val="20"/>
              </w:rPr>
              <w:t>Operating</w:t>
            </w:r>
            <w:r w:rsidRPr="00D2201D">
              <w:rPr>
                <w:rFonts w:cs="Arial"/>
                <w:sz w:val="20"/>
              </w:rPr>
              <w:br/>
            </w:r>
            <w:r w:rsidR="00F8726A" w:rsidRPr="00D2201D">
              <w:rPr>
                <w:rFonts w:cs="Arial"/>
                <w:sz w:val="20"/>
              </w:rPr>
              <w:t>$</w:t>
            </w:r>
            <w:r w:rsidR="00823D7C">
              <w:rPr>
                <w:rFonts w:cs="Arial"/>
                <w:sz w:val="20"/>
              </w:rPr>
              <w:t>11,142,055</w:t>
            </w:r>
          </w:p>
          <w:p w14:paraId="0D6B67EA" w14:textId="133F77DD" w:rsidR="00F8726A" w:rsidRPr="00D2201D" w:rsidRDefault="00F8726A" w:rsidP="009D705F">
            <w:pPr>
              <w:jc w:val="right"/>
              <w:rPr>
                <w:rFonts w:cs="Arial"/>
                <w:b/>
                <w:sz w:val="20"/>
              </w:rPr>
            </w:pPr>
            <w:r w:rsidRPr="00D2201D">
              <w:rPr>
                <w:rFonts w:cs="Arial"/>
                <w:sz w:val="20"/>
              </w:rPr>
              <w:t>Capital</w:t>
            </w:r>
            <w:r w:rsidRPr="00D2201D">
              <w:rPr>
                <w:rFonts w:cs="Arial"/>
                <w:sz w:val="20"/>
              </w:rPr>
              <w:br/>
              <w:t>$</w:t>
            </w:r>
            <w:r w:rsidR="00823D7C">
              <w:rPr>
                <w:rFonts w:cs="Arial"/>
                <w:sz w:val="20"/>
              </w:rPr>
              <w:t>57,575</w:t>
            </w:r>
          </w:p>
        </w:tc>
        <w:tc>
          <w:tcPr>
            <w:tcW w:w="1701" w:type="dxa"/>
          </w:tcPr>
          <w:p w14:paraId="6C7E4177" w14:textId="0A7636C7"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542356" w:rsidRPr="00D2201D">
              <w:rPr>
                <w:rFonts w:cs="Arial"/>
                <w:sz w:val="20"/>
              </w:rPr>
              <w:t>3</w:t>
            </w:r>
            <w:r w:rsidRPr="00D2201D">
              <w:rPr>
                <w:rFonts w:cs="Arial"/>
                <w:sz w:val="20"/>
              </w:rPr>
              <w:t>,</w:t>
            </w:r>
            <w:r w:rsidR="001C45DB">
              <w:rPr>
                <w:rFonts w:cs="Arial"/>
                <w:sz w:val="20"/>
              </w:rPr>
              <w:t>731,207</w:t>
            </w:r>
          </w:p>
          <w:p w14:paraId="42A25AAE" w14:textId="32DE25FA" w:rsidR="00F8726A" w:rsidRPr="00D2201D" w:rsidRDefault="00F8726A" w:rsidP="009D705F">
            <w:pPr>
              <w:jc w:val="right"/>
              <w:rPr>
                <w:rFonts w:cs="Arial"/>
                <w:b/>
                <w:sz w:val="20"/>
              </w:rPr>
            </w:pPr>
            <w:r w:rsidRPr="00D2201D">
              <w:rPr>
                <w:rFonts w:cs="Arial"/>
                <w:sz w:val="20"/>
              </w:rPr>
              <w:t>Capital</w:t>
            </w:r>
            <w:r w:rsidRPr="00D2201D">
              <w:rPr>
                <w:rFonts w:cs="Arial"/>
                <w:sz w:val="20"/>
              </w:rPr>
              <w:br/>
            </w:r>
            <w:r w:rsidR="00542356" w:rsidRPr="00D2201D">
              <w:rPr>
                <w:rFonts w:cs="Arial"/>
                <w:sz w:val="20"/>
              </w:rPr>
              <w:t>$</w:t>
            </w:r>
            <w:r w:rsidR="001C45DB">
              <w:rPr>
                <w:rFonts w:cs="Arial"/>
                <w:sz w:val="20"/>
              </w:rPr>
              <w:t>52,734</w:t>
            </w:r>
          </w:p>
        </w:tc>
        <w:tc>
          <w:tcPr>
            <w:tcW w:w="1559" w:type="dxa"/>
          </w:tcPr>
          <w:p w14:paraId="697DA724" w14:textId="1FFEACCE"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542356" w:rsidRPr="00D2201D">
              <w:rPr>
                <w:rFonts w:cs="Arial"/>
                <w:sz w:val="20"/>
              </w:rPr>
              <w:t>3</w:t>
            </w:r>
            <w:r w:rsidRPr="00D2201D">
              <w:rPr>
                <w:rFonts w:cs="Arial"/>
                <w:sz w:val="20"/>
              </w:rPr>
              <w:t>,</w:t>
            </w:r>
            <w:r w:rsidR="001C45DB">
              <w:rPr>
                <w:rFonts w:cs="Arial"/>
                <w:sz w:val="20"/>
              </w:rPr>
              <w:t>851,545</w:t>
            </w:r>
          </w:p>
          <w:p w14:paraId="1481F96E" w14:textId="3B20EE29" w:rsidR="00F8726A" w:rsidRPr="00D2201D" w:rsidRDefault="00F8726A" w:rsidP="009D705F">
            <w:pPr>
              <w:jc w:val="right"/>
              <w:rPr>
                <w:rFonts w:cs="Arial"/>
                <w:b/>
                <w:sz w:val="20"/>
              </w:rPr>
            </w:pPr>
            <w:r w:rsidRPr="00D2201D">
              <w:rPr>
                <w:rFonts w:cs="Arial"/>
                <w:sz w:val="20"/>
              </w:rPr>
              <w:t>Capital</w:t>
            </w:r>
            <w:r w:rsidRPr="00D2201D">
              <w:rPr>
                <w:rFonts w:cs="Arial"/>
                <w:sz w:val="20"/>
              </w:rPr>
              <w:br/>
              <w:t>$</w:t>
            </w:r>
            <w:r w:rsidR="001C45DB">
              <w:rPr>
                <w:rFonts w:cs="Arial"/>
                <w:sz w:val="20"/>
              </w:rPr>
              <w:t>65,988</w:t>
            </w:r>
          </w:p>
        </w:tc>
      </w:tr>
      <w:tr w:rsidR="00F8726A" w:rsidRPr="00D2201D" w14:paraId="427A7B3C" w14:textId="77777777" w:rsidTr="00F8726A">
        <w:tc>
          <w:tcPr>
            <w:tcW w:w="7938" w:type="dxa"/>
          </w:tcPr>
          <w:p w14:paraId="03E5327B" w14:textId="77777777" w:rsidR="00F8726A" w:rsidRPr="00D2201D" w:rsidRDefault="00F8726A" w:rsidP="00F8726A">
            <w:pPr>
              <w:spacing w:after="120" w:line="240" w:lineRule="auto"/>
              <w:rPr>
                <w:rFonts w:cstheme="minorHAnsi"/>
                <w:b/>
                <w:sz w:val="20"/>
              </w:rPr>
            </w:pPr>
            <w:r w:rsidRPr="00D2201D">
              <w:rPr>
                <w:rFonts w:cstheme="minorHAnsi"/>
                <w:b/>
                <w:sz w:val="20"/>
              </w:rPr>
              <w:t>Governance risk and policy</w:t>
            </w:r>
          </w:p>
          <w:p w14:paraId="21CC54C1" w14:textId="385F1D6A" w:rsidR="00F8726A" w:rsidRPr="00D2201D" w:rsidRDefault="00F8726A" w:rsidP="00F8726A">
            <w:pPr>
              <w:spacing w:after="120" w:line="240" w:lineRule="auto"/>
              <w:rPr>
                <w:rStyle w:val="BODYBOLD"/>
                <w:rFonts w:asciiTheme="minorHAnsi" w:hAnsiTheme="minorHAnsi" w:cstheme="minorHAnsi"/>
                <w:sz w:val="20"/>
              </w:rPr>
            </w:pPr>
            <w:r w:rsidRPr="00D2201D">
              <w:rPr>
                <w:rFonts w:cstheme="minorHAnsi"/>
                <w:sz w:val="20"/>
              </w:rPr>
              <w:t>Support Councillors to make well-informed decisions; manage Council’s obligations in privacy and information management; ensure risk management is integrated into strategic and decision making processes; ensure robust planning, reporting, and risk and claims management; maintain Council’s insurance policies, respond to claims and assess damage to our assets; coordinate independent assessment of Council compliance and performance through the Audit and Risk Committee; develop policies (</w:t>
            </w:r>
            <w:r w:rsidR="0002489C" w:rsidRPr="00D2201D">
              <w:rPr>
                <w:rFonts w:cstheme="minorHAnsi"/>
                <w:sz w:val="20"/>
              </w:rPr>
              <w:t>e.g.</w:t>
            </w:r>
            <w:r w:rsidRPr="00D2201D">
              <w:rPr>
                <w:rFonts w:cstheme="minorHAnsi"/>
                <w:sz w:val="20"/>
              </w:rPr>
              <w:t xml:space="preserve"> Code of Conduct) and strategic documents to support Council activities.</w:t>
            </w:r>
          </w:p>
        </w:tc>
        <w:tc>
          <w:tcPr>
            <w:tcW w:w="1560" w:type="dxa"/>
          </w:tcPr>
          <w:p w14:paraId="74D43132" w14:textId="4EF01BEA"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EF7DD9">
              <w:rPr>
                <w:rFonts w:cs="Arial"/>
                <w:sz w:val="20"/>
              </w:rPr>
              <w:t>7,988,857</w:t>
            </w:r>
          </w:p>
          <w:p w14:paraId="0B70302C" w14:textId="27A93361"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EF7DD9">
              <w:rPr>
                <w:rFonts w:cs="Arial"/>
                <w:sz w:val="20"/>
              </w:rPr>
              <w:t>21,936</w:t>
            </w:r>
          </w:p>
        </w:tc>
        <w:tc>
          <w:tcPr>
            <w:tcW w:w="1701" w:type="dxa"/>
          </w:tcPr>
          <w:p w14:paraId="69F4B5C3" w14:textId="65E92F4E" w:rsidR="00F8726A" w:rsidRPr="00D2201D" w:rsidRDefault="00F8726A" w:rsidP="009D705F">
            <w:pPr>
              <w:jc w:val="right"/>
              <w:rPr>
                <w:rFonts w:cs="Arial"/>
                <w:sz w:val="20"/>
              </w:rPr>
            </w:pPr>
            <w:r w:rsidRPr="00D2201D">
              <w:rPr>
                <w:rFonts w:cs="Arial"/>
                <w:sz w:val="20"/>
              </w:rPr>
              <w:t>Operating</w:t>
            </w:r>
            <w:r w:rsidRPr="00D2201D">
              <w:rPr>
                <w:rFonts w:cs="Arial"/>
                <w:sz w:val="20"/>
              </w:rPr>
              <w:br/>
              <w:t>$6,</w:t>
            </w:r>
            <w:r w:rsidR="00EF7DD9">
              <w:rPr>
                <w:rFonts w:cs="Arial"/>
                <w:sz w:val="20"/>
              </w:rPr>
              <w:t>841,085</w:t>
            </w:r>
          </w:p>
          <w:p w14:paraId="6BEDF95E" w14:textId="6F935415"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EF7DD9">
              <w:rPr>
                <w:rFonts w:cs="Arial"/>
                <w:sz w:val="20"/>
              </w:rPr>
              <w:t>29,400</w:t>
            </w:r>
          </w:p>
        </w:tc>
        <w:tc>
          <w:tcPr>
            <w:tcW w:w="1701" w:type="dxa"/>
          </w:tcPr>
          <w:p w14:paraId="23846AD5" w14:textId="01460468" w:rsidR="00F8726A" w:rsidRPr="00D2201D" w:rsidRDefault="00F8726A" w:rsidP="009D705F">
            <w:pPr>
              <w:jc w:val="right"/>
              <w:rPr>
                <w:rFonts w:cs="Arial"/>
                <w:sz w:val="20"/>
              </w:rPr>
            </w:pPr>
            <w:r w:rsidRPr="00D2201D">
              <w:rPr>
                <w:rFonts w:cs="Arial"/>
                <w:sz w:val="20"/>
              </w:rPr>
              <w:t>Operating $</w:t>
            </w:r>
            <w:r w:rsidR="00C13EDC">
              <w:rPr>
                <w:rFonts w:cs="Arial"/>
                <w:sz w:val="20"/>
              </w:rPr>
              <w:t>6,750,550</w:t>
            </w:r>
          </w:p>
          <w:p w14:paraId="2A034592" w14:textId="6F0ABCE3"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720892">
              <w:rPr>
                <w:rFonts w:cs="Arial"/>
                <w:sz w:val="20"/>
              </w:rPr>
              <w:t>2</w:t>
            </w:r>
            <w:r w:rsidR="00C13EDC">
              <w:rPr>
                <w:rFonts w:cs="Arial"/>
                <w:sz w:val="20"/>
              </w:rPr>
              <w:t>6,928</w:t>
            </w:r>
          </w:p>
        </w:tc>
        <w:tc>
          <w:tcPr>
            <w:tcW w:w="1559" w:type="dxa"/>
          </w:tcPr>
          <w:p w14:paraId="5A90C3DC" w14:textId="13B34197"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C13EDC">
              <w:rPr>
                <w:rFonts w:cs="Arial"/>
                <w:sz w:val="20"/>
              </w:rPr>
              <w:t>6,876,217</w:t>
            </w:r>
          </w:p>
          <w:p w14:paraId="7EB6B63F" w14:textId="1B750FDD"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C13EDC">
              <w:rPr>
                <w:rFonts w:cs="Arial"/>
                <w:sz w:val="20"/>
              </w:rPr>
              <w:t>33,696</w:t>
            </w:r>
          </w:p>
        </w:tc>
      </w:tr>
      <w:tr w:rsidR="00F8726A" w:rsidRPr="00D2201D" w14:paraId="6F4AA5D2" w14:textId="77777777" w:rsidTr="00F8726A">
        <w:tc>
          <w:tcPr>
            <w:tcW w:w="7938" w:type="dxa"/>
          </w:tcPr>
          <w:p w14:paraId="45E90396" w14:textId="77777777" w:rsidR="00F8726A" w:rsidRPr="00D2201D" w:rsidRDefault="00F8726A" w:rsidP="00F8726A">
            <w:pPr>
              <w:spacing w:after="120" w:line="240" w:lineRule="auto"/>
              <w:rPr>
                <w:rFonts w:cs="Arial"/>
                <w:sz w:val="20"/>
              </w:rPr>
            </w:pPr>
            <w:r w:rsidRPr="00D2201D">
              <w:rPr>
                <w:rFonts w:cs="Arial"/>
                <w:b/>
                <w:sz w:val="20"/>
              </w:rPr>
              <w:t>People, culture and capability</w:t>
            </w:r>
          </w:p>
          <w:p w14:paraId="6FD67972" w14:textId="578DC18D" w:rsidR="00F8726A" w:rsidRPr="00D2201D" w:rsidRDefault="00F8726A" w:rsidP="00F8726A">
            <w:pPr>
              <w:spacing w:after="120" w:line="240" w:lineRule="auto"/>
              <w:rPr>
                <w:rFonts w:cs="Arial"/>
                <w:sz w:val="20"/>
              </w:rPr>
            </w:pPr>
            <w:r w:rsidRPr="00D2201D">
              <w:rPr>
                <w:rFonts w:cs="Arial"/>
                <w:sz w:val="20"/>
              </w:rPr>
              <w:t>Develop people and culture, and workplace health and safety strategies and policies; provide human resource management processes, systems, training, advice and support; advise and support on workplace relations and industrial relation; provide workplace health and safety processes, systems, training and advice including management of return to work; manage staff recruitment, capability development and change management.</w:t>
            </w:r>
          </w:p>
        </w:tc>
        <w:tc>
          <w:tcPr>
            <w:tcW w:w="1560" w:type="dxa"/>
          </w:tcPr>
          <w:p w14:paraId="7674D0D6" w14:textId="2B97BD11" w:rsidR="00F8726A" w:rsidRPr="00D2201D" w:rsidRDefault="00F8726A" w:rsidP="009D705F">
            <w:pPr>
              <w:jc w:val="right"/>
              <w:rPr>
                <w:rFonts w:cs="Arial"/>
                <w:sz w:val="20"/>
              </w:rPr>
            </w:pPr>
            <w:r w:rsidRPr="00D2201D">
              <w:rPr>
                <w:rFonts w:cs="Arial"/>
                <w:sz w:val="20"/>
              </w:rPr>
              <w:t>Operating</w:t>
            </w:r>
            <w:r w:rsidRPr="00D2201D">
              <w:rPr>
                <w:rFonts w:cs="Arial"/>
                <w:sz w:val="20"/>
              </w:rPr>
              <w:br/>
              <w:t>$4,</w:t>
            </w:r>
            <w:r w:rsidR="00BB4E47">
              <w:rPr>
                <w:rFonts w:cs="Arial"/>
                <w:sz w:val="20"/>
              </w:rPr>
              <w:t>945,579</w:t>
            </w:r>
          </w:p>
          <w:p w14:paraId="7A7C919B" w14:textId="14B92AF3"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BB4E47">
              <w:rPr>
                <w:rFonts w:cs="Arial"/>
                <w:sz w:val="20"/>
              </w:rPr>
              <w:t>10,968</w:t>
            </w:r>
          </w:p>
        </w:tc>
        <w:tc>
          <w:tcPr>
            <w:tcW w:w="1701" w:type="dxa"/>
          </w:tcPr>
          <w:p w14:paraId="17EAEEDB" w14:textId="1FCC0338" w:rsidR="00F8726A" w:rsidRPr="00D2201D" w:rsidRDefault="00F8726A" w:rsidP="009D705F">
            <w:pPr>
              <w:jc w:val="right"/>
              <w:rPr>
                <w:rFonts w:cs="Arial"/>
                <w:sz w:val="20"/>
              </w:rPr>
            </w:pPr>
            <w:r w:rsidRPr="00D2201D">
              <w:rPr>
                <w:rFonts w:cs="Arial"/>
                <w:sz w:val="20"/>
              </w:rPr>
              <w:t>Operating</w:t>
            </w:r>
            <w:r w:rsidRPr="00D2201D">
              <w:rPr>
                <w:rFonts w:cs="Arial"/>
                <w:sz w:val="20"/>
              </w:rPr>
              <w:br/>
              <w:t>$4,</w:t>
            </w:r>
            <w:r w:rsidR="00BB4E47">
              <w:rPr>
                <w:rFonts w:cs="Arial"/>
                <w:sz w:val="20"/>
              </w:rPr>
              <w:t>675,908</w:t>
            </w:r>
          </w:p>
          <w:p w14:paraId="2ADA11AA" w14:textId="4E2FBE5D" w:rsidR="00F8726A" w:rsidRPr="00D2201D" w:rsidRDefault="00F8726A" w:rsidP="009D705F">
            <w:pPr>
              <w:jc w:val="right"/>
              <w:rPr>
                <w:rFonts w:cs="Arial"/>
                <w:i/>
                <w:sz w:val="20"/>
              </w:rPr>
            </w:pPr>
            <w:r w:rsidRPr="00D2201D">
              <w:rPr>
                <w:rFonts w:cs="Arial"/>
                <w:sz w:val="20"/>
              </w:rPr>
              <w:t>Capital</w:t>
            </w:r>
            <w:r w:rsidRPr="00D2201D">
              <w:rPr>
                <w:rFonts w:cs="Arial"/>
                <w:sz w:val="20"/>
              </w:rPr>
              <w:br/>
              <w:t>$14,</w:t>
            </w:r>
            <w:r w:rsidR="00BB4E47">
              <w:rPr>
                <w:rFonts w:cs="Arial"/>
                <w:sz w:val="20"/>
              </w:rPr>
              <w:t>700</w:t>
            </w:r>
          </w:p>
        </w:tc>
        <w:tc>
          <w:tcPr>
            <w:tcW w:w="1701" w:type="dxa"/>
          </w:tcPr>
          <w:p w14:paraId="0AE472E3" w14:textId="13954AB8" w:rsidR="00F8726A" w:rsidRPr="00D2201D" w:rsidRDefault="00F8726A" w:rsidP="009D705F">
            <w:pPr>
              <w:jc w:val="right"/>
              <w:rPr>
                <w:rFonts w:cs="Arial"/>
                <w:sz w:val="20"/>
              </w:rPr>
            </w:pPr>
            <w:r w:rsidRPr="00D2201D">
              <w:rPr>
                <w:rFonts w:cs="Arial"/>
                <w:sz w:val="20"/>
              </w:rPr>
              <w:t>Operating</w:t>
            </w:r>
            <w:r w:rsidRPr="00D2201D">
              <w:rPr>
                <w:rFonts w:cs="Arial"/>
                <w:sz w:val="20"/>
              </w:rPr>
              <w:br/>
              <w:t>$4,</w:t>
            </w:r>
            <w:r w:rsidR="00BB4E47">
              <w:rPr>
                <w:rFonts w:cs="Arial"/>
                <w:sz w:val="20"/>
              </w:rPr>
              <w:t>583,</w:t>
            </w:r>
            <w:r w:rsidR="00287040">
              <w:rPr>
                <w:rFonts w:cs="Arial"/>
                <w:sz w:val="20"/>
              </w:rPr>
              <w:t>542</w:t>
            </w:r>
          </w:p>
          <w:p w14:paraId="791836EB" w14:textId="4B911E4A" w:rsidR="00F8726A" w:rsidRPr="00D2201D" w:rsidRDefault="00F8726A" w:rsidP="009D705F">
            <w:pPr>
              <w:jc w:val="right"/>
              <w:rPr>
                <w:rFonts w:cs="Arial"/>
                <w:i/>
                <w:sz w:val="20"/>
              </w:rPr>
            </w:pPr>
            <w:r w:rsidRPr="00D2201D">
              <w:rPr>
                <w:rFonts w:cs="Arial"/>
                <w:sz w:val="20"/>
              </w:rPr>
              <w:t>Capital</w:t>
            </w:r>
            <w:r w:rsidRPr="00D2201D">
              <w:rPr>
                <w:rFonts w:cs="Arial"/>
                <w:sz w:val="20"/>
              </w:rPr>
              <w:br/>
              <w:t>$1</w:t>
            </w:r>
            <w:r w:rsidR="00287040">
              <w:rPr>
                <w:rFonts w:cs="Arial"/>
                <w:sz w:val="20"/>
              </w:rPr>
              <w:t>3,464</w:t>
            </w:r>
          </w:p>
        </w:tc>
        <w:tc>
          <w:tcPr>
            <w:tcW w:w="1559" w:type="dxa"/>
          </w:tcPr>
          <w:p w14:paraId="30FFC803" w14:textId="69BA4489" w:rsidR="00F8726A" w:rsidRPr="00D2201D" w:rsidRDefault="00F8726A" w:rsidP="009D705F">
            <w:pPr>
              <w:jc w:val="right"/>
              <w:rPr>
                <w:rFonts w:cs="Arial"/>
                <w:sz w:val="20"/>
              </w:rPr>
            </w:pPr>
            <w:r w:rsidRPr="00D2201D">
              <w:rPr>
                <w:rFonts w:cs="Arial"/>
                <w:sz w:val="20"/>
              </w:rPr>
              <w:t>Operating</w:t>
            </w:r>
            <w:r w:rsidRPr="00D2201D">
              <w:rPr>
                <w:rFonts w:cs="Arial"/>
                <w:sz w:val="20"/>
              </w:rPr>
              <w:br/>
              <w:t>$4,</w:t>
            </w:r>
            <w:r w:rsidR="00287040">
              <w:rPr>
                <w:rFonts w:cs="Arial"/>
                <w:sz w:val="20"/>
              </w:rPr>
              <w:t>686,429</w:t>
            </w:r>
          </w:p>
          <w:p w14:paraId="5FA8F1A1" w14:textId="2966844D"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287040">
              <w:rPr>
                <w:rFonts w:cs="Arial"/>
                <w:sz w:val="20"/>
              </w:rPr>
              <w:t>16,848</w:t>
            </w:r>
          </w:p>
        </w:tc>
      </w:tr>
      <w:tr w:rsidR="00F8726A" w:rsidRPr="00D2201D" w14:paraId="3030B22C" w14:textId="77777777" w:rsidTr="00F8726A">
        <w:tc>
          <w:tcPr>
            <w:tcW w:w="7938" w:type="dxa"/>
          </w:tcPr>
          <w:p w14:paraId="48A17AEE" w14:textId="77777777" w:rsidR="00F8726A" w:rsidRPr="00E70B58" w:rsidRDefault="00F8726A" w:rsidP="00F8726A">
            <w:pPr>
              <w:spacing w:after="120" w:line="240" w:lineRule="auto"/>
              <w:rPr>
                <w:rFonts w:cs="Arial"/>
                <w:b/>
                <w:sz w:val="20"/>
              </w:rPr>
            </w:pPr>
            <w:r w:rsidRPr="00E70B58">
              <w:rPr>
                <w:rFonts w:cs="Arial"/>
                <w:b/>
                <w:sz w:val="20"/>
              </w:rPr>
              <w:t>Technology</w:t>
            </w:r>
          </w:p>
          <w:p w14:paraId="1DC85E8E" w14:textId="5F34642D" w:rsidR="00F8726A" w:rsidRPr="00D2201D" w:rsidRDefault="00F8726A" w:rsidP="00F8726A">
            <w:pPr>
              <w:spacing w:after="120" w:line="240" w:lineRule="auto"/>
              <w:rPr>
                <w:rFonts w:ascii="Calibri" w:hAnsi="Calibri" w:cs="Calibri"/>
                <w:b/>
                <w:sz w:val="20"/>
              </w:rPr>
            </w:pPr>
            <w:r w:rsidRPr="00E70B58">
              <w:rPr>
                <w:rFonts w:cs="Arial"/>
                <w:sz w:val="20"/>
              </w:rPr>
              <w:t>Develop information, communication and technology strategy and policy; design and deliver process and system improvements to support service delivery; provide technology, continuous improvement and records management training, advice and support; manage Council’s technology assets, records, data and information; and provide data analysis and reporting and process and system improvement services.</w:t>
            </w:r>
          </w:p>
        </w:tc>
        <w:tc>
          <w:tcPr>
            <w:tcW w:w="1560" w:type="dxa"/>
          </w:tcPr>
          <w:p w14:paraId="651C6759" w14:textId="0E3E89CC"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287040">
              <w:rPr>
                <w:rFonts w:cs="Arial"/>
                <w:sz w:val="20"/>
              </w:rPr>
              <w:t>10,897,906</w:t>
            </w:r>
          </w:p>
          <w:p w14:paraId="0DB59CF9" w14:textId="52535229" w:rsidR="00F8726A" w:rsidRPr="00D2201D" w:rsidRDefault="00F8726A" w:rsidP="009D705F">
            <w:pPr>
              <w:jc w:val="right"/>
              <w:rPr>
                <w:rFonts w:cs="Arial"/>
                <w:sz w:val="20"/>
              </w:rPr>
            </w:pPr>
            <w:r w:rsidRPr="00D2201D">
              <w:rPr>
                <w:rFonts w:cs="Arial"/>
                <w:sz w:val="20"/>
              </w:rPr>
              <w:t>Capital</w:t>
            </w:r>
            <w:r w:rsidRPr="00D2201D">
              <w:rPr>
                <w:rFonts w:cs="Arial"/>
                <w:sz w:val="20"/>
              </w:rPr>
              <w:br/>
              <w:t>$</w:t>
            </w:r>
            <w:r w:rsidR="00287040">
              <w:rPr>
                <w:rFonts w:cs="Arial"/>
                <w:sz w:val="20"/>
              </w:rPr>
              <w:t>871,936</w:t>
            </w:r>
          </w:p>
        </w:tc>
        <w:tc>
          <w:tcPr>
            <w:tcW w:w="1701" w:type="dxa"/>
          </w:tcPr>
          <w:p w14:paraId="0B53B58E" w14:textId="0155B5CB"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287040">
              <w:rPr>
                <w:rFonts w:cs="Arial"/>
                <w:sz w:val="20"/>
              </w:rPr>
              <w:t>10,740,698</w:t>
            </w:r>
          </w:p>
          <w:p w14:paraId="2568CBCC" w14:textId="7D39BF57"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287040">
              <w:rPr>
                <w:rFonts w:cs="Arial"/>
                <w:sz w:val="20"/>
              </w:rPr>
              <w:t>1,229,400</w:t>
            </w:r>
          </w:p>
        </w:tc>
        <w:tc>
          <w:tcPr>
            <w:tcW w:w="1701" w:type="dxa"/>
          </w:tcPr>
          <w:p w14:paraId="405F2854" w14:textId="4DC2FA90"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287040">
              <w:rPr>
                <w:rFonts w:cs="Arial"/>
                <w:sz w:val="20"/>
              </w:rPr>
              <w:t>10,669,728</w:t>
            </w:r>
          </w:p>
          <w:p w14:paraId="1D9AE27A" w14:textId="7CA73B75"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287040">
              <w:rPr>
                <w:rFonts w:cs="Arial"/>
                <w:sz w:val="20"/>
              </w:rPr>
              <w:t>826,928</w:t>
            </w:r>
          </w:p>
        </w:tc>
        <w:tc>
          <w:tcPr>
            <w:tcW w:w="1559" w:type="dxa"/>
          </w:tcPr>
          <w:p w14:paraId="59EF327E" w14:textId="09C94D09" w:rsidR="00F8726A" w:rsidRPr="00D2201D" w:rsidRDefault="00F8726A" w:rsidP="009D705F">
            <w:pPr>
              <w:jc w:val="right"/>
              <w:rPr>
                <w:rFonts w:cs="Arial"/>
                <w:sz w:val="20"/>
              </w:rPr>
            </w:pPr>
            <w:r w:rsidRPr="00D2201D">
              <w:rPr>
                <w:rFonts w:cs="Arial"/>
                <w:sz w:val="20"/>
              </w:rPr>
              <w:t>Operating</w:t>
            </w:r>
            <w:r w:rsidRPr="00D2201D">
              <w:rPr>
                <w:rFonts w:cs="Arial"/>
                <w:sz w:val="20"/>
              </w:rPr>
              <w:br/>
              <w:t>$10,</w:t>
            </w:r>
            <w:r w:rsidR="00287040">
              <w:rPr>
                <w:rFonts w:cs="Arial"/>
                <w:sz w:val="20"/>
              </w:rPr>
              <w:t>858,100</w:t>
            </w:r>
          </w:p>
          <w:p w14:paraId="4870F340" w14:textId="633F6BF7"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287040">
              <w:rPr>
                <w:rFonts w:cs="Arial"/>
                <w:sz w:val="20"/>
              </w:rPr>
              <w:t>833,696</w:t>
            </w:r>
          </w:p>
        </w:tc>
      </w:tr>
    </w:tbl>
    <w:p w14:paraId="3CE96453" w14:textId="77777777" w:rsidR="00E21BF1" w:rsidRPr="00D2201D" w:rsidRDefault="00E21BF1" w:rsidP="00EE2EC0">
      <w:pPr>
        <w:pStyle w:val="Heading4"/>
        <w:rPr>
          <w:i/>
        </w:rPr>
      </w:pPr>
      <w:r w:rsidRPr="00D2201D">
        <w:t>Performance measures</w:t>
      </w:r>
    </w:p>
    <w:tbl>
      <w:tblPr>
        <w:tblStyle w:val="TableGrid"/>
        <w:tblW w:w="14052" w:type="dxa"/>
        <w:tblLook w:val="04A0" w:firstRow="1" w:lastRow="0" w:firstColumn="1" w:lastColumn="0" w:noHBand="0" w:noVBand="1"/>
        <w:tblCaption w:val="Performance measures"/>
        <w:tblDescription w:val="This table list the service related measures and targets that Council will report against."/>
      </w:tblPr>
      <w:tblGrid>
        <w:gridCol w:w="1672"/>
        <w:gridCol w:w="5630"/>
        <w:gridCol w:w="1240"/>
        <w:gridCol w:w="1377"/>
        <w:gridCol w:w="1378"/>
        <w:gridCol w:w="1377"/>
        <w:gridCol w:w="1378"/>
      </w:tblGrid>
      <w:tr w:rsidR="00896195" w:rsidRPr="00D2201D" w14:paraId="1D80C48A" w14:textId="77777777" w:rsidTr="00B63152">
        <w:trPr>
          <w:trHeight w:val="70"/>
          <w:tblHeader/>
        </w:trPr>
        <w:tc>
          <w:tcPr>
            <w:tcW w:w="0" w:type="auto"/>
            <w:shd w:val="clear" w:color="auto" w:fill="008080"/>
            <w:vAlign w:val="center"/>
          </w:tcPr>
          <w:p w14:paraId="60BAA0B0" w14:textId="4704B1F6" w:rsidR="00896195" w:rsidRPr="00D2201D" w:rsidRDefault="00896195" w:rsidP="00C32232">
            <w:pPr>
              <w:pStyle w:val="Heading3"/>
              <w:spacing w:before="60" w:after="60"/>
              <w:rPr>
                <w:color w:val="FFFFFF" w:themeColor="background1"/>
                <w:sz w:val="20"/>
                <w:szCs w:val="20"/>
              </w:rPr>
            </w:pPr>
            <w:r w:rsidRPr="00D2201D">
              <w:rPr>
                <w:color w:val="FFFFFF" w:themeColor="background1"/>
                <w:sz w:val="20"/>
                <w:szCs w:val="20"/>
              </w:rPr>
              <w:t>Service</w:t>
            </w:r>
          </w:p>
        </w:tc>
        <w:tc>
          <w:tcPr>
            <w:tcW w:w="5630" w:type="dxa"/>
            <w:shd w:val="clear" w:color="auto" w:fill="008080"/>
            <w:vAlign w:val="center"/>
          </w:tcPr>
          <w:p w14:paraId="72B36649" w14:textId="77777777" w:rsidR="00896195" w:rsidRPr="00D2201D" w:rsidRDefault="00896195" w:rsidP="00C32232">
            <w:pPr>
              <w:pStyle w:val="Heading3"/>
              <w:spacing w:before="60" w:after="60"/>
              <w:rPr>
                <w:color w:val="FFFFFF" w:themeColor="background1"/>
                <w:sz w:val="20"/>
                <w:szCs w:val="20"/>
              </w:rPr>
            </w:pPr>
            <w:r w:rsidRPr="00D2201D">
              <w:rPr>
                <w:color w:val="FFFFFF" w:themeColor="background1"/>
                <w:sz w:val="20"/>
                <w:szCs w:val="20"/>
              </w:rPr>
              <w:t>Measure</w:t>
            </w:r>
          </w:p>
        </w:tc>
        <w:tc>
          <w:tcPr>
            <w:tcW w:w="1240" w:type="dxa"/>
            <w:shd w:val="clear" w:color="auto" w:fill="008080"/>
          </w:tcPr>
          <w:p w14:paraId="6768035E" w14:textId="34A15806"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Result</w:t>
            </w:r>
            <w:r w:rsidRPr="00D2201D">
              <w:rPr>
                <w:color w:val="FFFFFF" w:themeColor="background1"/>
                <w:sz w:val="20"/>
                <w:szCs w:val="20"/>
              </w:rPr>
              <w:br/>
              <w:t>2015/16</w:t>
            </w:r>
          </w:p>
        </w:tc>
        <w:tc>
          <w:tcPr>
            <w:tcW w:w="1377" w:type="dxa"/>
            <w:shd w:val="clear" w:color="auto" w:fill="008080"/>
          </w:tcPr>
          <w:p w14:paraId="1C5608F0" w14:textId="239D88FF"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Result</w:t>
            </w:r>
            <w:r w:rsidRPr="00D2201D">
              <w:rPr>
                <w:color w:val="FFFFFF" w:themeColor="background1"/>
                <w:sz w:val="20"/>
                <w:szCs w:val="20"/>
              </w:rPr>
              <w:br/>
              <w:t>2016/17</w:t>
            </w:r>
          </w:p>
        </w:tc>
        <w:tc>
          <w:tcPr>
            <w:tcW w:w="1378" w:type="dxa"/>
            <w:shd w:val="clear" w:color="auto" w:fill="008080"/>
          </w:tcPr>
          <w:p w14:paraId="2BA1A639" w14:textId="73609B72"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Result</w:t>
            </w:r>
            <w:r w:rsidRPr="00D2201D">
              <w:rPr>
                <w:color w:val="FFFFFF" w:themeColor="background1"/>
                <w:sz w:val="20"/>
                <w:szCs w:val="20"/>
              </w:rPr>
              <w:br/>
              <w:t>2017/18</w:t>
            </w:r>
          </w:p>
        </w:tc>
        <w:tc>
          <w:tcPr>
            <w:tcW w:w="1377" w:type="dxa"/>
            <w:shd w:val="clear" w:color="auto" w:fill="008080"/>
          </w:tcPr>
          <w:p w14:paraId="48722126" w14:textId="64CA7225"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Result</w:t>
            </w:r>
            <w:r w:rsidRPr="00D2201D">
              <w:rPr>
                <w:color w:val="FFFFFF" w:themeColor="background1"/>
                <w:sz w:val="20"/>
                <w:szCs w:val="20"/>
              </w:rPr>
              <w:br/>
              <w:t>201</w:t>
            </w:r>
            <w:r>
              <w:rPr>
                <w:color w:val="FFFFFF" w:themeColor="background1"/>
                <w:sz w:val="20"/>
                <w:szCs w:val="20"/>
              </w:rPr>
              <w:t>8</w:t>
            </w:r>
            <w:r w:rsidRPr="00D2201D">
              <w:rPr>
                <w:color w:val="FFFFFF" w:themeColor="background1"/>
                <w:sz w:val="20"/>
                <w:szCs w:val="20"/>
              </w:rPr>
              <w:t>/1</w:t>
            </w:r>
            <w:r>
              <w:rPr>
                <w:color w:val="FFFFFF" w:themeColor="background1"/>
                <w:sz w:val="20"/>
                <w:szCs w:val="20"/>
              </w:rPr>
              <w:t>9</w:t>
            </w:r>
          </w:p>
        </w:tc>
        <w:tc>
          <w:tcPr>
            <w:tcW w:w="1378" w:type="dxa"/>
            <w:shd w:val="clear" w:color="auto" w:fill="008080"/>
          </w:tcPr>
          <w:p w14:paraId="21D5ADFF" w14:textId="63E99EB9"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Target</w:t>
            </w:r>
            <w:r w:rsidRPr="00D2201D">
              <w:rPr>
                <w:color w:val="FFFFFF" w:themeColor="background1"/>
                <w:sz w:val="20"/>
                <w:szCs w:val="20"/>
              </w:rPr>
              <w:br/>
              <w:t>2020/21</w:t>
            </w:r>
          </w:p>
        </w:tc>
      </w:tr>
      <w:tr w:rsidR="00896195" w:rsidRPr="00D2201D" w14:paraId="6D67AD9B" w14:textId="77777777" w:rsidTr="00B63152">
        <w:trPr>
          <w:trHeight w:val="418"/>
        </w:trPr>
        <w:tc>
          <w:tcPr>
            <w:tcW w:w="0" w:type="auto"/>
            <w:vMerge w:val="restart"/>
            <w:shd w:val="clear" w:color="auto" w:fill="auto"/>
            <w:vAlign w:val="center"/>
          </w:tcPr>
          <w:p w14:paraId="70009EBF" w14:textId="43298927" w:rsidR="00896195" w:rsidRPr="00D2201D" w:rsidRDefault="00896195" w:rsidP="0063510D">
            <w:pPr>
              <w:pStyle w:val="TOC3"/>
            </w:pPr>
            <w:r w:rsidRPr="00D2201D">
              <w:t>Asset management</w:t>
            </w:r>
          </w:p>
        </w:tc>
        <w:tc>
          <w:tcPr>
            <w:tcW w:w="5630" w:type="dxa"/>
            <w:shd w:val="clear" w:color="auto" w:fill="auto"/>
          </w:tcPr>
          <w:p w14:paraId="62D70390" w14:textId="77777777" w:rsidR="00896195" w:rsidRPr="00D2201D" w:rsidRDefault="00896195" w:rsidP="0063510D">
            <w:pPr>
              <w:pStyle w:val="TOC3"/>
            </w:pPr>
            <w:r w:rsidRPr="00D2201D">
              <w:t>Asset management maturity</w:t>
            </w:r>
          </w:p>
        </w:tc>
        <w:tc>
          <w:tcPr>
            <w:tcW w:w="1240" w:type="dxa"/>
            <w:shd w:val="clear" w:color="auto" w:fill="auto"/>
            <w:vAlign w:val="center"/>
          </w:tcPr>
          <w:p w14:paraId="6DB0A704" w14:textId="77777777" w:rsidR="00896195" w:rsidRPr="00D2201D" w:rsidRDefault="00896195" w:rsidP="003F061F">
            <w:pPr>
              <w:pStyle w:val="TOC3"/>
            </w:pPr>
            <w:r w:rsidRPr="00D2201D">
              <w:t>883</w:t>
            </w:r>
          </w:p>
        </w:tc>
        <w:tc>
          <w:tcPr>
            <w:tcW w:w="1377" w:type="dxa"/>
            <w:vAlign w:val="center"/>
          </w:tcPr>
          <w:p w14:paraId="2D044063" w14:textId="77777777" w:rsidR="00896195" w:rsidRPr="00D2201D" w:rsidRDefault="00896195" w:rsidP="003F061F">
            <w:pPr>
              <w:pStyle w:val="TOC3"/>
            </w:pPr>
            <w:r w:rsidRPr="00D2201D">
              <w:t>815</w:t>
            </w:r>
          </w:p>
        </w:tc>
        <w:tc>
          <w:tcPr>
            <w:tcW w:w="1378" w:type="dxa"/>
            <w:vAlign w:val="center"/>
          </w:tcPr>
          <w:p w14:paraId="1726DA3A" w14:textId="77777777" w:rsidR="00896195" w:rsidRPr="00D2201D" w:rsidRDefault="00896195" w:rsidP="003F061F">
            <w:pPr>
              <w:pStyle w:val="TOC3"/>
            </w:pPr>
            <w:r w:rsidRPr="00D2201D">
              <w:t>952</w:t>
            </w:r>
          </w:p>
        </w:tc>
        <w:tc>
          <w:tcPr>
            <w:tcW w:w="1377" w:type="dxa"/>
          </w:tcPr>
          <w:p w14:paraId="728BA9FC" w14:textId="2239342C" w:rsidR="00896195" w:rsidRPr="00D2201D" w:rsidRDefault="003F061F" w:rsidP="003F061F">
            <w:pPr>
              <w:pStyle w:val="TOC3"/>
            </w:pPr>
            <w:r w:rsidRPr="003F061F">
              <w:t>1,025</w:t>
            </w:r>
          </w:p>
        </w:tc>
        <w:tc>
          <w:tcPr>
            <w:tcW w:w="1378" w:type="dxa"/>
            <w:shd w:val="clear" w:color="auto" w:fill="auto"/>
            <w:vAlign w:val="center"/>
          </w:tcPr>
          <w:p w14:paraId="4E38A03A" w14:textId="050A6FE5" w:rsidR="00896195" w:rsidRPr="00D2201D" w:rsidRDefault="00896195" w:rsidP="003F061F">
            <w:pPr>
              <w:pStyle w:val="TOC3"/>
            </w:pPr>
            <w:r>
              <w:t>≥</w:t>
            </w:r>
            <w:r w:rsidRPr="00D2201D">
              <w:t>1,</w:t>
            </w:r>
            <w:r>
              <w:t>1</w:t>
            </w:r>
            <w:r w:rsidRPr="00D2201D">
              <w:t>00</w:t>
            </w:r>
          </w:p>
        </w:tc>
      </w:tr>
      <w:tr w:rsidR="00896195" w:rsidRPr="00D2201D" w14:paraId="30023B68" w14:textId="77777777" w:rsidTr="00B63152">
        <w:trPr>
          <w:trHeight w:val="418"/>
        </w:trPr>
        <w:tc>
          <w:tcPr>
            <w:tcW w:w="0" w:type="auto"/>
            <w:vMerge/>
            <w:shd w:val="clear" w:color="auto" w:fill="auto"/>
            <w:vAlign w:val="center"/>
          </w:tcPr>
          <w:p w14:paraId="3D7BF9A9" w14:textId="77777777" w:rsidR="00896195" w:rsidRPr="00D2201D" w:rsidRDefault="00896195" w:rsidP="0063510D">
            <w:pPr>
              <w:pStyle w:val="TOC3"/>
            </w:pPr>
          </w:p>
        </w:tc>
        <w:tc>
          <w:tcPr>
            <w:tcW w:w="5630" w:type="dxa"/>
            <w:shd w:val="clear" w:color="auto" w:fill="auto"/>
          </w:tcPr>
          <w:p w14:paraId="5825A707" w14:textId="016D24ED" w:rsidR="00896195" w:rsidRPr="00D2201D" w:rsidRDefault="00896195" w:rsidP="0063510D">
            <w:pPr>
              <w:pStyle w:val="TOC3"/>
            </w:pPr>
            <w:r w:rsidRPr="00D2201D">
              <w:t xml:space="preserve">Asset renewal as a percentage of depreciation* </w:t>
            </w:r>
            <w:r w:rsidRPr="00D2201D">
              <w:rPr>
                <w:vertAlign w:val="superscript"/>
              </w:rPr>
              <w:t>20</w:t>
            </w:r>
          </w:p>
        </w:tc>
        <w:tc>
          <w:tcPr>
            <w:tcW w:w="1240" w:type="dxa"/>
            <w:shd w:val="clear" w:color="auto" w:fill="auto"/>
            <w:vAlign w:val="center"/>
          </w:tcPr>
          <w:p w14:paraId="3785A131" w14:textId="77777777" w:rsidR="00896195" w:rsidRPr="00D2201D" w:rsidRDefault="00896195" w:rsidP="003F061F">
            <w:pPr>
              <w:pStyle w:val="TOC3"/>
            </w:pPr>
            <w:r w:rsidRPr="00D2201D">
              <w:t>72%</w:t>
            </w:r>
          </w:p>
        </w:tc>
        <w:tc>
          <w:tcPr>
            <w:tcW w:w="1377" w:type="dxa"/>
            <w:vAlign w:val="center"/>
          </w:tcPr>
          <w:p w14:paraId="1C85B2FD" w14:textId="77777777" w:rsidR="00896195" w:rsidRPr="00D2201D" w:rsidRDefault="00896195" w:rsidP="003F061F">
            <w:pPr>
              <w:pStyle w:val="TOC3"/>
            </w:pPr>
            <w:r w:rsidRPr="00D2201D">
              <w:t>92%</w:t>
            </w:r>
          </w:p>
        </w:tc>
        <w:tc>
          <w:tcPr>
            <w:tcW w:w="1378" w:type="dxa"/>
            <w:vAlign w:val="center"/>
          </w:tcPr>
          <w:p w14:paraId="503053C0" w14:textId="77777777" w:rsidR="00896195" w:rsidRPr="00D2201D" w:rsidRDefault="00896195" w:rsidP="003F061F">
            <w:pPr>
              <w:pStyle w:val="TOC3"/>
            </w:pPr>
            <w:r w:rsidRPr="00D2201D">
              <w:t>58%</w:t>
            </w:r>
          </w:p>
        </w:tc>
        <w:tc>
          <w:tcPr>
            <w:tcW w:w="1377" w:type="dxa"/>
          </w:tcPr>
          <w:p w14:paraId="25839BBF" w14:textId="01400423" w:rsidR="00896195" w:rsidRPr="00D2201D" w:rsidRDefault="003F061F" w:rsidP="003F061F">
            <w:pPr>
              <w:pStyle w:val="TOC3"/>
            </w:pPr>
            <w:r w:rsidRPr="003F061F">
              <w:t>63%</w:t>
            </w:r>
          </w:p>
        </w:tc>
        <w:tc>
          <w:tcPr>
            <w:tcW w:w="1378" w:type="dxa"/>
            <w:shd w:val="clear" w:color="auto" w:fill="auto"/>
            <w:vAlign w:val="center"/>
          </w:tcPr>
          <w:p w14:paraId="39ACA9FE" w14:textId="7C734DB3" w:rsidR="00896195" w:rsidRPr="00D2201D" w:rsidRDefault="00896195" w:rsidP="003F061F">
            <w:pPr>
              <w:pStyle w:val="TOC3"/>
            </w:pPr>
          </w:p>
        </w:tc>
      </w:tr>
      <w:tr w:rsidR="00896195" w:rsidRPr="00D2201D" w14:paraId="58682A75" w14:textId="77777777" w:rsidTr="00B63152">
        <w:trPr>
          <w:trHeight w:val="418"/>
        </w:trPr>
        <w:tc>
          <w:tcPr>
            <w:tcW w:w="0" w:type="auto"/>
            <w:vMerge w:val="restart"/>
            <w:shd w:val="clear" w:color="auto" w:fill="auto"/>
            <w:vAlign w:val="center"/>
          </w:tcPr>
          <w:p w14:paraId="60ADDF38" w14:textId="77777777" w:rsidR="00896195" w:rsidRPr="00D2201D" w:rsidRDefault="00896195" w:rsidP="0063510D">
            <w:pPr>
              <w:pStyle w:val="TOC3"/>
            </w:pPr>
            <w:r w:rsidRPr="00D2201D">
              <w:lastRenderedPageBreak/>
              <w:t>Finance and project management</w:t>
            </w:r>
          </w:p>
        </w:tc>
        <w:tc>
          <w:tcPr>
            <w:tcW w:w="5630" w:type="dxa"/>
            <w:shd w:val="clear" w:color="auto" w:fill="auto"/>
          </w:tcPr>
          <w:p w14:paraId="09594A67" w14:textId="77777777" w:rsidR="00896195" w:rsidRPr="00D2201D" w:rsidRDefault="00896195" w:rsidP="0063510D">
            <w:pPr>
              <w:pStyle w:val="TOC3"/>
            </w:pPr>
            <w:r w:rsidRPr="00D2201D">
              <w:t>Rates collection rate</w:t>
            </w:r>
          </w:p>
        </w:tc>
        <w:tc>
          <w:tcPr>
            <w:tcW w:w="1240" w:type="dxa"/>
            <w:shd w:val="clear" w:color="auto" w:fill="auto"/>
            <w:vAlign w:val="center"/>
          </w:tcPr>
          <w:p w14:paraId="418809D7" w14:textId="77777777" w:rsidR="00896195" w:rsidRPr="00D2201D" w:rsidRDefault="00896195" w:rsidP="003F061F">
            <w:pPr>
              <w:pStyle w:val="TOC3"/>
            </w:pPr>
            <w:r w:rsidRPr="00D2201D">
              <w:t>98%</w:t>
            </w:r>
          </w:p>
        </w:tc>
        <w:tc>
          <w:tcPr>
            <w:tcW w:w="1377" w:type="dxa"/>
            <w:vAlign w:val="center"/>
          </w:tcPr>
          <w:p w14:paraId="1AEE4E55" w14:textId="77777777" w:rsidR="00896195" w:rsidRPr="00D2201D" w:rsidRDefault="00896195" w:rsidP="003F061F">
            <w:pPr>
              <w:pStyle w:val="TOC3"/>
            </w:pPr>
            <w:r w:rsidRPr="00D2201D">
              <w:t>98%</w:t>
            </w:r>
          </w:p>
        </w:tc>
        <w:tc>
          <w:tcPr>
            <w:tcW w:w="1378" w:type="dxa"/>
            <w:vAlign w:val="center"/>
          </w:tcPr>
          <w:p w14:paraId="433FC275" w14:textId="77777777" w:rsidR="00896195" w:rsidRPr="00D2201D" w:rsidRDefault="00896195" w:rsidP="003F061F">
            <w:pPr>
              <w:pStyle w:val="TOC3"/>
            </w:pPr>
            <w:r w:rsidRPr="00D2201D">
              <w:t>98%</w:t>
            </w:r>
          </w:p>
        </w:tc>
        <w:tc>
          <w:tcPr>
            <w:tcW w:w="1377" w:type="dxa"/>
          </w:tcPr>
          <w:p w14:paraId="61174AD0" w14:textId="5F745149" w:rsidR="00896195" w:rsidRPr="00D2201D" w:rsidRDefault="003F061F" w:rsidP="003F061F">
            <w:pPr>
              <w:pStyle w:val="TOC3"/>
            </w:pPr>
            <w:r>
              <w:t>98</w:t>
            </w:r>
            <w:r w:rsidRPr="003F061F">
              <w:t>%</w:t>
            </w:r>
          </w:p>
        </w:tc>
        <w:tc>
          <w:tcPr>
            <w:tcW w:w="1378" w:type="dxa"/>
            <w:shd w:val="clear" w:color="auto" w:fill="auto"/>
            <w:vAlign w:val="center"/>
          </w:tcPr>
          <w:p w14:paraId="0EE3E8D7" w14:textId="724DDB0C" w:rsidR="00896195" w:rsidRPr="00D2201D" w:rsidRDefault="00896195" w:rsidP="003F061F">
            <w:pPr>
              <w:pStyle w:val="TOC3"/>
            </w:pPr>
            <w:r>
              <w:t>≥</w:t>
            </w:r>
            <w:r w:rsidRPr="00D2201D">
              <w:t>98%</w:t>
            </w:r>
          </w:p>
        </w:tc>
      </w:tr>
      <w:tr w:rsidR="00896195" w:rsidRPr="00D2201D" w14:paraId="31D332B9" w14:textId="77777777" w:rsidTr="00B63152">
        <w:trPr>
          <w:trHeight w:val="418"/>
        </w:trPr>
        <w:tc>
          <w:tcPr>
            <w:tcW w:w="0" w:type="auto"/>
            <w:vMerge/>
            <w:shd w:val="clear" w:color="auto" w:fill="auto"/>
            <w:vAlign w:val="center"/>
          </w:tcPr>
          <w:p w14:paraId="2F31B48C" w14:textId="77777777" w:rsidR="00896195" w:rsidRPr="00D2201D" w:rsidRDefault="00896195" w:rsidP="0063510D">
            <w:pPr>
              <w:pStyle w:val="TOC3"/>
            </w:pPr>
          </w:p>
        </w:tc>
        <w:tc>
          <w:tcPr>
            <w:tcW w:w="5630" w:type="dxa"/>
            <w:shd w:val="clear" w:color="auto" w:fill="auto"/>
          </w:tcPr>
          <w:p w14:paraId="20E831A8" w14:textId="77777777" w:rsidR="00896195" w:rsidRPr="00D2201D" w:rsidRDefault="00896195" w:rsidP="0063510D">
            <w:pPr>
              <w:pStyle w:val="TOC3"/>
            </w:pPr>
            <w:r w:rsidRPr="00D2201D">
              <w:t>Return on financial investments</w:t>
            </w:r>
          </w:p>
        </w:tc>
        <w:tc>
          <w:tcPr>
            <w:tcW w:w="1240" w:type="dxa"/>
            <w:shd w:val="clear" w:color="auto" w:fill="auto"/>
            <w:vAlign w:val="center"/>
          </w:tcPr>
          <w:p w14:paraId="06C5C8DC" w14:textId="77777777" w:rsidR="00896195" w:rsidRPr="00D2201D" w:rsidRDefault="00896195" w:rsidP="003F061F">
            <w:pPr>
              <w:pStyle w:val="TOC3"/>
            </w:pPr>
            <w:r w:rsidRPr="00D2201D">
              <w:t>2.88%</w:t>
            </w:r>
          </w:p>
        </w:tc>
        <w:tc>
          <w:tcPr>
            <w:tcW w:w="1377" w:type="dxa"/>
            <w:vAlign w:val="center"/>
          </w:tcPr>
          <w:p w14:paraId="6CB756B1" w14:textId="77777777" w:rsidR="00896195" w:rsidRPr="00D2201D" w:rsidRDefault="00896195" w:rsidP="003F061F">
            <w:pPr>
              <w:pStyle w:val="TOC3"/>
            </w:pPr>
            <w:r w:rsidRPr="00D2201D">
              <w:t>2.67%</w:t>
            </w:r>
          </w:p>
        </w:tc>
        <w:tc>
          <w:tcPr>
            <w:tcW w:w="1378" w:type="dxa"/>
            <w:vAlign w:val="center"/>
          </w:tcPr>
          <w:p w14:paraId="5085BC09" w14:textId="1153C38C" w:rsidR="00896195" w:rsidRPr="00D2201D" w:rsidRDefault="00896195" w:rsidP="003F061F">
            <w:pPr>
              <w:pStyle w:val="TOC3"/>
            </w:pPr>
            <w:r w:rsidRPr="00D2201D">
              <w:t>2.60%</w:t>
            </w:r>
          </w:p>
        </w:tc>
        <w:tc>
          <w:tcPr>
            <w:tcW w:w="1377" w:type="dxa"/>
            <w:vAlign w:val="center"/>
          </w:tcPr>
          <w:p w14:paraId="2960C273" w14:textId="60F849C9" w:rsidR="00896195" w:rsidRPr="00D2201D" w:rsidRDefault="003F061F" w:rsidP="003F061F">
            <w:pPr>
              <w:pStyle w:val="TOC3"/>
            </w:pPr>
            <w:r w:rsidRPr="003F061F">
              <w:t>2.65%</w:t>
            </w:r>
          </w:p>
        </w:tc>
        <w:tc>
          <w:tcPr>
            <w:tcW w:w="1378" w:type="dxa"/>
            <w:shd w:val="clear" w:color="auto" w:fill="auto"/>
            <w:vAlign w:val="center"/>
          </w:tcPr>
          <w:p w14:paraId="547F46FD" w14:textId="651DE54A" w:rsidR="00896195" w:rsidRPr="00D2201D" w:rsidRDefault="00896195" w:rsidP="003F061F">
            <w:pPr>
              <w:pStyle w:val="TOC3"/>
            </w:pPr>
            <w:r w:rsidRPr="00D2201D">
              <w:t>50 basis points above the 90-day BBSW swap rate</w:t>
            </w:r>
            <w:r w:rsidR="00123454">
              <w:t xml:space="preserve"> (0.6%)</w:t>
            </w:r>
          </w:p>
        </w:tc>
      </w:tr>
      <w:tr w:rsidR="00896195" w:rsidRPr="00D2201D" w14:paraId="6D31019B" w14:textId="77777777" w:rsidTr="00B63152">
        <w:trPr>
          <w:trHeight w:val="418"/>
        </w:trPr>
        <w:tc>
          <w:tcPr>
            <w:tcW w:w="0" w:type="auto"/>
            <w:vMerge/>
            <w:shd w:val="clear" w:color="auto" w:fill="auto"/>
            <w:vAlign w:val="center"/>
          </w:tcPr>
          <w:p w14:paraId="0E4DC2BE" w14:textId="77777777" w:rsidR="00896195" w:rsidRPr="00D2201D" w:rsidRDefault="00896195" w:rsidP="0063510D">
            <w:pPr>
              <w:pStyle w:val="TOC3"/>
            </w:pPr>
          </w:p>
        </w:tc>
        <w:tc>
          <w:tcPr>
            <w:tcW w:w="5630" w:type="dxa"/>
            <w:shd w:val="clear" w:color="auto" w:fill="auto"/>
          </w:tcPr>
          <w:p w14:paraId="5834BD34" w14:textId="77777777" w:rsidR="00896195" w:rsidRPr="00D2201D" w:rsidRDefault="00896195" w:rsidP="0063510D">
            <w:pPr>
              <w:pStyle w:val="TOC3"/>
            </w:pPr>
            <w:r w:rsidRPr="00D2201D">
              <w:t>Percentage of priority projects on track</w:t>
            </w:r>
          </w:p>
        </w:tc>
        <w:tc>
          <w:tcPr>
            <w:tcW w:w="1240" w:type="dxa"/>
            <w:shd w:val="clear" w:color="auto" w:fill="auto"/>
            <w:vAlign w:val="center"/>
          </w:tcPr>
          <w:p w14:paraId="7A4B46FC" w14:textId="77777777" w:rsidR="00896195" w:rsidRPr="00D2201D" w:rsidRDefault="00896195" w:rsidP="003F061F">
            <w:pPr>
              <w:pStyle w:val="TOC3"/>
            </w:pPr>
            <w:r w:rsidRPr="00D2201D">
              <w:t>68%</w:t>
            </w:r>
          </w:p>
        </w:tc>
        <w:tc>
          <w:tcPr>
            <w:tcW w:w="1377" w:type="dxa"/>
            <w:vAlign w:val="center"/>
          </w:tcPr>
          <w:p w14:paraId="34EF1C3F" w14:textId="77777777" w:rsidR="00896195" w:rsidRPr="00D2201D" w:rsidRDefault="00896195" w:rsidP="003F061F">
            <w:pPr>
              <w:pStyle w:val="TOC3"/>
            </w:pPr>
            <w:r w:rsidRPr="00D2201D">
              <w:t>93%</w:t>
            </w:r>
          </w:p>
        </w:tc>
        <w:tc>
          <w:tcPr>
            <w:tcW w:w="1378" w:type="dxa"/>
            <w:vAlign w:val="center"/>
          </w:tcPr>
          <w:p w14:paraId="541B698A" w14:textId="77777777" w:rsidR="00896195" w:rsidRPr="00D2201D" w:rsidRDefault="00896195" w:rsidP="003F061F">
            <w:pPr>
              <w:pStyle w:val="TOC3"/>
            </w:pPr>
            <w:r w:rsidRPr="00D2201D">
              <w:t>61%</w:t>
            </w:r>
          </w:p>
        </w:tc>
        <w:tc>
          <w:tcPr>
            <w:tcW w:w="1377" w:type="dxa"/>
          </w:tcPr>
          <w:p w14:paraId="12ED19E8" w14:textId="7CBF497A" w:rsidR="00896195" w:rsidRPr="00D2201D" w:rsidRDefault="003F061F" w:rsidP="003F061F">
            <w:pPr>
              <w:pStyle w:val="TOC3"/>
            </w:pPr>
            <w:r w:rsidRPr="003F061F">
              <w:t>90%</w:t>
            </w:r>
          </w:p>
        </w:tc>
        <w:tc>
          <w:tcPr>
            <w:tcW w:w="1378" w:type="dxa"/>
            <w:shd w:val="clear" w:color="auto" w:fill="auto"/>
            <w:vAlign w:val="center"/>
          </w:tcPr>
          <w:p w14:paraId="3E4EB98C" w14:textId="4B4EC2F8" w:rsidR="00896195" w:rsidRPr="00D2201D" w:rsidRDefault="00896195" w:rsidP="003F061F">
            <w:pPr>
              <w:pStyle w:val="TOC3"/>
            </w:pPr>
            <w:r>
              <w:t>≥</w:t>
            </w:r>
            <w:r w:rsidRPr="00D2201D">
              <w:t>80%</w:t>
            </w:r>
          </w:p>
        </w:tc>
      </w:tr>
      <w:tr w:rsidR="00896195" w:rsidRPr="00D2201D" w14:paraId="1D3B5F49" w14:textId="77777777" w:rsidTr="00B63152">
        <w:trPr>
          <w:trHeight w:val="418"/>
        </w:trPr>
        <w:tc>
          <w:tcPr>
            <w:tcW w:w="0" w:type="auto"/>
            <w:vMerge/>
            <w:shd w:val="clear" w:color="auto" w:fill="auto"/>
            <w:vAlign w:val="center"/>
          </w:tcPr>
          <w:p w14:paraId="0C1777AB" w14:textId="77777777" w:rsidR="00896195" w:rsidRPr="00D2201D" w:rsidRDefault="00896195" w:rsidP="0063510D">
            <w:pPr>
              <w:pStyle w:val="TOC3"/>
            </w:pPr>
          </w:p>
        </w:tc>
        <w:tc>
          <w:tcPr>
            <w:tcW w:w="5630" w:type="dxa"/>
            <w:shd w:val="clear" w:color="auto" w:fill="auto"/>
          </w:tcPr>
          <w:p w14:paraId="7B56A55F" w14:textId="77777777" w:rsidR="00896195" w:rsidRPr="00D2201D" w:rsidRDefault="00896195" w:rsidP="0063510D">
            <w:pPr>
              <w:pStyle w:val="TOC3"/>
            </w:pPr>
            <w:r w:rsidRPr="00D2201D">
              <w:t>Project management maturity score</w:t>
            </w:r>
          </w:p>
        </w:tc>
        <w:tc>
          <w:tcPr>
            <w:tcW w:w="1240" w:type="dxa"/>
            <w:shd w:val="clear" w:color="auto" w:fill="auto"/>
            <w:vAlign w:val="center"/>
          </w:tcPr>
          <w:p w14:paraId="46132DF0" w14:textId="77777777" w:rsidR="00896195" w:rsidRPr="00D2201D" w:rsidRDefault="00896195" w:rsidP="003F061F">
            <w:pPr>
              <w:pStyle w:val="TOC3"/>
            </w:pPr>
            <w:r w:rsidRPr="00D2201D">
              <w:t>18.1</w:t>
            </w:r>
          </w:p>
        </w:tc>
        <w:tc>
          <w:tcPr>
            <w:tcW w:w="1377" w:type="dxa"/>
            <w:vAlign w:val="center"/>
          </w:tcPr>
          <w:p w14:paraId="68D636E9" w14:textId="77777777" w:rsidR="00896195" w:rsidRPr="00D2201D" w:rsidRDefault="00896195" w:rsidP="003F061F">
            <w:pPr>
              <w:pStyle w:val="TOC3"/>
            </w:pPr>
            <w:r w:rsidRPr="00D2201D">
              <w:t>19.3</w:t>
            </w:r>
          </w:p>
        </w:tc>
        <w:tc>
          <w:tcPr>
            <w:tcW w:w="1378" w:type="dxa"/>
            <w:vAlign w:val="center"/>
          </w:tcPr>
          <w:p w14:paraId="7D0589F8" w14:textId="77777777" w:rsidR="00896195" w:rsidRPr="00D2201D" w:rsidRDefault="00896195" w:rsidP="003F061F">
            <w:pPr>
              <w:pStyle w:val="TOC3"/>
            </w:pPr>
            <w:r w:rsidRPr="00D2201D">
              <w:t>20.4</w:t>
            </w:r>
          </w:p>
        </w:tc>
        <w:tc>
          <w:tcPr>
            <w:tcW w:w="1377" w:type="dxa"/>
          </w:tcPr>
          <w:p w14:paraId="161D08E5" w14:textId="1D499252" w:rsidR="00896195" w:rsidRPr="00D2201D" w:rsidRDefault="003F061F" w:rsidP="003F061F">
            <w:pPr>
              <w:pStyle w:val="TOC3"/>
            </w:pPr>
            <w:r w:rsidRPr="003F061F">
              <w:t>23.0</w:t>
            </w:r>
          </w:p>
        </w:tc>
        <w:tc>
          <w:tcPr>
            <w:tcW w:w="1378" w:type="dxa"/>
            <w:shd w:val="clear" w:color="auto" w:fill="auto"/>
            <w:vAlign w:val="center"/>
          </w:tcPr>
          <w:p w14:paraId="428902C0" w14:textId="32A2F2D8" w:rsidR="00896195" w:rsidRPr="00D2201D" w:rsidRDefault="00896195" w:rsidP="003F061F">
            <w:pPr>
              <w:pStyle w:val="TOC3"/>
            </w:pPr>
            <w:r>
              <w:t>≥</w:t>
            </w:r>
            <w:r w:rsidRPr="00D2201D">
              <w:t>21</w:t>
            </w:r>
          </w:p>
        </w:tc>
      </w:tr>
      <w:tr w:rsidR="00896195" w:rsidRPr="00D2201D" w14:paraId="06E10FF2" w14:textId="77777777" w:rsidTr="00B63152">
        <w:trPr>
          <w:trHeight w:val="418"/>
        </w:trPr>
        <w:tc>
          <w:tcPr>
            <w:tcW w:w="0" w:type="auto"/>
            <w:vMerge w:val="restart"/>
            <w:shd w:val="clear" w:color="auto" w:fill="auto"/>
            <w:vAlign w:val="center"/>
          </w:tcPr>
          <w:p w14:paraId="09C33DB4" w14:textId="60049436" w:rsidR="00896195" w:rsidRPr="00D2201D" w:rsidRDefault="00896195" w:rsidP="0063510D">
            <w:pPr>
              <w:pStyle w:val="TOC3"/>
            </w:pPr>
            <w:r w:rsidRPr="00D2201D">
              <w:t>Governance and engagement</w:t>
            </w:r>
          </w:p>
        </w:tc>
        <w:tc>
          <w:tcPr>
            <w:tcW w:w="5630" w:type="dxa"/>
            <w:shd w:val="clear" w:color="auto" w:fill="auto"/>
          </w:tcPr>
          <w:p w14:paraId="2222CF20" w14:textId="252B3843" w:rsidR="00896195" w:rsidRPr="00D2201D" w:rsidRDefault="00896195" w:rsidP="0063510D">
            <w:pPr>
              <w:pStyle w:val="TOC3"/>
            </w:pPr>
            <w:r w:rsidRPr="00D2201D">
              <w:t>Council decisions closed to public*</w:t>
            </w:r>
          </w:p>
        </w:tc>
        <w:tc>
          <w:tcPr>
            <w:tcW w:w="1240" w:type="dxa"/>
            <w:shd w:val="clear" w:color="auto" w:fill="auto"/>
            <w:vAlign w:val="center"/>
          </w:tcPr>
          <w:p w14:paraId="2C70C2F6" w14:textId="77777777" w:rsidR="00896195" w:rsidRPr="00D2201D" w:rsidRDefault="00896195" w:rsidP="003F061F">
            <w:pPr>
              <w:pStyle w:val="TOC3"/>
            </w:pPr>
            <w:r w:rsidRPr="00D2201D">
              <w:t>7%</w:t>
            </w:r>
          </w:p>
        </w:tc>
        <w:tc>
          <w:tcPr>
            <w:tcW w:w="1377" w:type="dxa"/>
            <w:vAlign w:val="center"/>
          </w:tcPr>
          <w:p w14:paraId="7CF42404" w14:textId="77777777" w:rsidR="00896195" w:rsidRPr="00D2201D" w:rsidRDefault="00896195" w:rsidP="003F061F">
            <w:pPr>
              <w:pStyle w:val="TOC3"/>
            </w:pPr>
            <w:r w:rsidRPr="00D2201D">
              <w:t>7%</w:t>
            </w:r>
          </w:p>
        </w:tc>
        <w:tc>
          <w:tcPr>
            <w:tcW w:w="1378" w:type="dxa"/>
            <w:vAlign w:val="center"/>
          </w:tcPr>
          <w:p w14:paraId="3D16A6B0" w14:textId="77777777" w:rsidR="00896195" w:rsidRPr="00D2201D" w:rsidRDefault="00896195" w:rsidP="003F061F">
            <w:pPr>
              <w:pStyle w:val="TOC3"/>
            </w:pPr>
            <w:r w:rsidRPr="00D2201D">
              <w:t>8%</w:t>
            </w:r>
          </w:p>
        </w:tc>
        <w:tc>
          <w:tcPr>
            <w:tcW w:w="1377" w:type="dxa"/>
          </w:tcPr>
          <w:p w14:paraId="38249DB3" w14:textId="47FFCC0F" w:rsidR="00896195" w:rsidRPr="00D2201D" w:rsidRDefault="003F061F" w:rsidP="003F061F">
            <w:pPr>
              <w:pStyle w:val="TOC3"/>
            </w:pPr>
            <w:r>
              <w:t>9</w:t>
            </w:r>
            <w:r w:rsidRPr="003F061F">
              <w:t>%</w:t>
            </w:r>
          </w:p>
        </w:tc>
        <w:tc>
          <w:tcPr>
            <w:tcW w:w="1378" w:type="dxa"/>
            <w:shd w:val="clear" w:color="auto" w:fill="auto"/>
            <w:vAlign w:val="center"/>
          </w:tcPr>
          <w:p w14:paraId="6A9590CE" w14:textId="47207F80" w:rsidR="00896195" w:rsidRPr="00D2201D" w:rsidRDefault="00896195" w:rsidP="003F061F">
            <w:pPr>
              <w:pStyle w:val="TOC3"/>
            </w:pPr>
            <w:r>
              <w:t>≤</w:t>
            </w:r>
            <w:r w:rsidRPr="00D2201D">
              <w:t>10%</w:t>
            </w:r>
          </w:p>
        </w:tc>
      </w:tr>
      <w:tr w:rsidR="00896195" w:rsidRPr="00D2201D" w14:paraId="107B72FB" w14:textId="77777777" w:rsidTr="00B63152">
        <w:trPr>
          <w:trHeight w:val="70"/>
        </w:trPr>
        <w:tc>
          <w:tcPr>
            <w:tcW w:w="0" w:type="auto"/>
            <w:vMerge/>
            <w:shd w:val="clear" w:color="auto" w:fill="auto"/>
            <w:vAlign w:val="center"/>
          </w:tcPr>
          <w:p w14:paraId="032D79FB" w14:textId="77777777" w:rsidR="00896195" w:rsidRPr="00D2201D" w:rsidRDefault="00896195" w:rsidP="0063510D">
            <w:pPr>
              <w:pStyle w:val="TOC3"/>
            </w:pPr>
          </w:p>
        </w:tc>
        <w:tc>
          <w:tcPr>
            <w:tcW w:w="5630" w:type="dxa"/>
            <w:shd w:val="clear" w:color="auto" w:fill="auto"/>
          </w:tcPr>
          <w:p w14:paraId="02AD351B" w14:textId="2BA8989A" w:rsidR="00896195" w:rsidRPr="00D2201D" w:rsidRDefault="00896195" w:rsidP="0063510D">
            <w:pPr>
              <w:pStyle w:val="TOC3"/>
            </w:pPr>
            <w:r w:rsidRPr="00D2201D">
              <w:t>Councillor attendance rate at Council meetings*</w:t>
            </w:r>
          </w:p>
        </w:tc>
        <w:tc>
          <w:tcPr>
            <w:tcW w:w="1240" w:type="dxa"/>
            <w:shd w:val="clear" w:color="auto" w:fill="auto"/>
            <w:vAlign w:val="center"/>
          </w:tcPr>
          <w:p w14:paraId="49DAF2A6" w14:textId="77777777" w:rsidR="00896195" w:rsidRPr="00D2201D" w:rsidRDefault="00896195" w:rsidP="00FA74A8">
            <w:pPr>
              <w:spacing w:before="60" w:after="60"/>
              <w:jc w:val="right"/>
              <w:rPr>
                <w:rFonts w:cs="Arial"/>
                <w:sz w:val="20"/>
              </w:rPr>
            </w:pPr>
            <w:r w:rsidRPr="00D2201D">
              <w:rPr>
                <w:rFonts w:cs="Arial"/>
                <w:sz w:val="20"/>
              </w:rPr>
              <w:t>92%</w:t>
            </w:r>
          </w:p>
        </w:tc>
        <w:tc>
          <w:tcPr>
            <w:tcW w:w="1377" w:type="dxa"/>
            <w:vAlign w:val="center"/>
          </w:tcPr>
          <w:p w14:paraId="6F9BB0B9" w14:textId="77777777" w:rsidR="00896195" w:rsidRPr="00D2201D" w:rsidRDefault="00896195" w:rsidP="00FA74A8">
            <w:pPr>
              <w:spacing w:before="60" w:after="60"/>
              <w:jc w:val="right"/>
              <w:rPr>
                <w:rFonts w:cs="Arial"/>
                <w:sz w:val="20"/>
              </w:rPr>
            </w:pPr>
            <w:r w:rsidRPr="00D2201D">
              <w:rPr>
                <w:rFonts w:cs="Arial"/>
                <w:sz w:val="20"/>
              </w:rPr>
              <w:t>96%</w:t>
            </w:r>
          </w:p>
        </w:tc>
        <w:tc>
          <w:tcPr>
            <w:tcW w:w="1378" w:type="dxa"/>
            <w:vAlign w:val="center"/>
          </w:tcPr>
          <w:p w14:paraId="42D7AD61" w14:textId="77777777" w:rsidR="00896195" w:rsidRPr="00D2201D" w:rsidRDefault="00896195" w:rsidP="00FA74A8">
            <w:pPr>
              <w:spacing w:before="60" w:after="60"/>
              <w:jc w:val="right"/>
              <w:rPr>
                <w:rFonts w:cs="Arial"/>
                <w:sz w:val="20"/>
              </w:rPr>
            </w:pPr>
            <w:r w:rsidRPr="00D2201D">
              <w:rPr>
                <w:rFonts w:cs="Arial"/>
                <w:sz w:val="20"/>
              </w:rPr>
              <w:t>93%</w:t>
            </w:r>
          </w:p>
        </w:tc>
        <w:tc>
          <w:tcPr>
            <w:tcW w:w="1377" w:type="dxa"/>
          </w:tcPr>
          <w:p w14:paraId="1CF2C9DF" w14:textId="677FCC8C" w:rsidR="00896195" w:rsidRPr="00D2201D" w:rsidRDefault="003F061F" w:rsidP="00FA74A8">
            <w:pPr>
              <w:spacing w:before="60" w:after="60"/>
              <w:jc w:val="right"/>
              <w:rPr>
                <w:rFonts w:cs="Arial"/>
                <w:sz w:val="20"/>
              </w:rPr>
            </w:pPr>
            <w:r w:rsidRPr="003F061F">
              <w:rPr>
                <w:rFonts w:cs="Arial"/>
                <w:sz w:val="20"/>
              </w:rPr>
              <w:t>9</w:t>
            </w:r>
            <w:r>
              <w:rPr>
                <w:rFonts w:cs="Arial"/>
                <w:sz w:val="20"/>
              </w:rPr>
              <w:t>4</w:t>
            </w:r>
            <w:r w:rsidRPr="003F061F">
              <w:rPr>
                <w:rFonts w:cs="Arial"/>
                <w:sz w:val="20"/>
              </w:rPr>
              <w:t>%</w:t>
            </w:r>
          </w:p>
        </w:tc>
        <w:tc>
          <w:tcPr>
            <w:tcW w:w="1378" w:type="dxa"/>
            <w:shd w:val="clear" w:color="auto" w:fill="auto"/>
            <w:vAlign w:val="center"/>
          </w:tcPr>
          <w:p w14:paraId="5D152D65" w14:textId="4DB37F00" w:rsidR="00896195" w:rsidRPr="00D2201D" w:rsidRDefault="00896195" w:rsidP="00FA74A8">
            <w:pPr>
              <w:spacing w:before="60" w:after="60"/>
              <w:jc w:val="right"/>
              <w:rPr>
                <w:rFonts w:cs="Arial"/>
                <w:sz w:val="20"/>
              </w:rPr>
            </w:pPr>
            <w:r>
              <w:rPr>
                <w:rFonts w:cs="Arial"/>
                <w:sz w:val="20"/>
              </w:rPr>
              <w:t>≥</w:t>
            </w:r>
            <w:r w:rsidRPr="00D2201D">
              <w:rPr>
                <w:rFonts w:cs="Arial"/>
                <w:sz w:val="20"/>
              </w:rPr>
              <w:t>90%</w:t>
            </w:r>
          </w:p>
        </w:tc>
      </w:tr>
      <w:tr w:rsidR="00896195" w:rsidRPr="00D2201D" w14:paraId="1FCFEDF8" w14:textId="77777777" w:rsidTr="00B63152">
        <w:trPr>
          <w:trHeight w:val="291"/>
        </w:trPr>
        <w:tc>
          <w:tcPr>
            <w:tcW w:w="0" w:type="auto"/>
            <w:vMerge/>
            <w:shd w:val="clear" w:color="auto" w:fill="auto"/>
            <w:vAlign w:val="center"/>
          </w:tcPr>
          <w:p w14:paraId="6AF6C140" w14:textId="77777777" w:rsidR="00896195" w:rsidRPr="00D2201D" w:rsidRDefault="00896195" w:rsidP="0063510D">
            <w:pPr>
              <w:pStyle w:val="TOC3"/>
            </w:pPr>
          </w:p>
        </w:tc>
        <w:tc>
          <w:tcPr>
            <w:tcW w:w="5630" w:type="dxa"/>
            <w:shd w:val="clear" w:color="auto" w:fill="auto"/>
          </w:tcPr>
          <w:p w14:paraId="1760ABB0" w14:textId="04D2881F" w:rsidR="00896195" w:rsidRPr="00D2201D" w:rsidRDefault="00896195" w:rsidP="0063510D">
            <w:pPr>
              <w:pStyle w:val="TOC3"/>
            </w:pPr>
            <w:r w:rsidRPr="00D2201D">
              <w:t>Direct cost of delivering Council’s governance service per Councillor*</w:t>
            </w:r>
          </w:p>
        </w:tc>
        <w:tc>
          <w:tcPr>
            <w:tcW w:w="1240" w:type="dxa"/>
            <w:shd w:val="clear" w:color="auto" w:fill="auto"/>
            <w:vAlign w:val="center"/>
          </w:tcPr>
          <w:p w14:paraId="72A74717" w14:textId="6F8F94D7" w:rsidR="00896195" w:rsidRPr="00D2201D" w:rsidRDefault="00896195" w:rsidP="00FA74A8">
            <w:pPr>
              <w:spacing w:before="60" w:after="60"/>
              <w:jc w:val="right"/>
              <w:rPr>
                <w:rFonts w:cs="Arial"/>
                <w:sz w:val="20"/>
              </w:rPr>
            </w:pPr>
            <w:r w:rsidRPr="00D2201D">
              <w:rPr>
                <w:rFonts w:cs="Arial"/>
                <w:sz w:val="20"/>
              </w:rPr>
              <w:t>$57,337</w:t>
            </w:r>
          </w:p>
        </w:tc>
        <w:tc>
          <w:tcPr>
            <w:tcW w:w="1377" w:type="dxa"/>
            <w:vAlign w:val="center"/>
          </w:tcPr>
          <w:p w14:paraId="165F3A7D" w14:textId="1975433E" w:rsidR="00896195" w:rsidRPr="00D2201D" w:rsidRDefault="00896195" w:rsidP="00FA74A8">
            <w:pPr>
              <w:spacing w:before="60" w:after="60"/>
              <w:jc w:val="right"/>
              <w:rPr>
                <w:rFonts w:cs="Arial"/>
                <w:sz w:val="20"/>
              </w:rPr>
            </w:pPr>
            <w:r w:rsidRPr="00D2201D">
              <w:rPr>
                <w:rFonts w:cs="Arial"/>
                <w:sz w:val="20"/>
              </w:rPr>
              <w:t>$59,459</w:t>
            </w:r>
          </w:p>
        </w:tc>
        <w:tc>
          <w:tcPr>
            <w:tcW w:w="1378" w:type="dxa"/>
            <w:vAlign w:val="center"/>
          </w:tcPr>
          <w:p w14:paraId="5E538E12" w14:textId="7C031935" w:rsidR="00896195" w:rsidRPr="00D2201D" w:rsidRDefault="00896195" w:rsidP="00FA74A8">
            <w:pPr>
              <w:spacing w:before="60" w:after="60"/>
              <w:jc w:val="right"/>
              <w:rPr>
                <w:rFonts w:cs="Arial"/>
                <w:sz w:val="20"/>
              </w:rPr>
            </w:pPr>
            <w:r w:rsidRPr="00D2201D">
              <w:rPr>
                <w:rFonts w:cs="Arial"/>
                <w:sz w:val="20"/>
              </w:rPr>
              <w:t>$48,688</w:t>
            </w:r>
          </w:p>
        </w:tc>
        <w:tc>
          <w:tcPr>
            <w:tcW w:w="1377" w:type="dxa"/>
            <w:vAlign w:val="center"/>
          </w:tcPr>
          <w:p w14:paraId="48108DC4" w14:textId="57909736" w:rsidR="00896195" w:rsidRPr="00D2201D" w:rsidRDefault="003F061F" w:rsidP="003F061F">
            <w:pPr>
              <w:spacing w:before="60" w:after="60"/>
              <w:jc w:val="center"/>
              <w:rPr>
                <w:rFonts w:cs="Arial"/>
                <w:sz w:val="20"/>
              </w:rPr>
            </w:pPr>
            <w:r w:rsidRPr="003F061F">
              <w:rPr>
                <w:rFonts w:cs="Arial"/>
                <w:sz w:val="20"/>
              </w:rPr>
              <w:t>$56,441</w:t>
            </w:r>
          </w:p>
        </w:tc>
        <w:tc>
          <w:tcPr>
            <w:tcW w:w="1378" w:type="dxa"/>
            <w:shd w:val="clear" w:color="auto" w:fill="auto"/>
            <w:vAlign w:val="center"/>
          </w:tcPr>
          <w:p w14:paraId="0E103BB9" w14:textId="608F50A0" w:rsidR="00896195" w:rsidRPr="00D2201D" w:rsidRDefault="00896195" w:rsidP="00FA74A8">
            <w:pPr>
              <w:spacing w:before="60" w:after="60"/>
              <w:jc w:val="right"/>
              <w:rPr>
                <w:rFonts w:cs="Arial"/>
                <w:sz w:val="20"/>
              </w:rPr>
            </w:pPr>
            <w:r>
              <w:rPr>
                <w:rFonts w:cs="Arial"/>
                <w:sz w:val="20"/>
              </w:rPr>
              <w:t>≤</w:t>
            </w:r>
            <w:r w:rsidRPr="00D2201D">
              <w:rPr>
                <w:rFonts w:cs="Arial"/>
                <w:sz w:val="20"/>
              </w:rPr>
              <w:t>$</w:t>
            </w:r>
            <w:r>
              <w:rPr>
                <w:rFonts w:cs="Arial"/>
                <w:sz w:val="20"/>
              </w:rPr>
              <w:t>9</w:t>
            </w:r>
            <w:r w:rsidRPr="00D2201D">
              <w:rPr>
                <w:rFonts w:cs="Arial"/>
                <w:sz w:val="20"/>
              </w:rPr>
              <w:t>5,000</w:t>
            </w:r>
          </w:p>
        </w:tc>
      </w:tr>
      <w:tr w:rsidR="00896195" w:rsidRPr="00D2201D" w14:paraId="7950651F" w14:textId="77777777" w:rsidTr="00B63152">
        <w:trPr>
          <w:trHeight w:val="291"/>
        </w:trPr>
        <w:tc>
          <w:tcPr>
            <w:tcW w:w="0" w:type="auto"/>
            <w:vMerge/>
            <w:shd w:val="clear" w:color="auto" w:fill="auto"/>
            <w:vAlign w:val="center"/>
          </w:tcPr>
          <w:p w14:paraId="06E8FAB2" w14:textId="77777777" w:rsidR="00896195" w:rsidRPr="00D2201D" w:rsidRDefault="00896195" w:rsidP="0063510D">
            <w:pPr>
              <w:pStyle w:val="TOC3"/>
            </w:pPr>
          </w:p>
        </w:tc>
        <w:tc>
          <w:tcPr>
            <w:tcW w:w="5630" w:type="dxa"/>
            <w:shd w:val="clear" w:color="auto" w:fill="auto"/>
          </w:tcPr>
          <w:p w14:paraId="32E62999" w14:textId="77777777" w:rsidR="00896195" w:rsidRPr="00D2201D" w:rsidRDefault="00896195" w:rsidP="0063510D">
            <w:pPr>
              <w:pStyle w:val="TOC3"/>
            </w:pPr>
            <w:r w:rsidRPr="00D2201D">
              <w:t>Material legislative breaches</w:t>
            </w:r>
          </w:p>
        </w:tc>
        <w:tc>
          <w:tcPr>
            <w:tcW w:w="1240" w:type="dxa"/>
            <w:shd w:val="clear" w:color="auto" w:fill="auto"/>
            <w:vAlign w:val="center"/>
          </w:tcPr>
          <w:p w14:paraId="42D6AF7E" w14:textId="77777777" w:rsidR="00896195" w:rsidRPr="00D2201D" w:rsidRDefault="00896195" w:rsidP="003F061F">
            <w:pPr>
              <w:pStyle w:val="TOC3"/>
            </w:pPr>
            <w:r w:rsidRPr="00D2201D">
              <w:t>9</w:t>
            </w:r>
          </w:p>
        </w:tc>
        <w:tc>
          <w:tcPr>
            <w:tcW w:w="1377" w:type="dxa"/>
            <w:vAlign w:val="center"/>
          </w:tcPr>
          <w:p w14:paraId="4117579B" w14:textId="77777777" w:rsidR="00896195" w:rsidRPr="00D2201D" w:rsidRDefault="00896195" w:rsidP="003F061F">
            <w:pPr>
              <w:pStyle w:val="TOC3"/>
            </w:pPr>
            <w:r w:rsidRPr="00D2201D">
              <w:t>4</w:t>
            </w:r>
          </w:p>
        </w:tc>
        <w:tc>
          <w:tcPr>
            <w:tcW w:w="1378" w:type="dxa"/>
            <w:vAlign w:val="center"/>
          </w:tcPr>
          <w:p w14:paraId="37889F30" w14:textId="77777777" w:rsidR="00896195" w:rsidRPr="00D2201D" w:rsidRDefault="00896195" w:rsidP="003F061F">
            <w:pPr>
              <w:pStyle w:val="TOC3"/>
            </w:pPr>
            <w:r w:rsidRPr="00D2201D">
              <w:t>5</w:t>
            </w:r>
          </w:p>
        </w:tc>
        <w:tc>
          <w:tcPr>
            <w:tcW w:w="1377" w:type="dxa"/>
          </w:tcPr>
          <w:p w14:paraId="3D352A34" w14:textId="5D5E5799" w:rsidR="00896195" w:rsidRPr="00D2201D" w:rsidRDefault="003F061F" w:rsidP="003F061F">
            <w:pPr>
              <w:pStyle w:val="TOC3"/>
            </w:pPr>
            <w:r w:rsidRPr="003F061F">
              <w:t>4</w:t>
            </w:r>
          </w:p>
        </w:tc>
        <w:tc>
          <w:tcPr>
            <w:tcW w:w="1378" w:type="dxa"/>
            <w:shd w:val="clear" w:color="auto" w:fill="auto"/>
            <w:vAlign w:val="center"/>
          </w:tcPr>
          <w:p w14:paraId="1A819C28" w14:textId="77777777" w:rsidR="00896195" w:rsidRPr="00D2201D" w:rsidRDefault="00896195" w:rsidP="003F061F">
            <w:pPr>
              <w:pStyle w:val="TOC3"/>
            </w:pPr>
            <w:r w:rsidRPr="00D2201D">
              <w:t>0</w:t>
            </w:r>
          </w:p>
        </w:tc>
      </w:tr>
      <w:tr w:rsidR="00896195" w:rsidRPr="00D2201D" w14:paraId="27AD4381" w14:textId="77777777" w:rsidTr="00B63152">
        <w:trPr>
          <w:trHeight w:val="70"/>
        </w:trPr>
        <w:tc>
          <w:tcPr>
            <w:tcW w:w="0" w:type="auto"/>
            <w:vMerge/>
            <w:shd w:val="clear" w:color="auto" w:fill="auto"/>
            <w:vAlign w:val="center"/>
          </w:tcPr>
          <w:p w14:paraId="1C44581D" w14:textId="77777777" w:rsidR="00896195" w:rsidRPr="00D2201D" w:rsidRDefault="00896195" w:rsidP="0063510D">
            <w:pPr>
              <w:pStyle w:val="TOC3"/>
            </w:pPr>
          </w:p>
        </w:tc>
        <w:tc>
          <w:tcPr>
            <w:tcW w:w="5630" w:type="dxa"/>
            <w:shd w:val="clear" w:color="auto" w:fill="auto"/>
          </w:tcPr>
          <w:p w14:paraId="04F52223" w14:textId="77777777" w:rsidR="00896195" w:rsidRPr="00D2201D" w:rsidRDefault="00896195" w:rsidP="0063510D">
            <w:pPr>
              <w:pStyle w:val="TOC3"/>
            </w:pPr>
            <w:r w:rsidRPr="00D2201D">
              <w:t>Audit actions completed on time</w:t>
            </w:r>
          </w:p>
        </w:tc>
        <w:tc>
          <w:tcPr>
            <w:tcW w:w="1240" w:type="dxa"/>
            <w:shd w:val="clear" w:color="auto" w:fill="auto"/>
            <w:vAlign w:val="center"/>
          </w:tcPr>
          <w:p w14:paraId="4B2B44C6" w14:textId="77777777" w:rsidR="00896195" w:rsidRPr="00D2201D" w:rsidRDefault="00896195" w:rsidP="003F061F">
            <w:pPr>
              <w:pStyle w:val="TOC3"/>
            </w:pPr>
            <w:r w:rsidRPr="00D2201D">
              <w:t>93%</w:t>
            </w:r>
          </w:p>
        </w:tc>
        <w:tc>
          <w:tcPr>
            <w:tcW w:w="1377" w:type="dxa"/>
            <w:vAlign w:val="center"/>
          </w:tcPr>
          <w:p w14:paraId="55FA3246" w14:textId="77777777" w:rsidR="00896195" w:rsidRPr="00D2201D" w:rsidRDefault="00896195" w:rsidP="003F061F">
            <w:pPr>
              <w:pStyle w:val="TOC3"/>
            </w:pPr>
            <w:r w:rsidRPr="00D2201D">
              <w:t>92%</w:t>
            </w:r>
          </w:p>
        </w:tc>
        <w:tc>
          <w:tcPr>
            <w:tcW w:w="1378" w:type="dxa"/>
            <w:vAlign w:val="center"/>
          </w:tcPr>
          <w:p w14:paraId="7A67992B" w14:textId="77777777" w:rsidR="00896195" w:rsidRPr="00D2201D" w:rsidRDefault="00896195" w:rsidP="003F061F">
            <w:pPr>
              <w:pStyle w:val="TOC3"/>
            </w:pPr>
            <w:r w:rsidRPr="00D2201D">
              <w:t>86%</w:t>
            </w:r>
          </w:p>
        </w:tc>
        <w:tc>
          <w:tcPr>
            <w:tcW w:w="1377" w:type="dxa"/>
          </w:tcPr>
          <w:p w14:paraId="2733606F" w14:textId="09E273A9" w:rsidR="00896195" w:rsidRPr="00D2201D" w:rsidRDefault="003F061F" w:rsidP="003F061F">
            <w:pPr>
              <w:pStyle w:val="TOC3"/>
            </w:pPr>
            <w:r w:rsidRPr="003F061F">
              <w:t>100%</w:t>
            </w:r>
          </w:p>
        </w:tc>
        <w:tc>
          <w:tcPr>
            <w:tcW w:w="1378" w:type="dxa"/>
            <w:shd w:val="clear" w:color="auto" w:fill="auto"/>
            <w:vAlign w:val="center"/>
          </w:tcPr>
          <w:p w14:paraId="7B2A7A93" w14:textId="78915A3F" w:rsidR="00896195" w:rsidRPr="00D2201D" w:rsidRDefault="00896195" w:rsidP="003F061F">
            <w:pPr>
              <w:pStyle w:val="TOC3"/>
            </w:pPr>
            <w:r>
              <w:t>≤</w:t>
            </w:r>
            <w:r w:rsidRPr="00D2201D">
              <w:t>90%</w:t>
            </w:r>
          </w:p>
        </w:tc>
      </w:tr>
      <w:tr w:rsidR="00896195" w:rsidRPr="00D2201D" w14:paraId="39977D1D" w14:textId="77777777" w:rsidTr="00B63152">
        <w:trPr>
          <w:trHeight w:val="70"/>
        </w:trPr>
        <w:tc>
          <w:tcPr>
            <w:tcW w:w="0" w:type="auto"/>
            <w:vMerge/>
            <w:shd w:val="clear" w:color="auto" w:fill="auto"/>
            <w:vAlign w:val="center"/>
          </w:tcPr>
          <w:p w14:paraId="3D036722" w14:textId="77777777" w:rsidR="00896195" w:rsidRPr="00D2201D" w:rsidRDefault="00896195" w:rsidP="0063510D">
            <w:pPr>
              <w:pStyle w:val="TOC3"/>
            </w:pPr>
          </w:p>
        </w:tc>
        <w:tc>
          <w:tcPr>
            <w:tcW w:w="5630" w:type="dxa"/>
            <w:shd w:val="clear" w:color="auto" w:fill="auto"/>
          </w:tcPr>
          <w:p w14:paraId="469850D4" w14:textId="77777777" w:rsidR="00896195" w:rsidRPr="00D2201D" w:rsidRDefault="00896195" w:rsidP="0063510D">
            <w:pPr>
              <w:pStyle w:val="TOC3"/>
            </w:pPr>
            <w:r w:rsidRPr="00D2201D">
              <w:t>Community satisfaction with advocacy (index)</w:t>
            </w:r>
          </w:p>
        </w:tc>
        <w:tc>
          <w:tcPr>
            <w:tcW w:w="1240" w:type="dxa"/>
            <w:shd w:val="clear" w:color="auto" w:fill="auto"/>
            <w:vAlign w:val="center"/>
          </w:tcPr>
          <w:p w14:paraId="5C61A7CF" w14:textId="77777777" w:rsidR="00896195" w:rsidRPr="00D2201D" w:rsidRDefault="00896195" w:rsidP="003F061F">
            <w:pPr>
              <w:pStyle w:val="TOC3"/>
            </w:pPr>
            <w:r w:rsidRPr="00D2201D">
              <w:t>59</w:t>
            </w:r>
          </w:p>
        </w:tc>
        <w:tc>
          <w:tcPr>
            <w:tcW w:w="1377" w:type="dxa"/>
            <w:vAlign w:val="center"/>
          </w:tcPr>
          <w:p w14:paraId="296FA564" w14:textId="77777777" w:rsidR="00896195" w:rsidRPr="00D2201D" w:rsidRDefault="00896195" w:rsidP="003F061F">
            <w:pPr>
              <w:pStyle w:val="TOC3"/>
            </w:pPr>
            <w:r w:rsidRPr="00D2201D">
              <w:t>57</w:t>
            </w:r>
          </w:p>
        </w:tc>
        <w:tc>
          <w:tcPr>
            <w:tcW w:w="1378" w:type="dxa"/>
            <w:vAlign w:val="center"/>
          </w:tcPr>
          <w:p w14:paraId="3B28A41A" w14:textId="77777777" w:rsidR="00896195" w:rsidRPr="00D2201D" w:rsidRDefault="00896195" w:rsidP="003F061F">
            <w:pPr>
              <w:pStyle w:val="TOC3"/>
            </w:pPr>
            <w:r w:rsidRPr="00D2201D">
              <w:t>56</w:t>
            </w:r>
          </w:p>
        </w:tc>
        <w:tc>
          <w:tcPr>
            <w:tcW w:w="1377" w:type="dxa"/>
          </w:tcPr>
          <w:p w14:paraId="28A15D5D" w14:textId="628673BF" w:rsidR="00896195" w:rsidRPr="00D2201D" w:rsidRDefault="003F061F" w:rsidP="003F061F">
            <w:pPr>
              <w:pStyle w:val="TOC3"/>
            </w:pPr>
            <w:r w:rsidRPr="003F061F">
              <w:t>58</w:t>
            </w:r>
          </w:p>
        </w:tc>
        <w:tc>
          <w:tcPr>
            <w:tcW w:w="1378" w:type="dxa"/>
            <w:shd w:val="clear" w:color="auto" w:fill="auto"/>
            <w:vAlign w:val="center"/>
          </w:tcPr>
          <w:p w14:paraId="7E81188B" w14:textId="5AEEDC32" w:rsidR="00896195" w:rsidRPr="00D2201D" w:rsidRDefault="001F207D" w:rsidP="003F061F">
            <w:pPr>
              <w:pStyle w:val="TOC3"/>
            </w:pPr>
            <w:r>
              <w:t>≥</w:t>
            </w:r>
            <w:r w:rsidR="00896195" w:rsidRPr="00D2201D">
              <w:t>62</w:t>
            </w:r>
          </w:p>
        </w:tc>
      </w:tr>
      <w:tr w:rsidR="00896195" w:rsidRPr="00D2201D" w14:paraId="2EB222F0" w14:textId="77777777" w:rsidTr="00B63152">
        <w:trPr>
          <w:trHeight w:val="70"/>
        </w:trPr>
        <w:tc>
          <w:tcPr>
            <w:tcW w:w="0" w:type="auto"/>
            <w:vMerge/>
            <w:shd w:val="clear" w:color="auto" w:fill="auto"/>
            <w:vAlign w:val="center"/>
          </w:tcPr>
          <w:p w14:paraId="03A79BAE" w14:textId="77777777" w:rsidR="00896195" w:rsidRPr="00D2201D" w:rsidRDefault="00896195" w:rsidP="0063510D">
            <w:pPr>
              <w:pStyle w:val="TOC3"/>
            </w:pPr>
          </w:p>
        </w:tc>
        <w:tc>
          <w:tcPr>
            <w:tcW w:w="5630" w:type="dxa"/>
            <w:shd w:val="clear" w:color="auto" w:fill="auto"/>
          </w:tcPr>
          <w:p w14:paraId="500C0307" w14:textId="77777777" w:rsidR="00896195" w:rsidRPr="00D2201D" w:rsidRDefault="00896195" w:rsidP="0063510D">
            <w:pPr>
              <w:pStyle w:val="TOC3"/>
            </w:pPr>
            <w:r w:rsidRPr="00D2201D">
              <w:t>Community satisfaction with Council decisions (index)</w:t>
            </w:r>
          </w:p>
        </w:tc>
        <w:tc>
          <w:tcPr>
            <w:tcW w:w="1240" w:type="dxa"/>
            <w:shd w:val="clear" w:color="auto" w:fill="auto"/>
            <w:vAlign w:val="center"/>
          </w:tcPr>
          <w:p w14:paraId="77DD12CF" w14:textId="77777777" w:rsidR="00896195" w:rsidRPr="00D2201D" w:rsidRDefault="00896195" w:rsidP="003F061F">
            <w:pPr>
              <w:pStyle w:val="TOC3"/>
            </w:pPr>
            <w:r w:rsidRPr="00D2201D">
              <w:t>59</w:t>
            </w:r>
          </w:p>
        </w:tc>
        <w:tc>
          <w:tcPr>
            <w:tcW w:w="1377" w:type="dxa"/>
            <w:vAlign w:val="center"/>
          </w:tcPr>
          <w:p w14:paraId="77278548" w14:textId="77777777" w:rsidR="00896195" w:rsidRPr="00D2201D" w:rsidRDefault="00896195" w:rsidP="003F061F">
            <w:pPr>
              <w:pStyle w:val="TOC3"/>
            </w:pPr>
            <w:r w:rsidRPr="00D2201D">
              <w:t>57</w:t>
            </w:r>
          </w:p>
        </w:tc>
        <w:tc>
          <w:tcPr>
            <w:tcW w:w="1378" w:type="dxa"/>
            <w:vAlign w:val="center"/>
          </w:tcPr>
          <w:p w14:paraId="4231258D" w14:textId="77777777" w:rsidR="00896195" w:rsidRPr="00D2201D" w:rsidRDefault="00896195" w:rsidP="003F061F">
            <w:pPr>
              <w:pStyle w:val="TOC3"/>
            </w:pPr>
            <w:r w:rsidRPr="00D2201D">
              <w:t>57</w:t>
            </w:r>
          </w:p>
        </w:tc>
        <w:tc>
          <w:tcPr>
            <w:tcW w:w="1377" w:type="dxa"/>
          </w:tcPr>
          <w:p w14:paraId="58D75862" w14:textId="59864205" w:rsidR="00896195" w:rsidRPr="00D2201D" w:rsidRDefault="003F061F" w:rsidP="003F061F">
            <w:pPr>
              <w:pStyle w:val="TOC3"/>
            </w:pPr>
            <w:r w:rsidRPr="003F061F">
              <w:t>59</w:t>
            </w:r>
          </w:p>
        </w:tc>
        <w:tc>
          <w:tcPr>
            <w:tcW w:w="1378" w:type="dxa"/>
            <w:shd w:val="clear" w:color="auto" w:fill="auto"/>
            <w:vAlign w:val="center"/>
          </w:tcPr>
          <w:p w14:paraId="0A27AA04" w14:textId="46AC16E0" w:rsidR="00896195" w:rsidRPr="00D2201D" w:rsidRDefault="001F207D" w:rsidP="003F061F">
            <w:pPr>
              <w:pStyle w:val="TOC3"/>
            </w:pPr>
            <w:r>
              <w:t>≥</w:t>
            </w:r>
            <w:r w:rsidR="00896195" w:rsidRPr="00D2201D">
              <w:t>62</w:t>
            </w:r>
          </w:p>
        </w:tc>
      </w:tr>
      <w:tr w:rsidR="00896195" w:rsidRPr="00D2201D" w14:paraId="2FD0B7F0" w14:textId="77777777" w:rsidTr="00B63152">
        <w:trPr>
          <w:trHeight w:val="510"/>
        </w:trPr>
        <w:tc>
          <w:tcPr>
            <w:tcW w:w="0" w:type="auto"/>
            <w:vMerge w:val="restart"/>
            <w:shd w:val="clear" w:color="auto" w:fill="auto"/>
            <w:vAlign w:val="center"/>
          </w:tcPr>
          <w:p w14:paraId="02F30F9B" w14:textId="77777777" w:rsidR="00896195" w:rsidRPr="00D2201D" w:rsidRDefault="00896195" w:rsidP="0063510D">
            <w:pPr>
              <w:pStyle w:val="TOC3"/>
            </w:pPr>
            <w:r w:rsidRPr="00D2201D">
              <w:t>People, culture and capability</w:t>
            </w:r>
          </w:p>
        </w:tc>
        <w:tc>
          <w:tcPr>
            <w:tcW w:w="5630" w:type="dxa"/>
            <w:shd w:val="clear" w:color="auto" w:fill="auto"/>
          </w:tcPr>
          <w:p w14:paraId="41AA6C8C" w14:textId="77777777" w:rsidR="00896195" w:rsidRPr="00D2201D" w:rsidRDefault="00896195" w:rsidP="00FA74A8">
            <w:pPr>
              <w:spacing w:before="60" w:after="60"/>
              <w:rPr>
                <w:rFonts w:cs="Arial"/>
                <w:sz w:val="20"/>
              </w:rPr>
            </w:pPr>
            <w:r w:rsidRPr="00D2201D">
              <w:rPr>
                <w:rFonts w:cs="Arial"/>
                <w:sz w:val="20"/>
              </w:rPr>
              <w:t>Staff engagement score (Methodology changed in 2018)</w:t>
            </w:r>
          </w:p>
        </w:tc>
        <w:tc>
          <w:tcPr>
            <w:tcW w:w="1240" w:type="dxa"/>
            <w:shd w:val="clear" w:color="auto" w:fill="auto"/>
            <w:vAlign w:val="center"/>
          </w:tcPr>
          <w:p w14:paraId="42131C64" w14:textId="77777777" w:rsidR="00896195" w:rsidRPr="00D2201D" w:rsidRDefault="00896195" w:rsidP="003F061F">
            <w:pPr>
              <w:pStyle w:val="TOC3"/>
            </w:pPr>
            <w:r w:rsidRPr="00D2201D">
              <w:t>74%</w:t>
            </w:r>
          </w:p>
        </w:tc>
        <w:tc>
          <w:tcPr>
            <w:tcW w:w="1377" w:type="dxa"/>
            <w:vAlign w:val="center"/>
          </w:tcPr>
          <w:p w14:paraId="7234F786" w14:textId="77777777" w:rsidR="00896195" w:rsidRPr="00D2201D" w:rsidRDefault="00896195" w:rsidP="003F061F">
            <w:pPr>
              <w:pStyle w:val="TOC3"/>
            </w:pPr>
            <w:r w:rsidRPr="00D2201D">
              <w:t>73%</w:t>
            </w:r>
          </w:p>
        </w:tc>
        <w:tc>
          <w:tcPr>
            <w:tcW w:w="1378" w:type="dxa"/>
            <w:vAlign w:val="center"/>
          </w:tcPr>
          <w:p w14:paraId="7508CFA7" w14:textId="77777777" w:rsidR="00896195" w:rsidRPr="00D2201D" w:rsidRDefault="00896195" w:rsidP="003F061F">
            <w:pPr>
              <w:pStyle w:val="TOC3"/>
            </w:pPr>
            <w:r w:rsidRPr="00D2201D">
              <w:t>74%</w:t>
            </w:r>
          </w:p>
        </w:tc>
        <w:tc>
          <w:tcPr>
            <w:tcW w:w="1377" w:type="dxa"/>
          </w:tcPr>
          <w:p w14:paraId="7049D4AB" w14:textId="30BDC484" w:rsidR="00896195" w:rsidRPr="00D2201D" w:rsidRDefault="003F061F" w:rsidP="003F061F">
            <w:pPr>
              <w:pStyle w:val="TOC3"/>
            </w:pPr>
            <w:r w:rsidRPr="003F061F">
              <w:t>74%</w:t>
            </w:r>
          </w:p>
        </w:tc>
        <w:tc>
          <w:tcPr>
            <w:tcW w:w="1378" w:type="dxa"/>
            <w:shd w:val="clear" w:color="auto" w:fill="auto"/>
            <w:vAlign w:val="center"/>
          </w:tcPr>
          <w:p w14:paraId="6725CA59" w14:textId="04F1D0FA" w:rsidR="00896195" w:rsidRPr="00D2201D" w:rsidRDefault="001F207D" w:rsidP="003F061F">
            <w:pPr>
              <w:pStyle w:val="TOC3"/>
            </w:pPr>
            <w:r>
              <w:t>≥</w:t>
            </w:r>
            <w:r w:rsidR="00896195" w:rsidRPr="00D2201D">
              <w:t>7</w:t>
            </w:r>
            <w:r>
              <w:t>8</w:t>
            </w:r>
            <w:r w:rsidR="00896195" w:rsidRPr="00D2201D">
              <w:t>%</w:t>
            </w:r>
          </w:p>
        </w:tc>
      </w:tr>
      <w:tr w:rsidR="00896195" w:rsidRPr="00D2201D" w14:paraId="267323EC" w14:textId="77777777" w:rsidTr="00B63152">
        <w:trPr>
          <w:trHeight w:val="510"/>
        </w:trPr>
        <w:tc>
          <w:tcPr>
            <w:tcW w:w="0" w:type="auto"/>
            <w:vMerge/>
            <w:shd w:val="clear" w:color="auto" w:fill="auto"/>
            <w:vAlign w:val="center"/>
          </w:tcPr>
          <w:p w14:paraId="752D3279" w14:textId="77777777" w:rsidR="00896195" w:rsidRPr="00D2201D" w:rsidRDefault="00896195" w:rsidP="0063510D">
            <w:pPr>
              <w:pStyle w:val="TOC3"/>
            </w:pPr>
          </w:p>
        </w:tc>
        <w:tc>
          <w:tcPr>
            <w:tcW w:w="5630" w:type="dxa"/>
            <w:shd w:val="clear" w:color="auto" w:fill="auto"/>
          </w:tcPr>
          <w:p w14:paraId="61F64650" w14:textId="77777777" w:rsidR="00896195" w:rsidRPr="00D2201D" w:rsidRDefault="00896195" w:rsidP="00FA74A8">
            <w:pPr>
              <w:spacing w:before="60" w:after="60"/>
              <w:rPr>
                <w:rFonts w:cs="Arial"/>
                <w:sz w:val="20"/>
              </w:rPr>
            </w:pPr>
            <w:r w:rsidRPr="00D2201D">
              <w:rPr>
                <w:rFonts w:cs="Arial"/>
                <w:sz w:val="20"/>
              </w:rPr>
              <w:t>Staff alignment score (Methodology changed in 2018)</w:t>
            </w:r>
          </w:p>
        </w:tc>
        <w:tc>
          <w:tcPr>
            <w:tcW w:w="1240" w:type="dxa"/>
            <w:shd w:val="clear" w:color="auto" w:fill="auto"/>
            <w:vAlign w:val="center"/>
          </w:tcPr>
          <w:p w14:paraId="3FF45CBB" w14:textId="77777777" w:rsidR="00896195" w:rsidRPr="00D2201D" w:rsidRDefault="00896195" w:rsidP="003F061F">
            <w:pPr>
              <w:pStyle w:val="TOC3"/>
            </w:pPr>
            <w:r w:rsidRPr="00D2201D">
              <w:t>59%</w:t>
            </w:r>
          </w:p>
        </w:tc>
        <w:tc>
          <w:tcPr>
            <w:tcW w:w="1377" w:type="dxa"/>
            <w:vAlign w:val="center"/>
          </w:tcPr>
          <w:p w14:paraId="1C963A77" w14:textId="77777777" w:rsidR="00896195" w:rsidRPr="00D2201D" w:rsidRDefault="00896195" w:rsidP="003F061F">
            <w:pPr>
              <w:pStyle w:val="TOC3"/>
            </w:pPr>
            <w:r w:rsidRPr="00D2201D">
              <w:t>57%</w:t>
            </w:r>
          </w:p>
        </w:tc>
        <w:tc>
          <w:tcPr>
            <w:tcW w:w="1378" w:type="dxa"/>
            <w:vAlign w:val="center"/>
          </w:tcPr>
          <w:p w14:paraId="4A4DBA7A" w14:textId="77777777" w:rsidR="00896195" w:rsidRPr="00D2201D" w:rsidRDefault="00896195" w:rsidP="003F061F">
            <w:pPr>
              <w:pStyle w:val="TOC3"/>
            </w:pPr>
            <w:r w:rsidRPr="00D2201D">
              <w:t>60%</w:t>
            </w:r>
          </w:p>
        </w:tc>
        <w:tc>
          <w:tcPr>
            <w:tcW w:w="1377" w:type="dxa"/>
          </w:tcPr>
          <w:p w14:paraId="084EF914" w14:textId="371EC1F3" w:rsidR="00896195" w:rsidRPr="00D2201D" w:rsidRDefault="003F061F" w:rsidP="003F061F">
            <w:pPr>
              <w:pStyle w:val="TOC3"/>
            </w:pPr>
            <w:r w:rsidRPr="003F061F">
              <w:t>62%</w:t>
            </w:r>
          </w:p>
        </w:tc>
        <w:tc>
          <w:tcPr>
            <w:tcW w:w="1378" w:type="dxa"/>
            <w:shd w:val="clear" w:color="auto" w:fill="auto"/>
            <w:vAlign w:val="center"/>
          </w:tcPr>
          <w:p w14:paraId="60227F1B" w14:textId="30328206" w:rsidR="00896195" w:rsidRPr="00D2201D" w:rsidRDefault="001F207D" w:rsidP="003F061F">
            <w:pPr>
              <w:pStyle w:val="TOC3"/>
            </w:pPr>
            <w:r>
              <w:t>≥65</w:t>
            </w:r>
            <w:r w:rsidR="00896195" w:rsidRPr="00D2201D">
              <w:t>%</w:t>
            </w:r>
          </w:p>
        </w:tc>
      </w:tr>
      <w:tr w:rsidR="00896195" w:rsidRPr="00D2201D" w14:paraId="0F94DAC8" w14:textId="77777777" w:rsidTr="00B63152">
        <w:trPr>
          <w:trHeight w:val="510"/>
        </w:trPr>
        <w:tc>
          <w:tcPr>
            <w:tcW w:w="0" w:type="auto"/>
            <w:vMerge/>
            <w:shd w:val="clear" w:color="auto" w:fill="auto"/>
            <w:vAlign w:val="center"/>
          </w:tcPr>
          <w:p w14:paraId="2A35EAE7" w14:textId="77777777" w:rsidR="00896195" w:rsidRPr="00D2201D" w:rsidRDefault="00896195" w:rsidP="0063510D">
            <w:pPr>
              <w:pStyle w:val="TOC3"/>
            </w:pPr>
          </w:p>
        </w:tc>
        <w:tc>
          <w:tcPr>
            <w:tcW w:w="5630" w:type="dxa"/>
            <w:shd w:val="clear" w:color="auto" w:fill="auto"/>
          </w:tcPr>
          <w:p w14:paraId="71817569" w14:textId="5BE2814F" w:rsidR="00896195" w:rsidRPr="001F207D" w:rsidRDefault="00896195" w:rsidP="0063510D">
            <w:pPr>
              <w:pStyle w:val="TOC3"/>
            </w:pPr>
            <w:r w:rsidRPr="001F207D">
              <w:t>Staff turnover*</w:t>
            </w:r>
          </w:p>
        </w:tc>
        <w:tc>
          <w:tcPr>
            <w:tcW w:w="1240" w:type="dxa"/>
            <w:shd w:val="clear" w:color="auto" w:fill="auto"/>
            <w:vAlign w:val="center"/>
          </w:tcPr>
          <w:p w14:paraId="0E8220A7" w14:textId="77777777" w:rsidR="00896195" w:rsidRPr="001F207D" w:rsidRDefault="00896195" w:rsidP="003F061F">
            <w:pPr>
              <w:pStyle w:val="TOC3"/>
            </w:pPr>
            <w:r w:rsidRPr="001F207D">
              <w:t>10.4%</w:t>
            </w:r>
          </w:p>
        </w:tc>
        <w:tc>
          <w:tcPr>
            <w:tcW w:w="1377" w:type="dxa"/>
            <w:vAlign w:val="center"/>
          </w:tcPr>
          <w:p w14:paraId="312B6289" w14:textId="77777777" w:rsidR="00896195" w:rsidRPr="001F207D" w:rsidRDefault="00896195" w:rsidP="003F061F">
            <w:pPr>
              <w:pStyle w:val="TOC3"/>
            </w:pPr>
            <w:r w:rsidRPr="001F207D">
              <w:t>11.4%</w:t>
            </w:r>
          </w:p>
        </w:tc>
        <w:tc>
          <w:tcPr>
            <w:tcW w:w="1378" w:type="dxa"/>
            <w:vAlign w:val="center"/>
          </w:tcPr>
          <w:p w14:paraId="687000A0" w14:textId="77777777" w:rsidR="00896195" w:rsidRPr="001F207D" w:rsidRDefault="00896195" w:rsidP="003F061F">
            <w:pPr>
              <w:pStyle w:val="TOC3"/>
            </w:pPr>
            <w:r w:rsidRPr="001F207D">
              <w:t>11.5%</w:t>
            </w:r>
          </w:p>
        </w:tc>
        <w:tc>
          <w:tcPr>
            <w:tcW w:w="1377" w:type="dxa"/>
          </w:tcPr>
          <w:p w14:paraId="615B7BF5" w14:textId="2BE65001" w:rsidR="00896195" w:rsidRPr="001F207D" w:rsidRDefault="003F061F" w:rsidP="003F061F">
            <w:pPr>
              <w:pStyle w:val="TOC3"/>
            </w:pPr>
            <w:r w:rsidRPr="003F061F">
              <w:t>18.04%</w:t>
            </w:r>
          </w:p>
        </w:tc>
        <w:tc>
          <w:tcPr>
            <w:tcW w:w="1378" w:type="dxa"/>
            <w:shd w:val="clear" w:color="auto" w:fill="auto"/>
            <w:vAlign w:val="center"/>
          </w:tcPr>
          <w:p w14:paraId="6B7C033B" w14:textId="6A28B62B" w:rsidR="00896195" w:rsidRPr="001F207D" w:rsidRDefault="001F207D" w:rsidP="003F061F">
            <w:pPr>
              <w:pStyle w:val="TOC3"/>
            </w:pPr>
            <w:r w:rsidRPr="001F207D">
              <w:t>≤10</w:t>
            </w:r>
            <w:r w:rsidR="00896195" w:rsidRPr="001F207D">
              <w:t>%</w:t>
            </w:r>
          </w:p>
        </w:tc>
      </w:tr>
      <w:tr w:rsidR="00896195" w:rsidRPr="00D2201D" w14:paraId="4FFBC3E0" w14:textId="77777777" w:rsidTr="00B63152">
        <w:trPr>
          <w:trHeight w:val="510"/>
        </w:trPr>
        <w:tc>
          <w:tcPr>
            <w:tcW w:w="0" w:type="auto"/>
            <w:vMerge/>
            <w:shd w:val="clear" w:color="auto" w:fill="auto"/>
            <w:vAlign w:val="center"/>
          </w:tcPr>
          <w:p w14:paraId="5C99F74E" w14:textId="77777777" w:rsidR="00896195" w:rsidRPr="00D2201D" w:rsidRDefault="00896195" w:rsidP="0063510D">
            <w:pPr>
              <w:pStyle w:val="TOC3"/>
            </w:pPr>
          </w:p>
        </w:tc>
        <w:tc>
          <w:tcPr>
            <w:tcW w:w="5630" w:type="dxa"/>
            <w:shd w:val="clear" w:color="auto" w:fill="auto"/>
          </w:tcPr>
          <w:p w14:paraId="19B16493" w14:textId="77777777" w:rsidR="00896195" w:rsidRPr="001F207D" w:rsidRDefault="00896195" w:rsidP="0063510D">
            <w:pPr>
              <w:pStyle w:val="TOC3"/>
            </w:pPr>
            <w:r w:rsidRPr="001F207D">
              <w:t>Total recordable injury frequency rate per million work hours</w:t>
            </w:r>
          </w:p>
        </w:tc>
        <w:tc>
          <w:tcPr>
            <w:tcW w:w="1240" w:type="dxa"/>
            <w:shd w:val="clear" w:color="auto" w:fill="auto"/>
            <w:vAlign w:val="center"/>
          </w:tcPr>
          <w:p w14:paraId="456C0AD5" w14:textId="77777777" w:rsidR="00896195" w:rsidRPr="001F207D" w:rsidRDefault="00896195" w:rsidP="003F061F">
            <w:pPr>
              <w:pStyle w:val="TOC3"/>
            </w:pPr>
            <w:r w:rsidRPr="001F207D">
              <w:t>19.4</w:t>
            </w:r>
          </w:p>
        </w:tc>
        <w:tc>
          <w:tcPr>
            <w:tcW w:w="1377" w:type="dxa"/>
            <w:vAlign w:val="center"/>
          </w:tcPr>
          <w:p w14:paraId="5CE86664" w14:textId="77777777" w:rsidR="00896195" w:rsidRPr="001F207D" w:rsidRDefault="00896195" w:rsidP="003F061F">
            <w:pPr>
              <w:pStyle w:val="TOC3"/>
            </w:pPr>
            <w:r w:rsidRPr="001F207D">
              <w:t>15.7</w:t>
            </w:r>
          </w:p>
        </w:tc>
        <w:tc>
          <w:tcPr>
            <w:tcW w:w="1378" w:type="dxa"/>
            <w:vAlign w:val="center"/>
          </w:tcPr>
          <w:p w14:paraId="5AAD0270" w14:textId="77777777" w:rsidR="00896195" w:rsidRPr="001F207D" w:rsidRDefault="00896195" w:rsidP="003F061F">
            <w:pPr>
              <w:pStyle w:val="TOC3"/>
            </w:pPr>
            <w:r w:rsidRPr="001F207D">
              <w:t>30.4</w:t>
            </w:r>
          </w:p>
        </w:tc>
        <w:tc>
          <w:tcPr>
            <w:tcW w:w="1377" w:type="dxa"/>
            <w:vAlign w:val="center"/>
          </w:tcPr>
          <w:p w14:paraId="1AB4CAAA" w14:textId="51AB9521" w:rsidR="00896195" w:rsidRPr="001F207D" w:rsidRDefault="003F061F" w:rsidP="003F061F">
            <w:pPr>
              <w:pStyle w:val="TOC3"/>
            </w:pPr>
            <w:r w:rsidRPr="003F061F">
              <w:t>36.4</w:t>
            </w:r>
          </w:p>
        </w:tc>
        <w:tc>
          <w:tcPr>
            <w:tcW w:w="1378" w:type="dxa"/>
            <w:shd w:val="clear" w:color="auto" w:fill="auto"/>
            <w:vAlign w:val="center"/>
          </w:tcPr>
          <w:p w14:paraId="75AEDA5B" w14:textId="4F9628CF" w:rsidR="00896195" w:rsidRPr="001F207D" w:rsidRDefault="00896195" w:rsidP="003F061F">
            <w:pPr>
              <w:pStyle w:val="TOC3"/>
            </w:pPr>
            <w:r w:rsidRPr="001F207D">
              <w:t>&lt;</w:t>
            </w:r>
            <w:r w:rsidR="001F207D" w:rsidRPr="001F207D">
              <w:t>21.8</w:t>
            </w:r>
          </w:p>
        </w:tc>
      </w:tr>
      <w:tr w:rsidR="00896195" w:rsidRPr="00D2201D" w14:paraId="3B42DAF2" w14:textId="77777777" w:rsidTr="00B63152">
        <w:trPr>
          <w:trHeight w:val="390"/>
        </w:trPr>
        <w:tc>
          <w:tcPr>
            <w:tcW w:w="0" w:type="auto"/>
            <w:vMerge w:val="restart"/>
            <w:shd w:val="clear" w:color="auto" w:fill="auto"/>
            <w:vAlign w:val="center"/>
          </w:tcPr>
          <w:p w14:paraId="08965B18" w14:textId="77777777" w:rsidR="00896195" w:rsidRPr="00D2201D" w:rsidRDefault="00896195" w:rsidP="0063510D">
            <w:pPr>
              <w:pStyle w:val="TOC3"/>
            </w:pPr>
            <w:r w:rsidRPr="00D2201D">
              <w:t>Customer experience</w:t>
            </w:r>
          </w:p>
        </w:tc>
        <w:tc>
          <w:tcPr>
            <w:tcW w:w="5630" w:type="dxa"/>
            <w:shd w:val="clear" w:color="auto" w:fill="auto"/>
          </w:tcPr>
          <w:p w14:paraId="0B315EB8" w14:textId="77777777" w:rsidR="00896195" w:rsidRPr="00D2201D" w:rsidRDefault="00896195" w:rsidP="0063510D">
            <w:pPr>
              <w:pStyle w:val="TOC3"/>
            </w:pPr>
            <w:r w:rsidRPr="00D2201D">
              <w:t>Community time saved (days)</w:t>
            </w:r>
          </w:p>
        </w:tc>
        <w:tc>
          <w:tcPr>
            <w:tcW w:w="1240" w:type="dxa"/>
            <w:shd w:val="clear" w:color="auto" w:fill="auto"/>
            <w:vAlign w:val="center"/>
          </w:tcPr>
          <w:p w14:paraId="000B78C3" w14:textId="77777777" w:rsidR="00896195" w:rsidRPr="00D2201D" w:rsidRDefault="00896195" w:rsidP="003F061F">
            <w:pPr>
              <w:pStyle w:val="TOC3"/>
            </w:pPr>
            <w:r w:rsidRPr="00D2201D">
              <w:t>19,054</w:t>
            </w:r>
          </w:p>
        </w:tc>
        <w:tc>
          <w:tcPr>
            <w:tcW w:w="1377" w:type="dxa"/>
            <w:vAlign w:val="center"/>
          </w:tcPr>
          <w:p w14:paraId="532481FE" w14:textId="77777777" w:rsidR="00896195" w:rsidRPr="00D2201D" w:rsidRDefault="00896195" w:rsidP="003F061F">
            <w:pPr>
              <w:pStyle w:val="TOC3"/>
            </w:pPr>
            <w:r w:rsidRPr="00D2201D">
              <w:t>72,258</w:t>
            </w:r>
          </w:p>
        </w:tc>
        <w:tc>
          <w:tcPr>
            <w:tcW w:w="1378" w:type="dxa"/>
            <w:vAlign w:val="center"/>
          </w:tcPr>
          <w:p w14:paraId="3A9BCD1C" w14:textId="77777777" w:rsidR="00896195" w:rsidRPr="00D2201D" w:rsidRDefault="00896195" w:rsidP="003F061F">
            <w:pPr>
              <w:pStyle w:val="TOC3"/>
            </w:pPr>
            <w:r w:rsidRPr="00D2201D">
              <w:t>4,344</w:t>
            </w:r>
          </w:p>
        </w:tc>
        <w:tc>
          <w:tcPr>
            <w:tcW w:w="1377" w:type="dxa"/>
          </w:tcPr>
          <w:p w14:paraId="4BD04A49" w14:textId="0A7B125B" w:rsidR="00896195" w:rsidRPr="00D2201D" w:rsidRDefault="003F061F" w:rsidP="003F061F">
            <w:pPr>
              <w:pStyle w:val="TOC3"/>
            </w:pPr>
            <w:r w:rsidRPr="003F061F">
              <w:t>5,482</w:t>
            </w:r>
          </w:p>
        </w:tc>
        <w:tc>
          <w:tcPr>
            <w:tcW w:w="1378" w:type="dxa"/>
            <w:shd w:val="clear" w:color="auto" w:fill="auto"/>
            <w:vAlign w:val="center"/>
          </w:tcPr>
          <w:p w14:paraId="15961F7E" w14:textId="0410F6BD" w:rsidR="00896195" w:rsidRPr="00D2201D" w:rsidRDefault="001F207D" w:rsidP="003F061F">
            <w:pPr>
              <w:pStyle w:val="TOC3"/>
            </w:pPr>
            <w:r>
              <w:t>≥50</w:t>
            </w:r>
            <w:r w:rsidR="00896195" w:rsidRPr="00D2201D">
              <w:t>,000</w:t>
            </w:r>
          </w:p>
        </w:tc>
      </w:tr>
      <w:tr w:rsidR="00896195" w:rsidRPr="00D2201D" w14:paraId="1DC3945B" w14:textId="77777777" w:rsidTr="00B63152">
        <w:trPr>
          <w:trHeight w:val="70"/>
        </w:trPr>
        <w:tc>
          <w:tcPr>
            <w:tcW w:w="0" w:type="auto"/>
            <w:vMerge/>
            <w:shd w:val="clear" w:color="auto" w:fill="auto"/>
          </w:tcPr>
          <w:p w14:paraId="0ED65C45" w14:textId="77777777" w:rsidR="00896195" w:rsidRPr="00D2201D" w:rsidRDefault="00896195" w:rsidP="0063510D">
            <w:pPr>
              <w:pStyle w:val="TOC3"/>
            </w:pPr>
          </w:p>
        </w:tc>
        <w:tc>
          <w:tcPr>
            <w:tcW w:w="5630" w:type="dxa"/>
            <w:shd w:val="clear" w:color="auto" w:fill="auto"/>
          </w:tcPr>
          <w:p w14:paraId="509E7B30" w14:textId="77777777" w:rsidR="00896195" w:rsidRPr="00D2201D" w:rsidRDefault="00896195" w:rsidP="0063510D">
            <w:pPr>
              <w:pStyle w:val="TOC3"/>
            </w:pPr>
            <w:r w:rsidRPr="00D2201D">
              <w:t>Staff time saved (hours)</w:t>
            </w:r>
          </w:p>
        </w:tc>
        <w:tc>
          <w:tcPr>
            <w:tcW w:w="1240" w:type="dxa"/>
            <w:shd w:val="clear" w:color="auto" w:fill="auto"/>
            <w:vAlign w:val="center"/>
          </w:tcPr>
          <w:p w14:paraId="6AE8BC26" w14:textId="77777777" w:rsidR="00896195" w:rsidRPr="00D2201D" w:rsidRDefault="00896195" w:rsidP="003F061F">
            <w:pPr>
              <w:pStyle w:val="TOC3"/>
            </w:pPr>
            <w:r w:rsidRPr="00D2201D">
              <w:t>3,401</w:t>
            </w:r>
          </w:p>
        </w:tc>
        <w:tc>
          <w:tcPr>
            <w:tcW w:w="1377" w:type="dxa"/>
            <w:vAlign w:val="center"/>
          </w:tcPr>
          <w:p w14:paraId="7D86E43A" w14:textId="77777777" w:rsidR="00896195" w:rsidRPr="00D2201D" w:rsidRDefault="00896195" w:rsidP="003F061F">
            <w:pPr>
              <w:pStyle w:val="TOC3"/>
            </w:pPr>
            <w:r w:rsidRPr="00D2201D">
              <w:t>4,430</w:t>
            </w:r>
          </w:p>
        </w:tc>
        <w:tc>
          <w:tcPr>
            <w:tcW w:w="1378" w:type="dxa"/>
            <w:vAlign w:val="center"/>
          </w:tcPr>
          <w:p w14:paraId="3AEE90F6" w14:textId="77777777" w:rsidR="00896195" w:rsidRPr="00D2201D" w:rsidRDefault="00896195" w:rsidP="003F061F">
            <w:pPr>
              <w:pStyle w:val="TOC3"/>
            </w:pPr>
            <w:r w:rsidRPr="00D2201D">
              <w:t>5,818</w:t>
            </w:r>
          </w:p>
        </w:tc>
        <w:tc>
          <w:tcPr>
            <w:tcW w:w="1377" w:type="dxa"/>
          </w:tcPr>
          <w:p w14:paraId="7D547DB0" w14:textId="551D7B56" w:rsidR="00896195" w:rsidRPr="00D2201D" w:rsidRDefault="003F061F" w:rsidP="003F061F">
            <w:pPr>
              <w:pStyle w:val="TOC3"/>
            </w:pPr>
            <w:r w:rsidRPr="003F061F">
              <w:t>15,926</w:t>
            </w:r>
          </w:p>
        </w:tc>
        <w:tc>
          <w:tcPr>
            <w:tcW w:w="1378" w:type="dxa"/>
            <w:shd w:val="clear" w:color="auto" w:fill="auto"/>
            <w:vAlign w:val="center"/>
          </w:tcPr>
          <w:p w14:paraId="666DCFA3" w14:textId="60FD8244" w:rsidR="00896195" w:rsidRPr="00D2201D" w:rsidRDefault="001F207D" w:rsidP="003F061F">
            <w:pPr>
              <w:pStyle w:val="TOC3"/>
            </w:pPr>
            <w:r>
              <w:t>≥10</w:t>
            </w:r>
            <w:r w:rsidR="00896195" w:rsidRPr="00D2201D">
              <w:t>,000</w:t>
            </w:r>
          </w:p>
        </w:tc>
      </w:tr>
      <w:tr w:rsidR="00896195" w:rsidRPr="00D2201D" w14:paraId="58809861" w14:textId="77777777" w:rsidTr="00B63152">
        <w:trPr>
          <w:trHeight w:val="70"/>
        </w:trPr>
        <w:tc>
          <w:tcPr>
            <w:tcW w:w="0" w:type="auto"/>
            <w:vMerge/>
            <w:shd w:val="clear" w:color="auto" w:fill="auto"/>
          </w:tcPr>
          <w:p w14:paraId="731F2F5D" w14:textId="77777777" w:rsidR="00896195" w:rsidRPr="00D2201D" w:rsidRDefault="00896195" w:rsidP="0063510D">
            <w:pPr>
              <w:pStyle w:val="TOC3"/>
            </w:pPr>
          </w:p>
        </w:tc>
        <w:tc>
          <w:tcPr>
            <w:tcW w:w="5630" w:type="dxa"/>
            <w:shd w:val="clear" w:color="auto" w:fill="auto"/>
          </w:tcPr>
          <w:p w14:paraId="0E68E77E" w14:textId="77777777" w:rsidR="00896195" w:rsidRPr="00D2201D" w:rsidRDefault="00896195" w:rsidP="0063510D">
            <w:pPr>
              <w:pStyle w:val="TOC3"/>
            </w:pPr>
            <w:r w:rsidRPr="00D2201D">
              <w:t>Community satisfaction with customer service (index)</w:t>
            </w:r>
          </w:p>
        </w:tc>
        <w:tc>
          <w:tcPr>
            <w:tcW w:w="1240" w:type="dxa"/>
            <w:shd w:val="clear" w:color="auto" w:fill="auto"/>
            <w:vAlign w:val="center"/>
          </w:tcPr>
          <w:p w14:paraId="6985850B" w14:textId="77777777" w:rsidR="00896195" w:rsidRPr="00D2201D" w:rsidRDefault="00896195" w:rsidP="003F061F">
            <w:pPr>
              <w:pStyle w:val="TOC3"/>
            </w:pPr>
            <w:r w:rsidRPr="00D2201D">
              <w:t>71</w:t>
            </w:r>
          </w:p>
        </w:tc>
        <w:tc>
          <w:tcPr>
            <w:tcW w:w="1377" w:type="dxa"/>
            <w:vAlign w:val="center"/>
          </w:tcPr>
          <w:p w14:paraId="424DE0A5" w14:textId="77777777" w:rsidR="00896195" w:rsidRPr="00D2201D" w:rsidRDefault="00896195" w:rsidP="003F061F">
            <w:pPr>
              <w:pStyle w:val="TOC3"/>
            </w:pPr>
            <w:r w:rsidRPr="00D2201D">
              <w:t>72</w:t>
            </w:r>
          </w:p>
        </w:tc>
        <w:tc>
          <w:tcPr>
            <w:tcW w:w="1378" w:type="dxa"/>
            <w:vAlign w:val="center"/>
          </w:tcPr>
          <w:p w14:paraId="40AFF820" w14:textId="77777777" w:rsidR="00896195" w:rsidRPr="00D2201D" w:rsidRDefault="00896195" w:rsidP="003F061F">
            <w:pPr>
              <w:pStyle w:val="TOC3"/>
            </w:pPr>
            <w:r w:rsidRPr="00D2201D">
              <w:t>72</w:t>
            </w:r>
          </w:p>
        </w:tc>
        <w:tc>
          <w:tcPr>
            <w:tcW w:w="1377" w:type="dxa"/>
          </w:tcPr>
          <w:p w14:paraId="582E7F34" w14:textId="57A6D822" w:rsidR="00896195" w:rsidRPr="00D2201D" w:rsidRDefault="003F061F" w:rsidP="003F061F">
            <w:pPr>
              <w:pStyle w:val="TOC3"/>
            </w:pPr>
            <w:r w:rsidRPr="003F061F">
              <w:t>74</w:t>
            </w:r>
          </w:p>
        </w:tc>
        <w:tc>
          <w:tcPr>
            <w:tcW w:w="1378" w:type="dxa"/>
            <w:shd w:val="clear" w:color="auto" w:fill="auto"/>
            <w:vAlign w:val="center"/>
          </w:tcPr>
          <w:p w14:paraId="1D336A45" w14:textId="4965D596" w:rsidR="00896195" w:rsidRPr="00D2201D" w:rsidRDefault="001F207D" w:rsidP="003F061F">
            <w:pPr>
              <w:pStyle w:val="TOC3"/>
            </w:pPr>
            <w:r>
              <w:t>≥</w:t>
            </w:r>
            <w:r w:rsidR="00896195" w:rsidRPr="00D2201D">
              <w:t>7</w:t>
            </w:r>
            <w:r>
              <w:t>5</w:t>
            </w:r>
          </w:p>
        </w:tc>
      </w:tr>
      <w:tr w:rsidR="00896195" w:rsidRPr="00D2201D" w14:paraId="3F36BB2A" w14:textId="77777777" w:rsidTr="00B63152">
        <w:trPr>
          <w:trHeight w:val="70"/>
        </w:trPr>
        <w:tc>
          <w:tcPr>
            <w:tcW w:w="0" w:type="auto"/>
            <w:vMerge/>
            <w:shd w:val="clear" w:color="auto" w:fill="auto"/>
          </w:tcPr>
          <w:p w14:paraId="5862ADBC" w14:textId="77777777" w:rsidR="00896195" w:rsidRPr="00D2201D" w:rsidRDefault="00896195" w:rsidP="0063510D">
            <w:pPr>
              <w:pStyle w:val="TOC3"/>
            </w:pPr>
          </w:p>
        </w:tc>
        <w:tc>
          <w:tcPr>
            <w:tcW w:w="5630" w:type="dxa"/>
            <w:shd w:val="clear" w:color="auto" w:fill="auto"/>
          </w:tcPr>
          <w:p w14:paraId="5CAFDFBC" w14:textId="77777777" w:rsidR="00896195" w:rsidRPr="00D2201D" w:rsidRDefault="00896195" w:rsidP="0063510D">
            <w:pPr>
              <w:pStyle w:val="TOC3"/>
            </w:pPr>
            <w:r w:rsidRPr="00D2201D">
              <w:t>Calls answered within 30 seconds</w:t>
            </w:r>
          </w:p>
        </w:tc>
        <w:tc>
          <w:tcPr>
            <w:tcW w:w="1240" w:type="dxa"/>
            <w:shd w:val="clear" w:color="auto" w:fill="auto"/>
            <w:vAlign w:val="center"/>
          </w:tcPr>
          <w:p w14:paraId="6227125A" w14:textId="77777777" w:rsidR="00896195" w:rsidRPr="00D2201D" w:rsidRDefault="00896195" w:rsidP="003F061F">
            <w:pPr>
              <w:pStyle w:val="TOC3"/>
            </w:pPr>
            <w:r w:rsidRPr="00D2201D">
              <w:t>78%</w:t>
            </w:r>
          </w:p>
        </w:tc>
        <w:tc>
          <w:tcPr>
            <w:tcW w:w="1377" w:type="dxa"/>
            <w:vAlign w:val="center"/>
          </w:tcPr>
          <w:p w14:paraId="0FF7E57C" w14:textId="77777777" w:rsidR="00896195" w:rsidRPr="00D2201D" w:rsidRDefault="00896195" w:rsidP="003F061F">
            <w:pPr>
              <w:pStyle w:val="TOC3"/>
            </w:pPr>
            <w:r w:rsidRPr="00D2201D">
              <w:t>83%</w:t>
            </w:r>
          </w:p>
        </w:tc>
        <w:tc>
          <w:tcPr>
            <w:tcW w:w="1378" w:type="dxa"/>
            <w:vAlign w:val="center"/>
          </w:tcPr>
          <w:p w14:paraId="342B70E8" w14:textId="77777777" w:rsidR="00896195" w:rsidRPr="00D2201D" w:rsidRDefault="00896195" w:rsidP="003F061F">
            <w:pPr>
              <w:pStyle w:val="TOC3"/>
            </w:pPr>
            <w:r w:rsidRPr="00D2201D">
              <w:t>82%</w:t>
            </w:r>
          </w:p>
        </w:tc>
        <w:tc>
          <w:tcPr>
            <w:tcW w:w="1377" w:type="dxa"/>
          </w:tcPr>
          <w:p w14:paraId="572A95BA" w14:textId="4E05AED1" w:rsidR="00896195" w:rsidRPr="00D2201D" w:rsidRDefault="003F061F" w:rsidP="003F061F">
            <w:pPr>
              <w:pStyle w:val="TOC3"/>
            </w:pPr>
            <w:r w:rsidRPr="003F061F">
              <w:t>83%</w:t>
            </w:r>
          </w:p>
        </w:tc>
        <w:tc>
          <w:tcPr>
            <w:tcW w:w="1378" w:type="dxa"/>
            <w:shd w:val="clear" w:color="auto" w:fill="auto"/>
            <w:vAlign w:val="center"/>
          </w:tcPr>
          <w:p w14:paraId="482143E6" w14:textId="72305E18" w:rsidR="00896195" w:rsidRPr="00D2201D" w:rsidRDefault="001F207D" w:rsidP="003F061F">
            <w:pPr>
              <w:pStyle w:val="TOC3"/>
            </w:pPr>
            <w:r>
              <w:t>≥</w:t>
            </w:r>
            <w:r w:rsidR="00896195" w:rsidRPr="00D2201D">
              <w:t>80%</w:t>
            </w:r>
          </w:p>
        </w:tc>
      </w:tr>
      <w:tr w:rsidR="00896195" w:rsidRPr="00D2201D" w14:paraId="3D8D1213" w14:textId="77777777" w:rsidTr="00B63152">
        <w:trPr>
          <w:trHeight w:val="70"/>
        </w:trPr>
        <w:tc>
          <w:tcPr>
            <w:tcW w:w="0" w:type="auto"/>
            <w:vMerge/>
            <w:shd w:val="clear" w:color="auto" w:fill="auto"/>
          </w:tcPr>
          <w:p w14:paraId="31B70BEE" w14:textId="77777777" w:rsidR="00896195" w:rsidRPr="00D2201D" w:rsidRDefault="00896195" w:rsidP="0063510D">
            <w:pPr>
              <w:pStyle w:val="TOC3"/>
            </w:pPr>
          </w:p>
        </w:tc>
        <w:tc>
          <w:tcPr>
            <w:tcW w:w="5630" w:type="dxa"/>
            <w:shd w:val="clear" w:color="auto" w:fill="auto"/>
          </w:tcPr>
          <w:p w14:paraId="565182D9" w14:textId="77777777" w:rsidR="00896195" w:rsidRPr="00D2201D" w:rsidRDefault="00896195" w:rsidP="0063510D">
            <w:pPr>
              <w:pStyle w:val="TOC3"/>
            </w:pPr>
            <w:r w:rsidRPr="00D2201D">
              <w:t>Requests resolved within agreed timeframe</w:t>
            </w:r>
          </w:p>
        </w:tc>
        <w:tc>
          <w:tcPr>
            <w:tcW w:w="1240" w:type="dxa"/>
            <w:shd w:val="clear" w:color="auto" w:fill="auto"/>
            <w:vAlign w:val="center"/>
          </w:tcPr>
          <w:p w14:paraId="1015B36C" w14:textId="77777777" w:rsidR="00896195" w:rsidRPr="00D2201D" w:rsidRDefault="00896195" w:rsidP="003F061F">
            <w:pPr>
              <w:pStyle w:val="TOC3"/>
            </w:pPr>
            <w:r w:rsidRPr="00D2201D">
              <w:t>91%</w:t>
            </w:r>
          </w:p>
        </w:tc>
        <w:tc>
          <w:tcPr>
            <w:tcW w:w="1377" w:type="dxa"/>
            <w:vAlign w:val="center"/>
          </w:tcPr>
          <w:p w14:paraId="2B9101FD" w14:textId="77777777" w:rsidR="00896195" w:rsidRPr="00D2201D" w:rsidRDefault="00896195" w:rsidP="003F061F">
            <w:pPr>
              <w:pStyle w:val="TOC3"/>
            </w:pPr>
            <w:r w:rsidRPr="00D2201D">
              <w:t>94%</w:t>
            </w:r>
          </w:p>
        </w:tc>
        <w:tc>
          <w:tcPr>
            <w:tcW w:w="1378" w:type="dxa"/>
            <w:vAlign w:val="center"/>
          </w:tcPr>
          <w:p w14:paraId="750612E2" w14:textId="77777777" w:rsidR="00896195" w:rsidRPr="00D2201D" w:rsidRDefault="00896195" w:rsidP="003F061F">
            <w:pPr>
              <w:pStyle w:val="TOC3"/>
            </w:pPr>
            <w:r w:rsidRPr="00D2201D">
              <w:t>94%</w:t>
            </w:r>
          </w:p>
        </w:tc>
        <w:tc>
          <w:tcPr>
            <w:tcW w:w="1377" w:type="dxa"/>
          </w:tcPr>
          <w:p w14:paraId="13E6F09E" w14:textId="6B14FEBA" w:rsidR="00896195" w:rsidRPr="00D2201D" w:rsidRDefault="003F061F" w:rsidP="003F061F">
            <w:pPr>
              <w:pStyle w:val="TOC3"/>
            </w:pPr>
            <w:r w:rsidRPr="003F061F">
              <w:t>93%</w:t>
            </w:r>
          </w:p>
        </w:tc>
        <w:tc>
          <w:tcPr>
            <w:tcW w:w="1378" w:type="dxa"/>
            <w:shd w:val="clear" w:color="auto" w:fill="auto"/>
            <w:vAlign w:val="center"/>
          </w:tcPr>
          <w:p w14:paraId="04FEC9B7" w14:textId="6CE3DD26" w:rsidR="00896195" w:rsidRPr="00D2201D" w:rsidRDefault="001F207D" w:rsidP="003F061F">
            <w:pPr>
              <w:pStyle w:val="TOC3"/>
            </w:pPr>
            <w:r>
              <w:t>≥8</w:t>
            </w:r>
            <w:r w:rsidR="00896195" w:rsidRPr="00D2201D">
              <w:t>0%</w:t>
            </w:r>
          </w:p>
        </w:tc>
      </w:tr>
      <w:tr w:rsidR="00896195" w:rsidRPr="00D2201D" w14:paraId="5326A7AA" w14:textId="77777777" w:rsidTr="00B63152">
        <w:trPr>
          <w:trHeight w:val="70"/>
        </w:trPr>
        <w:tc>
          <w:tcPr>
            <w:tcW w:w="0" w:type="auto"/>
            <w:vMerge/>
            <w:shd w:val="clear" w:color="auto" w:fill="auto"/>
          </w:tcPr>
          <w:p w14:paraId="67FB3D44" w14:textId="77777777" w:rsidR="00896195" w:rsidRPr="00D2201D" w:rsidRDefault="00896195" w:rsidP="0063510D">
            <w:pPr>
              <w:pStyle w:val="TOC3"/>
            </w:pPr>
          </w:p>
        </w:tc>
        <w:tc>
          <w:tcPr>
            <w:tcW w:w="5630" w:type="dxa"/>
            <w:shd w:val="clear" w:color="auto" w:fill="auto"/>
          </w:tcPr>
          <w:p w14:paraId="2C6A35CB" w14:textId="50756E95" w:rsidR="00896195" w:rsidRPr="00D2201D" w:rsidRDefault="00896195" w:rsidP="0063510D">
            <w:pPr>
              <w:pStyle w:val="TOC3"/>
            </w:pPr>
            <w:r w:rsidRPr="00D2201D">
              <w:t>Percentage of residents that agree the website is easy to use and navigate through the sections you want</w:t>
            </w:r>
            <w:r w:rsidR="001F207D">
              <w:t xml:space="preserve"> ^</w:t>
            </w:r>
          </w:p>
        </w:tc>
        <w:tc>
          <w:tcPr>
            <w:tcW w:w="1240" w:type="dxa"/>
            <w:shd w:val="clear" w:color="auto" w:fill="auto"/>
            <w:vAlign w:val="center"/>
          </w:tcPr>
          <w:p w14:paraId="019E694B" w14:textId="77777777" w:rsidR="00896195" w:rsidRPr="00D2201D" w:rsidRDefault="00896195" w:rsidP="003F061F">
            <w:pPr>
              <w:pStyle w:val="TOC3"/>
            </w:pPr>
            <w:r w:rsidRPr="00D2201D">
              <w:t>87%</w:t>
            </w:r>
          </w:p>
        </w:tc>
        <w:tc>
          <w:tcPr>
            <w:tcW w:w="1377" w:type="dxa"/>
            <w:vAlign w:val="center"/>
          </w:tcPr>
          <w:p w14:paraId="353A0CBB" w14:textId="77777777" w:rsidR="00896195" w:rsidRPr="00D2201D" w:rsidRDefault="00896195" w:rsidP="003F061F">
            <w:pPr>
              <w:pStyle w:val="TOC3"/>
            </w:pPr>
            <w:r w:rsidRPr="00D2201D">
              <w:t>88%</w:t>
            </w:r>
          </w:p>
        </w:tc>
        <w:tc>
          <w:tcPr>
            <w:tcW w:w="1378" w:type="dxa"/>
            <w:vAlign w:val="center"/>
          </w:tcPr>
          <w:p w14:paraId="0F073B67" w14:textId="77777777" w:rsidR="00896195" w:rsidRPr="00D2201D" w:rsidRDefault="00896195" w:rsidP="003F061F">
            <w:pPr>
              <w:pStyle w:val="TOC3"/>
            </w:pPr>
            <w:r w:rsidRPr="00D2201D">
              <w:t>87%</w:t>
            </w:r>
          </w:p>
        </w:tc>
        <w:tc>
          <w:tcPr>
            <w:tcW w:w="1377" w:type="dxa"/>
            <w:vAlign w:val="center"/>
          </w:tcPr>
          <w:p w14:paraId="0BE2E1AA" w14:textId="3CF7887E" w:rsidR="00896195" w:rsidRPr="00D2201D" w:rsidRDefault="003F061F" w:rsidP="003F061F">
            <w:pPr>
              <w:pStyle w:val="TOC3"/>
            </w:pPr>
            <w:r w:rsidRPr="003F061F">
              <w:t>89%</w:t>
            </w:r>
          </w:p>
        </w:tc>
        <w:tc>
          <w:tcPr>
            <w:tcW w:w="1378" w:type="dxa"/>
            <w:shd w:val="clear" w:color="auto" w:fill="auto"/>
            <w:vAlign w:val="center"/>
          </w:tcPr>
          <w:p w14:paraId="62F103AB" w14:textId="428E899E" w:rsidR="00896195" w:rsidRPr="00D2201D" w:rsidRDefault="001F207D" w:rsidP="003F061F">
            <w:pPr>
              <w:pStyle w:val="TOC3"/>
            </w:pPr>
            <w:r>
              <w:t>No target</w:t>
            </w:r>
          </w:p>
        </w:tc>
      </w:tr>
    </w:tbl>
    <w:p w14:paraId="5A844E17" w14:textId="604B100D" w:rsidR="00945BE7" w:rsidRPr="00D2201D" w:rsidRDefault="00945BE7" w:rsidP="0063510D">
      <w:pPr>
        <w:pStyle w:val="TOC3"/>
      </w:pPr>
      <w:r w:rsidRPr="00D2201D">
        <w:t>* Measure is required under the Local Government Performance Reporting Framework.</w:t>
      </w:r>
    </w:p>
    <w:p w14:paraId="083B58DC" w14:textId="44201761" w:rsidR="00945BE7" w:rsidRDefault="00945BE7" w:rsidP="0063510D">
      <w:pPr>
        <w:pStyle w:val="TOC3"/>
      </w:pPr>
      <w:r w:rsidRPr="00D2201D">
        <w:rPr>
          <w:vertAlign w:val="superscript"/>
        </w:rPr>
        <w:t>20</w:t>
      </w:r>
      <w:r w:rsidRPr="00D2201D">
        <w:t xml:space="preserve"> Council uses VAGO asset renewal / upgrade to depreciation as a key measure of financial sustainability.</w:t>
      </w:r>
    </w:p>
    <w:p w14:paraId="5D7164F6" w14:textId="77777777" w:rsidR="001F207D" w:rsidRPr="00D2201D" w:rsidRDefault="001F207D" w:rsidP="001F207D">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4E335E25" w14:textId="77777777" w:rsidR="00A424A8" w:rsidRPr="00D2201D" w:rsidRDefault="00A424A8" w:rsidP="00EE2EC0">
      <w:pPr>
        <w:pStyle w:val="Heading4"/>
      </w:pPr>
      <w:r w:rsidRPr="00D2201D">
        <w:t>Major leases on council assets</w:t>
      </w:r>
    </w:p>
    <w:tbl>
      <w:tblPr>
        <w:tblStyle w:val="TableGrid"/>
        <w:tblW w:w="5000" w:type="pct"/>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6942"/>
        <w:gridCol w:w="3401"/>
        <w:gridCol w:w="3607"/>
      </w:tblGrid>
      <w:tr w:rsidR="00356537" w:rsidRPr="00D2201D" w14:paraId="201FB557" w14:textId="77777777" w:rsidTr="00356537">
        <w:trPr>
          <w:trHeight w:val="345"/>
          <w:tblHeader/>
        </w:trPr>
        <w:tc>
          <w:tcPr>
            <w:tcW w:w="2488" w:type="pct"/>
            <w:shd w:val="clear" w:color="auto" w:fill="008080"/>
          </w:tcPr>
          <w:p w14:paraId="23AF8789" w14:textId="3B8E83A6" w:rsidR="00356537" w:rsidRPr="00D2201D" w:rsidRDefault="00925BD8" w:rsidP="00DD79F2">
            <w:pPr>
              <w:spacing w:before="60" w:after="60"/>
              <w:rPr>
                <w:rFonts w:cs="Arial"/>
                <w:b/>
                <w:color w:val="FFFFFF" w:themeColor="background1"/>
                <w:sz w:val="20"/>
                <w:lang w:val="en-GB"/>
              </w:rPr>
            </w:pPr>
            <w:r>
              <w:rPr>
                <w:rFonts w:cs="Arial"/>
                <w:b/>
                <w:color w:val="FFFFFF" w:themeColor="background1"/>
                <w:sz w:val="20"/>
                <w:lang w:val="en-GB"/>
              </w:rPr>
              <w:t>Lessee</w:t>
            </w:r>
          </w:p>
        </w:tc>
        <w:tc>
          <w:tcPr>
            <w:tcW w:w="1219" w:type="pct"/>
            <w:tcBorders>
              <w:right w:val="single" w:sz="4" w:space="0" w:color="auto"/>
            </w:tcBorders>
            <w:shd w:val="clear" w:color="auto" w:fill="008080"/>
          </w:tcPr>
          <w:p w14:paraId="3D7461DF" w14:textId="5972E0ED" w:rsidR="00356537" w:rsidRPr="00D2201D" w:rsidRDefault="00356537" w:rsidP="00DD79F2">
            <w:pPr>
              <w:spacing w:before="60" w:after="60"/>
              <w:jc w:val="center"/>
              <w:rPr>
                <w:rFonts w:cs="Arial"/>
                <w:b/>
                <w:color w:val="FFFFFF" w:themeColor="background1"/>
                <w:sz w:val="20"/>
                <w:lang w:val="en-GB"/>
              </w:rPr>
            </w:pPr>
            <w:r w:rsidRPr="00D2201D">
              <w:rPr>
                <w:rFonts w:cs="Arial"/>
                <w:b/>
                <w:color w:val="FFFFFF" w:themeColor="background1"/>
                <w:sz w:val="20"/>
                <w:lang w:val="en-GB"/>
              </w:rPr>
              <w:t>Market rental (estimate*)</w:t>
            </w:r>
          </w:p>
        </w:tc>
        <w:tc>
          <w:tcPr>
            <w:tcW w:w="1293" w:type="pct"/>
            <w:tcBorders>
              <w:right w:val="single" w:sz="4" w:space="0" w:color="auto"/>
            </w:tcBorders>
            <w:shd w:val="clear" w:color="auto" w:fill="008080"/>
          </w:tcPr>
          <w:p w14:paraId="6544EC07" w14:textId="77777777" w:rsidR="00356537" w:rsidRPr="00D2201D" w:rsidRDefault="00356537" w:rsidP="00DD79F2">
            <w:pPr>
              <w:spacing w:before="60" w:after="60"/>
              <w:jc w:val="center"/>
              <w:rPr>
                <w:rFonts w:cs="Arial"/>
                <w:b/>
                <w:color w:val="FFFFFF" w:themeColor="background1"/>
                <w:sz w:val="20"/>
                <w:lang w:val="en-GB"/>
              </w:rPr>
            </w:pPr>
            <w:r w:rsidRPr="00D2201D">
              <w:rPr>
                <w:rFonts w:cs="Arial"/>
                <w:b/>
                <w:color w:val="FFFFFF" w:themeColor="background1"/>
                <w:sz w:val="20"/>
                <w:lang w:val="en-GB"/>
              </w:rPr>
              <w:t>Rent per year (excluding GST)</w:t>
            </w:r>
          </w:p>
        </w:tc>
      </w:tr>
      <w:tr w:rsidR="00356537" w:rsidRPr="00D2201D" w14:paraId="10247531" w14:textId="77777777" w:rsidTr="00356537">
        <w:trPr>
          <w:trHeight w:val="345"/>
        </w:trPr>
        <w:tc>
          <w:tcPr>
            <w:tcW w:w="2488" w:type="pct"/>
          </w:tcPr>
          <w:p w14:paraId="7B7C9A8D" w14:textId="7F9F5C37" w:rsidR="00356537" w:rsidRPr="00D2201D" w:rsidRDefault="00356537" w:rsidP="00DD79F2">
            <w:pPr>
              <w:spacing w:before="60" w:after="60"/>
              <w:rPr>
                <w:rFonts w:cs="Arial"/>
                <w:sz w:val="20"/>
              </w:rPr>
            </w:pPr>
            <w:r w:rsidRPr="00D2201D">
              <w:rPr>
                <w:rFonts w:cs="Arial"/>
                <w:sz w:val="20"/>
              </w:rPr>
              <w:t>Access Arts Victoria -</w:t>
            </w:r>
            <w:r w:rsidRPr="00D2201D">
              <w:rPr>
                <w:rFonts w:cs="Arial"/>
                <w:sz w:val="20"/>
                <w:lang w:val="en-GB"/>
              </w:rPr>
              <w:t xml:space="preserve"> 222 Bank Street, South Melbourne</w:t>
            </w:r>
          </w:p>
        </w:tc>
        <w:tc>
          <w:tcPr>
            <w:tcW w:w="1219" w:type="pct"/>
            <w:tcBorders>
              <w:right w:val="single" w:sz="4" w:space="0" w:color="auto"/>
            </w:tcBorders>
          </w:tcPr>
          <w:p w14:paraId="5ED93AF6" w14:textId="77777777" w:rsidR="00356537" w:rsidRPr="00D2201D" w:rsidRDefault="00356537" w:rsidP="00DD79F2">
            <w:pPr>
              <w:spacing w:before="60" w:after="60"/>
              <w:jc w:val="right"/>
              <w:rPr>
                <w:rFonts w:cs="Arial"/>
                <w:sz w:val="20"/>
                <w:lang w:val="en-GB"/>
              </w:rPr>
            </w:pPr>
            <w:r w:rsidRPr="00D2201D">
              <w:rPr>
                <w:rFonts w:cs="Arial"/>
                <w:sz w:val="20"/>
                <w:lang w:val="en-GB"/>
              </w:rPr>
              <w:t>$230,000</w:t>
            </w:r>
          </w:p>
        </w:tc>
        <w:tc>
          <w:tcPr>
            <w:tcW w:w="1293" w:type="pct"/>
            <w:tcBorders>
              <w:right w:val="single" w:sz="4" w:space="0" w:color="auto"/>
            </w:tcBorders>
          </w:tcPr>
          <w:p w14:paraId="002114B8" w14:textId="699A4B88" w:rsidR="00356537" w:rsidRPr="00D2201D" w:rsidRDefault="00190035" w:rsidP="00DD79F2">
            <w:pPr>
              <w:spacing w:before="60" w:after="60"/>
              <w:jc w:val="right"/>
              <w:rPr>
                <w:rFonts w:cs="Arial"/>
                <w:sz w:val="20"/>
                <w:lang w:val="en-GB"/>
              </w:rPr>
            </w:pPr>
            <w:r w:rsidRPr="00190035">
              <w:rPr>
                <w:rFonts w:cs="Arial"/>
                <w:sz w:val="20"/>
                <w:lang w:val="en-GB"/>
              </w:rPr>
              <w:t>65</w:t>
            </w:r>
            <w:r>
              <w:rPr>
                <w:rFonts w:cs="Arial"/>
                <w:sz w:val="20"/>
                <w:lang w:val="en-GB"/>
              </w:rPr>
              <w:t>,</w:t>
            </w:r>
            <w:r w:rsidRPr="00190035">
              <w:rPr>
                <w:rFonts w:cs="Arial"/>
                <w:sz w:val="20"/>
                <w:lang w:val="en-GB"/>
              </w:rPr>
              <w:t>23</w:t>
            </w:r>
            <w:r>
              <w:rPr>
                <w:rFonts w:cs="Arial"/>
                <w:sz w:val="20"/>
                <w:lang w:val="en-GB"/>
              </w:rPr>
              <w:t>9</w:t>
            </w:r>
          </w:p>
        </w:tc>
      </w:tr>
      <w:tr w:rsidR="00356537" w:rsidRPr="00D2201D" w14:paraId="6757A391" w14:textId="77777777" w:rsidTr="00356537">
        <w:trPr>
          <w:trHeight w:val="345"/>
        </w:trPr>
        <w:tc>
          <w:tcPr>
            <w:tcW w:w="2488" w:type="pct"/>
          </w:tcPr>
          <w:p w14:paraId="61B0A1EE" w14:textId="594C0E3B" w:rsidR="00356537" w:rsidRPr="00D2201D" w:rsidRDefault="00356537" w:rsidP="00DD79F2">
            <w:pPr>
              <w:spacing w:before="60" w:after="60"/>
              <w:rPr>
                <w:rFonts w:cs="Arial"/>
                <w:sz w:val="20"/>
              </w:rPr>
            </w:pPr>
            <w:proofErr w:type="spellStart"/>
            <w:r w:rsidRPr="00D2201D">
              <w:rPr>
                <w:rFonts w:cs="Arial"/>
                <w:sz w:val="20"/>
              </w:rPr>
              <w:t>Brewsters</w:t>
            </w:r>
            <w:proofErr w:type="spellEnd"/>
            <w:r w:rsidRPr="00D2201D">
              <w:rPr>
                <w:rFonts w:cs="Arial"/>
                <w:sz w:val="20"/>
              </w:rPr>
              <w:t xml:space="preserve"> - </w:t>
            </w:r>
            <w:r w:rsidRPr="00D2201D">
              <w:rPr>
                <w:rFonts w:cs="Arial"/>
                <w:sz w:val="20"/>
                <w:lang w:val="en-GB"/>
              </w:rPr>
              <w:t xml:space="preserve">Ground floor, 147 </w:t>
            </w:r>
            <w:proofErr w:type="spellStart"/>
            <w:r w:rsidRPr="00D2201D">
              <w:rPr>
                <w:rFonts w:cs="Arial"/>
                <w:sz w:val="20"/>
                <w:lang w:val="en-GB"/>
              </w:rPr>
              <w:t>Liardet</w:t>
            </w:r>
            <w:proofErr w:type="spellEnd"/>
            <w:r w:rsidRPr="00D2201D">
              <w:rPr>
                <w:rFonts w:cs="Arial"/>
                <w:sz w:val="20"/>
                <w:lang w:val="en-GB"/>
              </w:rPr>
              <w:t xml:space="preserve"> Street, Port Melbourne</w:t>
            </w:r>
          </w:p>
        </w:tc>
        <w:tc>
          <w:tcPr>
            <w:tcW w:w="1219" w:type="pct"/>
            <w:tcBorders>
              <w:right w:val="single" w:sz="4" w:space="0" w:color="auto"/>
            </w:tcBorders>
          </w:tcPr>
          <w:p w14:paraId="6CA0D53D" w14:textId="77777777" w:rsidR="00356537" w:rsidRPr="00D2201D" w:rsidRDefault="00356537" w:rsidP="00DD79F2">
            <w:pPr>
              <w:spacing w:before="60" w:after="60"/>
              <w:jc w:val="right"/>
              <w:rPr>
                <w:rFonts w:cs="Arial"/>
                <w:sz w:val="20"/>
                <w:lang w:val="en-GB"/>
              </w:rPr>
            </w:pPr>
            <w:r w:rsidRPr="00D2201D">
              <w:rPr>
                <w:rFonts w:cs="Arial"/>
                <w:sz w:val="20"/>
                <w:lang w:val="en-GB"/>
              </w:rPr>
              <w:t>$229,383</w:t>
            </w:r>
          </w:p>
        </w:tc>
        <w:tc>
          <w:tcPr>
            <w:tcW w:w="1293" w:type="pct"/>
            <w:tcBorders>
              <w:right w:val="single" w:sz="4" w:space="0" w:color="auto"/>
            </w:tcBorders>
          </w:tcPr>
          <w:p w14:paraId="2DD534CF" w14:textId="6C337CA5" w:rsidR="00356537" w:rsidRPr="00D2201D" w:rsidRDefault="00356537" w:rsidP="00DD79F2">
            <w:pPr>
              <w:spacing w:before="60" w:after="60"/>
              <w:jc w:val="right"/>
              <w:rPr>
                <w:rFonts w:cs="Arial"/>
                <w:sz w:val="20"/>
                <w:lang w:val="en-GB"/>
              </w:rPr>
            </w:pPr>
            <w:r w:rsidRPr="00D2201D">
              <w:rPr>
                <w:rFonts w:cs="Arial"/>
                <w:sz w:val="20"/>
                <w:lang w:val="en-GB"/>
              </w:rPr>
              <w:t>Equals market rental estimate</w:t>
            </w:r>
          </w:p>
        </w:tc>
      </w:tr>
      <w:tr w:rsidR="00356537" w:rsidRPr="00D2201D" w14:paraId="629B8F85" w14:textId="77777777" w:rsidTr="00356537">
        <w:trPr>
          <w:trHeight w:val="345"/>
        </w:trPr>
        <w:tc>
          <w:tcPr>
            <w:tcW w:w="2488" w:type="pct"/>
          </w:tcPr>
          <w:p w14:paraId="282ADEA0" w14:textId="254DD605" w:rsidR="00356537" w:rsidRPr="00D2201D" w:rsidRDefault="00356537" w:rsidP="00DD79F2">
            <w:pPr>
              <w:spacing w:before="60" w:after="60"/>
              <w:rPr>
                <w:rFonts w:cs="Arial"/>
                <w:sz w:val="20"/>
              </w:rPr>
            </w:pPr>
            <w:r w:rsidRPr="00D2201D">
              <w:rPr>
                <w:rFonts w:cs="Arial"/>
                <w:sz w:val="20"/>
              </w:rPr>
              <w:t xml:space="preserve">Café </w:t>
            </w:r>
            <w:proofErr w:type="spellStart"/>
            <w:r w:rsidRPr="00D2201D">
              <w:rPr>
                <w:rFonts w:cs="Arial"/>
                <w:sz w:val="20"/>
              </w:rPr>
              <w:t>Watersedge</w:t>
            </w:r>
            <w:proofErr w:type="spellEnd"/>
            <w:r w:rsidRPr="00D2201D">
              <w:rPr>
                <w:rFonts w:cs="Arial"/>
                <w:sz w:val="20"/>
              </w:rPr>
              <w:t xml:space="preserve"> - </w:t>
            </w:r>
            <w:r w:rsidRPr="00D2201D">
              <w:rPr>
                <w:rFonts w:cs="Arial"/>
                <w:sz w:val="20"/>
                <w:lang w:val="en-GB"/>
              </w:rPr>
              <w:t>11 Waterfront Place, Port Melbourne</w:t>
            </w:r>
          </w:p>
        </w:tc>
        <w:tc>
          <w:tcPr>
            <w:tcW w:w="1219" w:type="pct"/>
            <w:tcBorders>
              <w:right w:val="single" w:sz="4" w:space="0" w:color="auto"/>
            </w:tcBorders>
          </w:tcPr>
          <w:p w14:paraId="44D238E2" w14:textId="0A864FFE" w:rsidR="00356537" w:rsidRPr="00D2201D" w:rsidRDefault="00356537" w:rsidP="002F0C4F">
            <w:pPr>
              <w:spacing w:before="60" w:after="60"/>
              <w:jc w:val="right"/>
              <w:rPr>
                <w:rFonts w:cs="Arial"/>
                <w:sz w:val="20"/>
                <w:lang w:val="en-GB"/>
              </w:rPr>
            </w:pPr>
            <w:r w:rsidRPr="00D2201D">
              <w:rPr>
                <w:rFonts w:cs="Arial"/>
                <w:sz w:val="20"/>
                <w:lang w:val="en-GB"/>
              </w:rPr>
              <w:t>$</w:t>
            </w:r>
            <w:r w:rsidR="00906F67">
              <w:rPr>
                <w:rFonts w:cs="Arial"/>
                <w:sz w:val="20"/>
                <w:lang w:val="en-GB"/>
              </w:rPr>
              <w:t>170</w:t>
            </w:r>
            <w:r w:rsidRPr="00D2201D">
              <w:rPr>
                <w:rFonts w:cs="Arial"/>
                <w:sz w:val="20"/>
                <w:lang w:val="en-GB"/>
              </w:rPr>
              <w:t>,</w:t>
            </w:r>
            <w:r w:rsidR="00906F67">
              <w:rPr>
                <w:rFonts w:cs="Arial"/>
                <w:sz w:val="20"/>
                <w:lang w:val="en-GB"/>
              </w:rPr>
              <w:t>0</w:t>
            </w:r>
            <w:r w:rsidRPr="00D2201D">
              <w:rPr>
                <w:rFonts w:cs="Arial"/>
                <w:sz w:val="20"/>
                <w:lang w:val="en-GB"/>
              </w:rPr>
              <w:t>00**</w:t>
            </w:r>
          </w:p>
        </w:tc>
        <w:tc>
          <w:tcPr>
            <w:tcW w:w="1293" w:type="pct"/>
            <w:tcBorders>
              <w:right w:val="single" w:sz="4" w:space="0" w:color="auto"/>
            </w:tcBorders>
          </w:tcPr>
          <w:p w14:paraId="7003F359" w14:textId="2C72CC2A" w:rsidR="00356537" w:rsidRPr="00D2201D" w:rsidRDefault="00356537" w:rsidP="00DD79F2">
            <w:pPr>
              <w:spacing w:before="60" w:after="60"/>
              <w:jc w:val="right"/>
              <w:rPr>
                <w:rFonts w:cs="Arial"/>
                <w:sz w:val="20"/>
                <w:lang w:val="en-GB"/>
              </w:rPr>
            </w:pPr>
            <w:r w:rsidRPr="00D2201D">
              <w:rPr>
                <w:rFonts w:cs="Arial"/>
                <w:sz w:val="20"/>
                <w:lang w:val="en-GB"/>
              </w:rPr>
              <w:t>$</w:t>
            </w:r>
            <w:r w:rsidR="00906F67" w:rsidRPr="00906F67">
              <w:rPr>
                <w:rFonts w:cs="Arial"/>
                <w:sz w:val="20"/>
                <w:lang w:val="en-GB"/>
              </w:rPr>
              <w:t>64</w:t>
            </w:r>
            <w:r w:rsidR="00906F67">
              <w:rPr>
                <w:rFonts w:cs="Arial"/>
                <w:sz w:val="20"/>
                <w:lang w:val="en-GB"/>
              </w:rPr>
              <w:t>,</w:t>
            </w:r>
            <w:r w:rsidR="00906F67" w:rsidRPr="00906F67">
              <w:rPr>
                <w:rFonts w:cs="Arial"/>
                <w:sz w:val="20"/>
                <w:lang w:val="en-GB"/>
              </w:rPr>
              <w:t>678</w:t>
            </w:r>
          </w:p>
        </w:tc>
      </w:tr>
      <w:tr w:rsidR="004B63BE" w:rsidRPr="00D2201D" w14:paraId="6D7CB567" w14:textId="77777777" w:rsidTr="00356537">
        <w:trPr>
          <w:trHeight w:val="345"/>
        </w:trPr>
        <w:tc>
          <w:tcPr>
            <w:tcW w:w="2488" w:type="pct"/>
          </w:tcPr>
          <w:p w14:paraId="436398F4" w14:textId="78A7E8B8" w:rsidR="004B63BE" w:rsidRPr="00D2201D" w:rsidRDefault="004B63BE" w:rsidP="00DD79F2">
            <w:pPr>
              <w:spacing w:before="60" w:after="60"/>
              <w:rPr>
                <w:rFonts w:cs="Arial"/>
                <w:sz w:val="20"/>
              </w:rPr>
            </w:pPr>
            <w:r w:rsidRPr="004B63BE">
              <w:rPr>
                <w:rFonts w:cs="Arial"/>
                <w:sz w:val="20"/>
              </w:rPr>
              <w:t>Decanters by the Bay</w:t>
            </w:r>
            <w:r>
              <w:rPr>
                <w:rFonts w:cs="Arial"/>
                <w:sz w:val="20"/>
              </w:rPr>
              <w:t xml:space="preserve"> – </w:t>
            </w:r>
            <w:r w:rsidRPr="004B63BE">
              <w:rPr>
                <w:rFonts w:cs="Arial"/>
                <w:sz w:val="20"/>
              </w:rPr>
              <w:t>174</w:t>
            </w:r>
            <w:r>
              <w:rPr>
                <w:rFonts w:cs="Arial"/>
                <w:sz w:val="20"/>
              </w:rPr>
              <w:t xml:space="preserve"> </w:t>
            </w:r>
            <w:r w:rsidRPr="004B63BE">
              <w:rPr>
                <w:rFonts w:cs="Arial"/>
                <w:sz w:val="20"/>
              </w:rPr>
              <w:t>Nott Street</w:t>
            </w:r>
            <w:r>
              <w:rPr>
                <w:rFonts w:cs="Arial"/>
                <w:sz w:val="20"/>
              </w:rPr>
              <w:t>, Port Melbourne</w:t>
            </w:r>
          </w:p>
        </w:tc>
        <w:tc>
          <w:tcPr>
            <w:tcW w:w="1219" w:type="pct"/>
            <w:tcBorders>
              <w:right w:val="single" w:sz="4" w:space="0" w:color="auto"/>
            </w:tcBorders>
          </w:tcPr>
          <w:p w14:paraId="5EEFAA0C" w14:textId="05ECB32A" w:rsidR="004B63BE" w:rsidRPr="00D2201D" w:rsidRDefault="004B63BE" w:rsidP="002F0C4F">
            <w:pPr>
              <w:spacing w:before="60" w:after="60"/>
              <w:jc w:val="right"/>
              <w:rPr>
                <w:rFonts w:cs="Arial"/>
                <w:sz w:val="20"/>
                <w:lang w:val="en-GB"/>
              </w:rPr>
            </w:pPr>
            <w:r w:rsidRPr="004B63BE">
              <w:rPr>
                <w:rFonts w:cs="Arial"/>
                <w:sz w:val="20"/>
                <w:lang w:val="en-GB"/>
              </w:rPr>
              <w:t>$0</w:t>
            </w:r>
          </w:p>
        </w:tc>
        <w:tc>
          <w:tcPr>
            <w:tcW w:w="1293" w:type="pct"/>
            <w:tcBorders>
              <w:right w:val="single" w:sz="4" w:space="0" w:color="auto"/>
            </w:tcBorders>
          </w:tcPr>
          <w:p w14:paraId="2B5B6D4C" w14:textId="47EF72A0" w:rsidR="004B63BE" w:rsidRPr="00D2201D" w:rsidRDefault="004B63BE" w:rsidP="00DD79F2">
            <w:pPr>
              <w:spacing w:before="60" w:after="60"/>
              <w:jc w:val="right"/>
              <w:rPr>
                <w:rFonts w:cs="Arial"/>
                <w:sz w:val="20"/>
                <w:lang w:val="en-GB"/>
              </w:rPr>
            </w:pPr>
            <w:r w:rsidRPr="004B63BE">
              <w:rPr>
                <w:rFonts w:cs="Arial"/>
                <w:sz w:val="20"/>
                <w:lang w:val="en-GB"/>
              </w:rPr>
              <w:t>$106,92</w:t>
            </w:r>
            <w:r>
              <w:rPr>
                <w:rFonts w:cs="Arial"/>
                <w:sz w:val="20"/>
                <w:lang w:val="en-GB"/>
              </w:rPr>
              <w:t>3</w:t>
            </w:r>
          </w:p>
        </w:tc>
      </w:tr>
      <w:tr w:rsidR="00356537" w:rsidRPr="00D2201D" w14:paraId="59095DBD" w14:textId="77777777" w:rsidTr="00356537">
        <w:trPr>
          <w:trHeight w:val="345"/>
        </w:trPr>
        <w:tc>
          <w:tcPr>
            <w:tcW w:w="2488" w:type="pct"/>
          </w:tcPr>
          <w:p w14:paraId="04DDDAA1" w14:textId="64FD036F" w:rsidR="00356537" w:rsidRPr="00D2201D" w:rsidRDefault="00356537" w:rsidP="00DD79F2">
            <w:pPr>
              <w:spacing w:before="60" w:after="60"/>
              <w:rPr>
                <w:rFonts w:cs="Arial"/>
                <w:sz w:val="20"/>
              </w:rPr>
            </w:pPr>
            <w:r w:rsidRPr="00D2201D">
              <w:rPr>
                <w:rFonts w:cs="Arial"/>
                <w:sz w:val="20"/>
              </w:rPr>
              <w:t xml:space="preserve">Elwood Bathers - </w:t>
            </w:r>
            <w:r w:rsidRPr="00D2201D">
              <w:rPr>
                <w:rFonts w:cs="Arial"/>
                <w:sz w:val="20"/>
                <w:lang w:val="en-GB"/>
              </w:rPr>
              <w:t>15 Elwood Foreshore, Elwood</w:t>
            </w:r>
          </w:p>
        </w:tc>
        <w:tc>
          <w:tcPr>
            <w:tcW w:w="1219" w:type="pct"/>
            <w:tcBorders>
              <w:right w:val="single" w:sz="4" w:space="0" w:color="auto"/>
            </w:tcBorders>
          </w:tcPr>
          <w:p w14:paraId="3176C15C" w14:textId="7AB67F6E" w:rsidR="00356537" w:rsidRPr="00D2201D" w:rsidRDefault="00356537" w:rsidP="00DD79F2">
            <w:pPr>
              <w:spacing w:before="60" w:after="60"/>
              <w:jc w:val="right"/>
              <w:rPr>
                <w:rFonts w:cs="Arial"/>
                <w:sz w:val="20"/>
                <w:lang w:val="en-GB"/>
              </w:rPr>
            </w:pPr>
            <w:r w:rsidRPr="00D2201D">
              <w:rPr>
                <w:rFonts w:cs="Arial"/>
                <w:sz w:val="20"/>
                <w:lang w:val="en-GB"/>
              </w:rPr>
              <w:t>$2</w:t>
            </w:r>
            <w:r w:rsidR="00CA6E97">
              <w:rPr>
                <w:rFonts w:cs="Arial"/>
                <w:sz w:val="20"/>
                <w:lang w:val="en-GB"/>
              </w:rPr>
              <w:t>32</w:t>
            </w:r>
            <w:r w:rsidRPr="00D2201D">
              <w:rPr>
                <w:rFonts w:cs="Arial"/>
                <w:sz w:val="20"/>
                <w:lang w:val="en-GB"/>
              </w:rPr>
              <w:t>,</w:t>
            </w:r>
            <w:r w:rsidR="00CA6E97">
              <w:rPr>
                <w:rFonts w:cs="Arial"/>
                <w:sz w:val="20"/>
                <w:lang w:val="en-GB"/>
              </w:rPr>
              <w:t>989</w:t>
            </w:r>
            <w:r w:rsidRPr="00D2201D">
              <w:rPr>
                <w:rFonts w:cs="Arial"/>
                <w:sz w:val="20"/>
                <w:lang w:val="en-GB"/>
              </w:rPr>
              <w:t>**</w:t>
            </w:r>
          </w:p>
        </w:tc>
        <w:tc>
          <w:tcPr>
            <w:tcW w:w="1293" w:type="pct"/>
            <w:tcBorders>
              <w:right w:val="single" w:sz="4" w:space="0" w:color="auto"/>
            </w:tcBorders>
          </w:tcPr>
          <w:p w14:paraId="68888955" w14:textId="3A24E534" w:rsidR="00356537" w:rsidRPr="00D2201D" w:rsidRDefault="00356537" w:rsidP="00DD79F2">
            <w:pPr>
              <w:spacing w:before="60" w:after="60"/>
              <w:jc w:val="right"/>
              <w:rPr>
                <w:rFonts w:cs="Arial"/>
                <w:sz w:val="20"/>
                <w:lang w:val="en-GB"/>
              </w:rPr>
            </w:pPr>
            <w:r w:rsidRPr="00D2201D">
              <w:rPr>
                <w:rFonts w:cs="Arial"/>
                <w:sz w:val="20"/>
                <w:lang w:val="en-GB"/>
              </w:rPr>
              <w:t>Equals market rental estimate</w:t>
            </w:r>
          </w:p>
        </w:tc>
      </w:tr>
      <w:tr w:rsidR="00356537" w:rsidRPr="00D2201D" w14:paraId="3A108120" w14:textId="77777777" w:rsidTr="00356537">
        <w:trPr>
          <w:trHeight w:val="345"/>
        </w:trPr>
        <w:tc>
          <w:tcPr>
            <w:tcW w:w="2488" w:type="pct"/>
          </w:tcPr>
          <w:p w14:paraId="575E1006" w14:textId="1BBF6B47" w:rsidR="00356537" w:rsidRPr="00D2201D" w:rsidRDefault="00356537" w:rsidP="00DD79F2">
            <w:pPr>
              <w:spacing w:before="60" w:after="60"/>
              <w:rPr>
                <w:rFonts w:cs="Arial"/>
                <w:sz w:val="20"/>
              </w:rPr>
            </w:pPr>
            <w:r w:rsidRPr="00D2201D">
              <w:rPr>
                <w:rFonts w:cs="Arial"/>
                <w:sz w:val="20"/>
              </w:rPr>
              <w:t xml:space="preserve">Foreshore </w:t>
            </w:r>
            <w:proofErr w:type="spellStart"/>
            <w:r w:rsidRPr="00D2201D">
              <w:rPr>
                <w:rFonts w:cs="Arial"/>
                <w:sz w:val="20"/>
              </w:rPr>
              <w:t>Providore</w:t>
            </w:r>
            <w:proofErr w:type="spellEnd"/>
            <w:r w:rsidRPr="00D2201D">
              <w:rPr>
                <w:rFonts w:cs="Arial"/>
                <w:sz w:val="20"/>
              </w:rPr>
              <w:t xml:space="preserve"> Pty Ltd – </w:t>
            </w:r>
            <w:r w:rsidRPr="00D2201D">
              <w:rPr>
                <w:rFonts w:cs="Arial"/>
                <w:sz w:val="20"/>
                <w:lang w:val="en-GB"/>
              </w:rPr>
              <w:t>63a Ormond Esplanade, Elwood</w:t>
            </w:r>
          </w:p>
        </w:tc>
        <w:tc>
          <w:tcPr>
            <w:tcW w:w="1219" w:type="pct"/>
            <w:tcBorders>
              <w:right w:val="single" w:sz="4" w:space="0" w:color="auto"/>
            </w:tcBorders>
          </w:tcPr>
          <w:p w14:paraId="74B83BAA" w14:textId="77777777" w:rsidR="00356537" w:rsidRPr="00D2201D" w:rsidRDefault="00356537" w:rsidP="00DD79F2">
            <w:pPr>
              <w:spacing w:before="60" w:after="60"/>
              <w:jc w:val="right"/>
              <w:rPr>
                <w:rFonts w:cs="Arial"/>
                <w:sz w:val="20"/>
                <w:lang w:val="en-GB"/>
              </w:rPr>
            </w:pPr>
            <w:r w:rsidRPr="00D2201D">
              <w:rPr>
                <w:rFonts w:cs="Arial"/>
                <w:sz w:val="20"/>
                <w:lang w:val="en-GB"/>
              </w:rPr>
              <w:t>$119,400</w:t>
            </w:r>
          </w:p>
        </w:tc>
        <w:tc>
          <w:tcPr>
            <w:tcW w:w="1293" w:type="pct"/>
            <w:tcBorders>
              <w:right w:val="single" w:sz="4" w:space="0" w:color="auto"/>
            </w:tcBorders>
          </w:tcPr>
          <w:p w14:paraId="5C3A0CF9" w14:textId="77777777" w:rsidR="00356537" w:rsidRPr="00D2201D" w:rsidRDefault="00356537" w:rsidP="00DD79F2">
            <w:pPr>
              <w:spacing w:before="60" w:after="60"/>
              <w:jc w:val="right"/>
              <w:rPr>
                <w:rFonts w:cs="Arial"/>
                <w:sz w:val="20"/>
                <w:lang w:val="en-GB"/>
              </w:rPr>
            </w:pPr>
            <w:r w:rsidRPr="00D2201D">
              <w:rPr>
                <w:rFonts w:cs="Arial"/>
                <w:sz w:val="20"/>
                <w:lang w:val="en-GB"/>
              </w:rPr>
              <w:t>$80,131</w:t>
            </w:r>
          </w:p>
        </w:tc>
      </w:tr>
      <w:tr w:rsidR="00356537" w:rsidRPr="00D2201D" w14:paraId="6D721B15" w14:textId="77777777" w:rsidTr="00356537">
        <w:trPr>
          <w:trHeight w:val="345"/>
        </w:trPr>
        <w:tc>
          <w:tcPr>
            <w:tcW w:w="2488" w:type="pct"/>
          </w:tcPr>
          <w:p w14:paraId="26368C35" w14:textId="39C90DBB" w:rsidR="00356537" w:rsidRPr="00D2201D" w:rsidRDefault="00356537" w:rsidP="00DD79F2">
            <w:pPr>
              <w:spacing w:before="60" w:after="60"/>
              <w:rPr>
                <w:rFonts w:cs="Arial"/>
                <w:sz w:val="20"/>
              </w:rPr>
            </w:pPr>
            <w:r w:rsidRPr="00D2201D">
              <w:rPr>
                <w:rFonts w:cs="Arial"/>
                <w:sz w:val="20"/>
              </w:rPr>
              <w:t xml:space="preserve">Palais Theatre Live Nation - </w:t>
            </w:r>
            <w:r w:rsidRPr="00D2201D">
              <w:rPr>
                <w:rFonts w:cs="Arial"/>
                <w:sz w:val="20"/>
                <w:lang w:val="en-GB"/>
              </w:rPr>
              <w:t>14 Lower Esplanade, St Kilda</w:t>
            </w:r>
          </w:p>
        </w:tc>
        <w:tc>
          <w:tcPr>
            <w:tcW w:w="1219" w:type="pct"/>
            <w:tcBorders>
              <w:right w:val="single" w:sz="4" w:space="0" w:color="auto"/>
            </w:tcBorders>
          </w:tcPr>
          <w:p w14:paraId="3E7D9D18" w14:textId="13826B24" w:rsidR="00356537" w:rsidRPr="00D2201D" w:rsidRDefault="00F92955" w:rsidP="00DD79F2">
            <w:pPr>
              <w:spacing w:before="60" w:after="60"/>
              <w:jc w:val="right"/>
              <w:rPr>
                <w:rFonts w:cs="Arial"/>
                <w:sz w:val="20"/>
                <w:lang w:val="en-GB"/>
              </w:rPr>
            </w:pPr>
            <w:r w:rsidRPr="00F92955">
              <w:rPr>
                <w:rFonts w:cs="Arial"/>
                <w:sz w:val="20"/>
                <w:lang w:val="en-GB"/>
              </w:rPr>
              <w:t>$0</w:t>
            </w:r>
            <w:r w:rsidR="00356537" w:rsidRPr="00D2201D">
              <w:rPr>
                <w:rFonts w:cs="Arial"/>
                <w:sz w:val="20"/>
                <w:vertAlign w:val="superscript"/>
                <w:lang w:val="en-GB"/>
              </w:rPr>
              <w:t>#</w:t>
            </w:r>
          </w:p>
        </w:tc>
        <w:tc>
          <w:tcPr>
            <w:tcW w:w="1293" w:type="pct"/>
            <w:tcBorders>
              <w:right w:val="single" w:sz="4" w:space="0" w:color="auto"/>
            </w:tcBorders>
          </w:tcPr>
          <w:p w14:paraId="516010D2" w14:textId="06DD7203" w:rsidR="00356537" w:rsidRPr="00D2201D" w:rsidRDefault="00C031FA" w:rsidP="00DD79F2">
            <w:pPr>
              <w:spacing w:before="60" w:after="60"/>
              <w:jc w:val="right"/>
              <w:rPr>
                <w:rFonts w:cs="Arial"/>
                <w:sz w:val="20"/>
                <w:lang w:val="en-GB"/>
              </w:rPr>
            </w:pPr>
            <w:r>
              <w:rPr>
                <w:rFonts w:cs="Arial"/>
                <w:sz w:val="20"/>
                <w:lang w:val="en-GB"/>
              </w:rPr>
              <w:t>$</w:t>
            </w:r>
            <w:r w:rsidRPr="00C031FA">
              <w:rPr>
                <w:rFonts w:cs="Arial"/>
                <w:sz w:val="20"/>
                <w:lang w:val="en-GB"/>
              </w:rPr>
              <w:t>912</w:t>
            </w:r>
            <w:r>
              <w:rPr>
                <w:rFonts w:cs="Arial"/>
                <w:sz w:val="20"/>
                <w:lang w:val="en-GB"/>
              </w:rPr>
              <w:t>,</w:t>
            </w:r>
            <w:r w:rsidRPr="00C031FA">
              <w:rPr>
                <w:rFonts w:cs="Arial"/>
                <w:sz w:val="20"/>
                <w:lang w:val="en-GB"/>
              </w:rPr>
              <w:t>132</w:t>
            </w:r>
          </w:p>
        </w:tc>
      </w:tr>
      <w:tr w:rsidR="00356537" w:rsidRPr="00D2201D" w14:paraId="6D399EF2" w14:textId="77777777" w:rsidTr="00356537">
        <w:trPr>
          <w:trHeight w:val="345"/>
        </w:trPr>
        <w:tc>
          <w:tcPr>
            <w:tcW w:w="2488" w:type="pct"/>
          </w:tcPr>
          <w:p w14:paraId="4D85E9D1" w14:textId="3E187A58" w:rsidR="00356537" w:rsidRPr="00D2201D" w:rsidRDefault="00356537" w:rsidP="00DD79F2">
            <w:pPr>
              <w:spacing w:before="60" w:after="60"/>
              <w:rPr>
                <w:rFonts w:cs="Arial"/>
                <w:sz w:val="20"/>
              </w:rPr>
            </w:pPr>
            <w:proofErr w:type="spellStart"/>
            <w:r w:rsidRPr="00D2201D">
              <w:rPr>
                <w:rFonts w:cs="Arial"/>
                <w:sz w:val="20"/>
              </w:rPr>
              <w:t>Redside</w:t>
            </w:r>
            <w:proofErr w:type="spellEnd"/>
            <w:r w:rsidRPr="00D2201D">
              <w:rPr>
                <w:rFonts w:cs="Arial"/>
                <w:sz w:val="20"/>
              </w:rPr>
              <w:t xml:space="preserve"> - </w:t>
            </w:r>
            <w:r w:rsidRPr="00D2201D">
              <w:rPr>
                <w:rFonts w:cs="Arial"/>
                <w:sz w:val="20"/>
                <w:lang w:val="en-GB"/>
              </w:rPr>
              <w:t>9 Waterfront Place, Port Melbourne</w:t>
            </w:r>
          </w:p>
        </w:tc>
        <w:tc>
          <w:tcPr>
            <w:tcW w:w="1219" w:type="pct"/>
            <w:tcBorders>
              <w:right w:val="single" w:sz="4" w:space="0" w:color="auto"/>
            </w:tcBorders>
          </w:tcPr>
          <w:p w14:paraId="1B3F3B30" w14:textId="5EA31E76" w:rsidR="00356537" w:rsidRPr="00D2201D" w:rsidRDefault="00356537" w:rsidP="00DD79F2">
            <w:pPr>
              <w:spacing w:before="60" w:after="60"/>
              <w:jc w:val="right"/>
              <w:rPr>
                <w:rFonts w:cs="Arial"/>
                <w:sz w:val="20"/>
                <w:lang w:val="en-GB"/>
              </w:rPr>
            </w:pPr>
            <w:r w:rsidRPr="00D2201D">
              <w:rPr>
                <w:rFonts w:cs="Arial"/>
                <w:sz w:val="20"/>
                <w:lang w:val="en-GB"/>
              </w:rPr>
              <w:t>$2</w:t>
            </w:r>
            <w:r w:rsidR="00BB6A24">
              <w:rPr>
                <w:rFonts w:cs="Arial"/>
                <w:sz w:val="20"/>
                <w:lang w:val="en-GB"/>
              </w:rPr>
              <w:t>05</w:t>
            </w:r>
            <w:r w:rsidRPr="00D2201D">
              <w:rPr>
                <w:rFonts w:cs="Arial"/>
                <w:sz w:val="20"/>
                <w:lang w:val="en-GB"/>
              </w:rPr>
              <w:t>,000**</w:t>
            </w:r>
          </w:p>
        </w:tc>
        <w:tc>
          <w:tcPr>
            <w:tcW w:w="1293" w:type="pct"/>
            <w:tcBorders>
              <w:right w:val="single" w:sz="4" w:space="0" w:color="auto"/>
            </w:tcBorders>
          </w:tcPr>
          <w:p w14:paraId="7EF73859" w14:textId="7A954D03" w:rsidR="00356537" w:rsidRPr="00D2201D" w:rsidRDefault="00356537" w:rsidP="00DD79F2">
            <w:pPr>
              <w:spacing w:before="60" w:after="60"/>
              <w:jc w:val="right"/>
              <w:rPr>
                <w:rFonts w:cs="Arial"/>
                <w:sz w:val="20"/>
                <w:lang w:val="en-GB"/>
              </w:rPr>
            </w:pPr>
            <w:r w:rsidRPr="00D2201D">
              <w:rPr>
                <w:rFonts w:cs="Arial"/>
                <w:sz w:val="20"/>
                <w:lang w:val="en-GB"/>
              </w:rPr>
              <w:t>$</w:t>
            </w:r>
            <w:r w:rsidR="00BB6A24">
              <w:t xml:space="preserve"> </w:t>
            </w:r>
            <w:r w:rsidR="00BB6A24" w:rsidRPr="00BB6A24">
              <w:rPr>
                <w:rFonts w:cs="Arial"/>
                <w:sz w:val="20"/>
                <w:lang w:val="en-GB"/>
              </w:rPr>
              <w:t>41</w:t>
            </w:r>
            <w:r w:rsidR="00BB6A24">
              <w:rPr>
                <w:rFonts w:cs="Arial"/>
                <w:sz w:val="20"/>
                <w:lang w:val="en-GB"/>
              </w:rPr>
              <w:t>,</w:t>
            </w:r>
            <w:r w:rsidR="00BB6A24" w:rsidRPr="00BB6A24">
              <w:rPr>
                <w:rFonts w:cs="Arial"/>
                <w:sz w:val="20"/>
                <w:lang w:val="en-GB"/>
              </w:rPr>
              <w:t>292</w:t>
            </w:r>
          </w:p>
        </w:tc>
      </w:tr>
      <w:tr w:rsidR="00356537" w:rsidRPr="00D2201D" w14:paraId="382931B4" w14:textId="77777777" w:rsidTr="00356537">
        <w:trPr>
          <w:trHeight w:val="345"/>
        </w:trPr>
        <w:tc>
          <w:tcPr>
            <w:tcW w:w="2488" w:type="pct"/>
          </w:tcPr>
          <w:p w14:paraId="5693AA6A" w14:textId="7F11A46F" w:rsidR="00356537" w:rsidRPr="00D2201D" w:rsidRDefault="00356537" w:rsidP="00DD79F2">
            <w:pPr>
              <w:spacing w:before="60" w:after="60"/>
              <w:rPr>
                <w:rFonts w:cs="Arial"/>
                <w:sz w:val="20"/>
              </w:rPr>
            </w:pPr>
            <w:r w:rsidRPr="00D2201D">
              <w:rPr>
                <w:rFonts w:cs="Arial"/>
                <w:sz w:val="20"/>
              </w:rPr>
              <w:t xml:space="preserve">Sandbar Beach Café - </w:t>
            </w:r>
            <w:r w:rsidRPr="00D2201D">
              <w:rPr>
                <w:rFonts w:cs="Arial"/>
                <w:sz w:val="20"/>
                <w:lang w:val="en-GB"/>
              </w:rPr>
              <w:t>175B Beaconsfield Parade, Albert Park</w:t>
            </w:r>
          </w:p>
        </w:tc>
        <w:tc>
          <w:tcPr>
            <w:tcW w:w="1219" w:type="pct"/>
            <w:tcBorders>
              <w:right w:val="single" w:sz="4" w:space="0" w:color="auto"/>
            </w:tcBorders>
          </w:tcPr>
          <w:p w14:paraId="0FDBCBDD" w14:textId="6BA5D51E" w:rsidR="00356537" w:rsidRPr="00D2201D" w:rsidRDefault="00F92955" w:rsidP="00DD79F2">
            <w:pPr>
              <w:spacing w:before="60" w:after="60"/>
              <w:jc w:val="right"/>
              <w:rPr>
                <w:rFonts w:cs="Arial"/>
                <w:sz w:val="20"/>
                <w:lang w:val="en-GB"/>
              </w:rPr>
            </w:pPr>
            <w:r w:rsidRPr="00F92955">
              <w:rPr>
                <w:rFonts w:cs="Arial"/>
                <w:sz w:val="20"/>
                <w:lang w:val="en-GB"/>
              </w:rPr>
              <w:t>$0</w:t>
            </w:r>
          </w:p>
        </w:tc>
        <w:tc>
          <w:tcPr>
            <w:tcW w:w="1293" w:type="pct"/>
            <w:tcBorders>
              <w:right w:val="single" w:sz="4" w:space="0" w:color="auto"/>
            </w:tcBorders>
          </w:tcPr>
          <w:p w14:paraId="78E9B09B" w14:textId="5AD53BF9" w:rsidR="00356537" w:rsidRPr="00D2201D" w:rsidRDefault="00067A71" w:rsidP="00DD79F2">
            <w:pPr>
              <w:spacing w:before="60" w:after="60"/>
              <w:jc w:val="right"/>
              <w:rPr>
                <w:rFonts w:cs="Arial"/>
                <w:sz w:val="20"/>
                <w:lang w:val="en-GB"/>
              </w:rPr>
            </w:pPr>
            <w:r>
              <w:rPr>
                <w:rFonts w:cs="Arial"/>
                <w:sz w:val="20"/>
                <w:lang w:val="en-GB"/>
              </w:rPr>
              <w:t>$127,200</w:t>
            </w:r>
          </w:p>
        </w:tc>
      </w:tr>
      <w:tr w:rsidR="00356537" w:rsidRPr="00D2201D" w14:paraId="72E93A88" w14:textId="77777777" w:rsidTr="00356537">
        <w:trPr>
          <w:trHeight w:val="345"/>
        </w:trPr>
        <w:tc>
          <w:tcPr>
            <w:tcW w:w="2488" w:type="pct"/>
          </w:tcPr>
          <w:p w14:paraId="1F64A8EC" w14:textId="05D3C003" w:rsidR="00356537" w:rsidRPr="00D2201D" w:rsidRDefault="00356537" w:rsidP="00DD79F2">
            <w:pPr>
              <w:spacing w:before="60" w:after="60"/>
              <w:rPr>
                <w:rFonts w:cs="Arial"/>
                <w:sz w:val="20"/>
              </w:rPr>
            </w:pPr>
            <w:r w:rsidRPr="00D2201D">
              <w:rPr>
                <w:rFonts w:cs="Arial"/>
                <w:sz w:val="20"/>
              </w:rPr>
              <w:t xml:space="preserve">Schiavello Group - </w:t>
            </w:r>
            <w:r w:rsidRPr="00D2201D">
              <w:rPr>
                <w:rFonts w:cs="Arial"/>
                <w:sz w:val="20"/>
                <w:lang w:val="en-GB"/>
              </w:rPr>
              <w:t>13 Waterfront Place, Port Melbourne</w:t>
            </w:r>
          </w:p>
        </w:tc>
        <w:tc>
          <w:tcPr>
            <w:tcW w:w="1219" w:type="pct"/>
            <w:tcBorders>
              <w:right w:val="single" w:sz="4" w:space="0" w:color="auto"/>
            </w:tcBorders>
          </w:tcPr>
          <w:p w14:paraId="710EE583" w14:textId="133C4D44" w:rsidR="00356537" w:rsidRPr="00D2201D" w:rsidRDefault="00356537" w:rsidP="00DD79F2">
            <w:pPr>
              <w:spacing w:before="60" w:after="60"/>
              <w:jc w:val="right"/>
              <w:rPr>
                <w:rFonts w:cs="Arial"/>
                <w:sz w:val="20"/>
                <w:lang w:val="en-GB"/>
              </w:rPr>
            </w:pPr>
            <w:r w:rsidRPr="00D2201D">
              <w:rPr>
                <w:rFonts w:cs="Arial"/>
                <w:sz w:val="20"/>
                <w:lang w:val="en-GB"/>
              </w:rPr>
              <w:t>$</w:t>
            </w:r>
            <w:r w:rsidR="00067A71">
              <w:rPr>
                <w:rFonts w:cs="Arial"/>
                <w:sz w:val="20"/>
                <w:lang w:val="en-GB"/>
              </w:rPr>
              <w:t>2</w:t>
            </w:r>
            <w:r w:rsidRPr="00D2201D">
              <w:rPr>
                <w:rFonts w:cs="Arial"/>
                <w:sz w:val="20"/>
                <w:lang w:val="en-GB"/>
              </w:rPr>
              <w:t>10,000**</w:t>
            </w:r>
          </w:p>
        </w:tc>
        <w:tc>
          <w:tcPr>
            <w:tcW w:w="1293" w:type="pct"/>
            <w:tcBorders>
              <w:right w:val="single" w:sz="4" w:space="0" w:color="auto"/>
            </w:tcBorders>
          </w:tcPr>
          <w:p w14:paraId="6BB7529D" w14:textId="1FA066CB" w:rsidR="00356537" w:rsidRPr="00D2201D" w:rsidRDefault="00356537" w:rsidP="00DD79F2">
            <w:pPr>
              <w:spacing w:before="60" w:after="60"/>
              <w:jc w:val="right"/>
              <w:rPr>
                <w:rFonts w:cs="Arial"/>
                <w:sz w:val="20"/>
                <w:lang w:val="en-GB"/>
              </w:rPr>
            </w:pPr>
            <w:r w:rsidRPr="00D2201D">
              <w:rPr>
                <w:rFonts w:cs="Arial"/>
                <w:sz w:val="20"/>
                <w:lang w:val="en-GB"/>
              </w:rPr>
              <w:t>$63,</w:t>
            </w:r>
            <w:r w:rsidR="00067A71">
              <w:rPr>
                <w:rFonts w:cs="Arial"/>
                <w:sz w:val="20"/>
                <w:lang w:val="en-GB"/>
              </w:rPr>
              <w:t>855</w:t>
            </w:r>
          </w:p>
        </w:tc>
      </w:tr>
      <w:tr w:rsidR="00356537" w:rsidRPr="00D2201D" w14:paraId="23AC3FFA" w14:textId="77777777" w:rsidTr="00356537">
        <w:trPr>
          <w:trHeight w:val="345"/>
        </w:trPr>
        <w:tc>
          <w:tcPr>
            <w:tcW w:w="2488" w:type="pct"/>
          </w:tcPr>
          <w:p w14:paraId="78776A04" w14:textId="3227D234" w:rsidR="00356537" w:rsidRPr="00D2201D" w:rsidRDefault="00356537" w:rsidP="00DD79F2">
            <w:pPr>
              <w:spacing w:before="60" w:after="60"/>
              <w:rPr>
                <w:rFonts w:cs="Arial"/>
                <w:sz w:val="20"/>
              </w:rPr>
            </w:pPr>
            <w:proofErr w:type="spellStart"/>
            <w:r w:rsidRPr="00D2201D">
              <w:rPr>
                <w:rFonts w:cs="Arial"/>
                <w:sz w:val="20"/>
              </w:rPr>
              <w:t>Shorething</w:t>
            </w:r>
            <w:proofErr w:type="spellEnd"/>
            <w:r w:rsidRPr="00D2201D">
              <w:rPr>
                <w:rFonts w:cs="Arial"/>
                <w:sz w:val="20"/>
              </w:rPr>
              <w:t xml:space="preserve"> </w:t>
            </w:r>
            <w:proofErr w:type="spellStart"/>
            <w:r w:rsidRPr="00D2201D">
              <w:rPr>
                <w:rFonts w:cs="Arial"/>
                <w:sz w:val="20"/>
              </w:rPr>
              <w:t>Donovans</w:t>
            </w:r>
            <w:proofErr w:type="spellEnd"/>
            <w:r w:rsidRPr="00D2201D">
              <w:rPr>
                <w:rFonts w:cs="Arial"/>
                <w:sz w:val="20"/>
              </w:rPr>
              <w:t xml:space="preserve"> - </w:t>
            </w:r>
            <w:r w:rsidRPr="00D2201D">
              <w:rPr>
                <w:rFonts w:cs="Arial"/>
                <w:sz w:val="20"/>
                <w:lang w:val="en-GB"/>
              </w:rPr>
              <w:t xml:space="preserve">36 </w:t>
            </w:r>
            <w:proofErr w:type="spellStart"/>
            <w:r w:rsidRPr="00D2201D">
              <w:rPr>
                <w:rFonts w:cs="Arial"/>
                <w:sz w:val="20"/>
                <w:lang w:val="en-GB"/>
              </w:rPr>
              <w:t>Jacka</w:t>
            </w:r>
            <w:proofErr w:type="spellEnd"/>
            <w:r w:rsidRPr="00D2201D">
              <w:rPr>
                <w:rFonts w:cs="Arial"/>
                <w:sz w:val="20"/>
                <w:lang w:val="en-GB"/>
              </w:rPr>
              <w:t xml:space="preserve"> Boulevard, St Kilda</w:t>
            </w:r>
          </w:p>
        </w:tc>
        <w:tc>
          <w:tcPr>
            <w:tcW w:w="1219" w:type="pct"/>
            <w:tcBorders>
              <w:right w:val="single" w:sz="4" w:space="0" w:color="auto"/>
            </w:tcBorders>
          </w:tcPr>
          <w:p w14:paraId="462A6C4D" w14:textId="31B25E1E" w:rsidR="00356537" w:rsidRPr="00D2201D" w:rsidRDefault="00F92955" w:rsidP="00DD79F2">
            <w:pPr>
              <w:spacing w:before="60" w:after="60"/>
              <w:jc w:val="right"/>
              <w:rPr>
                <w:rFonts w:cs="Arial"/>
                <w:sz w:val="20"/>
                <w:lang w:val="en-GB"/>
              </w:rPr>
            </w:pPr>
            <w:r w:rsidRPr="00F92955">
              <w:rPr>
                <w:rFonts w:cs="Arial"/>
                <w:sz w:val="20"/>
                <w:lang w:val="en-GB"/>
              </w:rPr>
              <w:t>$0</w:t>
            </w:r>
          </w:p>
        </w:tc>
        <w:tc>
          <w:tcPr>
            <w:tcW w:w="1293" w:type="pct"/>
            <w:tcBorders>
              <w:right w:val="single" w:sz="4" w:space="0" w:color="auto"/>
            </w:tcBorders>
          </w:tcPr>
          <w:p w14:paraId="0C047FEC" w14:textId="3D0C392D" w:rsidR="00356537" w:rsidRPr="00D2201D" w:rsidRDefault="00067A71" w:rsidP="00DD79F2">
            <w:pPr>
              <w:spacing w:before="60" w:after="60"/>
              <w:jc w:val="right"/>
              <w:rPr>
                <w:rFonts w:cs="Arial"/>
                <w:sz w:val="20"/>
                <w:lang w:val="en-GB"/>
              </w:rPr>
            </w:pPr>
            <w:r>
              <w:rPr>
                <w:rFonts w:cs="Arial"/>
                <w:sz w:val="20"/>
                <w:lang w:val="en-GB"/>
              </w:rPr>
              <w:t>$318,519</w:t>
            </w:r>
          </w:p>
        </w:tc>
      </w:tr>
      <w:tr w:rsidR="00356537" w:rsidRPr="00D2201D" w14:paraId="04338B09" w14:textId="77777777" w:rsidTr="00356537">
        <w:trPr>
          <w:trHeight w:val="345"/>
        </w:trPr>
        <w:tc>
          <w:tcPr>
            <w:tcW w:w="2488" w:type="pct"/>
          </w:tcPr>
          <w:p w14:paraId="38707D61" w14:textId="77777777" w:rsidR="00356537" w:rsidRPr="00D2201D" w:rsidRDefault="00356537" w:rsidP="00DD79F2">
            <w:pPr>
              <w:spacing w:before="60" w:after="60"/>
              <w:rPr>
                <w:rFonts w:cs="Arial"/>
                <w:sz w:val="20"/>
              </w:rPr>
            </w:pPr>
            <w:r w:rsidRPr="00D2201D">
              <w:rPr>
                <w:rFonts w:cs="Arial"/>
                <w:sz w:val="20"/>
              </w:rPr>
              <w:t xml:space="preserve">St Kilda Sea Baths Car Park - </w:t>
            </w:r>
            <w:r w:rsidRPr="00D2201D">
              <w:rPr>
                <w:rFonts w:cs="Arial"/>
                <w:sz w:val="20"/>
                <w:lang w:val="en-GB"/>
              </w:rPr>
              <w:t xml:space="preserve">8 </w:t>
            </w:r>
            <w:proofErr w:type="spellStart"/>
            <w:r w:rsidRPr="00D2201D">
              <w:rPr>
                <w:rFonts w:cs="Arial"/>
                <w:sz w:val="20"/>
                <w:lang w:val="en-GB"/>
              </w:rPr>
              <w:t>Jacka</w:t>
            </w:r>
            <w:proofErr w:type="spellEnd"/>
            <w:r w:rsidRPr="00D2201D">
              <w:rPr>
                <w:rFonts w:cs="Arial"/>
                <w:sz w:val="20"/>
                <w:lang w:val="en-GB"/>
              </w:rPr>
              <w:t xml:space="preserve"> Boulevard, St Kilda</w:t>
            </w:r>
          </w:p>
        </w:tc>
        <w:tc>
          <w:tcPr>
            <w:tcW w:w="1219" w:type="pct"/>
            <w:tcBorders>
              <w:right w:val="single" w:sz="4" w:space="0" w:color="auto"/>
            </w:tcBorders>
          </w:tcPr>
          <w:p w14:paraId="4E86CD33" w14:textId="77777777" w:rsidR="00356537" w:rsidRPr="00D2201D" w:rsidRDefault="00356537" w:rsidP="00DD79F2">
            <w:pPr>
              <w:spacing w:before="60" w:after="60"/>
              <w:jc w:val="right"/>
              <w:rPr>
                <w:rFonts w:cs="Arial"/>
                <w:sz w:val="20"/>
                <w:lang w:val="en-GB"/>
              </w:rPr>
            </w:pPr>
            <w:r w:rsidRPr="00D2201D">
              <w:rPr>
                <w:rFonts w:cs="Arial"/>
                <w:sz w:val="20"/>
                <w:lang w:val="en-GB"/>
              </w:rPr>
              <w:t>$275,000**</w:t>
            </w:r>
          </w:p>
        </w:tc>
        <w:tc>
          <w:tcPr>
            <w:tcW w:w="1293" w:type="pct"/>
            <w:tcBorders>
              <w:right w:val="single" w:sz="4" w:space="0" w:color="auto"/>
            </w:tcBorders>
          </w:tcPr>
          <w:p w14:paraId="1F61C0F0" w14:textId="4C24FCE4" w:rsidR="00356537" w:rsidRPr="00D2201D" w:rsidRDefault="00356537" w:rsidP="00DD79F2">
            <w:pPr>
              <w:spacing w:before="60" w:after="60"/>
              <w:jc w:val="right"/>
              <w:rPr>
                <w:rFonts w:cs="Arial"/>
                <w:sz w:val="20"/>
                <w:lang w:val="en-GB"/>
              </w:rPr>
            </w:pPr>
            <w:r w:rsidRPr="00D2201D">
              <w:rPr>
                <w:rFonts w:cs="Arial"/>
                <w:sz w:val="20"/>
                <w:lang w:val="en-GB"/>
              </w:rPr>
              <w:t>Equals market rental estimate</w:t>
            </w:r>
          </w:p>
        </w:tc>
      </w:tr>
      <w:tr w:rsidR="00356537" w:rsidRPr="00D2201D" w14:paraId="35635534" w14:textId="77777777" w:rsidTr="00356537">
        <w:trPr>
          <w:trHeight w:val="345"/>
        </w:trPr>
        <w:tc>
          <w:tcPr>
            <w:tcW w:w="2488" w:type="pct"/>
          </w:tcPr>
          <w:p w14:paraId="228C898F" w14:textId="77777777" w:rsidR="00356537" w:rsidRPr="00D2201D" w:rsidRDefault="00356537" w:rsidP="00DD79F2">
            <w:pPr>
              <w:spacing w:before="60" w:after="60"/>
              <w:rPr>
                <w:rFonts w:cs="Arial"/>
                <w:sz w:val="20"/>
              </w:rPr>
            </w:pPr>
            <w:r w:rsidRPr="00D2201D">
              <w:rPr>
                <w:rFonts w:cs="Arial"/>
                <w:sz w:val="20"/>
              </w:rPr>
              <w:lastRenderedPageBreak/>
              <w:t xml:space="preserve">St Kilda Marina - </w:t>
            </w:r>
            <w:r w:rsidRPr="00D2201D">
              <w:rPr>
                <w:rFonts w:cs="Arial"/>
                <w:sz w:val="20"/>
                <w:lang w:val="en-GB"/>
              </w:rPr>
              <w:t>42A Marine Parade, St Kilda</w:t>
            </w:r>
          </w:p>
        </w:tc>
        <w:tc>
          <w:tcPr>
            <w:tcW w:w="1219" w:type="pct"/>
            <w:tcBorders>
              <w:right w:val="single" w:sz="4" w:space="0" w:color="auto"/>
            </w:tcBorders>
          </w:tcPr>
          <w:p w14:paraId="0485F8B6" w14:textId="67D4D316" w:rsidR="00356537" w:rsidRPr="00D2201D" w:rsidRDefault="00356537" w:rsidP="00DD79F2">
            <w:pPr>
              <w:spacing w:before="60" w:after="60"/>
              <w:jc w:val="right"/>
              <w:rPr>
                <w:rFonts w:cs="Arial"/>
                <w:sz w:val="20"/>
                <w:lang w:val="en-GB"/>
              </w:rPr>
            </w:pPr>
            <w:r w:rsidRPr="00D2201D">
              <w:rPr>
                <w:rFonts w:cs="Arial"/>
                <w:sz w:val="20"/>
                <w:lang w:val="en-GB"/>
              </w:rPr>
              <w:t>$</w:t>
            </w:r>
            <w:r w:rsidR="00A62D1D">
              <w:rPr>
                <w:rFonts w:cs="Arial"/>
                <w:sz w:val="20"/>
                <w:lang w:val="en-GB"/>
              </w:rPr>
              <w:t>255</w:t>
            </w:r>
            <w:r w:rsidRPr="00D2201D">
              <w:rPr>
                <w:rFonts w:cs="Arial"/>
                <w:sz w:val="20"/>
                <w:lang w:val="en-GB"/>
              </w:rPr>
              <w:t>,000</w:t>
            </w:r>
          </w:p>
        </w:tc>
        <w:tc>
          <w:tcPr>
            <w:tcW w:w="1293" w:type="pct"/>
            <w:tcBorders>
              <w:right w:val="single" w:sz="4" w:space="0" w:color="auto"/>
            </w:tcBorders>
          </w:tcPr>
          <w:p w14:paraId="6584DEC7" w14:textId="18342B8D" w:rsidR="00356537" w:rsidRPr="00D2201D" w:rsidRDefault="00356537" w:rsidP="00DD79F2">
            <w:pPr>
              <w:spacing w:before="60" w:after="60"/>
              <w:jc w:val="right"/>
              <w:rPr>
                <w:rFonts w:cs="Arial"/>
                <w:sz w:val="20"/>
                <w:lang w:val="en-GB"/>
              </w:rPr>
            </w:pPr>
            <w:r w:rsidRPr="00D2201D">
              <w:rPr>
                <w:rFonts w:cs="Arial"/>
                <w:sz w:val="20"/>
                <w:lang w:val="en-GB"/>
              </w:rPr>
              <w:t>$1</w:t>
            </w:r>
            <w:r w:rsidR="00A62D1D">
              <w:rPr>
                <w:rFonts w:cs="Arial"/>
                <w:sz w:val="20"/>
                <w:lang w:val="en-GB"/>
              </w:rPr>
              <w:t>34</w:t>
            </w:r>
            <w:r w:rsidRPr="00D2201D">
              <w:rPr>
                <w:rFonts w:cs="Arial"/>
                <w:sz w:val="20"/>
                <w:lang w:val="en-GB"/>
              </w:rPr>
              <w:t>,</w:t>
            </w:r>
            <w:r w:rsidR="00A62D1D">
              <w:rPr>
                <w:rFonts w:cs="Arial"/>
                <w:sz w:val="20"/>
                <w:lang w:val="en-GB"/>
              </w:rPr>
              <w:t>000</w:t>
            </w:r>
          </w:p>
        </w:tc>
      </w:tr>
      <w:tr w:rsidR="00356537" w:rsidRPr="00D2201D" w14:paraId="0EA4F0B3" w14:textId="77777777" w:rsidTr="00356537">
        <w:trPr>
          <w:trHeight w:val="345"/>
        </w:trPr>
        <w:tc>
          <w:tcPr>
            <w:tcW w:w="2488" w:type="pct"/>
          </w:tcPr>
          <w:p w14:paraId="2413971C" w14:textId="6A4ACF67" w:rsidR="00356537" w:rsidRPr="00D2201D" w:rsidRDefault="00356537" w:rsidP="00DD79F2">
            <w:pPr>
              <w:spacing w:before="60" w:after="60"/>
              <w:rPr>
                <w:rFonts w:cs="Arial"/>
                <w:sz w:val="20"/>
              </w:rPr>
            </w:pPr>
            <w:proofErr w:type="spellStart"/>
            <w:r w:rsidRPr="00D2201D">
              <w:rPr>
                <w:rFonts w:cs="Arial"/>
                <w:sz w:val="20"/>
              </w:rPr>
              <w:t>Stokegroup</w:t>
            </w:r>
            <w:proofErr w:type="spellEnd"/>
            <w:r w:rsidRPr="00D2201D">
              <w:rPr>
                <w:rFonts w:cs="Arial"/>
                <w:sz w:val="20"/>
              </w:rPr>
              <w:t xml:space="preserve"> - </w:t>
            </w:r>
            <w:r w:rsidRPr="00D2201D">
              <w:rPr>
                <w:rFonts w:cs="Arial"/>
                <w:sz w:val="20"/>
                <w:lang w:val="en-GB"/>
              </w:rPr>
              <w:t xml:space="preserve">30 </w:t>
            </w:r>
            <w:proofErr w:type="spellStart"/>
            <w:r w:rsidRPr="00D2201D">
              <w:rPr>
                <w:rFonts w:cs="Arial"/>
                <w:sz w:val="20"/>
                <w:lang w:val="en-GB"/>
              </w:rPr>
              <w:t>Jacka</w:t>
            </w:r>
            <w:proofErr w:type="spellEnd"/>
            <w:r w:rsidRPr="00D2201D">
              <w:rPr>
                <w:rFonts w:cs="Arial"/>
                <w:sz w:val="20"/>
                <w:lang w:val="en-GB"/>
              </w:rPr>
              <w:t xml:space="preserve"> Boulevard, St Kilda</w:t>
            </w:r>
          </w:p>
        </w:tc>
        <w:tc>
          <w:tcPr>
            <w:tcW w:w="1219" w:type="pct"/>
            <w:tcBorders>
              <w:right w:val="single" w:sz="4" w:space="0" w:color="auto"/>
            </w:tcBorders>
          </w:tcPr>
          <w:p w14:paraId="65DB69B3" w14:textId="60960537" w:rsidR="00356537" w:rsidRPr="00D2201D" w:rsidRDefault="00F92955" w:rsidP="00DD79F2">
            <w:pPr>
              <w:spacing w:before="60" w:after="60"/>
              <w:jc w:val="right"/>
              <w:rPr>
                <w:rFonts w:cs="Arial"/>
                <w:sz w:val="20"/>
                <w:lang w:val="en-GB"/>
              </w:rPr>
            </w:pPr>
            <w:r w:rsidRPr="00F92955">
              <w:rPr>
                <w:rFonts w:cs="Arial"/>
                <w:sz w:val="20"/>
                <w:lang w:val="en-GB"/>
              </w:rPr>
              <w:t>$0</w:t>
            </w:r>
          </w:p>
        </w:tc>
        <w:tc>
          <w:tcPr>
            <w:tcW w:w="1293" w:type="pct"/>
            <w:tcBorders>
              <w:right w:val="single" w:sz="4" w:space="0" w:color="auto"/>
            </w:tcBorders>
          </w:tcPr>
          <w:p w14:paraId="308237D7" w14:textId="4F83F889" w:rsidR="00356537" w:rsidRPr="00D2201D" w:rsidRDefault="00356537" w:rsidP="00DD79F2">
            <w:pPr>
              <w:spacing w:before="60" w:after="60"/>
              <w:jc w:val="right"/>
              <w:rPr>
                <w:rFonts w:cs="Arial"/>
                <w:sz w:val="20"/>
                <w:lang w:val="en-GB"/>
              </w:rPr>
            </w:pPr>
            <w:r w:rsidRPr="00D2201D">
              <w:rPr>
                <w:rFonts w:cs="Arial"/>
                <w:sz w:val="20"/>
                <w:lang w:val="en-GB"/>
              </w:rPr>
              <w:t>$</w:t>
            </w:r>
            <w:r w:rsidR="004E4C92">
              <w:rPr>
                <w:rFonts w:cs="Arial"/>
                <w:sz w:val="20"/>
                <w:lang w:val="en-GB"/>
              </w:rPr>
              <w:t>589</w:t>
            </w:r>
            <w:r w:rsidRPr="00D2201D">
              <w:rPr>
                <w:rFonts w:cs="Arial"/>
                <w:sz w:val="20"/>
                <w:lang w:val="en-GB"/>
              </w:rPr>
              <w:t>,</w:t>
            </w:r>
            <w:r w:rsidR="00F92955">
              <w:rPr>
                <w:rFonts w:cs="Arial"/>
                <w:sz w:val="20"/>
                <w:lang w:val="en-GB"/>
              </w:rPr>
              <w:t>990</w:t>
            </w:r>
            <w:r w:rsidRPr="00D2201D" w:rsidDel="001F08B3">
              <w:rPr>
                <w:rFonts w:cs="Arial"/>
                <w:sz w:val="20"/>
                <w:vertAlign w:val="superscript"/>
                <w:lang w:val="en-GB"/>
              </w:rPr>
              <w:t xml:space="preserve"> </w:t>
            </w:r>
            <w:r w:rsidRPr="00D2201D">
              <w:rPr>
                <w:rFonts w:cs="Arial"/>
                <w:sz w:val="20"/>
                <w:vertAlign w:val="superscript"/>
                <w:lang w:val="en-GB"/>
              </w:rPr>
              <w:t>21</w:t>
            </w:r>
          </w:p>
        </w:tc>
      </w:tr>
      <w:tr w:rsidR="00356537" w:rsidRPr="00D2201D" w14:paraId="04A0F1A8" w14:textId="77777777" w:rsidTr="00356537">
        <w:trPr>
          <w:trHeight w:val="345"/>
        </w:trPr>
        <w:tc>
          <w:tcPr>
            <w:tcW w:w="2488" w:type="pct"/>
          </w:tcPr>
          <w:p w14:paraId="68B2C257" w14:textId="188D3E73" w:rsidR="00356537" w:rsidRPr="00D2201D" w:rsidRDefault="00356537" w:rsidP="00DD79F2">
            <w:pPr>
              <w:spacing w:before="60" w:after="60"/>
              <w:rPr>
                <w:rFonts w:cs="Arial"/>
                <w:sz w:val="20"/>
              </w:rPr>
            </w:pPr>
            <w:r w:rsidRPr="00D2201D">
              <w:rPr>
                <w:rFonts w:cs="Arial"/>
                <w:sz w:val="20"/>
              </w:rPr>
              <w:t xml:space="preserve">The Vineyard - </w:t>
            </w:r>
            <w:r w:rsidRPr="00D2201D">
              <w:rPr>
                <w:rFonts w:cs="Arial"/>
                <w:sz w:val="20"/>
                <w:lang w:val="en-GB"/>
              </w:rPr>
              <w:t>71A Acland Street, St Kilda</w:t>
            </w:r>
          </w:p>
        </w:tc>
        <w:tc>
          <w:tcPr>
            <w:tcW w:w="1219" w:type="pct"/>
            <w:tcBorders>
              <w:right w:val="single" w:sz="4" w:space="0" w:color="auto"/>
            </w:tcBorders>
          </w:tcPr>
          <w:p w14:paraId="39976FE2" w14:textId="6CF0A5C9" w:rsidR="00356537" w:rsidRPr="00D2201D" w:rsidRDefault="00F92955" w:rsidP="00DD79F2">
            <w:pPr>
              <w:spacing w:before="60" w:after="60"/>
              <w:jc w:val="right"/>
              <w:rPr>
                <w:rFonts w:cs="Arial"/>
                <w:sz w:val="20"/>
                <w:lang w:val="en-GB"/>
              </w:rPr>
            </w:pPr>
            <w:r w:rsidRPr="00F92955">
              <w:rPr>
                <w:rFonts w:cs="Arial"/>
                <w:sz w:val="20"/>
                <w:lang w:val="en-GB"/>
              </w:rPr>
              <w:t>$0</w:t>
            </w:r>
          </w:p>
        </w:tc>
        <w:tc>
          <w:tcPr>
            <w:tcW w:w="1293" w:type="pct"/>
            <w:tcBorders>
              <w:right w:val="single" w:sz="4" w:space="0" w:color="auto"/>
            </w:tcBorders>
          </w:tcPr>
          <w:p w14:paraId="418E2151" w14:textId="5BE6141D" w:rsidR="00356537" w:rsidRPr="00D2201D" w:rsidRDefault="00F92955" w:rsidP="00DD79F2">
            <w:pPr>
              <w:spacing w:before="60" w:after="60"/>
              <w:jc w:val="right"/>
              <w:rPr>
                <w:rFonts w:cs="Arial"/>
                <w:sz w:val="20"/>
                <w:lang w:val="en-GB"/>
              </w:rPr>
            </w:pPr>
            <w:r>
              <w:rPr>
                <w:rFonts w:cs="Arial"/>
                <w:sz w:val="20"/>
                <w:lang w:val="en-GB"/>
              </w:rPr>
              <w:t>$243,132</w:t>
            </w:r>
          </w:p>
        </w:tc>
      </w:tr>
      <w:tr w:rsidR="00356537" w:rsidRPr="00D2201D" w14:paraId="503D31FC" w14:textId="77777777" w:rsidTr="00356537">
        <w:trPr>
          <w:trHeight w:val="345"/>
        </w:trPr>
        <w:tc>
          <w:tcPr>
            <w:tcW w:w="2488" w:type="pct"/>
          </w:tcPr>
          <w:p w14:paraId="2D635A40" w14:textId="2C2C3648" w:rsidR="00356537" w:rsidRPr="00D2201D" w:rsidRDefault="00356537" w:rsidP="00DD79F2">
            <w:pPr>
              <w:spacing w:before="60" w:after="60"/>
              <w:rPr>
                <w:rFonts w:cs="Arial"/>
                <w:sz w:val="20"/>
              </w:rPr>
            </w:pPr>
            <w:r w:rsidRPr="00D2201D">
              <w:rPr>
                <w:rFonts w:cs="Arial"/>
                <w:sz w:val="20"/>
              </w:rPr>
              <w:t xml:space="preserve">West Beach Bathing Pavilion - </w:t>
            </w:r>
            <w:r w:rsidRPr="00D2201D">
              <w:rPr>
                <w:rFonts w:cs="Arial"/>
                <w:sz w:val="20"/>
                <w:lang w:val="en-GB"/>
              </w:rPr>
              <w:t>330 Beaconsfield Parade, St Kilda West</w:t>
            </w:r>
          </w:p>
        </w:tc>
        <w:tc>
          <w:tcPr>
            <w:tcW w:w="1219" w:type="pct"/>
            <w:tcBorders>
              <w:right w:val="single" w:sz="4" w:space="0" w:color="auto"/>
            </w:tcBorders>
          </w:tcPr>
          <w:p w14:paraId="6A0C340B" w14:textId="711B70EB" w:rsidR="00356537" w:rsidRPr="00D2201D" w:rsidRDefault="00356537" w:rsidP="00DD79F2">
            <w:pPr>
              <w:spacing w:before="60" w:after="60"/>
              <w:jc w:val="right"/>
              <w:rPr>
                <w:rFonts w:cs="Arial"/>
                <w:sz w:val="20"/>
                <w:lang w:val="en-GB"/>
              </w:rPr>
            </w:pPr>
            <w:r w:rsidRPr="00D2201D">
              <w:rPr>
                <w:rFonts w:cs="Arial"/>
                <w:sz w:val="20"/>
                <w:lang w:val="en-GB"/>
              </w:rPr>
              <w:t>$35</w:t>
            </w:r>
            <w:r w:rsidR="00F92955">
              <w:rPr>
                <w:rFonts w:cs="Arial"/>
                <w:sz w:val="20"/>
                <w:lang w:val="en-GB"/>
              </w:rPr>
              <w:t>0</w:t>
            </w:r>
            <w:r w:rsidRPr="00D2201D">
              <w:rPr>
                <w:rFonts w:cs="Arial"/>
                <w:sz w:val="20"/>
                <w:lang w:val="en-GB"/>
              </w:rPr>
              <w:t>,000</w:t>
            </w:r>
          </w:p>
        </w:tc>
        <w:tc>
          <w:tcPr>
            <w:tcW w:w="1293" w:type="pct"/>
            <w:tcBorders>
              <w:right w:val="single" w:sz="4" w:space="0" w:color="auto"/>
            </w:tcBorders>
          </w:tcPr>
          <w:p w14:paraId="2886A38D" w14:textId="04D18860" w:rsidR="00356537" w:rsidRPr="00D2201D" w:rsidRDefault="00356537" w:rsidP="00DD79F2">
            <w:pPr>
              <w:spacing w:before="60" w:after="60"/>
              <w:jc w:val="right"/>
              <w:rPr>
                <w:rFonts w:cs="Arial"/>
                <w:sz w:val="20"/>
                <w:lang w:val="en-GB"/>
              </w:rPr>
            </w:pPr>
            <w:r w:rsidRPr="00D2201D">
              <w:rPr>
                <w:rFonts w:cs="Arial"/>
                <w:sz w:val="20"/>
                <w:lang w:val="en-GB"/>
              </w:rPr>
              <w:t>$0</w:t>
            </w:r>
            <w:r w:rsidRPr="00D2201D">
              <w:rPr>
                <w:rFonts w:cs="Arial"/>
                <w:sz w:val="20"/>
                <w:vertAlign w:val="superscript"/>
                <w:lang w:val="en-GB"/>
              </w:rPr>
              <w:t xml:space="preserve"> 22</w:t>
            </w:r>
          </w:p>
        </w:tc>
      </w:tr>
    </w:tbl>
    <w:p w14:paraId="34B9E84E" w14:textId="4A60E622" w:rsidR="003D1F9F" w:rsidRPr="00D2201D" w:rsidRDefault="003D1F9F" w:rsidP="003D1F9F">
      <w:pPr>
        <w:spacing w:after="0" w:line="240" w:lineRule="auto"/>
        <w:ind w:right="-357"/>
        <w:rPr>
          <w:rFonts w:cs="Arial"/>
          <w:sz w:val="16"/>
          <w:lang w:val="en-GB"/>
        </w:rPr>
      </w:pPr>
      <w:r w:rsidRPr="00D2201D">
        <w:rPr>
          <w:rFonts w:cs="Arial"/>
          <w:sz w:val="16"/>
          <w:lang w:val="en-GB"/>
        </w:rPr>
        <w:t>Unless otherwise stated, market rental is determined by valuation report.</w:t>
      </w:r>
    </w:p>
    <w:p w14:paraId="676D60BF" w14:textId="2EE51593" w:rsidR="003D1F9F" w:rsidRPr="00D2201D" w:rsidRDefault="003D1F9F" w:rsidP="003D1F9F">
      <w:pPr>
        <w:spacing w:after="0" w:line="240" w:lineRule="auto"/>
        <w:ind w:right="-357"/>
        <w:rPr>
          <w:rFonts w:cs="Arial"/>
          <w:sz w:val="16"/>
          <w:lang w:val="en-GB"/>
        </w:rPr>
      </w:pPr>
      <w:r w:rsidRPr="00D2201D">
        <w:rPr>
          <w:rFonts w:cs="Arial"/>
          <w:sz w:val="16"/>
          <w:lang w:val="en-GB"/>
        </w:rPr>
        <w:t>** Market rent is Net Annual Value – a rating calculation for market rent undertaken every two years for rating purposes and used where a valuation report is not available.</w:t>
      </w:r>
    </w:p>
    <w:p w14:paraId="12C12202" w14:textId="577C448D" w:rsidR="003D1F9F" w:rsidRPr="00D2201D" w:rsidRDefault="003D1F9F" w:rsidP="003D1F9F">
      <w:pPr>
        <w:spacing w:after="0" w:line="240" w:lineRule="auto"/>
        <w:ind w:right="-357"/>
        <w:rPr>
          <w:rFonts w:cs="Arial"/>
          <w:sz w:val="16"/>
          <w:lang w:val="en-GB"/>
        </w:rPr>
      </w:pPr>
      <w:r w:rsidRPr="00D2201D">
        <w:rPr>
          <w:rFonts w:cs="Arial"/>
          <w:sz w:val="16"/>
          <w:lang w:val="en-GB"/>
        </w:rPr>
        <w:t># This will increase by the March quarter CPI – currently not known.</w:t>
      </w:r>
    </w:p>
    <w:p w14:paraId="555EAB64" w14:textId="063B83BD" w:rsidR="003D1F9F" w:rsidRPr="00D2201D" w:rsidRDefault="003D1F9F" w:rsidP="003D1F9F">
      <w:pPr>
        <w:spacing w:after="0" w:line="240" w:lineRule="auto"/>
        <w:ind w:right="-357"/>
        <w:rPr>
          <w:rFonts w:cs="Arial"/>
          <w:sz w:val="16"/>
          <w:lang w:val="en-GB"/>
        </w:rPr>
      </w:pPr>
      <w:r w:rsidRPr="00D2201D">
        <w:rPr>
          <w:rFonts w:cs="Arial"/>
          <w:sz w:val="16"/>
          <w:lang w:val="en-GB"/>
        </w:rPr>
        <w:t>## This is the current rental. Rental undergoing market review process.</w:t>
      </w:r>
    </w:p>
    <w:p w14:paraId="3439AC92" w14:textId="5EFC6717" w:rsidR="003D1F9F" w:rsidRPr="00D2201D" w:rsidRDefault="003D1F9F" w:rsidP="003D1F9F">
      <w:pPr>
        <w:spacing w:after="0" w:line="240" w:lineRule="auto"/>
        <w:ind w:right="-357"/>
        <w:rPr>
          <w:rFonts w:cs="Arial"/>
          <w:sz w:val="16"/>
          <w:lang w:val="en-GB"/>
        </w:rPr>
      </w:pPr>
      <w:r w:rsidRPr="00D2201D">
        <w:rPr>
          <w:rFonts w:cs="Arial"/>
          <w:sz w:val="16"/>
          <w:vertAlign w:val="superscript"/>
          <w:lang w:val="en-GB"/>
        </w:rPr>
        <w:t>21</w:t>
      </w:r>
      <w:r w:rsidRPr="00D2201D">
        <w:rPr>
          <w:rFonts w:cs="Arial"/>
          <w:sz w:val="16"/>
          <w:lang w:val="en-GB"/>
        </w:rPr>
        <w:t xml:space="preserve"> The </w:t>
      </w:r>
      <w:proofErr w:type="spellStart"/>
      <w:r w:rsidRPr="00D2201D">
        <w:rPr>
          <w:rFonts w:cs="Arial"/>
          <w:sz w:val="16"/>
          <w:lang w:val="en-GB"/>
        </w:rPr>
        <w:t>Stokehouse</w:t>
      </w:r>
      <w:proofErr w:type="spellEnd"/>
      <w:r w:rsidRPr="00D2201D">
        <w:rPr>
          <w:rFonts w:cs="Arial"/>
          <w:sz w:val="16"/>
          <w:lang w:val="en-GB"/>
        </w:rPr>
        <w:t xml:space="preserve"> lease allows for initial discounts related to the fire reinstatement and business reestablishment, reflecting direct investment by the </w:t>
      </w:r>
      <w:proofErr w:type="spellStart"/>
      <w:r w:rsidRPr="00D2201D">
        <w:rPr>
          <w:rFonts w:cs="Arial"/>
          <w:sz w:val="16"/>
          <w:lang w:val="en-GB"/>
        </w:rPr>
        <w:t>Stokehouse</w:t>
      </w:r>
      <w:proofErr w:type="spellEnd"/>
      <w:r w:rsidRPr="00D2201D">
        <w:rPr>
          <w:rFonts w:cs="Arial"/>
          <w:sz w:val="16"/>
          <w:lang w:val="en-GB"/>
        </w:rPr>
        <w:t xml:space="preserve"> operators.</w:t>
      </w:r>
    </w:p>
    <w:p w14:paraId="140BD2B2" w14:textId="7A1EEEDE" w:rsidR="003D1F9F" w:rsidRPr="00D2201D" w:rsidRDefault="003D1F9F" w:rsidP="003D1F9F">
      <w:pPr>
        <w:spacing w:after="0" w:line="240" w:lineRule="auto"/>
        <w:ind w:right="-357"/>
        <w:rPr>
          <w:rFonts w:cs="Arial"/>
          <w:sz w:val="16"/>
          <w:lang w:val="en-GB"/>
        </w:rPr>
      </w:pPr>
      <w:r w:rsidRPr="00D2201D">
        <w:rPr>
          <w:rFonts w:cs="Arial"/>
          <w:sz w:val="16"/>
          <w:vertAlign w:val="superscript"/>
          <w:lang w:val="en-GB"/>
        </w:rPr>
        <w:t>22</w:t>
      </w:r>
      <w:r w:rsidRPr="00D2201D">
        <w:rPr>
          <w:rFonts w:cs="Arial"/>
          <w:sz w:val="16"/>
          <w:lang w:val="en-GB"/>
        </w:rPr>
        <w:t xml:space="preserve"> Percentage of turnover above threshold amount is currently under review.</w:t>
      </w:r>
    </w:p>
    <w:p w14:paraId="0CFAF7DB" w14:textId="77777777" w:rsidR="00E21BF1" w:rsidRPr="00D2201D" w:rsidRDefault="00E21BF1" w:rsidP="00EE2EC0">
      <w:pPr>
        <w:pStyle w:val="Heading4"/>
      </w:pPr>
      <w:r w:rsidRPr="00D2201D">
        <w:t>Service information</w:t>
      </w:r>
    </w:p>
    <w:tbl>
      <w:tblPr>
        <w:tblStyle w:val="TableGrid1"/>
        <w:tblW w:w="13745" w:type="dxa"/>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6091"/>
        <w:gridCol w:w="1134"/>
        <w:gridCol w:w="1134"/>
        <w:gridCol w:w="1134"/>
        <w:gridCol w:w="1134"/>
        <w:gridCol w:w="1275"/>
        <w:gridCol w:w="1843"/>
      </w:tblGrid>
      <w:tr w:rsidR="00390E5B" w:rsidRPr="00D2201D" w14:paraId="5B5D1305" w14:textId="77777777" w:rsidTr="00B63152">
        <w:trPr>
          <w:trHeight w:val="392"/>
          <w:tblHeader/>
        </w:trPr>
        <w:tc>
          <w:tcPr>
            <w:tcW w:w="6091" w:type="dxa"/>
            <w:tcBorders>
              <w:bottom w:val="single" w:sz="4" w:space="0" w:color="auto"/>
            </w:tcBorders>
            <w:shd w:val="clear" w:color="auto" w:fill="008080"/>
            <w:hideMark/>
          </w:tcPr>
          <w:p w14:paraId="01432DD9" w14:textId="77777777" w:rsidR="00390E5B" w:rsidRPr="00D2201D" w:rsidRDefault="00390E5B" w:rsidP="00987CBE">
            <w:pPr>
              <w:suppressAutoHyphens/>
              <w:spacing w:before="60" w:after="60" w:line="240" w:lineRule="auto"/>
              <w:textAlignment w:val="center"/>
              <w:rPr>
                <w:rFonts w:cs="Arial"/>
                <w:b/>
                <w:color w:val="FFFFFF" w:themeColor="background1"/>
                <w:sz w:val="20"/>
                <w:lang w:val="en-GB"/>
              </w:rPr>
            </w:pPr>
            <w:r w:rsidRPr="00D2201D">
              <w:rPr>
                <w:rFonts w:cs="Arial"/>
                <w:b/>
                <w:color w:val="FFFFFF" w:themeColor="background1"/>
                <w:sz w:val="20"/>
                <w:lang w:val="en-GB"/>
              </w:rPr>
              <w:t>Measure</w:t>
            </w:r>
          </w:p>
        </w:tc>
        <w:tc>
          <w:tcPr>
            <w:tcW w:w="1134" w:type="dxa"/>
            <w:tcBorders>
              <w:bottom w:val="single" w:sz="4" w:space="0" w:color="auto"/>
            </w:tcBorders>
            <w:shd w:val="clear" w:color="auto" w:fill="008080"/>
            <w:hideMark/>
          </w:tcPr>
          <w:p w14:paraId="09428A58" w14:textId="77777777"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134" w:type="dxa"/>
            <w:tcBorders>
              <w:bottom w:val="single" w:sz="4" w:space="0" w:color="auto"/>
            </w:tcBorders>
            <w:shd w:val="clear" w:color="auto" w:fill="008080"/>
            <w:hideMark/>
          </w:tcPr>
          <w:p w14:paraId="58C20166" w14:textId="77777777"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134" w:type="dxa"/>
            <w:tcBorders>
              <w:bottom w:val="single" w:sz="4" w:space="0" w:color="auto"/>
            </w:tcBorders>
            <w:shd w:val="clear" w:color="auto" w:fill="008080"/>
            <w:hideMark/>
          </w:tcPr>
          <w:p w14:paraId="25BC8A93" w14:textId="77777777" w:rsidR="00390E5B" w:rsidRPr="00D2201D" w:rsidRDefault="00390E5B" w:rsidP="00987CBE">
            <w:pPr>
              <w:suppressAutoHyphens/>
              <w:spacing w:before="60" w:after="60" w:line="240" w:lineRule="auto"/>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134" w:type="dxa"/>
            <w:tcBorders>
              <w:bottom w:val="single" w:sz="4" w:space="0" w:color="auto"/>
            </w:tcBorders>
            <w:shd w:val="clear" w:color="auto" w:fill="008080"/>
          </w:tcPr>
          <w:p w14:paraId="4D1CE365" w14:textId="77777777"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1275" w:type="dxa"/>
            <w:tcBorders>
              <w:bottom w:val="single" w:sz="4" w:space="0" w:color="auto"/>
            </w:tcBorders>
            <w:shd w:val="clear" w:color="auto" w:fill="008080"/>
          </w:tcPr>
          <w:p w14:paraId="5EBB5954" w14:textId="25FF243C"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201</w:t>
            </w:r>
            <w:r>
              <w:rPr>
                <w:rFonts w:cs="Arial"/>
                <w:b/>
                <w:color w:val="FFFFFF" w:themeColor="background1"/>
                <w:sz w:val="20"/>
                <w:lang w:val="en-GB"/>
              </w:rPr>
              <w:t>8/19</w:t>
            </w:r>
          </w:p>
        </w:tc>
        <w:tc>
          <w:tcPr>
            <w:tcW w:w="1843" w:type="dxa"/>
            <w:tcBorders>
              <w:bottom w:val="single" w:sz="4" w:space="0" w:color="auto"/>
            </w:tcBorders>
            <w:shd w:val="clear" w:color="auto" w:fill="008080"/>
            <w:hideMark/>
          </w:tcPr>
          <w:p w14:paraId="684C8A28" w14:textId="0E8D5325"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390E5B" w:rsidRPr="00D2201D" w14:paraId="170C5A7F" w14:textId="77777777" w:rsidTr="00B63152">
        <w:trPr>
          <w:trHeight w:val="406"/>
        </w:trPr>
        <w:tc>
          <w:tcPr>
            <w:tcW w:w="13745" w:type="dxa"/>
            <w:gridSpan w:val="7"/>
          </w:tcPr>
          <w:p w14:paraId="1CAF95A3" w14:textId="545ECFC5" w:rsidR="00390E5B" w:rsidRPr="00D2201D" w:rsidRDefault="00390E5B" w:rsidP="00987CBE">
            <w:pPr>
              <w:suppressAutoHyphens/>
              <w:spacing w:before="60" w:after="60" w:line="240" w:lineRule="auto"/>
              <w:textAlignment w:val="center"/>
              <w:rPr>
                <w:rFonts w:cs="Arial"/>
                <w:b/>
                <w:sz w:val="20"/>
                <w:lang w:val="en-GB"/>
              </w:rPr>
            </w:pPr>
            <w:r w:rsidRPr="00D2201D">
              <w:rPr>
                <w:rFonts w:cs="Arial"/>
                <w:b/>
                <w:sz w:val="20"/>
              </w:rPr>
              <w:t>Communications and engagement</w:t>
            </w:r>
          </w:p>
        </w:tc>
      </w:tr>
      <w:tr w:rsidR="00390E5B" w:rsidRPr="00D2201D" w14:paraId="44FBC579" w14:textId="77777777" w:rsidTr="00B63152">
        <w:trPr>
          <w:trHeight w:val="392"/>
        </w:trPr>
        <w:tc>
          <w:tcPr>
            <w:tcW w:w="6091" w:type="dxa"/>
            <w:tcBorders>
              <w:right w:val="nil"/>
            </w:tcBorders>
          </w:tcPr>
          <w:p w14:paraId="4FF86A2A"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Number of projects that we engaged the community on</w:t>
            </w:r>
          </w:p>
        </w:tc>
        <w:tc>
          <w:tcPr>
            <w:tcW w:w="1134" w:type="dxa"/>
            <w:tcBorders>
              <w:left w:val="nil"/>
              <w:right w:val="nil"/>
            </w:tcBorders>
          </w:tcPr>
          <w:p w14:paraId="080DB7A9"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30</w:t>
            </w:r>
          </w:p>
        </w:tc>
        <w:tc>
          <w:tcPr>
            <w:tcW w:w="1134" w:type="dxa"/>
            <w:tcBorders>
              <w:left w:val="nil"/>
              <w:right w:val="nil"/>
            </w:tcBorders>
          </w:tcPr>
          <w:p w14:paraId="114B7F2D"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30</w:t>
            </w:r>
          </w:p>
        </w:tc>
        <w:tc>
          <w:tcPr>
            <w:tcW w:w="1134" w:type="dxa"/>
            <w:tcBorders>
              <w:left w:val="nil"/>
              <w:right w:val="nil"/>
            </w:tcBorders>
          </w:tcPr>
          <w:p w14:paraId="185A9E58"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30</w:t>
            </w:r>
          </w:p>
        </w:tc>
        <w:tc>
          <w:tcPr>
            <w:tcW w:w="1134" w:type="dxa"/>
            <w:tcBorders>
              <w:left w:val="nil"/>
              <w:right w:val="nil"/>
            </w:tcBorders>
          </w:tcPr>
          <w:p w14:paraId="677943E6"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37</w:t>
            </w:r>
          </w:p>
        </w:tc>
        <w:tc>
          <w:tcPr>
            <w:tcW w:w="1275" w:type="dxa"/>
            <w:tcBorders>
              <w:left w:val="nil"/>
              <w:right w:val="nil"/>
            </w:tcBorders>
          </w:tcPr>
          <w:p w14:paraId="3EA6BA90" w14:textId="6A49BCB5" w:rsidR="00390E5B" w:rsidRPr="00D2201D" w:rsidRDefault="003946D8" w:rsidP="00987CBE">
            <w:pPr>
              <w:suppressAutoHyphens/>
              <w:spacing w:before="60" w:after="60" w:line="240" w:lineRule="auto"/>
              <w:jc w:val="center"/>
              <w:textAlignment w:val="center"/>
              <w:rPr>
                <w:rFonts w:cs="Arial"/>
                <w:sz w:val="20"/>
              </w:rPr>
            </w:pPr>
            <w:r w:rsidRPr="003946D8">
              <w:rPr>
                <w:rFonts w:cs="Arial"/>
                <w:sz w:val="20"/>
              </w:rPr>
              <w:t>43</w:t>
            </w:r>
          </w:p>
        </w:tc>
        <w:tc>
          <w:tcPr>
            <w:tcW w:w="1843" w:type="dxa"/>
            <w:tcBorders>
              <w:left w:val="nil"/>
            </w:tcBorders>
          </w:tcPr>
          <w:p w14:paraId="322EB5A8" w14:textId="72122F1F"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Increase</w:t>
            </w:r>
          </w:p>
        </w:tc>
      </w:tr>
      <w:tr w:rsidR="00390E5B" w:rsidRPr="00D2201D" w14:paraId="79CFC628" w14:textId="77777777" w:rsidTr="00B63152">
        <w:trPr>
          <w:trHeight w:val="406"/>
        </w:trPr>
        <w:tc>
          <w:tcPr>
            <w:tcW w:w="6091" w:type="dxa"/>
            <w:tcBorders>
              <w:right w:val="nil"/>
            </w:tcBorders>
          </w:tcPr>
          <w:p w14:paraId="09D38BD3"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Number of pieces of feedback on the Council Plan and Budget</w:t>
            </w:r>
          </w:p>
        </w:tc>
        <w:tc>
          <w:tcPr>
            <w:tcW w:w="1134" w:type="dxa"/>
            <w:tcBorders>
              <w:left w:val="nil"/>
              <w:right w:val="nil"/>
            </w:tcBorders>
          </w:tcPr>
          <w:p w14:paraId="13A7E177"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400</w:t>
            </w:r>
          </w:p>
        </w:tc>
        <w:tc>
          <w:tcPr>
            <w:tcW w:w="1134" w:type="dxa"/>
            <w:tcBorders>
              <w:left w:val="nil"/>
              <w:right w:val="nil"/>
            </w:tcBorders>
          </w:tcPr>
          <w:p w14:paraId="2A815478"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1,000</w:t>
            </w:r>
          </w:p>
        </w:tc>
        <w:tc>
          <w:tcPr>
            <w:tcW w:w="1134" w:type="dxa"/>
            <w:tcBorders>
              <w:left w:val="nil"/>
              <w:right w:val="nil"/>
            </w:tcBorders>
          </w:tcPr>
          <w:p w14:paraId="3E9248F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2,000</w:t>
            </w:r>
          </w:p>
        </w:tc>
        <w:tc>
          <w:tcPr>
            <w:tcW w:w="1134" w:type="dxa"/>
            <w:tcBorders>
              <w:left w:val="nil"/>
              <w:right w:val="nil"/>
            </w:tcBorders>
          </w:tcPr>
          <w:p w14:paraId="0D056574"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65</w:t>
            </w:r>
          </w:p>
        </w:tc>
        <w:tc>
          <w:tcPr>
            <w:tcW w:w="1275" w:type="dxa"/>
            <w:tcBorders>
              <w:left w:val="nil"/>
              <w:right w:val="nil"/>
            </w:tcBorders>
          </w:tcPr>
          <w:p w14:paraId="206AB21E" w14:textId="713D2FE0" w:rsidR="00390E5B" w:rsidRPr="00D2201D" w:rsidRDefault="003946D8" w:rsidP="00987CBE">
            <w:pPr>
              <w:suppressAutoHyphens/>
              <w:spacing w:before="60" w:after="60" w:line="240" w:lineRule="auto"/>
              <w:jc w:val="center"/>
              <w:textAlignment w:val="center"/>
              <w:rPr>
                <w:rFonts w:cs="Arial"/>
                <w:sz w:val="20"/>
              </w:rPr>
            </w:pPr>
            <w:r w:rsidRPr="003946D8">
              <w:rPr>
                <w:rFonts w:cs="Arial"/>
                <w:sz w:val="20"/>
              </w:rPr>
              <w:t>662</w:t>
            </w:r>
          </w:p>
        </w:tc>
        <w:tc>
          <w:tcPr>
            <w:tcW w:w="1843" w:type="dxa"/>
            <w:tcBorders>
              <w:left w:val="nil"/>
            </w:tcBorders>
          </w:tcPr>
          <w:p w14:paraId="2311B815" w14:textId="5E999A07" w:rsidR="00390E5B" w:rsidRPr="00D2201D" w:rsidRDefault="003946D8" w:rsidP="00987CBE">
            <w:pPr>
              <w:suppressAutoHyphens/>
              <w:spacing w:before="60" w:after="60" w:line="240" w:lineRule="auto"/>
              <w:jc w:val="center"/>
              <w:textAlignment w:val="center"/>
              <w:rPr>
                <w:rFonts w:cs="Arial"/>
                <w:sz w:val="20"/>
                <w:lang w:val="en-GB"/>
              </w:rPr>
            </w:pPr>
            <w:r>
              <w:rPr>
                <w:rFonts w:cs="Arial"/>
                <w:sz w:val="20"/>
              </w:rPr>
              <w:t>Increase</w:t>
            </w:r>
          </w:p>
        </w:tc>
      </w:tr>
      <w:tr w:rsidR="00390E5B" w:rsidRPr="00D2201D" w14:paraId="7CBC1BEA" w14:textId="77777777" w:rsidTr="00B63152">
        <w:trPr>
          <w:trHeight w:val="392"/>
        </w:trPr>
        <w:tc>
          <w:tcPr>
            <w:tcW w:w="6091" w:type="dxa"/>
            <w:tcBorders>
              <w:right w:val="nil"/>
            </w:tcBorders>
          </w:tcPr>
          <w:p w14:paraId="32F1E624"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Number of twitter followers</w:t>
            </w:r>
          </w:p>
        </w:tc>
        <w:tc>
          <w:tcPr>
            <w:tcW w:w="1134" w:type="dxa"/>
            <w:tcBorders>
              <w:left w:val="nil"/>
              <w:right w:val="nil"/>
            </w:tcBorders>
          </w:tcPr>
          <w:p w14:paraId="0516C56E"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w:t>
            </w:r>
          </w:p>
        </w:tc>
        <w:tc>
          <w:tcPr>
            <w:tcW w:w="1134" w:type="dxa"/>
            <w:tcBorders>
              <w:left w:val="nil"/>
              <w:right w:val="nil"/>
            </w:tcBorders>
          </w:tcPr>
          <w:p w14:paraId="55A0B1F9"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5,450</w:t>
            </w:r>
          </w:p>
        </w:tc>
        <w:tc>
          <w:tcPr>
            <w:tcW w:w="1134" w:type="dxa"/>
            <w:tcBorders>
              <w:left w:val="nil"/>
              <w:right w:val="nil"/>
            </w:tcBorders>
          </w:tcPr>
          <w:p w14:paraId="10D8935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6,979</w:t>
            </w:r>
          </w:p>
        </w:tc>
        <w:tc>
          <w:tcPr>
            <w:tcW w:w="1134" w:type="dxa"/>
            <w:tcBorders>
              <w:left w:val="nil"/>
              <w:right w:val="nil"/>
            </w:tcBorders>
          </w:tcPr>
          <w:p w14:paraId="5F987FE9"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7,497</w:t>
            </w:r>
          </w:p>
        </w:tc>
        <w:tc>
          <w:tcPr>
            <w:tcW w:w="1275" w:type="dxa"/>
            <w:tcBorders>
              <w:left w:val="nil"/>
              <w:right w:val="nil"/>
            </w:tcBorders>
          </w:tcPr>
          <w:p w14:paraId="09ECA763" w14:textId="6782D7AD" w:rsidR="00390E5B" w:rsidRPr="00D2201D" w:rsidRDefault="003946D8" w:rsidP="00987CBE">
            <w:pPr>
              <w:suppressAutoHyphens/>
              <w:spacing w:before="60" w:after="60" w:line="240" w:lineRule="auto"/>
              <w:jc w:val="center"/>
              <w:textAlignment w:val="center"/>
              <w:rPr>
                <w:rFonts w:cs="Arial"/>
                <w:sz w:val="20"/>
              </w:rPr>
            </w:pPr>
            <w:r w:rsidRPr="003946D8">
              <w:rPr>
                <w:rFonts w:cs="Arial"/>
                <w:sz w:val="20"/>
              </w:rPr>
              <w:t>7,718</w:t>
            </w:r>
          </w:p>
        </w:tc>
        <w:tc>
          <w:tcPr>
            <w:tcW w:w="1843" w:type="dxa"/>
            <w:tcBorders>
              <w:left w:val="nil"/>
            </w:tcBorders>
          </w:tcPr>
          <w:p w14:paraId="787006A7" w14:textId="383FFD7E"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Increase</w:t>
            </w:r>
          </w:p>
        </w:tc>
      </w:tr>
      <w:tr w:rsidR="00390E5B" w:rsidRPr="00D2201D" w14:paraId="1471B531" w14:textId="77777777" w:rsidTr="00B63152">
        <w:trPr>
          <w:trHeight w:val="406"/>
        </w:trPr>
        <w:tc>
          <w:tcPr>
            <w:tcW w:w="13745" w:type="dxa"/>
            <w:gridSpan w:val="7"/>
          </w:tcPr>
          <w:p w14:paraId="5787EBE6" w14:textId="56DE47EC" w:rsidR="00390E5B" w:rsidRPr="00D2201D" w:rsidRDefault="00390E5B" w:rsidP="00987CBE">
            <w:pPr>
              <w:suppressAutoHyphens/>
              <w:spacing w:before="60" w:after="60" w:line="240" w:lineRule="auto"/>
              <w:textAlignment w:val="center"/>
              <w:rPr>
                <w:rFonts w:cs="Arial"/>
                <w:b/>
                <w:sz w:val="20"/>
                <w:lang w:val="en-GB"/>
              </w:rPr>
            </w:pPr>
            <w:r w:rsidRPr="00D2201D">
              <w:rPr>
                <w:rFonts w:cs="Arial"/>
                <w:b/>
                <w:sz w:val="20"/>
              </w:rPr>
              <w:t>ASSIST customer service</w:t>
            </w:r>
          </w:p>
        </w:tc>
      </w:tr>
      <w:tr w:rsidR="00390E5B" w:rsidRPr="00D2201D" w14:paraId="41D8B7EE" w14:textId="77777777" w:rsidTr="00B63152">
        <w:trPr>
          <w:trHeight w:val="392"/>
        </w:trPr>
        <w:tc>
          <w:tcPr>
            <w:tcW w:w="6091" w:type="dxa"/>
            <w:tcBorders>
              <w:right w:val="nil"/>
            </w:tcBorders>
          </w:tcPr>
          <w:p w14:paraId="6940DC16"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Number of customer interactions</w:t>
            </w:r>
          </w:p>
        </w:tc>
        <w:tc>
          <w:tcPr>
            <w:tcW w:w="1134" w:type="dxa"/>
            <w:tcBorders>
              <w:left w:val="nil"/>
              <w:right w:val="nil"/>
            </w:tcBorders>
          </w:tcPr>
          <w:p w14:paraId="7848162D"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206,802</w:t>
            </w:r>
          </w:p>
        </w:tc>
        <w:tc>
          <w:tcPr>
            <w:tcW w:w="1134" w:type="dxa"/>
            <w:tcBorders>
              <w:left w:val="nil"/>
              <w:right w:val="nil"/>
            </w:tcBorders>
          </w:tcPr>
          <w:p w14:paraId="0087A28E"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206,465</w:t>
            </w:r>
          </w:p>
        </w:tc>
        <w:tc>
          <w:tcPr>
            <w:tcW w:w="1134" w:type="dxa"/>
            <w:tcBorders>
              <w:left w:val="nil"/>
              <w:right w:val="nil"/>
            </w:tcBorders>
          </w:tcPr>
          <w:p w14:paraId="6E73CBC5"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203,579</w:t>
            </w:r>
          </w:p>
        </w:tc>
        <w:tc>
          <w:tcPr>
            <w:tcW w:w="1134" w:type="dxa"/>
            <w:tcBorders>
              <w:left w:val="nil"/>
              <w:right w:val="nil"/>
            </w:tcBorders>
          </w:tcPr>
          <w:p w14:paraId="6B5D2885"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161,843</w:t>
            </w:r>
          </w:p>
        </w:tc>
        <w:tc>
          <w:tcPr>
            <w:tcW w:w="1275" w:type="dxa"/>
            <w:tcBorders>
              <w:left w:val="nil"/>
              <w:right w:val="nil"/>
            </w:tcBorders>
          </w:tcPr>
          <w:p w14:paraId="0020FE88" w14:textId="6DB587F7"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162,677</w:t>
            </w:r>
          </w:p>
        </w:tc>
        <w:tc>
          <w:tcPr>
            <w:tcW w:w="1843" w:type="dxa"/>
            <w:tcBorders>
              <w:left w:val="nil"/>
            </w:tcBorders>
          </w:tcPr>
          <w:p w14:paraId="6FE86788" w14:textId="4348AE43" w:rsidR="00390E5B" w:rsidRPr="00D2201D" w:rsidRDefault="003F061F" w:rsidP="00987CBE">
            <w:pPr>
              <w:suppressAutoHyphens/>
              <w:spacing w:before="60" w:after="60" w:line="240" w:lineRule="auto"/>
              <w:jc w:val="center"/>
              <w:textAlignment w:val="center"/>
              <w:rPr>
                <w:rFonts w:cs="Arial"/>
                <w:sz w:val="20"/>
                <w:lang w:val="en-GB"/>
              </w:rPr>
            </w:pPr>
            <w:r>
              <w:rPr>
                <w:rFonts w:cs="Arial"/>
                <w:sz w:val="20"/>
              </w:rPr>
              <w:t>Increase</w:t>
            </w:r>
          </w:p>
        </w:tc>
      </w:tr>
      <w:tr w:rsidR="00390E5B" w:rsidRPr="00D2201D" w14:paraId="000E4B75" w14:textId="77777777" w:rsidTr="00B63152">
        <w:trPr>
          <w:trHeight w:val="406"/>
        </w:trPr>
        <w:tc>
          <w:tcPr>
            <w:tcW w:w="6091" w:type="dxa"/>
            <w:tcBorders>
              <w:right w:val="nil"/>
            </w:tcBorders>
          </w:tcPr>
          <w:p w14:paraId="3214F21D"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Face to face interactions at Council service centres</w:t>
            </w:r>
          </w:p>
        </w:tc>
        <w:tc>
          <w:tcPr>
            <w:tcW w:w="1134" w:type="dxa"/>
            <w:tcBorders>
              <w:left w:val="nil"/>
              <w:right w:val="nil"/>
            </w:tcBorders>
          </w:tcPr>
          <w:p w14:paraId="68991567"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43,967</w:t>
            </w:r>
          </w:p>
        </w:tc>
        <w:tc>
          <w:tcPr>
            <w:tcW w:w="1134" w:type="dxa"/>
            <w:tcBorders>
              <w:left w:val="nil"/>
              <w:right w:val="nil"/>
            </w:tcBorders>
          </w:tcPr>
          <w:p w14:paraId="53D70C9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40,217</w:t>
            </w:r>
          </w:p>
        </w:tc>
        <w:tc>
          <w:tcPr>
            <w:tcW w:w="1134" w:type="dxa"/>
            <w:tcBorders>
              <w:left w:val="nil"/>
              <w:right w:val="nil"/>
            </w:tcBorders>
          </w:tcPr>
          <w:p w14:paraId="7C0A3C6A"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37,622</w:t>
            </w:r>
          </w:p>
        </w:tc>
        <w:tc>
          <w:tcPr>
            <w:tcW w:w="1134" w:type="dxa"/>
            <w:tcBorders>
              <w:left w:val="nil"/>
              <w:right w:val="nil"/>
            </w:tcBorders>
          </w:tcPr>
          <w:p w14:paraId="2FBCA69F"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28,345</w:t>
            </w:r>
          </w:p>
        </w:tc>
        <w:tc>
          <w:tcPr>
            <w:tcW w:w="1275" w:type="dxa"/>
            <w:tcBorders>
              <w:left w:val="nil"/>
              <w:right w:val="nil"/>
            </w:tcBorders>
          </w:tcPr>
          <w:p w14:paraId="553F714B" w14:textId="3DBED9B2"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32,164</w:t>
            </w:r>
          </w:p>
        </w:tc>
        <w:tc>
          <w:tcPr>
            <w:tcW w:w="1843" w:type="dxa"/>
            <w:tcBorders>
              <w:left w:val="nil"/>
            </w:tcBorders>
          </w:tcPr>
          <w:p w14:paraId="7350DBD4" w14:textId="58FC2D28" w:rsidR="00390E5B" w:rsidRPr="00D2201D" w:rsidRDefault="003F061F" w:rsidP="00987CBE">
            <w:pPr>
              <w:suppressAutoHyphens/>
              <w:spacing w:before="60" w:after="60" w:line="240" w:lineRule="auto"/>
              <w:jc w:val="center"/>
              <w:textAlignment w:val="center"/>
              <w:rPr>
                <w:rFonts w:cs="Arial"/>
                <w:sz w:val="20"/>
                <w:lang w:val="en-GB"/>
              </w:rPr>
            </w:pPr>
            <w:r>
              <w:rPr>
                <w:rFonts w:cs="Arial"/>
                <w:sz w:val="20"/>
              </w:rPr>
              <w:t>Increase</w:t>
            </w:r>
          </w:p>
        </w:tc>
      </w:tr>
      <w:tr w:rsidR="00390E5B" w:rsidRPr="00D2201D" w14:paraId="2B05AD8F" w14:textId="77777777" w:rsidTr="00B63152">
        <w:trPr>
          <w:trHeight w:val="392"/>
        </w:trPr>
        <w:tc>
          <w:tcPr>
            <w:tcW w:w="6091" w:type="dxa"/>
            <w:tcBorders>
              <w:right w:val="nil"/>
            </w:tcBorders>
          </w:tcPr>
          <w:p w14:paraId="3F71694C"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Phone calls answered by ASSIST</w:t>
            </w:r>
          </w:p>
        </w:tc>
        <w:tc>
          <w:tcPr>
            <w:tcW w:w="1134" w:type="dxa"/>
            <w:tcBorders>
              <w:left w:val="nil"/>
              <w:right w:val="nil"/>
            </w:tcBorders>
          </w:tcPr>
          <w:p w14:paraId="7CE15F60"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111,561</w:t>
            </w:r>
          </w:p>
        </w:tc>
        <w:tc>
          <w:tcPr>
            <w:tcW w:w="1134" w:type="dxa"/>
            <w:tcBorders>
              <w:left w:val="nil"/>
              <w:right w:val="nil"/>
            </w:tcBorders>
          </w:tcPr>
          <w:p w14:paraId="6D14DA6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112,913</w:t>
            </w:r>
          </w:p>
        </w:tc>
        <w:tc>
          <w:tcPr>
            <w:tcW w:w="1134" w:type="dxa"/>
            <w:tcBorders>
              <w:left w:val="nil"/>
              <w:right w:val="nil"/>
            </w:tcBorders>
          </w:tcPr>
          <w:p w14:paraId="540AF330"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107,163</w:t>
            </w:r>
          </w:p>
        </w:tc>
        <w:tc>
          <w:tcPr>
            <w:tcW w:w="1134" w:type="dxa"/>
            <w:tcBorders>
              <w:left w:val="nil"/>
              <w:right w:val="nil"/>
            </w:tcBorders>
          </w:tcPr>
          <w:p w14:paraId="43204F94"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98,790</w:t>
            </w:r>
          </w:p>
        </w:tc>
        <w:tc>
          <w:tcPr>
            <w:tcW w:w="1275" w:type="dxa"/>
            <w:tcBorders>
              <w:left w:val="nil"/>
              <w:right w:val="nil"/>
            </w:tcBorders>
          </w:tcPr>
          <w:p w14:paraId="1BEC84D8" w14:textId="78E0EF0B"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94,677</w:t>
            </w:r>
          </w:p>
        </w:tc>
        <w:tc>
          <w:tcPr>
            <w:tcW w:w="1843" w:type="dxa"/>
            <w:tcBorders>
              <w:left w:val="nil"/>
            </w:tcBorders>
          </w:tcPr>
          <w:p w14:paraId="4999C41F" w14:textId="7DEA2DD0"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Decrease</w:t>
            </w:r>
          </w:p>
        </w:tc>
      </w:tr>
      <w:tr w:rsidR="00390E5B" w:rsidRPr="00D2201D" w14:paraId="2824F3B2" w14:textId="77777777" w:rsidTr="00B63152">
        <w:trPr>
          <w:trHeight w:val="406"/>
        </w:trPr>
        <w:tc>
          <w:tcPr>
            <w:tcW w:w="6091" w:type="dxa"/>
            <w:tcBorders>
              <w:right w:val="nil"/>
            </w:tcBorders>
          </w:tcPr>
          <w:p w14:paraId="13E007B1"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Administration tasks handled by ASSIST</w:t>
            </w:r>
          </w:p>
        </w:tc>
        <w:tc>
          <w:tcPr>
            <w:tcW w:w="1134" w:type="dxa"/>
            <w:tcBorders>
              <w:left w:val="nil"/>
              <w:right w:val="nil"/>
            </w:tcBorders>
          </w:tcPr>
          <w:p w14:paraId="1493C262"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55,696</w:t>
            </w:r>
          </w:p>
        </w:tc>
        <w:tc>
          <w:tcPr>
            <w:tcW w:w="1134" w:type="dxa"/>
            <w:tcBorders>
              <w:left w:val="nil"/>
              <w:right w:val="nil"/>
            </w:tcBorders>
          </w:tcPr>
          <w:p w14:paraId="0394DC1B"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53,335</w:t>
            </w:r>
          </w:p>
        </w:tc>
        <w:tc>
          <w:tcPr>
            <w:tcW w:w="1134" w:type="dxa"/>
            <w:tcBorders>
              <w:left w:val="nil"/>
              <w:right w:val="nil"/>
            </w:tcBorders>
          </w:tcPr>
          <w:p w14:paraId="00CCBB9F"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58,794</w:t>
            </w:r>
          </w:p>
        </w:tc>
        <w:tc>
          <w:tcPr>
            <w:tcW w:w="1134" w:type="dxa"/>
            <w:tcBorders>
              <w:left w:val="nil"/>
              <w:right w:val="nil"/>
            </w:tcBorders>
          </w:tcPr>
          <w:p w14:paraId="49468500"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34,708</w:t>
            </w:r>
          </w:p>
        </w:tc>
        <w:tc>
          <w:tcPr>
            <w:tcW w:w="1275" w:type="dxa"/>
            <w:tcBorders>
              <w:left w:val="nil"/>
              <w:right w:val="nil"/>
            </w:tcBorders>
          </w:tcPr>
          <w:p w14:paraId="310FE8A8" w14:textId="043AC45D"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35,836</w:t>
            </w:r>
          </w:p>
        </w:tc>
        <w:tc>
          <w:tcPr>
            <w:tcW w:w="1843" w:type="dxa"/>
            <w:tcBorders>
              <w:left w:val="nil"/>
            </w:tcBorders>
          </w:tcPr>
          <w:p w14:paraId="31691A5B" w14:textId="4C5E8FC0" w:rsidR="00390E5B" w:rsidRPr="00D2201D" w:rsidRDefault="00A60F61" w:rsidP="00987CBE">
            <w:pPr>
              <w:suppressAutoHyphens/>
              <w:spacing w:before="60" w:after="60" w:line="240" w:lineRule="auto"/>
              <w:jc w:val="center"/>
              <w:textAlignment w:val="center"/>
              <w:rPr>
                <w:rFonts w:cs="Arial"/>
                <w:sz w:val="20"/>
                <w:lang w:val="en-GB"/>
              </w:rPr>
            </w:pPr>
            <w:r>
              <w:rPr>
                <w:rFonts w:cs="Arial"/>
                <w:sz w:val="20"/>
              </w:rPr>
              <w:t>Increase</w:t>
            </w:r>
          </w:p>
        </w:tc>
      </w:tr>
      <w:tr w:rsidR="00390E5B" w:rsidRPr="00D2201D" w14:paraId="05E2653F" w14:textId="77777777" w:rsidTr="00B63152">
        <w:trPr>
          <w:trHeight w:val="392"/>
        </w:trPr>
        <w:tc>
          <w:tcPr>
            <w:tcW w:w="6091" w:type="dxa"/>
            <w:tcBorders>
              <w:right w:val="nil"/>
            </w:tcBorders>
          </w:tcPr>
          <w:p w14:paraId="2CA5B6F4"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Percentage of ASSIST phone calls answered within 30 seconds</w:t>
            </w:r>
          </w:p>
        </w:tc>
        <w:tc>
          <w:tcPr>
            <w:tcW w:w="1134" w:type="dxa"/>
            <w:tcBorders>
              <w:left w:val="nil"/>
              <w:right w:val="nil"/>
            </w:tcBorders>
          </w:tcPr>
          <w:p w14:paraId="6C686676"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76.33</w:t>
            </w:r>
          </w:p>
        </w:tc>
        <w:tc>
          <w:tcPr>
            <w:tcW w:w="1134" w:type="dxa"/>
            <w:tcBorders>
              <w:left w:val="nil"/>
              <w:right w:val="nil"/>
            </w:tcBorders>
          </w:tcPr>
          <w:p w14:paraId="7C2FA311"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77.65</w:t>
            </w:r>
          </w:p>
        </w:tc>
        <w:tc>
          <w:tcPr>
            <w:tcW w:w="1134" w:type="dxa"/>
            <w:tcBorders>
              <w:left w:val="nil"/>
              <w:right w:val="nil"/>
            </w:tcBorders>
          </w:tcPr>
          <w:p w14:paraId="4A8FBA16"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83.34</w:t>
            </w:r>
          </w:p>
        </w:tc>
        <w:tc>
          <w:tcPr>
            <w:tcW w:w="1134" w:type="dxa"/>
            <w:tcBorders>
              <w:left w:val="nil"/>
              <w:right w:val="nil"/>
            </w:tcBorders>
          </w:tcPr>
          <w:p w14:paraId="06E2C206"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81.00</w:t>
            </w:r>
          </w:p>
        </w:tc>
        <w:tc>
          <w:tcPr>
            <w:tcW w:w="1275" w:type="dxa"/>
            <w:tcBorders>
              <w:left w:val="nil"/>
              <w:right w:val="nil"/>
            </w:tcBorders>
          </w:tcPr>
          <w:p w14:paraId="76F86614" w14:textId="6B30C720"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77.00</w:t>
            </w:r>
          </w:p>
        </w:tc>
        <w:tc>
          <w:tcPr>
            <w:tcW w:w="1843" w:type="dxa"/>
            <w:tcBorders>
              <w:left w:val="nil"/>
            </w:tcBorders>
          </w:tcPr>
          <w:p w14:paraId="443A2676" w14:textId="4A5D43A1"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Decrease</w:t>
            </w:r>
          </w:p>
        </w:tc>
      </w:tr>
      <w:tr w:rsidR="00390E5B" w:rsidRPr="00D2201D" w14:paraId="59F580C6" w14:textId="77777777" w:rsidTr="00B63152">
        <w:trPr>
          <w:trHeight w:val="406"/>
        </w:trPr>
        <w:tc>
          <w:tcPr>
            <w:tcW w:w="13745" w:type="dxa"/>
            <w:gridSpan w:val="7"/>
          </w:tcPr>
          <w:p w14:paraId="5952D656" w14:textId="3271115E" w:rsidR="00390E5B" w:rsidRPr="00D2201D" w:rsidRDefault="00390E5B" w:rsidP="00987CBE">
            <w:pPr>
              <w:suppressAutoHyphens/>
              <w:spacing w:before="60" w:after="60" w:line="240" w:lineRule="auto"/>
              <w:textAlignment w:val="center"/>
              <w:rPr>
                <w:rFonts w:cs="Arial"/>
                <w:b/>
                <w:sz w:val="20"/>
                <w:lang w:val="en-GB"/>
              </w:rPr>
            </w:pPr>
            <w:r w:rsidRPr="00D2201D">
              <w:rPr>
                <w:rFonts w:cs="Arial"/>
                <w:b/>
                <w:sz w:val="20"/>
              </w:rPr>
              <w:t xml:space="preserve">Service and business improvement </w:t>
            </w:r>
          </w:p>
        </w:tc>
      </w:tr>
      <w:tr w:rsidR="00390E5B" w:rsidRPr="00D2201D" w14:paraId="2C361749" w14:textId="77777777" w:rsidTr="00B63152">
        <w:trPr>
          <w:trHeight w:val="392"/>
        </w:trPr>
        <w:tc>
          <w:tcPr>
            <w:tcW w:w="6091" w:type="dxa"/>
            <w:tcBorders>
              <w:right w:val="nil"/>
            </w:tcBorders>
          </w:tcPr>
          <w:p w14:paraId="3A5A1C79"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Lean Practitioners</w:t>
            </w:r>
          </w:p>
        </w:tc>
        <w:tc>
          <w:tcPr>
            <w:tcW w:w="1134" w:type="dxa"/>
            <w:tcBorders>
              <w:left w:val="nil"/>
              <w:right w:val="nil"/>
            </w:tcBorders>
          </w:tcPr>
          <w:p w14:paraId="2E03210E"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w:t>
            </w:r>
          </w:p>
        </w:tc>
        <w:tc>
          <w:tcPr>
            <w:tcW w:w="1134" w:type="dxa"/>
            <w:tcBorders>
              <w:left w:val="nil"/>
              <w:right w:val="nil"/>
            </w:tcBorders>
          </w:tcPr>
          <w:p w14:paraId="4917DA6C"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40</w:t>
            </w:r>
          </w:p>
        </w:tc>
        <w:tc>
          <w:tcPr>
            <w:tcW w:w="1134" w:type="dxa"/>
            <w:tcBorders>
              <w:left w:val="nil"/>
              <w:right w:val="nil"/>
            </w:tcBorders>
          </w:tcPr>
          <w:p w14:paraId="33232DE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54</w:t>
            </w:r>
          </w:p>
        </w:tc>
        <w:tc>
          <w:tcPr>
            <w:tcW w:w="1134" w:type="dxa"/>
            <w:tcBorders>
              <w:left w:val="nil"/>
              <w:right w:val="nil"/>
            </w:tcBorders>
          </w:tcPr>
          <w:p w14:paraId="67A43055"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45</w:t>
            </w:r>
          </w:p>
        </w:tc>
        <w:tc>
          <w:tcPr>
            <w:tcW w:w="1275" w:type="dxa"/>
            <w:tcBorders>
              <w:left w:val="nil"/>
              <w:right w:val="nil"/>
            </w:tcBorders>
          </w:tcPr>
          <w:p w14:paraId="7896F360" w14:textId="14E12D1A"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41</w:t>
            </w:r>
          </w:p>
        </w:tc>
        <w:tc>
          <w:tcPr>
            <w:tcW w:w="1843" w:type="dxa"/>
            <w:tcBorders>
              <w:left w:val="nil"/>
            </w:tcBorders>
          </w:tcPr>
          <w:p w14:paraId="20DF290A" w14:textId="32621A47"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Decrease</w:t>
            </w:r>
          </w:p>
        </w:tc>
      </w:tr>
      <w:tr w:rsidR="00390E5B" w:rsidRPr="00D2201D" w14:paraId="47F79A10" w14:textId="77777777" w:rsidTr="00B63152">
        <w:trPr>
          <w:trHeight w:val="406"/>
        </w:trPr>
        <w:tc>
          <w:tcPr>
            <w:tcW w:w="13745" w:type="dxa"/>
            <w:gridSpan w:val="7"/>
          </w:tcPr>
          <w:p w14:paraId="32281D44" w14:textId="5203A50E" w:rsidR="00390E5B" w:rsidRPr="00D2201D" w:rsidRDefault="00390E5B" w:rsidP="00987CBE">
            <w:pPr>
              <w:suppressAutoHyphens/>
              <w:spacing w:before="60" w:after="60" w:line="240" w:lineRule="auto"/>
              <w:textAlignment w:val="center"/>
              <w:rPr>
                <w:rFonts w:cs="Arial"/>
                <w:b/>
                <w:sz w:val="20"/>
                <w:lang w:val="en-GB"/>
              </w:rPr>
            </w:pPr>
            <w:r w:rsidRPr="00D2201D">
              <w:rPr>
                <w:rFonts w:cs="Arial"/>
                <w:b/>
                <w:sz w:val="20"/>
              </w:rPr>
              <w:t>Property management</w:t>
            </w:r>
          </w:p>
        </w:tc>
      </w:tr>
      <w:tr w:rsidR="00390E5B" w:rsidRPr="00D2201D" w14:paraId="2B3C9FF6" w14:textId="77777777" w:rsidTr="00B63152">
        <w:trPr>
          <w:trHeight w:val="392"/>
        </w:trPr>
        <w:tc>
          <w:tcPr>
            <w:tcW w:w="6091" w:type="dxa"/>
            <w:tcBorders>
              <w:right w:val="nil"/>
            </w:tcBorders>
          </w:tcPr>
          <w:p w14:paraId="00DE21EC"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lastRenderedPageBreak/>
              <w:t xml:space="preserve">Leases and licences managed by Council </w:t>
            </w:r>
          </w:p>
        </w:tc>
        <w:tc>
          <w:tcPr>
            <w:tcW w:w="1134" w:type="dxa"/>
            <w:tcBorders>
              <w:left w:val="nil"/>
              <w:right w:val="nil"/>
            </w:tcBorders>
          </w:tcPr>
          <w:p w14:paraId="64C8007F"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132</w:t>
            </w:r>
          </w:p>
        </w:tc>
        <w:tc>
          <w:tcPr>
            <w:tcW w:w="1134" w:type="dxa"/>
            <w:tcBorders>
              <w:left w:val="nil"/>
              <w:right w:val="nil"/>
            </w:tcBorders>
          </w:tcPr>
          <w:p w14:paraId="67C7F6F4"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170</w:t>
            </w:r>
          </w:p>
        </w:tc>
        <w:tc>
          <w:tcPr>
            <w:tcW w:w="1134" w:type="dxa"/>
            <w:tcBorders>
              <w:left w:val="nil"/>
              <w:right w:val="nil"/>
            </w:tcBorders>
          </w:tcPr>
          <w:p w14:paraId="7D59ECBE" w14:textId="092AE181"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172</w:t>
            </w:r>
          </w:p>
        </w:tc>
        <w:tc>
          <w:tcPr>
            <w:tcW w:w="1134" w:type="dxa"/>
            <w:tcBorders>
              <w:left w:val="nil"/>
              <w:right w:val="nil"/>
            </w:tcBorders>
          </w:tcPr>
          <w:p w14:paraId="7DDC29C2"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195</w:t>
            </w:r>
          </w:p>
        </w:tc>
        <w:tc>
          <w:tcPr>
            <w:tcW w:w="1275" w:type="dxa"/>
            <w:tcBorders>
              <w:left w:val="nil"/>
              <w:right w:val="nil"/>
            </w:tcBorders>
          </w:tcPr>
          <w:p w14:paraId="0EA2308F" w14:textId="33F4308B"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195</w:t>
            </w:r>
          </w:p>
        </w:tc>
        <w:tc>
          <w:tcPr>
            <w:tcW w:w="1843" w:type="dxa"/>
            <w:tcBorders>
              <w:left w:val="nil"/>
            </w:tcBorders>
          </w:tcPr>
          <w:p w14:paraId="023AF7AF" w14:textId="107ECEA7" w:rsidR="00390E5B" w:rsidRPr="00D2201D" w:rsidRDefault="003F061F" w:rsidP="00987CBE">
            <w:pPr>
              <w:suppressAutoHyphens/>
              <w:spacing w:before="60" w:after="60" w:line="240" w:lineRule="auto"/>
              <w:jc w:val="center"/>
              <w:textAlignment w:val="center"/>
              <w:rPr>
                <w:rFonts w:cs="Arial"/>
                <w:sz w:val="20"/>
                <w:lang w:val="en-GB"/>
              </w:rPr>
            </w:pPr>
            <w:r>
              <w:rPr>
                <w:rFonts w:cs="Arial"/>
                <w:sz w:val="20"/>
              </w:rPr>
              <w:t>Stable</w:t>
            </w:r>
            <w:r w:rsidR="00390E5B" w:rsidRPr="00D2201D">
              <w:rPr>
                <w:rFonts w:cs="Arial"/>
                <w:sz w:val="20"/>
              </w:rPr>
              <w:t xml:space="preserve"> </w:t>
            </w:r>
          </w:p>
        </w:tc>
      </w:tr>
      <w:tr w:rsidR="00390E5B" w:rsidRPr="00D2201D" w14:paraId="614B420D" w14:textId="77777777" w:rsidTr="00B63152">
        <w:trPr>
          <w:trHeight w:val="392"/>
        </w:trPr>
        <w:tc>
          <w:tcPr>
            <w:tcW w:w="6091" w:type="dxa"/>
            <w:tcBorders>
              <w:right w:val="nil"/>
            </w:tcBorders>
          </w:tcPr>
          <w:p w14:paraId="4FD15A5D"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 xml:space="preserve">Building maintenance requests processed </w:t>
            </w:r>
          </w:p>
        </w:tc>
        <w:tc>
          <w:tcPr>
            <w:tcW w:w="1134" w:type="dxa"/>
            <w:tcBorders>
              <w:left w:val="nil"/>
              <w:right w:val="nil"/>
            </w:tcBorders>
          </w:tcPr>
          <w:p w14:paraId="2D8482E5"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4,942</w:t>
            </w:r>
          </w:p>
        </w:tc>
        <w:tc>
          <w:tcPr>
            <w:tcW w:w="1134" w:type="dxa"/>
            <w:tcBorders>
              <w:left w:val="nil"/>
              <w:right w:val="nil"/>
            </w:tcBorders>
          </w:tcPr>
          <w:p w14:paraId="4F9E4E40"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5,106</w:t>
            </w:r>
          </w:p>
        </w:tc>
        <w:tc>
          <w:tcPr>
            <w:tcW w:w="1134" w:type="dxa"/>
            <w:tcBorders>
              <w:left w:val="nil"/>
              <w:right w:val="nil"/>
            </w:tcBorders>
          </w:tcPr>
          <w:p w14:paraId="072CDCE6" w14:textId="7AF81E02"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 xml:space="preserve">5,313 </w:t>
            </w:r>
          </w:p>
        </w:tc>
        <w:tc>
          <w:tcPr>
            <w:tcW w:w="1134" w:type="dxa"/>
            <w:tcBorders>
              <w:left w:val="nil"/>
              <w:right w:val="nil"/>
            </w:tcBorders>
          </w:tcPr>
          <w:p w14:paraId="5F230964"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4,855</w:t>
            </w:r>
          </w:p>
        </w:tc>
        <w:tc>
          <w:tcPr>
            <w:tcW w:w="1275" w:type="dxa"/>
            <w:tcBorders>
              <w:left w:val="nil"/>
              <w:right w:val="nil"/>
            </w:tcBorders>
          </w:tcPr>
          <w:p w14:paraId="13086A93" w14:textId="27ED4EDE"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4,855</w:t>
            </w:r>
          </w:p>
        </w:tc>
        <w:tc>
          <w:tcPr>
            <w:tcW w:w="1843" w:type="dxa"/>
            <w:tcBorders>
              <w:left w:val="nil"/>
            </w:tcBorders>
          </w:tcPr>
          <w:p w14:paraId="5E2C371D" w14:textId="620B133A" w:rsidR="00390E5B" w:rsidRPr="00D2201D" w:rsidRDefault="003F061F" w:rsidP="00987CBE">
            <w:pPr>
              <w:suppressAutoHyphens/>
              <w:spacing w:before="60" w:after="60" w:line="240" w:lineRule="auto"/>
              <w:jc w:val="center"/>
              <w:textAlignment w:val="center"/>
              <w:rPr>
                <w:rFonts w:cs="Arial"/>
                <w:sz w:val="20"/>
                <w:lang w:val="en-GB"/>
              </w:rPr>
            </w:pPr>
            <w:r>
              <w:rPr>
                <w:rFonts w:cs="Arial"/>
                <w:sz w:val="20"/>
              </w:rPr>
              <w:t>Stable</w:t>
            </w:r>
          </w:p>
        </w:tc>
      </w:tr>
    </w:tbl>
    <w:p w14:paraId="1F31E9DB" w14:textId="77777777" w:rsidR="00E21BF1" w:rsidRPr="00D2201D" w:rsidRDefault="00E21BF1" w:rsidP="00987CBE">
      <w:pPr>
        <w:sectPr w:rsidR="00E21BF1" w:rsidRPr="00D2201D" w:rsidSect="003A27E4">
          <w:pgSz w:w="16840" w:h="11907" w:orient="landscape" w:code="9"/>
          <w:pgMar w:top="1440" w:right="1440" w:bottom="851" w:left="1440" w:header="907" w:footer="567" w:gutter="0"/>
          <w:cols w:space="708"/>
          <w:docGrid w:linePitch="360"/>
        </w:sectPr>
      </w:pPr>
    </w:p>
    <w:p w14:paraId="6168A074" w14:textId="0AA8E676" w:rsidR="00AA5883" w:rsidRPr="00D2201D" w:rsidRDefault="00AA5883" w:rsidP="00E159C5">
      <w:pPr>
        <w:pStyle w:val="Heading4"/>
      </w:pPr>
      <w:r w:rsidRPr="00D2201D">
        <w:t xml:space="preserve">Major contracts </w:t>
      </w:r>
      <w:r>
        <w:t>(a</w:t>
      </w:r>
      <w:r w:rsidRPr="00747E65">
        <w:t>nnualised value of $150,000 or more</w:t>
      </w:r>
      <w:r>
        <w:t>)</w:t>
      </w:r>
    </w:p>
    <w:tbl>
      <w:tblPr>
        <w:tblStyle w:val="TableGrid"/>
        <w:tblW w:w="6946" w:type="dxa"/>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2"/>
      </w:tblGrid>
      <w:tr w:rsidR="00AA5883" w:rsidRPr="00D2201D" w14:paraId="6903162F" w14:textId="77777777" w:rsidTr="004B1C1D">
        <w:trPr>
          <w:trHeight w:val="345"/>
          <w:tblHeader/>
        </w:trPr>
        <w:tc>
          <w:tcPr>
            <w:tcW w:w="5244" w:type="dxa"/>
            <w:tcBorders>
              <w:left w:val="single" w:sz="4" w:space="0" w:color="auto"/>
              <w:bottom w:val="single" w:sz="4" w:space="0" w:color="auto"/>
              <w:right w:val="nil"/>
            </w:tcBorders>
            <w:shd w:val="clear" w:color="auto" w:fill="008080"/>
            <w:vAlign w:val="center"/>
          </w:tcPr>
          <w:p w14:paraId="5795D8C9" w14:textId="77777777" w:rsidR="00AA5883" w:rsidRPr="00D2201D" w:rsidRDefault="00AA5883" w:rsidP="00010775">
            <w:pPr>
              <w:spacing w:before="60" w:after="60"/>
              <w:rPr>
                <w:b/>
                <w:color w:val="FFFFFF" w:themeColor="background1"/>
                <w:sz w:val="20"/>
              </w:rPr>
            </w:pPr>
            <w:r w:rsidRPr="00D2201D">
              <w:rPr>
                <w:b/>
                <w:color w:val="FFFFFF" w:themeColor="background1"/>
                <w:sz w:val="20"/>
              </w:rPr>
              <w:t>Contract type</w:t>
            </w:r>
          </w:p>
        </w:tc>
        <w:tc>
          <w:tcPr>
            <w:tcW w:w="1702" w:type="dxa"/>
            <w:tcBorders>
              <w:left w:val="nil"/>
              <w:bottom w:val="single" w:sz="4" w:space="0" w:color="auto"/>
            </w:tcBorders>
            <w:shd w:val="clear" w:color="auto" w:fill="008080"/>
            <w:vAlign w:val="center"/>
          </w:tcPr>
          <w:p w14:paraId="2AAA797A" w14:textId="77777777" w:rsidR="00AA5883" w:rsidRPr="00D2201D" w:rsidRDefault="00AA5883" w:rsidP="00FA4389">
            <w:pPr>
              <w:spacing w:before="60" w:after="60"/>
              <w:jc w:val="center"/>
              <w:rPr>
                <w:b/>
                <w:color w:val="FFFFFF" w:themeColor="background1"/>
                <w:sz w:val="20"/>
                <w:lang w:val="en-GB"/>
              </w:rPr>
            </w:pPr>
            <w:r w:rsidRPr="00D2201D">
              <w:rPr>
                <w:b/>
                <w:color w:val="FFFFFF" w:themeColor="background1"/>
                <w:sz w:val="20"/>
                <w:lang w:val="en-GB"/>
              </w:rPr>
              <w:t>Annualised value 20</w:t>
            </w:r>
            <w:r>
              <w:rPr>
                <w:b/>
                <w:color w:val="FFFFFF" w:themeColor="background1"/>
                <w:sz w:val="20"/>
                <w:lang w:val="en-GB"/>
              </w:rPr>
              <w:t>20</w:t>
            </w:r>
            <w:r w:rsidRPr="00D2201D">
              <w:rPr>
                <w:b/>
                <w:color w:val="FFFFFF" w:themeColor="background1"/>
                <w:sz w:val="20"/>
                <w:lang w:val="en-GB"/>
              </w:rPr>
              <w:t>/2</w:t>
            </w:r>
            <w:r>
              <w:rPr>
                <w:b/>
                <w:color w:val="FFFFFF" w:themeColor="background1"/>
                <w:sz w:val="20"/>
                <w:lang w:val="en-GB"/>
              </w:rPr>
              <w:t>1</w:t>
            </w:r>
          </w:p>
        </w:tc>
      </w:tr>
      <w:tr w:rsidR="00AA5883" w:rsidRPr="00D2201D" w14:paraId="253FA4C4" w14:textId="77777777" w:rsidTr="004B1C1D">
        <w:trPr>
          <w:trHeight w:val="345"/>
        </w:trPr>
        <w:tc>
          <w:tcPr>
            <w:tcW w:w="5244" w:type="dxa"/>
            <w:tcBorders>
              <w:left w:val="single" w:sz="4" w:space="0" w:color="auto"/>
              <w:right w:val="nil"/>
            </w:tcBorders>
            <w:vAlign w:val="center"/>
          </w:tcPr>
          <w:p w14:paraId="3676F340" w14:textId="77777777" w:rsidR="00AA5883" w:rsidRPr="00D2201D" w:rsidRDefault="00AA5883" w:rsidP="00010775">
            <w:pPr>
              <w:spacing w:after="0" w:line="240" w:lineRule="auto"/>
              <w:rPr>
                <w:rFonts w:cs="Arial"/>
                <w:sz w:val="20"/>
                <w:lang w:val="en-GB"/>
              </w:rPr>
            </w:pPr>
            <w:r w:rsidRPr="00D2201D">
              <w:rPr>
                <w:rFonts w:cs="Arial"/>
                <w:sz w:val="20"/>
                <w:lang w:val="en-GB"/>
              </w:rPr>
              <w:t>Electricity</w:t>
            </w:r>
          </w:p>
        </w:tc>
        <w:tc>
          <w:tcPr>
            <w:tcW w:w="1702" w:type="dxa"/>
            <w:tcBorders>
              <w:left w:val="nil"/>
            </w:tcBorders>
            <w:vAlign w:val="center"/>
          </w:tcPr>
          <w:p w14:paraId="0C5EA07D" w14:textId="4C063785" w:rsidR="00AA5883" w:rsidRPr="00D2201D" w:rsidRDefault="00AA5883" w:rsidP="00010775">
            <w:pPr>
              <w:spacing w:after="0" w:line="240" w:lineRule="auto"/>
              <w:jc w:val="right"/>
              <w:rPr>
                <w:rFonts w:cs="Arial"/>
                <w:sz w:val="20"/>
                <w:lang w:val="en-GB"/>
              </w:rPr>
            </w:pPr>
            <w:r w:rsidRPr="00D2201D">
              <w:rPr>
                <w:rFonts w:cs="Arial"/>
                <w:sz w:val="20"/>
                <w:lang w:val="en-GB"/>
              </w:rPr>
              <w:t>$1</w:t>
            </w:r>
            <w:r w:rsidR="004B1C1D">
              <w:rPr>
                <w:rFonts w:cs="Arial"/>
                <w:sz w:val="20"/>
                <w:lang w:val="en-GB"/>
              </w:rPr>
              <w:t>.</w:t>
            </w:r>
            <w:r w:rsidRPr="00D2201D">
              <w:rPr>
                <w:rFonts w:cs="Arial"/>
                <w:sz w:val="20"/>
                <w:lang w:val="en-GB"/>
              </w:rPr>
              <w:t>2</w:t>
            </w:r>
            <w:r w:rsidR="004B1C1D">
              <w:rPr>
                <w:rFonts w:cs="Arial"/>
                <w:sz w:val="20"/>
                <w:lang w:val="en-GB"/>
              </w:rPr>
              <w:t xml:space="preserve"> </w:t>
            </w:r>
            <w:r w:rsidRPr="00D2201D">
              <w:rPr>
                <w:rFonts w:cs="Arial"/>
                <w:sz w:val="20"/>
                <w:lang w:val="en-GB"/>
              </w:rPr>
              <w:t>m</w:t>
            </w:r>
            <w:r w:rsidR="004B1C1D">
              <w:rPr>
                <w:rFonts w:cs="Arial"/>
                <w:sz w:val="20"/>
                <w:lang w:val="en-GB"/>
              </w:rPr>
              <w:t>illion</w:t>
            </w:r>
          </w:p>
        </w:tc>
      </w:tr>
      <w:tr w:rsidR="00AA5883" w:rsidRPr="00D2201D" w14:paraId="6430D93D" w14:textId="77777777" w:rsidTr="004B1C1D">
        <w:trPr>
          <w:trHeight w:val="345"/>
        </w:trPr>
        <w:tc>
          <w:tcPr>
            <w:tcW w:w="5244" w:type="dxa"/>
            <w:tcBorders>
              <w:left w:val="single" w:sz="4" w:space="0" w:color="auto"/>
              <w:bottom w:val="single" w:sz="4" w:space="0" w:color="auto"/>
              <w:right w:val="nil"/>
            </w:tcBorders>
            <w:vAlign w:val="center"/>
          </w:tcPr>
          <w:p w14:paraId="15A0C660" w14:textId="77777777" w:rsidR="00AA5883" w:rsidRPr="00D2201D" w:rsidRDefault="00AA5883" w:rsidP="00010775">
            <w:pPr>
              <w:spacing w:after="0" w:line="240" w:lineRule="auto"/>
              <w:rPr>
                <w:rFonts w:cs="Arial"/>
                <w:sz w:val="20"/>
                <w:lang w:val="en-GB"/>
              </w:rPr>
            </w:pPr>
            <w:r w:rsidRPr="00D2201D">
              <w:rPr>
                <w:rFonts w:cs="Arial"/>
                <w:sz w:val="20"/>
                <w:lang w:val="en-GB"/>
              </w:rPr>
              <w:t xml:space="preserve">Insurance services </w:t>
            </w:r>
            <w:r w:rsidRPr="00D2201D">
              <w:rPr>
                <w:rFonts w:cstheme="minorHAnsi"/>
                <w:sz w:val="20"/>
                <w:lang w:val="en-GB"/>
              </w:rPr>
              <w:t>°</w:t>
            </w:r>
          </w:p>
        </w:tc>
        <w:tc>
          <w:tcPr>
            <w:tcW w:w="1702" w:type="dxa"/>
            <w:tcBorders>
              <w:left w:val="nil"/>
            </w:tcBorders>
            <w:vAlign w:val="center"/>
          </w:tcPr>
          <w:p w14:paraId="53E71C2D" w14:textId="2B311DA3" w:rsidR="00AA5883" w:rsidRPr="00D2201D" w:rsidRDefault="00AA5883" w:rsidP="00010775">
            <w:pPr>
              <w:spacing w:after="0" w:line="240" w:lineRule="auto"/>
              <w:jc w:val="right"/>
              <w:rPr>
                <w:rFonts w:cs="Arial"/>
                <w:sz w:val="20"/>
                <w:lang w:val="en-GB"/>
              </w:rPr>
            </w:pPr>
            <w:r w:rsidRPr="00D2201D">
              <w:rPr>
                <w:rFonts w:cs="Arial"/>
                <w:sz w:val="20"/>
                <w:lang w:val="en-GB"/>
              </w:rPr>
              <w:t>$1.5</w:t>
            </w:r>
            <w:r w:rsidR="004B1C1D">
              <w:rPr>
                <w:rFonts w:cs="Arial"/>
                <w:sz w:val="20"/>
                <w:lang w:val="en-GB"/>
              </w:rPr>
              <w:t xml:space="preserve"> </w:t>
            </w:r>
            <w:r w:rsidRPr="00D2201D">
              <w:rPr>
                <w:rFonts w:cs="Arial"/>
                <w:sz w:val="20"/>
                <w:lang w:val="en-GB"/>
              </w:rPr>
              <w:t>m</w:t>
            </w:r>
            <w:r w:rsidR="004B1C1D">
              <w:rPr>
                <w:rFonts w:cs="Arial"/>
                <w:sz w:val="20"/>
                <w:lang w:val="en-GB"/>
              </w:rPr>
              <w:t>illion</w:t>
            </w:r>
          </w:p>
        </w:tc>
      </w:tr>
      <w:tr w:rsidR="00AA5883" w:rsidRPr="00D2201D" w14:paraId="76BA9983" w14:textId="77777777" w:rsidTr="004B1C1D">
        <w:trPr>
          <w:trHeight w:val="345"/>
        </w:trPr>
        <w:tc>
          <w:tcPr>
            <w:tcW w:w="5244" w:type="dxa"/>
            <w:tcBorders>
              <w:left w:val="single" w:sz="4" w:space="0" w:color="auto"/>
              <w:right w:val="nil"/>
            </w:tcBorders>
            <w:vAlign w:val="center"/>
          </w:tcPr>
          <w:p w14:paraId="410AF2C5" w14:textId="77777777" w:rsidR="00AA5883" w:rsidRPr="00D2201D" w:rsidRDefault="00AA5883" w:rsidP="00010775">
            <w:pPr>
              <w:spacing w:after="0" w:line="240" w:lineRule="auto"/>
              <w:rPr>
                <w:rFonts w:cs="Arial"/>
                <w:sz w:val="20"/>
                <w:lang w:val="en-GB"/>
              </w:rPr>
            </w:pPr>
            <w:r w:rsidRPr="00D2201D">
              <w:rPr>
                <w:rFonts w:cs="Arial"/>
                <w:sz w:val="20"/>
                <w:lang w:val="en-GB"/>
              </w:rPr>
              <w:t xml:space="preserve">Security services </w:t>
            </w:r>
            <w:r w:rsidRPr="00D2201D">
              <w:rPr>
                <w:rFonts w:cstheme="minorHAnsi"/>
                <w:sz w:val="20"/>
                <w:lang w:val="en-GB"/>
              </w:rPr>
              <w:t>°</w:t>
            </w:r>
          </w:p>
        </w:tc>
        <w:tc>
          <w:tcPr>
            <w:tcW w:w="1702" w:type="dxa"/>
            <w:tcBorders>
              <w:left w:val="nil"/>
            </w:tcBorders>
            <w:vAlign w:val="center"/>
          </w:tcPr>
          <w:p w14:paraId="5C1041D6" w14:textId="78BD0078" w:rsidR="00AA5883" w:rsidRPr="00D2201D" w:rsidRDefault="00AA5883" w:rsidP="00010775">
            <w:pPr>
              <w:spacing w:after="0" w:line="240" w:lineRule="auto"/>
              <w:jc w:val="right"/>
              <w:rPr>
                <w:rFonts w:cs="Arial"/>
                <w:sz w:val="20"/>
                <w:lang w:val="en-GB"/>
              </w:rPr>
            </w:pPr>
            <w:r w:rsidRPr="00D2201D">
              <w:rPr>
                <w:rFonts w:cs="Arial"/>
                <w:sz w:val="20"/>
                <w:lang w:val="en-GB"/>
              </w:rPr>
              <w:t>$1.4</w:t>
            </w:r>
            <w:r w:rsidR="004B1C1D">
              <w:rPr>
                <w:rFonts w:cs="Arial"/>
                <w:sz w:val="20"/>
                <w:lang w:val="en-GB"/>
              </w:rPr>
              <w:t xml:space="preserve"> </w:t>
            </w:r>
            <w:r w:rsidRPr="00D2201D">
              <w:rPr>
                <w:rFonts w:cs="Arial"/>
                <w:sz w:val="20"/>
                <w:lang w:val="en-GB"/>
              </w:rPr>
              <w:t>m</w:t>
            </w:r>
            <w:r w:rsidR="004B1C1D">
              <w:rPr>
                <w:rFonts w:cs="Arial"/>
                <w:sz w:val="20"/>
                <w:lang w:val="en-GB"/>
              </w:rPr>
              <w:t>illion</w:t>
            </w:r>
          </w:p>
        </w:tc>
      </w:tr>
      <w:tr w:rsidR="00AA5883" w:rsidRPr="00D2201D" w14:paraId="5AB41C69" w14:textId="77777777" w:rsidTr="004B1C1D">
        <w:trPr>
          <w:trHeight w:val="345"/>
        </w:trPr>
        <w:tc>
          <w:tcPr>
            <w:tcW w:w="5244" w:type="dxa"/>
            <w:tcBorders>
              <w:left w:val="single" w:sz="4" w:space="0" w:color="auto"/>
              <w:right w:val="nil"/>
            </w:tcBorders>
            <w:vAlign w:val="center"/>
          </w:tcPr>
          <w:p w14:paraId="6FA03092" w14:textId="77777777" w:rsidR="00AA5883" w:rsidRPr="00D2201D" w:rsidRDefault="00AA5883" w:rsidP="00010775">
            <w:pPr>
              <w:spacing w:after="0" w:line="240" w:lineRule="auto"/>
              <w:rPr>
                <w:rFonts w:cs="Arial"/>
                <w:sz w:val="20"/>
                <w:lang w:val="en-GB"/>
              </w:rPr>
            </w:pPr>
            <w:r w:rsidRPr="00D2201D">
              <w:rPr>
                <w:rFonts w:cs="Arial"/>
                <w:sz w:val="20"/>
                <w:lang w:val="en-GB"/>
              </w:rPr>
              <w:t>Valuation services</w:t>
            </w:r>
          </w:p>
        </w:tc>
        <w:tc>
          <w:tcPr>
            <w:tcW w:w="1702" w:type="dxa"/>
            <w:tcBorders>
              <w:left w:val="nil"/>
            </w:tcBorders>
            <w:vAlign w:val="center"/>
          </w:tcPr>
          <w:p w14:paraId="6F744626" w14:textId="5DFE4677" w:rsidR="00AA5883" w:rsidRPr="00D2201D" w:rsidRDefault="00AA5883" w:rsidP="00010775">
            <w:pPr>
              <w:spacing w:after="0" w:line="240" w:lineRule="auto"/>
              <w:jc w:val="right"/>
              <w:rPr>
                <w:rFonts w:cs="Arial"/>
                <w:sz w:val="20"/>
                <w:lang w:val="en-GB"/>
              </w:rPr>
            </w:pPr>
            <w:r w:rsidRPr="00D2201D">
              <w:rPr>
                <w:rFonts w:cs="Arial"/>
                <w:sz w:val="20"/>
                <w:lang w:val="en-GB"/>
              </w:rPr>
              <w:t>$240</w:t>
            </w:r>
            <w:r w:rsidR="004B1C1D">
              <w:rPr>
                <w:rFonts w:cs="Arial"/>
                <w:sz w:val="20"/>
                <w:lang w:val="en-GB"/>
              </w:rPr>
              <w:t>,000</w:t>
            </w:r>
          </w:p>
        </w:tc>
      </w:tr>
      <w:tr w:rsidR="00AA5883" w:rsidRPr="00D2201D" w14:paraId="1E50CBCD" w14:textId="77777777" w:rsidTr="004B1C1D">
        <w:trPr>
          <w:trHeight w:val="345"/>
        </w:trPr>
        <w:tc>
          <w:tcPr>
            <w:tcW w:w="5244" w:type="dxa"/>
            <w:tcBorders>
              <w:left w:val="single" w:sz="4" w:space="0" w:color="auto"/>
              <w:right w:val="nil"/>
            </w:tcBorders>
            <w:vAlign w:val="center"/>
          </w:tcPr>
          <w:p w14:paraId="4AB2C4AE" w14:textId="77777777" w:rsidR="00AA5883" w:rsidRPr="00D2201D" w:rsidRDefault="00AA5883" w:rsidP="00010775">
            <w:pPr>
              <w:spacing w:after="0" w:line="240" w:lineRule="auto"/>
              <w:rPr>
                <w:rFonts w:cs="Arial"/>
                <w:sz w:val="20"/>
                <w:lang w:val="en-GB"/>
              </w:rPr>
            </w:pPr>
            <w:r w:rsidRPr="00D2201D">
              <w:rPr>
                <w:rFonts w:cs="Arial"/>
                <w:sz w:val="20"/>
                <w:lang w:val="en-GB"/>
              </w:rPr>
              <w:t>Microsoft licensing agreements</w:t>
            </w:r>
          </w:p>
        </w:tc>
        <w:tc>
          <w:tcPr>
            <w:tcW w:w="1702" w:type="dxa"/>
            <w:tcBorders>
              <w:left w:val="nil"/>
            </w:tcBorders>
            <w:vAlign w:val="center"/>
          </w:tcPr>
          <w:p w14:paraId="47302D90" w14:textId="0E7A03CC" w:rsidR="00AA5883" w:rsidRPr="00D2201D" w:rsidRDefault="00AA5883" w:rsidP="00010775">
            <w:pPr>
              <w:spacing w:after="0" w:line="240" w:lineRule="auto"/>
              <w:jc w:val="right"/>
              <w:rPr>
                <w:rFonts w:cs="Arial"/>
                <w:sz w:val="20"/>
                <w:lang w:val="en-GB"/>
              </w:rPr>
            </w:pPr>
            <w:r w:rsidRPr="00D2201D">
              <w:rPr>
                <w:rFonts w:cs="Arial"/>
                <w:sz w:val="20"/>
                <w:lang w:val="en-GB"/>
              </w:rPr>
              <w:t>$650</w:t>
            </w:r>
            <w:r w:rsidR="004B1C1D">
              <w:rPr>
                <w:rFonts w:cs="Arial"/>
                <w:sz w:val="20"/>
                <w:lang w:val="en-GB"/>
              </w:rPr>
              <w:t>,000</w:t>
            </w:r>
          </w:p>
        </w:tc>
      </w:tr>
      <w:tr w:rsidR="00AA5883" w:rsidRPr="00D2201D" w14:paraId="4EF803EF" w14:textId="77777777" w:rsidTr="004B1C1D">
        <w:trPr>
          <w:trHeight w:val="345"/>
        </w:trPr>
        <w:tc>
          <w:tcPr>
            <w:tcW w:w="5244" w:type="dxa"/>
            <w:tcBorders>
              <w:left w:val="single" w:sz="4" w:space="0" w:color="auto"/>
              <w:right w:val="nil"/>
            </w:tcBorders>
            <w:vAlign w:val="center"/>
          </w:tcPr>
          <w:p w14:paraId="1CA72CD3" w14:textId="77777777" w:rsidR="00AA5883" w:rsidRPr="00D2201D" w:rsidRDefault="00AA5883" w:rsidP="00010775">
            <w:pPr>
              <w:spacing w:after="0" w:line="240" w:lineRule="auto"/>
              <w:rPr>
                <w:rFonts w:cs="Arial"/>
                <w:sz w:val="20"/>
                <w:lang w:val="en-GB"/>
              </w:rPr>
            </w:pPr>
            <w:r w:rsidRPr="00D2201D">
              <w:rPr>
                <w:rFonts w:cs="Arial"/>
                <w:sz w:val="20"/>
                <w:lang w:val="en-GB"/>
              </w:rPr>
              <w:t>Banking and bill payment services</w:t>
            </w:r>
          </w:p>
        </w:tc>
        <w:tc>
          <w:tcPr>
            <w:tcW w:w="1702" w:type="dxa"/>
            <w:tcBorders>
              <w:left w:val="nil"/>
            </w:tcBorders>
            <w:vAlign w:val="center"/>
          </w:tcPr>
          <w:p w14:paraId="546F5AB7" w14:textId="37C50648" w:rsidR="00AA5883" w:rsidRPr="00D2201D" w:rsidRDefault="00AA5883" w:rsidP="00010775">
            <w:pPr>
              <w:spacing w:after="0" w:line="240" w:lineRule="auto"/>
              <w:jc w:val="right"/>
              <w:rPr>
                <w:rFonts w:cs="Arial"/>
                <w:sz w:val="20"/>
                <w:lang w:val="en-GB"/>
              </w:rPr>
            </w:pPr>
            <w:r w:rsidRPr="00D2201D">
              <w:rPr>
                <w:rFonts w:cs="Arial"/>
                <w:sz w:val="20"/>
                <w:lang w:val="en-GB"/>
              </w:rPr>
              <w:t>$750</w:t>
            </w:r>
            <w:r w:rsidR="004B1C1D">
              <w:rPr>
                <w:rFonts w:cs="Arial"/>
                <w:sz w:val="20"/>
                <w:lang w:val="en-GB"/>
              </w:rPr>
              <w:t>,000</w:t>
            </w:r>
          </w:p>
        </w:tc>
      </w:tr>
      <w:tr w:rsidR="00AA5883" w:rsidRPr="00D2201D" w14:paraId="1DCFB4A2" w14:textId="77777777" w:rsidTr="004B1C1D">
        <w:trPr>
          <w:trHeight w:val="345"/>
        </w:trPr>
        <w:tc>
          <w:tcPr>
            <w:tcW w:w="5244" w:type="dxa"/>
            <w:tcBorders>
              <w:left w:val="single" w:sz="4" w:space="0" w:color="auto"/>
              <w:bottom w:val="single" w:sz="4" w:space="0" w:color="auto"/>
              <w:right w:val="nil"/>
            </w:tcBorders>
            <w:vAlign w:val="center"/>
          </w:tcPr>
          <w:p w14:paraId="1BBBBF6B" w14:textId="77777777" w:rsidR="00AA5883" w:rsidRPr="00D2201D" w:rsidRDefault="00AA5883" w:rsidP="00010775">
            <w:pPr>
              <w:spacing w:after="0" w:line="240" w:lineRule="auto"/>
              <w:rPr>
                <w:rFonts w:cs="Arial"/>
                <w:sz w:val="20"/>
                <w:lang w:val="en-GB"/>
              </w:rPr>
            </w:pPr>
            <w:r w:rsidRPr="00D2201D">
              <w:rPr>
                <w:rFonts w:cs="Arial"/>
                <w:sz w:val="20"/>
                <w:lang w:val="en-GB"/>
              </w:rPr>
              <w:t>Internet network services</w:t>
            </w:r>
          </w:p>
        </w:tc>
        <w:tc>
          <w:tcPr>
            <w:tcW w:w="1702" w:type="dxa"/>
            <w:tcBorders>
              <w:left w:val="nil"/>
              <w:bottom w:val="single" w:sz="4" w:space="0" w:color="auto"/>
            </w:tcBorders>
            <w:vAlign w:val="center"/>
          </w:tcPr>
          <w:p w14:paraId="0CAB2C50" w14:textId="47CE26CB" w:rsidR="00AA5883" w:rsidRPr="00D2201D" w:rsidRDefault="00AA5883" w:rsidP="00010775">
            <w:pPr>
              <w:spacing w:after="0" w:line="240" w:lineRule="auto"/>
              <w:jc w:val="right"/>
              <w:rPr>
                <w:rFonts w:cs="Arial"/>
                <w:sz w:val="20"/>
                <w:lang w:val="en-GB"/>
              </w:rPr>
            </w:pPr>
            <w:r w:rsidRPr="00D2201D">
              <w:rPr>
                <w:rFonts w:cs="Arial"/>
                <w:sz w:val="20"/>
                <w:lang w:val="en-GB"/>
              </w:rPr>
              <w:t>$620</w:t>
            </w:r>
            <w:r w:rsidR="004B1C1D">
              <w:rPr>
                <w:rFonts w:cs="Arial"/>
                <w:sz w:val="20"/>
                <w:lang w:val="en-GB"/>
              </w:rPr>
              <w:t>,000</w:t>
            </w:r>
          </w:p>
        </w:tc>
      </w:tr>
      <w:tr w:rsidR="00AA5883" w:rsidRPr="00D2201D" w14:paraId="3BF74032" w14:textId="77777777" w:rsidTr="004B1C1D">
        <w:trPr>
          <w:trHeight w:val="345"/>
        </w:trPr>
        <w:tc>
          <w:tcPr>
            <w:tcW w:w="5244" w:type="dxa"/>
            <w:tcBorders>
              <w:left w:val="single" w:sz="4" w:space="0" w:color="auto"/>
              <w:right w:val="nil"/>
            </w:tcBorders>
            <w:vAlign w:val="center"/>
          </w:tcPr>
          <w:p w14:paraId="44516DD6" w14:textId="77777777" w:rsidR="00AA5883" w:rsidRPr="00D2201D" w:rsidRDefault="00AA5883" w:rsidP="00010775">
            <w:pPr>
              <w:spacing w:after="0" w:line="240" w:lineRule="auto"/>
              <w:rPr>
                <w:rFonts w:cs="Arial"/>
                <w:sz w:val="20"/>
                <w:lang w:val="en-GB"/>
              </w:rPr>
            </w:pPr>
            <w:r w:rsidRPr="00D2201D">
              <w:rPr>
                <w:rFonts w:cs="Arial"/>
                <w:sz w:val="20"/>
                <w:lang w:val="en-GB"/>
              </w:rPr>
              <w:t>Stationery and associated services</w:t>
            </w:r>
          </w:p>
        </w:tc>
        <w:tc>
          <w:tcPr>
            <w:tcW w:w="1702" w:type="dxa"/>
            <w:tcBorders>
              <w:left w:val="nil"/>
            </w:tcBorders>
            <w:vAlign w:val="center"/>
          </w:tcPr>
          <w:p w14:paraId="02EF936C" w14:textId="3CAF8106" w:rsidR="00AA5883" w:rsidRPr="00D2201D" w:rsidRDefault="00AA5883" w:rsidP="00010775">
            <w:pPr>
              <w:spacing w:after="0" w:line="240" w:lineRule="auto"/>
              <w:jc w:val="right"/>
              <w:rPr>
                <w:rFonts w:cs="Arial"/>
                <w:sz w:val="20"/>
                <w:lang w:val="en-GB"/>
              </w:rPr>
            </w:pPr>
            <w:r w:rsidRPr="00D2201D">
              <w:rPr>
                <w:rFonts w:cs="Arial"/>
                <w:sz w:val="20"/>
                <w:lang w:val="en-GB"/>
              </w:rPr>
              <w:t>$453</w:t>
            </w:r>
            <w:r w:rsidR="004B1C1D">
              <w:rPr>
                <w:rFonts w:cs="Arial"/>
                <w:sz w:val="20"/>
                <w:lang w:val="en-GB"/>
              </w:rPr>
              <w:t>,000</w:t>
            </w:r>
          </w:p>
        </w:tc>
      </w:tr>
      <w:tr w:rsidR="00AA5883" w:rsidRPr="00D2201D" w14:paraId="5D308AB3" w14:textId="77777777" w:rsidTr="004B1C1D">
        <w:trPr>
          <w:trHeight w:val="345"/>
        </w:trPr>
        <w:tc>
          <w:tcPr>
            <w:tcW w:w="5244" w:type="dxa"/>
            <w:tcBorders>
              <w:left w:val="single" w:sz="4" w:space="0" w:color="auto"/>
              <w:right w:val="nil"/>
            </w:tcBorders>
            <w:vAlign w:val="center"/>
          </w:tcPr>
          <w:p w14:paraId="17668D38" w14:textId="77777777" w:rsidR="00AA5883" w:rsidRPr="00D2201D" w:rsidRDefault="00AA5883" w:rsidP="00010775">
            <w:pPr>
              <w:spacing w:after="0" w:line="240" w:lineRule="auto"/>
              <w:rPr>
                <w:rFonts w:cs="Arial"/>
                <w:sz w:val="20"/>
                <w:lang w:val="en-GB"/>
              </w:rPr>
            </w:pPr>
            <w:r w:rsidRPr="00D2201D">
              <w:rPr>
                <w:rFonts w:cs="Arial"/>
                <w:sz w:val="20"/>
                <w:lang w:val="en-GB"/>
              </w:rPr>
              <w:t>Recruitment services</w:t>
            </w:r>
          </w:p>
        </w:tc>
        <w:tc>
          <w:tcPr>
            <w:tcW w:w="1702" w:type="dxa"/>
            <w:tcBorders>
              <w:left w:val="nil"/>
            </w:tcBorders>
            <w:vAlign w:val="center"/>
          </w:tcPr>
          <w:p w14:paraId="544459A9" w14:textId="3D7EF076" w:rsidR="00AA5883" w:rsidRPr="00D2201D" w:rsidRDefault="00AA5883" w:rsidP="00010775">
            <w:pPr>
              <w:spacing w:after="0" w:line="240" w:lineRule="auto"/>
              <w:jc w:val="right"/>
              <w:rPr>
                <w:rFonts w:cs="Arial"/>
                <w:sz w:val="20"/>
                <w:lang w:val="en-GB"/>
              </w:rPr>
            </w:pPr>
            <w:r w:rsidRPr="00D2201D">
              <w:rPr>
                <w:rFonts w:cs="Arial"/>
                <w:sz w:val="20"/>
                <w:lang w:val="en-GB"/>
              </w:rPr>
              <w:t>$160</w:t>
            </w:r>
            <w:r w:rsidR="004B1C1D">
              <w:rPr>
                <w:rFonts w:cs="Arial"/>
                <w:sz w:val="20"/>
                <w:lang w:val="en-GB"/>
              </w:rPr>
              <w:t>,000</w:t>
            </w:r>
          </w:p>
        </w:tc>
      </w:tr>
      <w:tr w:rsidR="00AA5883" w:rsidRPr="00D2201D" w14:paraId="2A020DB0" w14:textId="77777777" w:rsidTr="004B1C1D">
        <w:trPr>
          <w:trHeight w:val="345"/>
        </w:trPr>
        <w:tc>
          <w:tcPr>
            <w:tcW w:w="5244" w:type="dxa"/>
            <w:tcBorders>
              <w:left w:val="single" w:sz="4" w:space="0" w:color="auto"/>
              <w:right w:val="nil"/>
            </w:tcBorders>
            <w:vAlign w:val="center"/>
          </w:tcPr>
          <w:p w14:paraId="2A45DADB" w14:textId="77777777" w:rsidR="00AA5883" w:rsidRPr="00D2201D" w:rsidRDefault="00AA5883" w:rsidP="00010775">
            <w:pPr>
              <w:spacing w:after="0" w:line="240" w:lineRule="auto"/>
              <w:rPr>
                <w:rFonts w:cs="Arial"/>
                <w:sz w:val="20"/>
                <w:lang w:val="en-GB"/>
              </w:rPr>
            </w:pPr>
            <w:r w:rsidRPr="00D2201D">
              <w:rPr>
                <w:rFonts w:cs="Arial"/>
                <w:sz w:val="20"/>
                <w:lang w:val="en-GB"/>
              </w:rPr>
              <w:t xml:space="preserve">Printing services </w:t>
            </w:r>
            <w:r w:rsidRPr="00D2201D">
              <w:rPr>
                <w:rFonts w:cstheme="minorHAnsi"/>
                <w:sz w:val="20"/>
                <w:lang w:val="en-GB"/>
              </w:rPr>
              <w:t>°</w:t>
            </w:r>
          </w:p>
        </w:tc>
        <w:tc>
          <w:tcPr>
            <w:tcW w:w="1702" w:type="dxa"/>
            <w:tcBorders>
              <w:left w:val="nil"/>
            </w:tcBorders>
            <w:vAlign w:val="center"/>
          </w:tcPr>
          <w:p w14:paraId="54E9D7A1" w14:textId="3F83C7D7" w:rsidR="00AA5883" w:rsidRPr="00D2201D" w:rsidRDefault="00AA5883" w:rsidP="00010775">
            <w:pPr>
              <w:spacing w:after="0" w:line="240" w:lineRule="auto"/>
              <w:jc w:val="right"/>
              <w:rPr>
                <w:rFonts w:cs="Arial"/>
                <w:sz w:val="20"/>
                <w:lang w:val="en-GB"/>
              </w:rPr>
            </w:pPr>
            <w:r w:rsidRPr="00D2201D">
              <w:rPr>
                <w:rFonts w:cs="Arial"/>
                <w:sz w:val="20"/>
                <w:lang w:val="en-GB"/>
              </w:rPr>
              <w:t>$260</w:t>
            </w:r>
            <w:r w:rsidR="004B1C1D">
              <w:rPr>
                <w:rFonts w:cs="Arial"/>
                <w:sz w:val="20"/>
                <w:lang w:val="en-GB"/>
              </w:rPr>
              <w:t>,000</w:t>
            </w:r>
          </w:p>
        </w:tc>
      </w:tr>
      <w:tr w:rsidR="00AA5883" w:rsidRPr="00D2201D" w14:paraId="7CB5518E" w14:textId="77777777" w:rsidTr="004B1C1D">
        <w:trPr>
          <w:trHeight w:val="345"/>
        </w:trPr>
        <w:tc>
          <w:tcPr>
            <w:tcW w:w="5244" w:type="dxa"/>
            <w:tcBorders>
              <w:left w:val="single" w:sz="4" w:space="0" w:color="auto"/>
              <w:right w:val="nil"/>
            </w:tcBorders>
            <w:vAlign w:val="center"/>
          </w:tcPr>
          <w:p w14:paraId="2BD3D661" w14:textId="77777777" w:rsidR="00AA5883" w:rsidRPr="00D2201D" w:rsidRDefault="00AA5883" w:rsidP="00010775">
            <w:pPr>
              <w:spacing w:after="0" w:line="240" w:lineRule="auto"/>
              <w:rPr>
                <w:rFonts w:cs="Arial"/>
                <w:sz w:val="20"/>
                <w:lang w:val="en-GB"/>
              </w:rPr>
            </w:pPr>
            <w:r w:rsidRPr="00D2201D">
              <w:rPr>
                <w:rFonts w:cs="Arial"/>
                <w:sz w:val="20"/>
                <w:lang w:val="en-GB"/>
              </w:rPr>
              <w:t>Mechanical maintenance services</w:t>
            </w:r>
          </w:p>
        </w:tc>
        <w:tc>
          <w:tcPr>
            <w:tcW w:w="1702" w:type="dxa"/>
            <w:tcBorders>
              <w:left w:val="nil"/>
            </w:tcBorders>
            <w:vAlign w:val="center"/>
          </w:tcPr>
          <w:p w14:paraId="78D41EFA" w14:textId="26C854B2" w:rsidR="00AA5883" w:rsidRPr="00D2201D" w:rsidRDefault="00AA5883" w:rsidP="00010775">
            <w:pPr>
              <w:spacing w:after="0" w:line="240" w:lineRule="auto"/>
              <w:jc w:val="right"/>
              <w:rPr>
                <w:rFonts w:cs="Arial"/>
                <w:sz w:val="20"/>
                <w:lang w:val="en-GB"/>
              </w:rPr>
            </w:pPr>
            <w:r w:rsidRPr="00D2201D">
              <w:rPr>
                <w:rFonts w:cs="Arial"/>
                <w:sz w:val="20"/>
                <w:lang w:val="en-GB"/>
              </w:rPr>
              <w:t>$402</w:t>
            </w:r>
            <w:r w:rsidR="004B1C1D">
              <w:rPr>
                <w:rFonts w:cs="Arial"/>
                <w:sz w:val="20"/>
                <w:lang w:val="en-GB"/>
              </w:rPr>
              <w:t>,000</w:t>
            </w:r>
          </w:p>
        </w:tc>
      </w:tr>
      <w:tr w:rsidR="00AA5883" w:rsidRPr="00D2201D" w14:paraId="4E4A8158" w14:textId="77777777" w:rsidTr="004B1C1D">
        <w:trPr>
          <w:trHeight w:val="345"/>
        </w:trPr>
        <w:tc>
          <w:tcPr>
            <w:tcW w:w="5244" w:type="dxa"/>
            <w:tcBorders>
              <w:left w:val="single" w:sz="4" w:space="0" w:color="auto"/>
              <w:right w:val="nil"/>
            </w:tcBorders>
            <w:vAlign w:val="center"/>
          </w:tcPr>
          <w:p w14:paraId="5306B4CA" w14:textId="77777777" w:rsidR="00AA5883" w:rsidRPr="00D2201D" w:rsidRDefault="00AA5883" w:rsidP="00010775">
            <w:pPr>
              <w:spacing w:after="0" w:line="240" w:lineRule="auto"/>
              <w:rPr>
                <w:rFonts w:cs="Arial"/>
                <w:sz w:val="20"/>
                <w:lang w:val="en-GB"/>
              </w:rPr>
            </w:pPr>
            <w:r w:rsidRPr="00D2201D">
              <w:rPr>
                <w:rFonts w:cs="Arial"/>
                <w:sz w:val="20"/>
                <w:lang w:val="en-GB"/>
              </w:rPr>
              <w:t>Internal audit and core assurance services</w:t>
            </w:r>
          </w:p>
        </w:tc>
        <w:tc>
          <w:tcPr>
            <w:tcW w:w="1702" w:type="dxa"/>
            <w:tcBorders>
              <w:left w:val="nil"/>
            </w:tcBorders>
            <w:vAlign w:val="center"/>
          </w:tcPr>
          <w:p w14:paraId="43527B21" w14:textId="475F507D" w:rsidR="00AA5883" w:rsidRPr="00D2201D" w:rsidRDefault="00AA5883" w:rsidP="00010775">
            <w:pPr>
              <w:spacing w:after="0" w:line="240" w:lineRule="auto"/>
              <w:jc w:val="right"/>
              <w:rPr>
                <w:rFonts w:cs="Arial"/>
                <w:sz w:val="20"/>
                <w:lang w:val="en-GB"/>
              </w:rPr>
            </w:pPr>
            <w:r w:rsidRPr="00D2201D">
              <w:rPr>
                <w:rFonts w:cs="Arial"/>
                <w:sz w:val="20"/>
                <w:lang w:val="en-GB"/>
              </w:rPr>
              <w:t>$174</w:t>
            </w:r>
            <w:r w:rsidR="004B1C1D">
              <w:rPr>
                <w:rFonts w:cs="Arial"/>
                <w:sz w:val="20"/>
                <w:lang w:val="en-GB"/>
              </w:rPr>
              <w:t>,000</w:t>
            </w:r>
          </w:p>
        </w:tc>
      </w:tr>
      <w:tr w:rsidR="00AA5883" w:rsidRPr="00D2201D" w14:paraId="59428361" w14:textId="77777777" w:rsidTr="004B1C1D">
        <w:trPr>
          <w:trHeight w:val="345"/>
        </w:trPr>
        <w:tc>
          <w:tcPr>
            <w:tcW w:w="5244" w:type="dxa"/>
            <w:tcBorders>
              <w:left w:val="single" w:sz="4" w:space="0" w:color="auto"/>
              <w:right w:val="nil"/>
            </w:tcBorders>
            <w:vAlign w:val="center"/>
          </w:tcPr>
          <w:p w14:paraId="1B50FD70" w14:textId="77777777" w:rsidR="00AA5883" w:rsidRPr="00D2201D" w:rsidRDefault="00AA5883" w:rsidP="00010775">
            <w:pPr>
              <w:spacing w:after="0" w:line="240" w:lineRule="auto"/>
              <w:rPr>
                <w:rFonts w:cs="Arial"/>
                <w:sz w:val="20"/>
                <w:lang w:val="en-GB"/>
              </w:rPr>
            </w:pPr>
            <w:proofErr w:type="spellStart"/>
            <w:r w:rsidRPr="00D2201D">
              <w:rPr>
                <w:rFonts w:cs="Arial"/>
                <w:sz w:val="20"/>
                <w:lang w:val="en-GB"/>
              </w:rPr>
              <w:t>Divercity</w:t>
            </w:r>
            <w:proofErr w:type="spellEnd"/>
            <w:r w:rsidRPr="00D2201D">
              <w:rPr>
                <w:rFonts w:cs="Arial"/>
                <w:sz w:val="20"/>
                <w:lang w:val="en-GB"/>
              </w:rPr>
              <w:t xml:space="preserve"> newsletter</w:t>
            </w:r>
          </w:p>
        </w:tc>
        <w:tc>
          <w:tcPr>
            <w:tcW w:w="1702" w:type="dxa"/>
            <w:tcBorders>
              <w:left w:val="nil"/>
            </w:tcBorders>
            <w:vAlign w:val="center"/>
          </w:tcPr>
          <w:p w14:paraId="0D177DD1" w14:textId="3287BF5D" w:rsidR="00AA5883" w:rsidRPr="00D2201D" w:rsidRDefault="00AA5883" w:rsidP="00010775">
            <w:pPr>
              <w:spacing w:after="0" w:line="240" w:lineRule="auto"/>
              <w:jc w:val="right"/>
              <w:rPr>
                <w:rFonts w:cs="Arial"/>
                <w:sz w:val="20"/>
                <w:lang w:val="en-GB"/>
              </w:rPr>
            </w:pPr>
            <w:r w:rsidRPr="00D2201D">
              <w:rPr>
                <w:rFonts w:cs="Arial"/>
                <w:sz w:val="20"/>
                <w:lang w:val="en-GB"/>
              </w:rPr>
              <w:t>$201</w:t>
            </w:r>
            <w:r w:rsidR="004B1C1D">
              <w:rPr>
                <w:rFonts w:cs="Arial"/>
                <w:sz w:val="20"/>
                <w:lang w:val="en-GB"/>
              </w:rPr>
              <w:t>,000</w:t>
            </w:r>
          </w:p>
        </w:tc>
      </w:tr>
    </w:tbl>
    <w:p w14:paraId="31548DB4" w14:textId="42D407AE" w:rsidR="00E21BF1" w:rsidRDefault="00AA5883" w:rsidP="00022EBC">
      <w:pPr>
        <w:spacing w:after="0" w:line="240" w:lineRule="auto"/>
        <w:rPr>
          <w:rFonts w:cs="Arial"/>
          <w:sz w:val="16"/>
          <w:lang w:val="en-GB"/>
        </w:rPr>
      </w:pPr>
      <w:r w:rsidRPr="00D2201D">
        <w:rPr>
          <w:rFonts w:cstheme="minorHAnsi"/>
          <w:sz w:val="16"/>
          <w:lang w:val="en-GB"/>
        </w:rPr>
        <w:t>°</w:t>
      </w:r>
      <w:r w:rsidRPr="00D2201D">
        <w:rPr>
          <w:rFonts w:cs="Arial"/>
          <w:sz w:val="16"/>
          <w:lang w:val="en-GB"/>
        </w:rPr>
        <w:t xml:space="preserve"> Actual expenditure is allocated to relevant services.</w:t>
      </w:r>
    </w:p>
    <w:p w14:paraId="7D96C400" w14:textId="3D45D286" w:rsidR="00022EBC" w:rsidRDefault="00022EBC" w:rsidP="00022EBC">
      <w:pPr>
        <w:pStyle w:val="Heading4"/>
      </w:pPr>
      <w:r>
        <w:br w:type="column"/>
      </w:r>
      <w:r w:rsidRPr="00D2201D">
        <w:t>Assets</w:t>
      </w:r>
    </w:p>
    <w:tbl>
      <w:tblPr>
        <w:tblStyle w:val="TableGrid"/>
        <w:tblW w:w="6945" w:type="dxa"/>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022EBC" w:rsidRPr="00D2201D" w14:paraId="284ACF3C" w14:textId="77777777" w:rsidTr="00451464">
        <w:trPr>
          <w:trHeight w:val="345"/>
          <w:tblHeader/>
        </w:trPr>
        <w:tc>
          <w:tcPr>
            <w:tcW w:w="5244" w:type="dxa"/>
            <w:tcBorders>
              <w:left w:val="single" w:sz="4" w:space="0" w:color="auto"/>
              <w:bottom w:val="single" w:sz="4" w:space="0" w:color="auto"/>
              <w:right w:val="nil"/>
            </w:tcBorders>
            <w:shd w:val="clear" w:color="auto" w:fill="008080"/>
            <w:vAlign w:val="center"/>
          </w:tcPr>
          <w:p w14:paraId="1BEA26A5" w14:textId="77777777" w:rsidR="00022EBC" w:rsidRPr="00D2201D" w:rsidRDefault="00022EBC" w:rsidP="00451464">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tcBorders>
              <w:left w:val="nil"/>
              <w:bottom w:val="single" w:sz="4" w:space="0" w:color="auto"/>
            </w:tcBorders>
            <w:shd w:val="clear" w:color="auto" w:fill="008080"/>
            <w:vAlign w:val="center"/>
          </w:tcPr>
          <w:p w14:paraId="00D93820" w14:textId="77777777" w:rsidR="00022EBC" w:rsidRPr="00D2201D" w:rsidRDefault="00022EBC" w:rsidP="00451464">
            <w:pPr>
              <w:spacing w:before="60" w:after="60"/>
              <w:jc w:val="center"/>
              <w:rPr>
                <w:rFonts w:cs="Arial"/>
                <w:b/>
                <w:color w:val="FFFFFF" w:themeColor="background1"/>
                <w:sz w:val="20"/>
                <w:lang w:val="en-GB"/>
              </w:rPr>
            </w:pPr>
            <w:r w:rsidRPr="00D2201D">
              <w:rPr>
                <w:rFonts w:cs="Arial"/>
                <w:b/>
                <w:color w:val="FFFFFF" w:themeColor="background1"/>
                <w:sz w:val="20"/>
                <w:lang w:val="en-GB"/>
              </w:rPr>
              <w:t>Result</w:t>
            </w:r>
          </w:p>
        </w:tc>
      </w:tr>
      <w:tr w:rsidR="00022EBC" w:rsidRPr="009D5E92" w14:paraId="418A15EE" w14:textId="77777777" w:rsidTr="00451464">
        <w:trPr>
          <w:trHeight w:val="345"/>
        </w:trPr>
        <w:tc>
          <w:tcPr>
            <w:tcW w:w="5244" w:type="dxa"/>
            <w:tcBorders>
              <w:left w:val="single" w:sz="4" w:space="0" w:color="auto"/>
              <w:right w:val="nil"/>
            </w:tcBorders>
          </w:tcPr>
          <w:p w14:paraId="58FCFFB2" w14:textId="77777777" w:rsidR="00022EBC" w:rsidRPr="00AA5883" w:rsidRDefault="00022EBC" w:rsidP="00451464">
            <w:pPr>
              <w:spacing w:before="60" w:after="60"/>
              <w:rPr>
                <w:rFonts w:cs="Arial"/>
                <w:b/>
                <w:sz w:val="20"/>
                <w:lang w:val="en-GB"/>
              </w:rPr>
            </w:pPr>
            <w:r w:rsidRPr="00AA5883">
              <w:rPr>
                <w:sz w:val="20"/>
              </w:rPr>
              <w:t>Council corporate fleet cars</w:t>
            </w:r>
          </w:p>
        </w:tc>
        <w:tc>
          <w:tcPr>
            <w:tcW w:w="1701" w:type="dxa"/>
            <w:tcBorders>
              <w:left w:val="nil"/>
            </w:tcBorders>
          </w:tcPr>
          <w:p w14:paraId="7CEA3F44" w14:textId="77777777" w:rsidR="00022EBC" w:rsidRPr="00AA5883" w:rsidRDefault="00022EBC" w:rsidP="00451464">
            <w:pPr>
              <w:spacing w:before="60" w:after="60"/>
              <w:jc w:val="right"/>
              <w:rPr>
                <w:rFonts w:cs="Arial"/>
                <w:sz w:val="20"/>
                <w:lang w:val="en-GB"/>
              </w:rPr>
            </w:pPr>
            <w:r w:rsidRPr="00AA5883">
              <w:rPr>
                <w:sz w:val="20"/>
              </w:rPr>
              <w:t>123</w:t>
            </w:r>
          </w:p>
        </w:tc>
      </w:tr>
      <w:tr w:rsidR="00022EBC" w:rsidRPr="009D5E92" w14:paraId="7B3E2862" w14:textId="77777777" w:rsidTr="00451464">
        <w:trPr>
          <w:trHeight w:val="345"/>
        </w:trPr>
        <w:tc>
          <w:tcPr>
            <w:tcW w:w="5244" w:type="dxa"/>
            <w:tcBorders>
              <w:left w:val="single" w:sz="4" w:space="0" w:color="auto"/>
              <w:right w:val="nil"/>
            </w:tcBorders>
          </w:tcPr>
          <w:p w14:paraId="6978199C" w14:textId="77777777" w:rsidR="00022EBC" w:rsidRPr="00AA5883" w:rsidRDefault="00022EBC" w:rsidP="00451464">
            <w:pPr>
              <w:spacing w:before="60" w:after="60"/>
              <w:rPr>
                <w:rFonts w:cs="Arial"/>
                <w:b/>
                <w:sz w:val="20"/>
                <w:lang w:val="en-GB"/>
              </w:rPr>
            </w:pPr>
            <w:r w:rsidRPr="00AA5883">
              <w:rPr>
                <w:sz w:val="20"/>
              </w:rPr>
              <w:t>Computers</w:t>
            </w:r>
          </w:p>
        </w:tc>
        <w:tc>
          <w:tcPr>
            <w:tcW w:w="1701" w:type="dxa"/>
            <w:tcBorders>
              <w:left w:val="nil"/>
            </w:tcBorders>
          </w:tcPr>
          <w:p w14:paraId="3F7B60D2" w14:textId="77777777" w:rsidR="00022EBC" w:rsidRPr="00AA5883" w:rsidRDefault="00022EBC" w:rsidP="00451464">
            <w:pPr>
              <w:spacing w:before="60" w:after="60"/>
              <w:jc w:val="right"/>
              <w:rPr>
                <w:rFonts w:cs="Arial"/>
                <w:sz w:val="20"/>
                <w:lang w:val="en-GB"/>
              </w:rPr>
            </w:pPr>
            <w:r w:rsidRPr="00AA5883">
              <w:rPr>
                <w:sz w:val="20"/>
              </w:rPr>
              <w:t>826</w:t>
            </w:r>
          </w:p>
        </w:tc>
      </w:tr>
      <w:tr w:rsidR="00022EBC" w:rsidRPr="009D5E92" w14:paraId="060043E4" w14:textId="77777777" w:rsidTr="00451464">
        <w:trPr>
          <w:trHeight w:val="345"/>
        </w:trPr>
        <w:tc>
          <w:tcPr>
            <w:tcW w:w="5244" w:type="dxa"/>
            <w:tcBorders>
              <w:left w:val="single" w:sz="4" w:space="0" w:color="auto"/>
              <w:bottom w:val="single" w:sz="4" w:space="0" w:color="auto"/>
              <w:right w:val="nil"/>
            </w:tcBorders>
          </w:tcPr>
          <w:p w14:paraId="1AA03E7A" w14:textId="77777777" w:rsidR="00022EBC" w:rsidRPr="00AA5883" w:rsidRDefault="00022EBC" w:rsidP="00451464">
            <w:pPr>
              <w:spacing w:before="60" w:after="60"/>
              <w:rPr>
                <w:rFonts w:cs="Arial"/>
                <w:b/>
                <w:sz w:val="20"/>
                <w:lang w:val="en-GB"/>
              </w:rPr>
            </w:pPr>
            <w:r w:rsidRPr="00AA5883">
              <w:rPr>
                <w:sz w:val="20"/>
              </w:rPr>
              <w:t>Mobile phones</w:t>
            </w:r>
          </w:p>
        </w:tc>
        <w:tc>
          <w:tcPr>
            <w:tcW w:w="1701" w:type="dxa"/>
            <w:tcBorders>
              <w:left w:val="nil"/>
              <w:bottom w:val="single" w:sz="4" w:space="0" w:color="auto"/>
            </w:tcBorders>
          </w:tcPr>
          <w:p w14:paraId="10898000" w14:textId="77777777" w:rsidR="00022EBC" w:rsidRPr="00AA5883" w:rsidRDefault="00022EBC" w:rsidP="00451464">
            <w:pPr>
              <w:spacing w:before="60" w:after="60"/>
              <w:jc w:val="right"/>
              <w:rPr>
                <w:rFonts w:cs="Arial"/>
                <w:sz w:val="20"/>
                <w:lang w:val="en-GB"/>
              </w:rPr>
            </w:pPr>
            <w:r w:rsidRPr="00AA5883">
              <w:rPr>
                <w:sz w:val="20"/>
              </w:rPr>
              <w:t>614</w:t>
            </w:r>
          </w:p>
        </w:tc>
      </w:tr>
    </w:tbl>
    <w:p w14:paraId="533924AB" w14:textId="77777777" w:rsidR="00022EBC" w:rsidRPr="00D2201D" w:rsidRDefault="00022EBC" w:rsidP="00022EBC">
      <w:pPr>
        <w:pStyle w:val="Heading4"/>
      </w:pPr>
      <w:r w:rsidRPr="00D2201D">
        <w:t xml:space="preserve">Major financial contributions </w:t>
      </w:r>
      <w:r>
        <w:t>(a</w:t>
      </w:r>
      <w:r w:rsidRPr="00747E65">
        <w:t>nnual value of $30,000 or more</w:t>
      </w:r>
      <w:r>
        <w:t>)</w:t>
      </w:r>
    </w:p>
    <w:tbl>
      <w:tblPr>
        <w:tblStyle w:val="TableGrid"/>
        <w:tblW w:w="6946" w:type="dxa"/>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022EBC" w:rsidRPr="00D2201D" w14:paraId="630CA91C" w14:textId="77777777" w:rsidTr="00451464">
        <w:trPr>
          <w:trHeight w:val="345"/>
          <w:tblHeader/>
        </w:trPr>
        <w:tc>
          <w:tcPr>
            <w:tcW w:w="5245" w:type="dxa"/>
            <w:tcBorders>
              <w:bottom w:val="single" w:sz="4" w:space="0" w:color="auto"/>
              <w:right w:val="nil"/>
            </w:tcBorders>
            <w:shd w:val="clear" w:color="auto" w:fill="008080"/>
            <w:vAlign w:val="center"/>
          </w:tcPr>
          <w:p w14:paraId="52409FB8" w14:textId="77777777" w:rsidR="00022EBC" w:rsidRPr="00D2201D" w:rsidRDefault="00022EBC" w:rsidP="00451464">
            <w:pPr>
              <w:spacing w:before="60" w:after="60"/>
              <w:rPr>
                <w:b/>
                <w:color w:val="FFFFFF" w:themeColor="background1"/>
                <w:sz w:val="20"/>
              </w:rPr>
            </w:pPr>
            <w:r w:rsidRPr="00D2201D">
              <w:rPr>
                <w:b/>
                <w:color w:val="FFFFFF" w:themeColor="background1"/>
                <w:sz w:val="20"/>
              </w:rPr>
              <w:t>Organisation or financial contribution type</w:t>
            </w:r>
          </w:p>
        </w:tc>
        <w:tc>
          <w:tcPr>
            <w:tcW w:w="1701" w:type="dxa"/>
            <w:tcBorders>
              <w:left w:val="nil"/>
              <w:bottom w:val="single" w:sz="4" w:space="0" w:color="auto"/>
              <w:right w:val="single" w:sz="4" w:space="0" w:color="auto"/>
            </w:tcBorders>
            <w:shd w:val="clear" w:color="auto" w:fill="008080"/>
            <w:vAlign w:val="center"/>
          </w:tcPr>
          <w:p w14:paraId="143C2964" w14:textId="77777777" w:rsidR="00022EBC" w:rsidRPr="00D2201D" w:rsidRDefault="00022EBC" w:rsidP="00451464">
            <w:pPr>
              <w:spacing w:before="60" w:after="60"/>
              <w:jc w:val="center"/>
              <w:rPr>
                <w:b/>
                <w:color w:val="FFFFFF" w:themeColor="background1"/>
                <w:sz w:val="20"/>
                <w:lang w:val="en-GB"/>
              </w:rPr>
            </w:pPr>
            <w:r w:rsidRPr="00D2201D">
              <w:rPr>
                <w:b/>
                <w:color w:val="FFFFFF" w:themeColor="background1"/>
                <w:sz w:val="20"/>
                <w:lang w:val="en-GB"/>
              </w:rPr>
              <w:t>Value 2019/20</w:t>
            </w:r>
          </w:p>
        </w:tc>
      </w:tr>
      <w:tr w:rsidR="00022EBC" w:rsidRPr="00D2201D" w14:paraId="653FFA92" w14:textId="77777777" w:rsidTr="00451464">
        <w:trPr>
          <w:trHeight w:val="345"/>
        </w:trPr>
        <w:tc>
          <w:tcPr>
            <w:tcW w:w="5245" w:type="dxa"/>
            <w:tcBorders>
              <w:bottom w:val="single" w:sz="4" w:space="0" w:color="auto"/>
              <w:right w:val="nil"/>
            </w:tcBorders>
            <w:vAlign w:val="center"/>
          </w:tcPr>
          <w:p w14:paraId="77C07175" w14:textId="3D4BCE6C" w:rsidR="00022EBC" w:rsidRPr="00D2201D" w:rsidRDefault="00022EBC" w:rsidP="00451464">
            <w:pPr>
              <w:spacing w:after="0" w:line="240" w:lineRule="auto"/>
              <w:rPr>
                <w:rFonts w:cs="Arial"/>
                <w:sz w:val="20"/>
              </w:rPr>
            </w:pPr>
            <w:r w:rsidRPr="00D2201D">
              <w:rPr>
                <w:rFonts w:cs="Arial"/>
                <w:sz w:val="20"/>
              </w:rPr>
              <w:t xml:space="preserve">Councillor committee donations </w:t>
            </w:r>
            <w:r>
              <w:rPr>
                <w:rFonts w:cs="Arial"/>
                <w:sz w:val="20"/>
              </w:rPr>
              <w:t>and</w:t>
            </w:r>
            <w:r w:rsidRPr="00D2201D">
              <w:rPr>
                <w:rFonts w:cs="Arial"/>
                <w:sz w:val="20"/>
              </w:rPr>
              <w:t xml:space="preserve"> neighbourhood contributions</w:t>
            </w:r>
            <w:r>
              <w:rPr>
                <w:rFonts w:cs="Arial"/>
                <w:sz w:val="20"/>
              </w:rPr>
              <w:t xml:space="preserve"> (</w:t>
            </w:r>
            <w:r w:rsidR="00525FE3">
              <w:rPr>
                <w:rFonts w:cs="Arial"/>
                <w:sz w:val="20"/>
              </w:rPr>
              <w:t xml:space="preserve">proposed to be </w:t>
            </w:r>
            <w:r>
              <w:rPr>
                <w:rFonts w:cs="Arial"/>
                <w:sz w:val="20"/>
              </w:rPr>
              <w:t>suspended for 2020/21, saving $36,000)</w:t>
            </w:r>
          </w:p>
        </w:tc>
        <w:tc>
          <w:tcPr>
            <w:tcW w:w="1701" w:type="dxa"/>
            <w:tcBorders>
              <w:left w:val="nil"/>
              <w:bottom w:val="single" w:sz="4" w:space="0" w:color="auto"/>
              <w:right w:val="single" w:sz="4" w:space="0" w:color="auto"/>
            </w:tcBorders>
            <w:vAlign w:val="center"/>
          </w:tcPr>
          <w:p w14:paraId="2CCD90FD" w14:textId="77777777" w:rsidR="00022EBC" w:rsidRPr="00D2201D" w:rsidRDefault="00022EBC" w:rsidP="00451464">
            <w:pPr>
              <w:spacing w:after="0" w:line="240" w:lineRule="auto"/>
              <w:jc w:val="right"/>
              <w:rPr>
                <w:rFonts w:cs="Arial"/>
                <w:sz w:val="20"/>
                <w:lang w:val="en-GB"/>
              </w:rPr>
            </w:pPr>
            <w:r w:rsidRPr="00D2201D">
              <w:rPr>
                <w:rFonts w:cs="Arial"/>
                <w:sz w:val="20"/>
                <w:lang w:val="en-GB"/>
              </w:rPr>
              <w:t>$0</w:t>
            </w:r>
          </w:p>
        </w:tc>
      </w:tr>
    </w:tbl>
    <w:p w14:paraId="627CA9E0" w14:textId="77777777" w:rsidR="00022EBC" w:rsidRPr="006636EF" w:rsidRDefault="00022EBC" w:rsidP="00022EBC">
      <w:pPr>
        <w:pStyle w:val="Heading4"/>
      </w:pPr>
      <w:r w:rsidRPr="006636EF">
        <w:t>Budget for this direction in 2020/21</w:t>
      </w:r>
    </w:p>
    <w:p w14:paraId="638DD35C" w14:textId="77777777" w:rsidR="00022EBC" w:rsidRPr="00804008" w:rsidRDefault="00022EBC" w:rsidP="00022EBC">
      <w:pPr>
        <w:spacing w:line="274" w:lineRule="auto"/>
        <w:rPr>
          <w:sz w:val="20"/>
        </w:rPr>
      </w:pPr>
      <w:r w:rsidRPr="00804008">
        <w:rPr>
          <w:sz w:val="20"/>
        </w:rPr>
        <w:t>$62,904,339</w:t>
      </w:r>
    </w:p>
    <w:p w14:paraId="52F25A38" w14:textId="77777777" w:rsidR="00022EBC" w:rsidRPr="00804008" w:rsidRDefault="00022EBC" w:rsidP="00022EBC">
      <w:pPr>
        <w:pStyle w:val="Heading4"/>
        <w:rPr>
          <w:sz w:val="20"/>
        </w:rPr>
      </w:pPr>
      <w:r w:rsidRPr="00804008">
        <w:rPr>
          <w:sz w:val="20"/>
        </w:rPr>
        <w:t>How is it spent?</w:t>
      </w:r>
    </w:p>
    <w:p w14:paraId="367C0277" w14:textId="77777777" w:rsidR="00022EBC" w:rsidRPr="00804008" w:rsidRDefault="00022EBC" w:rsidP="00022EBC">
      <w:pPr>
        <w:spacing w:line="274" w:lineRule="auto"/>
        <w:rPr>
          <w:sz w:val="20"/>
        </w:rPr>
      </w:pPr>
      <w:r w:rsidRPr="00804008">
        <w:rPr>
          <w:sz w:val="20"/>
        </w:rPr>
        <w:t>Operating - $56,608,573</w:t>
      </w:r>
    </w:p>
    <w:p w14:paraId="4E776D31" w14:textId="77777777" w:rsidR="00022EBC" w:rsidRPr="00804008" w:rsidRDefault="00022EBC" w:rsidP="00022EBC">
      <w:pPr>
        <w:spacing w:line="274" w:lineRule="auto"/>
        <w:rPr>
          <w:sz w:val="20"/>
        </w:rPr>
      </w:pPr>
      <w:r w:rsidRPr="00804008">
        <w:rPr>
          <w:sz w:val="20"/>
        </w:rPr>
        <w:t>Capital - $6,295,766</w:t>
      </w:r>
    </w:p>
    <w:p w14:paraId="56A4C219" w14:textId="77777777" w:rsidR="00022EBC" w:rsidRPr="00804008" w:rsidRDefault="00022EBC" w:rsidP="00022EBC">
      <w:pPr>
        <w:pStyle w:val="Heading4"/>
        <w:rPr>
          <w:sz w:val="20"/>
        </w:rPr>
      </w:pPr>
      <w:r w:rsidRPr="00804008">
        <w:rPr>
          <w:sz w:val="20"/>
        </w:rPr>
        <w:t>How is it funded?</w:t>
      </w:r>
    </w:p>
    <w:p w14:paraId="09B715FF" w14:textId="77777777" w:rsidR="00022EBC" w:rsidRPr="00804008" w:rsidRDefault="00022EBC" w:rsidP="00022EBC">
      <w:pPr>
        <w:spacing w:line="274" w:lineRule="auto"/>
        <w:rPr>
          <w:sz w:val="20"/>
        </w:rPr>
      </w:pPr>
      <w:r w:rsidRPr="00804008">
        <w:rPr>
          <w:sz w:val="20"/>
        </w:rPr>
        <w:t>Rates - $30,633,479</w:t>
      </w:r>
    </w:p>
    <w:p w14:paraId="4FD3941A" w14:textId="77777777" w:rsidR="00022EBC" w:rsidRDefault="00022EBC" w:rsidP="00022EBC">
      <w:pPr>
        <w:spacing w:line="274" w:lineRule="auto"/>
        <w:rPr>
          <w:sz w:val="20"/>
        </w:rPr>
      </w:pPr>
      <w:r w:rsidRPr="00804008">
        <w:rPr>
          <w:sz w:val="20"/>
        </w:rPr>
        <w:t>Fees and charges (including parking) - $9,198,166</w:t>
      </w:r>
    </w:p>
    <w:p w14:paraId="02E599B1" w14:textId="77777777" w:rsidR="00022EBC" w:rsidRPr="00E159C5" w:rsidRDefault="00022EBC" w:rsidP="00022EBC">
      <w:pPr>
        <w:pStyle w:val="Heading4"/>
        <w:rPr>
          <w:b w:val="0"/>
          <w:sz w:val="20"/>
        </w:rPr>
      </w:pPr>
      <w:r w:rsidRPr="00E159C5">
        <w:rPr>
          <w:b w:val="0"/>
          <w:sz w:val="20"/>
        </w:rPr>
        <w:t>Other income - $23,072,694</w:t>
      </w:r>
    </w:p>
    <w:p w14:paraId="46EB320D" w14:textId="77777777" w:rsidR="00022EBC" w:rsidRDefault="00022EBC" w:rsidP="006636EF">
      <w:pPr>
        <w:spacing w:line="274" w:lineRule="auto"/>
        <w:sectPr w:rsidR="00022EBC" w:rsidSect="00451A3D">
          <w:type w:val="continuous"/>
          <w:pgSz w:w="16840" w:h="11907" w:orient="landscape" w:code="9"/>
          <w:pgMar w:top="1440" w:right="1440" w:bottom="851" w:left="1440" w:header="907" w:footer="567" w:gutter="0"/>
          <w:cols w:num="2" w:space="708"/>
          <w:docGrid w:linePitch="360"/>
        </w:sectPr>
      </w:pPr>
    </w:p>
    <w:p w14:paraId="536B07C3" w14:textId="5104D247" w:rsidR="00E21BF1" w:rsidRPr="00D2201D" w:rsidRDefault="00E21BF1" w:rsidP="00367C26">
      <w:pPr>
        <w:pStyle w:val="Heading2"/>
      </w:pPr>
      <w:bookmarkStart w:id="133" w:name="_Toc516661116"/>
      <w:bookmarkStart w:id="134" w:name="_Toc42690242"/>
      <w:bookmarkStart w:id="135" w:name="_Toc42715054"/>
      <w:bookmarkStart w:id="136" w:name="_Toc42766560"/>
      <w:bookmarkStart w:id="137" w:name="_Toc43377338"/>
      <w:bookmarkEnd w:id="90"/>
      <w:bookmarkEnd w:id="91"/>
      <w:r w:rsidRPr="00D2201D">
        <w:lastRenderedPageBreak/>
        <w:t>Delivering our strategic directions</w:t>
      </w:r>
      <w:bookmarkEnd w:id="133"/>
      <w:bookmarkEnd w:id="134"/>
      <w:bookmarkEnd w:id="135"/>
      <w:bookmarkEnd w:id="136"/>
      <w:bookmarkEnd w:id="137"/>
    </w:p>
    <w:p w14:paraId="4C15AB8B" w14:textId="389BEB59" w:rsidR="00E21BF1" w:rsidRPr="00D2201D" w:rsidRDefault="00E21BF1" w:rsidP="00E21BF1">
      <w:pPr>
        <w:pStyle w:val="Heading3"/>
      </w:pPr>
      <w:r w:rsidRPr="00D2201D">
        <w:t>Four-year budget at a glance</w:t>
      </w:r>
    </w:p>
    <w:tbl>
      <w:tblPr>
        <w:tblW w:w="0" w:type="auto"/>
        <w:tblLook w:val="04A0" w:firstRow="1" w:lastRow="0" w:firstColumn="1" w:lastColumn="0" w:noHBand="0" w:noVBand="1"/>
        <w:tblCaption w:val="Four-year budget at a glance"/>
        <w:tblDescription w:val="This table provides aggregated operating and capital expenditure for each strategic direction.  It also calculates that amount of rates per $100 allocated to each strategic direction."/>
      </w:tblPr>
      <w:tblGrid>
        <w:gridCol w:w="4536"/>
        <w:gridCol w:w="3544"/>
        <w:gridCol w:w="1418"/>
      </w:tblGrid>
      <w:tr w:rsidR="009B66B0" w:rsidRPr="00D2201D" w14:paraId="013C707D" w14:textId="77777777" w:rsidTr="00EE2EC0">
        <w:trPr>
          <w:tblHeader/>
        </w:trPr>
        <w:tc>
          <w:tcPr>
            <w:tcW w:w="4536" w:type="dxa"/>
            <w:vAlign w:val="center"/>
          </w:tcPr>
          <w:p w14:paraId="22A3811B" w14:textId="77777777" w:rsidR="009B66B0" w:rsidRPr="00D2201D" w:rsidRDefault="009B66B0" w:rsidP="00FA74A8">
            <w:pPr>
              <w:spacing w:before="60" w:after="60"/>
              <w:rPr>
                <w:sz w:val="20"/>
              </w:rPr>
            </w:pPr>
          </w:p>
        </w:tc>
        <w:tc>
          <w:tcPr>
            <w:tcW w:w="3544" w:type="dxa"/>
            <w:vAlign w:val="center"/>
          </w:tcPr>
          <w:p w14:paraId="759CB83B" w14:textId="77777777" w:rsidR="009B66B0" w:rsidRPr="00D2201D" w:rsidRDefault="009B66B0" w:rsidP="00FA74A8">
            <w:pPr>
              <w:spacing w:before="60" w:after="60"/>
              <w:rPr>
                <w:sz w:val="20"/>
              </w:rPr>
            </w:pPr>
          </w:p>
        </w:tc>
        <w:tc>
          <w:tcPr>
            <w:tcW w:w="1418" w:type="dxa"/>
            <w:vAlign w:val="center"/>
          </w:tcPr>
          <w:p w14:paraId="18549DF5" w14:textId="4FE7DD87" w:rsidR="009B66B0" w:rsidRPr="00D2201D" w:rsidRDefault="009B66B0" w:rsidP="00FA74A8">
            <w:pPr>
              <w:spacing w:before="60" w:after="60"/>
              <w:jc w:val="right"/>
              <w:rPr>
                <w:sz w:val="20"/>
              </w:rPr>
            </w:pPr>
            <w:r w:rsidRPr="00D2201D">
              <w:rPr>
                <w:sz w:val="20"/>
              </w:rPr>
              <w:t>Value per $100 of rates</w:t>
            </w:r>
          </w:p>
        </w:tc>
      </w:tr>
      <w:tr w:rsidR="00E21BF1" w:rsidRPr="00D2201D" w14:paraId="0D98BAAE" w14:textId="77777777" w:rsidTr="00EE2EC0">
        <w:tc>
          <w:tcPr>
            <w:tcW w:w="4536" w:type="dxa"/>
            <w:vAlign w:val="center"/>
          </w:tcPr>
          <w:p w14:paraId="3A7DC0F5" w14:textId="77777777" w:rsidR="00E21BF1" w:rsidRPr="00D2201D" w:rsidRDefault="00E21BF1" w:rsidP="00FA74A8">
            <w:pPr>
              <w:spacing w:before="60" w:after="60"/>
              <w:rPr>
                <w:b/>
                <w:sz w:val="20"/>
              </w:rPr>
            </w:pPr>
            <w:bookmarkStart w:id="138" w:name="_Toc516661117"/>
            <w:r w:rsidRPr="00D2201D">
              <w:rPr>
                <w:b/>
                <w:sz w:val="20"/>
              </w:rPr>
              <w:t>We embrace difference, and people belong</w:t>
            </w:r>
          </w:p>
        </w:tc>
        <w:tc>
          <w:tcPr>
            <w:tcW w:w="3544" w:type="dxa"/>
            <w:vAlign w:val="center"/>
          </w:tcPr>
          <w:p w14:paraId="0560374C" w14:textId="3257404C" w:rsidR="00E21BF1" w:rsidRPr="00D2201D" w:rsidRDefault="00E21BF1" w:rsidP="00FA74A8">
            <w:pPr>
              <w:spacing w:before="60" w:after="60"/>
              <w:rPr>
                <w:sz w:val="20"/>
              </w:rPr>
            </w:pPr>
            <w:r w:rsidRPr="00D2201D">
              <w:rPr>
                <w:sz w:val="20"/>
              </w:rPr>
              <w:t>Operating - $</w:t>
            </w:r>
            <w:r w:rsidR="00DC7C41">
              <w:rPr>
                <w:sz w:val="20"/>
              </w:rPr>
              <w:t>153,775,934</w:t>
            </w:r>
          </w:p>
          <w:p w14:paraId="57360C3D" w14:textId="09AC9471" w:rsidR="00E21BF1" w:rsidRPr="00D2201D" w:rsidRDefault="00E21BF1" w:rsidP="00FA74A8">
            <w:pPr>
              <w:spacing w:before="60" w:after="60"/>
              <w:rPr>
                <w:sz w:val="20"/>
              </w:rPr>
            </w:pPr>
            <w:r w:rsidRPr="00D2201D">
              <w:rPr>
                <w:sz w:val="20"/>
              </w:rPr>
              <w:t>Capital - $</w:t>
            </w:r>
            <w:r w:rsidR="00DC7C41">
              <w:rPr>
                <w:sz w:val="20"/>
              </w:rPr>
              <w:t>39,258,820</w:t>
            </w:r>
          </w:p>
        </w:tc>
        <w:tc>
          <w:tcPr>
            <w:tcW w:w="1418" w:type="dxa"/>
            <w:vAlign w:val="center"/>
          </w:tcPr>
          <w:p w14:paraId="4F8071C0" w14:textId="3892BA55" w:rsidR="00E21BF1" w:rsidRPr="00D2201D" w:rsidRDefault="00E21BF1" w:rsidP="00FA74A8">
            <w:pPr>
              <w:spacing w:before="60" w:after="60"/>
              <w:jc w:val="right"/>
              <w:rPr>
                <w:sz w:val="20"/>
              </w:rPr>
            </w:pPr>
            <w:r w:rsidRPr="00D2201D">
              <w:rPr>
                <w:sz w:val="20"/>
              </w:rPr>
              <w:t>$</w:t>
            </w:r>
            <w:r w:rsidR="00C72BCE">
              <w:rPr>
                <w:sz w:val="20"/>
              </w:rPr>
              <w:t>16</w:t>
            </w:r>
          </w:p>
        </w:tc>
      </w:tr>
      <w:tr w:rsidR="00E21BF1" w:rsidRPr="00D2201D" w14:paraId="632DC335" w14:textId="77777777" w:rsidTr="00EE2EC0">
        <w:tc>
          <w:tcPr>
            <w:tcW w:w="4536" w:type="dxa"/>
            <w:vAlign w:val="center"/>
          </w:tcPr>
          <w:p w14:paraId="373E5637" w14:textId="77777777" w:rsidR="00E21BF1" w:rsidRPr="00D2201D" w:rsidRDefault="00E21BF1" w:rsidP="00FA74A8">
            <w:pPr>
              <w:spacing w:before="60" w:after="60"/>
              <w:rPr>
                <w:b/>
                <w:sz w:val="20"/>
              </w:rPr>
            </w:pPr>
            <w:r w:rsidRPr="00D2201D">
              <w:rPr>
                <w:b/>
                <w:sz w:val="20"/>
              </w:rPr>
              <w:t>We are connected and it’s easy to move around</w:t>
            </w:r>
          </w:p>
        </w:tc>
        <w:tc>
          <w:tcPr>
            <w:tcW w:w="3544" w:type="dxa"/>
            <w:vAlign w:val="center"/>
          </w:tcPr>
          <w:p w14:paraId="6D7E4DE0" w14:textId="15E5D081" w:rsidR="00E21BF1" w:rsidRPr="00D2201D" w:rsidRDefault="009B66B0" w:rsidP="00FA74A8">
            <w:pPr>
              <w:spacing w:before="60" w:after="60"/>
              <w:rPr>
                <w:sz w:val="20"/>
              </w:rPr>
            </w:pPr>
            <w:r w:rsidRPr="00D2201D">
              <w:rPr>
                <w:sz w:val="20"/>
              </w:rPr>
              <w:t>Operating - $</w:t>
            </w:r>
            <w:r w:rsidR="00C72BCE">
              <w:rPr>
                <w:sz w:val="20"/>
              </w:rPr>
              <w:t>90,094,918</w:t>
            </w:r>
          </w:p>
          <w:p w14:paraId="217E78AC" w14:textId="162C1BD8" w:rsidR="00E21BF1" w:rsidRPr="00D2201D" w:rsidRDefault="009B66B0" w:rsidP="00FA74A8">
            <w:pPr>
              <w:spacing w:before="60" w:after="60"/>
              <w:rPr>
                <w:sz w:val="20"/>
              </w:rPr>
            </w:pPr>
            <w:r w:rsidRPr="00D2201D">
              <w:rPr>
                <w:sz w:val="20"/>
              </w:rPr>
              <w:t>Capital - $</w:t>
            </w:r>
            <w:r w:rsidR="00C72BCE">
              <w:rPr>
                <w:sz w:val="20"/>
              </w:rPr>
              <w:t>29,901</w:t>
            </w:r>
            <w:r w:rsidR="00E21BF1" w:rsidRPr="00D2201D">
              <w:rPr>
                <w:sz w:val="20"/>
              </w:rPr>
              <w:t>,000</w:t>
            </w:r>
          </w:p>
        </w:tc>
        <w:tc>
          <w:tcPr>
            <w:tcW w:w="1418" w:type="dxa"/>
            <w:vAlign w:val="center"/>
          </w:tcPr>
          <w:p w14:paraId="0BE8205A" w14:textId="6D970804" w:rsidR="00E21BF1" w:rsidRPr="00D2201D" w:rsidRDefault="00E21BF1" w:rsidP="00FA74A8">
            <w:pPr>
              <w:spacing w:before="60" w:after="60"/>
              <w:jc w:val="right"/>
              <w:rPr>
                <w:sz w:val="20"/>
              </w:rPr>
            </w:pPr>
            <w:r w:rsidRPr="00D2201D">
              <w:rPr>
                <w:sz w:val="20"/>
              </w:rPr>
              <w:t>$</w:t>
            </w:r>
            <w:r w:rsidR="00C72BCE">
              <w:rPr>
                <w:sz w:val="20"/>
              </w:rPr>
              <w:t>16</w:t>
            </w:r>
          </w:p>
        </w:tc>
      </w:tr>
      <w:tr w:rsidR="00E21BF1" w:rsidRPr="00D2201D" w14:paraId="1072C714" w14:textId="77777777" w:rsidTr="00EE2EC0">
        <w:tc>
          <w:tcPr>
            <w:tcW w:w="4536" w:type="dxa"/>
            <w:vAlign w:val="center"/>
          </w:tcPr>
          <w:p w14:paraId="6DA6B007" w14:textId="77777777" w:rsidR="00E21BF1" w:rsidRPr="00D2201D" w:rsidRDefault="00E21BF1" w:rsidP="00FA74A8">
            <w:pPr>
              <w:spacing w:before="60" w:after="60"/>
              <w:rPr>
                <w:b/>
                <w:sz w:val="20"/>
              </w:rPr>
            </w:pPr>
            <w:r w:rsidRPr="00D2201D">
              <w:rPr>
                <w:b/>
                <w:sz w:val="20"/>
              </w:rPr>
              <w:t>We have smart solutions for a sustainable future</w:t>
            </w:r>
          </w:p>
        </w:tc>
        <w:tc>
          <w:tcPr>
            <w:tcW w:w="3544" w:type="dxa"/>
            <w:vAlign w:val="center"/>
          </w:tcPr>
          <w:p w14:paraId="2EBBEC56" w14:textId="500399A5" w:rsidR="00E21BF1" w:rsidRPr="00D2201D" w:rsidRDefault="00E21BF1" w:rsidP="00FA74A8">
            <w:pPr>
              <w:spacing w:before="60" w:after="60"/>
              <w:rPr>
                <w:sz w:val="20"/>
              </w:rPr>
            </w:pPr>
            <w:r w:rsidRPr="00D2201D">
              <w:rPr>
                <w:sz w:val="20"/>
              </w:rPr>
              <w:t>Operating - $</w:t>
            </w:r>
            <w:r w:rsidR="00C72BCE">
              <w:rPr>
                <w:sz w:val="20"/>
              </w:rPr>
              <w:t>87,495,017</w:t>
            </w:r>
          </w:p>
          <w:p w14:paraId="7A667961" w14:textId="6ABFCA71" w:rsidR="00E21BF1" w:rsidRPr="00D2201D" w:rsidRDefault="009B66B0" w:rsidP="00FA74A8">
            <w:pPr>
              <w:spacing w:before="60" w:after="60"/>
              <w:rPr>
                <w:sz w:val="20"/>
              </w:rPr>
            </w:pPr>
            <w:r w:rsidRPr="00D2201D">
              <w:rPr>
                <w:sz w:val="20"/>
              </w:rPr>
              <w:t>Capital - $</w:t>
            </w:r>
            <w:r w:rsidR="00C72BCE">
              <w:rPr>
                <w:sz w:val="20"/>
              </w:rPr>
              <w:t>9,619,990</w:t>
            </w:r>
          </w:p>
        </w:tc>
        <w:tc>
          <w:tcPr>
            <w:tcW w:w="1418" w:type="dxa"/>
            <w:vAlign w:val="center"/>
          </w:tcPr>
          <w:p w14:paraId="484B6BC9" w14:textId="21391969" w:rsidR="00E21BF1" w:rsidRPr="00D2201D" w:rsidRDefault="00E21BF1" w:rsidP="00FA74A8">
            <w:pPr>
              <w:spacing w:before="60" w:after="60"/>
              <w:jc w:val="right"/>
              <w:rPr>
                <w:sz w:val="20"/>
              </w:rPr>
            </w:pPr>
            <w:r w:rsidRPr="00D2201D">
              <w:rPr>
                <w:sz w:val="20"/>
              </w:rPr>
              <w:t>$</w:t>
            </w:r>
            <w:r w:rsidR="00C72BCE">
              <w:rPr>
                <w:sz w:val="20"/>
              </w:rPr>
              <w:t>15</w:t>
            </w:r>
          </w:p>
        </w:tc>
      </w:tr>
      <w:tr w:rsidR="00E21BF1" w:rsidRPr="00D2201D" w14:paraId="2840D0A3" w14:textId="77777777" w:rsidTr="00EE2EC0">
        <w:tc>
          <w:tcPr>
            <w:tcW w:w="4536" w:type="dxa"/>
            <w:vAlign w:val="center"/>
          </w:tcPr>
          <w:p w14:paraId="1E4C0191" w14:textId="77777777" w:rsidR="00E21BF1" w:rsidRPr="00D2201D" w:rsidRDefault="00E21BF1" w:rsidP="00FA74A8">
            <w:pPr>
              <w:spacing w:before="60" w:after="60"/>
              <w:rPr>
                <w:b/>
                <w:sz w:val="20"/>
              </w:rPr>
            </w:pPr>
            <w:r w:rsidRPr="00D2201D">
              <w:rPr>
                <w:b/>
                <w:sz w:val="20"/>
              </w:rPr>
              <w:t>We are growing and keeping our character</w:t>
            </w:r>
          </w:p>
        </w:tc>
        <w:tc>
          <w:tcPr>
            <w:tcW w:w="3544" w:type="dxa"/>
            <w:vAlign w:val="center"/>
          </w:tcPr>
          <w:p w14:paraId="64E4CD19" w14:textId="583C5D92" w:rsidR="00E21BF1" w:rsidRPr="00D2201D" w:rsidRDefault="00E21BF1" w:rsidP="00FA74A8">
            <w:pPr>
              <w:spacing w:before="60" w:after="60"/>
              <w:rPr>
                <w:sz w:val="20"/>
              </w:rPr>
            </w:pPr>
            <w:r w:rsidRPr="00D2201D">
              <w:rPr>
                <w:sz w:val="20"/>
              </w:rPr>
              <w:t>Operating - $1</w:t>
            </w:r>
            <w:r w:rsidR="009B66B0" w:rsidRPr="00D2201D">
              <w:rPr>
                <w:sz w:val="20"/>
              </w:rPr>
              <w:t>75</w:t>
            </w:r>
            <w:r w:rsidRPr="00D2201D">
              <w:rPr>
                <w:sz w:val="20"/>
              </w:rPr>
              <w:t>,</w:t>
            </w:r>
            <w:r w:rsidR="00C72BCE">
              <w:rPr>
                <w:sz w:val="20"/>
              </w:rPr>
              <w:t>975,313</w:t>
            </w:r>
          </w:p>
          <w:p w14:paraId="389D257A" w14:textId="0B850337" w:rsidR="00E21BF1" w:rsidRPr="00D2201D" w:rsidRDefault="009B66B0" w:rsidP="00FA74A8">
            <w:pPr>
              <w:spacing w:before="60" w:after="60"/>
              <w:rPr>
                <w:sz w:val="20"/>
              </w:rPr>
            </w:pPr>
            <w:r w:rsidRPr="00D2201D">
              <w:rPr>
                <w:sz w:val="20"/>
              </w:rPr>
              <w:t>Capital - $</w:t>
            </w:r>
            <w:r w:rsidR="00D342F1">
              <w:rPr>
                <w:sz w:val="20"/>
              </w:rPr>
              <w:t>42,044,115</w:t>
            </w:r>
          </w:p>
        </w:tc>
        <w:tc>
          <w:tcPr>
            <w:tcW w:w="1418" w:type="dxa"/>
            <w:vAlign w:val="center"/>
          </w:tcPr>
          <w:p w14:paraId="7FB39AA6" w14:textId="558AAB8A" w:rsidR="00E21BF1" w:rsidRPr="00D2201D" w:rsidRDefault="009B66B0" w:rsidP="00FA74A8">
            <w:pPr>
              <w:spacing w:before="60" w:after="60"/>
              <w:jc w:val="right"/>
              <w:rPr>
                <w:sz w:val="20"/>
              </w:rPr>
            </w:pPr>
            <w:r w:rsidRPr="00D2201D">
              <w:rPr>
                <w:sz w:val="20"/>
              </w:rPr>
              <w:t>$20</w:t>
            </w:r>
          </w:p>
        </w:tc>
      </w:tr>
      <w:tr w:rsidR="00E21BF1" w:rsidRPr="00D2201D" w14:paraId="4D97756F" w14:textId="77777777" w:rsidTr="00EE2EC0">
        <w:tc>
          <w:tcPr>
            <w:tcW w:w="4536" w:type="dxa"/>
            <w:vAlign w:val="center"/>
          </w:tcPr>
          <w:p w14:paraId="5990BA48" w14:textId="77777777" w:rsidR="00E21BF1" w:rsidRPr="00D2201D" w:rsidRDefault="00E21BF1" w:rsidP="00FA74A8">
            <w:pPr>
              <w:spacing w:before="60" w:after="60"/>
              <w:rPr>
                <w:b/>
                <w:sz w:val="20"/>
              </w:rPr>
            </w:pPr>
            <w:r w:rsidRPr="00D2201D">
              <w:rPr>
                <w:b/>
                <w:sz w:val="20"/>
              </w:rPr>
              <w:t>We thrive by harnessing creativity</w:t>
            </w:r>
          </w:p>
        </w:tc>
        <w:tc>
          <w:tcPr>
            <w:tcW w:w="3544" w:type="dxa"/>
            <w:vAlign w:val="center"/>
          </w:tcPr>
          <w:p w14:paraId="2047376C" w14:textId="37FFDCDE" w:rsidR="00E21BF1" w:rsidRPr="00D2201D" w:rsidRDefault="00E21BF1" w:rsidP="00FA74A8">
            <w:pPr>
              <w:spacing w:before="60" w:after="60"/>
              <w:rPr>
                <w:sz w:val="20"/>
              </w:rPr>
            </w:pPr>
            <w:r w:rsidRPr="00D2201D">
              <w:rPr>
                <w:sz w:val="20"/>
              </w:rPr>
              <w:t>Operating - $</w:t>
            </w:r>
            <w:r w:rsidR="00D342F1">
              <w:rPr>
                <w:sz w:val="20"/>
              </w:rPr>
              <w:t>85,549,733</w:t>
            </w:r>
          </w:p>
          <w:p w14:paraId="6725E6D9" w14:textId="0BD134F2" w:rsidR="00E21BF1" w:rsidRPr="00D2201D" w:rsidRDefault="00E21BF1" w:rsidP="00FA74A8">
            <w:pPr>
              <w:spacing w:before="60" w:after="60"/>
              <w:rPr>
                <w:sz w:val="20"/>
              </w:rPr>
            </w:pPr>
            <w:r w:rsidRPr="00D2201D">
              <w:rPr>
                <w:sz w:val="20"/>
              </w:rPr>
              <w:t>Capital - $</w:t>
            </w:r>
            <w:r w:rsidR="004A16A7">
              <w:rPr>
                <w:sz w:val="20"/>
              </w:rPr>
              <w:t>26,990,940</w:t>
            </w:r>
          </w:p>
        </w:tc>
        <w:tc>
          <w:tcPr>
            <w:tcW w:w="1418" w:type="dxa"/>
            <w:vAlign w:val="center"/>
          </w:tcPr>
          <w:p w14:paraId="34161103" w14:textId="685B9243" w:rsidR="00E21BF1" w:rsidRPr="00D2201D" w:rsidRDefault="00E21BF1" w:rsidP="00FA74A8">
            <w:pPr>
              <w:spacing w:before="60" w:after="60"/>
              <w:jc w:val="right"/>
              <w:rPr>
                <w:sz w:val="20"/>
              </w:rPr>
            </w:pPr>
            <w:r w:rsidRPr="00D2201D">
              <w:rPr>
                <w:sz w:val="20"/>
              </w:rPr>
              <w:t>$</w:t>
            </w:r>
            <w:r w:rsidR="004A16A7">
              <w:rPr>
                <w:sz w:val="20"/>
              </w:rPr>
              <w:t>11</w:t>
            </w:r>
          </w:p>
        </w:tc>
      </w:tr>
      <w:tr w:rsidR="00E21BF1" w:rsidRPr="00D2201D" w14:paraId="45EEEFF4" w14:textId="77777777" w:rsidTr="00EE2EC0">
        <w:tc>
          <w:tcPr>
            <w:tcW w:w="4536" w:type="dxa"/>
            <w:vAlign w:val="center"/>
          </w:tcPr>
          <w:p w14:paraId="4680F8E4" w14:textId="77777777" w:rsidR="00E21BF1" w:rsidRPr="00D2201D" w:rsidRDefault="00E21BF1" w:rsidP="00FA74A8">
            <w:pPr>
              <w:spacing w:before="60" w:after="60"/>
              <w:rPr>
                <w:b/>
                <w:sz w:val="20"/>
              </w:rPr>
            </w:pPr>
            <w:r w:rsidRPr="00D2201D">
              <w:rPr>
                <w:b/>
                <w:sz w:val="20"/>
              </w:rPr>
              <w:t>Our commitment to you</w:t>
            </w:r>
          </w:p>
        </w:tc>
        <w:tc>
          <w:tcPr>
            <w:tcW w:w="3544" w:type="dxa"/>
            <w:vAlign w:val="center"/>
          </w:tcPr>
          <w:p w14:paraId="5CD92D4D" w14:textId="064478F9" w:rsidR="00E21BF1" w:rsidRPr="00D2201D" w:rsidRDefault="00E21BF1" w:rsidP="00FA74A8">
            <w:pPr>
              <w:spacing w:before="60" w:after="60"/>
              <w:rPr>
                <w:sz w:val="20"/>
              </w:rPr>
            </w:pPr>
            <w:r w:rsidRPr="00D2201D">
              <w:rPr>
                <w:sz w:val="20"/>
              </w:rPr>
              <w:t>Operating - $</w:t>
            </w:r>
            <w:r w:rsidR="004A16A7">
              <w:rPr>
                <w:sz w:val="20"/>
              </w:rPr>
              <w:t>207,400,988</w:t>
            </w:r>
          </w:p>
          <w:p w14:paraId="12ABC116" w14:textId="2C7E4714" w:rsidR="00E21BF1" w:rsidRPr="00D2201D" w:rsidRDefault="00E21BF1" w:rsidP="00FA74A8">
            <w:pPr>
              <w:spacing w:before="60" w:after="60"/>
              <w:rPr>
                <w:sz w:val="20"/>
              </w:rPr>
            </w:pPr>
            <w:r w:rsidRPr="00D2201D">
              <w:rPr>
                <w:sz w:val="20"/>
              </w:rPr>
              <w:t>Capital - $</w:t>
            </w:r>
            <w:r w:rsidR="004A16A7">
              <w:rPr>
                <w:sz w:val="20"/>
              </w:rPr>
              <w:t>26,495,135</w:t>
            </w:r>
          </w:p>
        </w:tc>
        <w:tc>
          <w:tcPr>
            <w:tcW w:w="1418" w:type="dxa"/>
            <w:vAlign w:val="center"/>
          </w:tcPr>
          <w:p w14:paraId="621B21DC" w14:textId="38DDBDE7" w:rsidR="00E21BF1" w:rsidRPr="00D2201D" w:rsidRDefault="00E21BF1" w:rsidP="00FA74A8">
            <w:pPr>
              <w:spacing w:before="60" w:after="60"/>
              <w:jc w:val="right"/>
              <w:rPr>
                <w:sz w:val="20"/>
              </w:rPr>
            </w:pPr>
            <w:r w:rsidRPr="00D2201D">
              <w:rPr>
                <w:sz w:val="20"/>
              </w:rPr>
              <w:t>$</w:t>
            </w:r>
            <w:r w:rsidR="004A16A7">
              <w:rPr>
                <w:sz w:val="20"/>
              </w:rPr>
              <w:t>22</w:t>
            </w:r>
          </w:p>
        </w:tc>
      </w:tr>
    </w:tbl>
    <w:p w14:paraId="07133CB2" w14:textId="68A295D8" w:rsidR="00FA74A8" w:rsidRPr="00D2201D" w:rsidRDefault="009B66B0" w:rsidP="00FA74A8">
      <w:pPr>
        <w:spacing w:before="60" w:after="60"/>
        <w:rPr>
          <w:sz w:val="16"/>
        </w:rPr>
      </w:pPr>
      <w:r w:rsidRPr="00D2201D">
        <w:rPr>
          <w:sz w:val="16"/>
        </w:rPr>
        <w:t xml:space="preserve">Note: </w:t>
      </w:r>
      <w:r w:rsidR="00FA74A8" w:rsidRPr="00D2201D">
        <w:rPr>
          <w:sz w:val="16"/>
        </w:rPr>
        <w:t>Our commitment includes funding for some major capital works that contribute to all directions and cannot be readily allocated.</w:t>
      </w:r>
    </w:p>
    <w:p w14:paraId="0927673D" w14:textId="77777777" w:rsidR="00E21BF1" w:rsidRPr="00D2201D" w:rsidRDefault="00E21BF1" w:rsidP="00EE2EC0">
      <w:pPr>
        <w:pStyle w:val="Heading2"/>
      </w:pPr>
      <w:bookmarkStart w:id="139" w:name="_Toc42690243"/>
      <w:bookmarkStart w:id="140" w:name="_Toc42715055"/>
      <w:bookmarkStart w:id="141" w:name="_Toc42766561"/>
      <w:bookmarkStart w:id="142" w:name="_Toc43377339"/>
      <w:r w:rsidRPr="00D2201D">
        <w:t>Our financial strategy</w:t>
      </w:r>
      <w:bookmarkEnd w:id="138"/>
      <w:bookmarkEnd w:id="139"/>
      <w:bookmarkEnd w:id="140"/>
      <w:bookmarkEnd w:id="141"/>
      <w:bookmarkEnd w:id="142"/>
    </w:p>
    <w:p w14:paraId="47B04170" w14:textId="77777777" w:rsidR="00E21BF1" w:rsidRPr="00D2201D" w:rsidRDefault="00E21BF1" w:rsidP="00E21BF1">
      <w:r w:rsidRPr="00D2201D">
        <w:t>Our financial strategy provides clear direction on the allocation, management and use of financial resources. It aims to ensure that Council stays financially sustainable while maintaining assets and services, responding to growth, and delivering on our priorities.</w:t>
      </w:r>
    </w:p>
    <w:p w14:paraId="4FCB3AF5" w14:textId="77777777" w:rsidR="00E21BF1" w:rsidRPr="00D2201D" w:rsidRDefault="00E21BF1" w:rsidP="00E21BF1">
      <w:r w:rsidRPr="00D2201D">
        <w:t xml:space="preserve">The financial strategy is embedded in our 10-year Financial Plan and throughout this plan. It sets the parameters within which Council agrees to operate to maintain acceptable financial outcomes over the short, medium and long term. </w:t>
      </w:r>
    </w:p>
    <w:p w14:paraId="42A1979B" w14:textId="77777777" w:rsidR="00E21BF1" w:rsidRPr="00D2201D" w:rsidRDefault="00E21BF1" w:rsidP="00E21BF1">
      <w:r w:rsidRPr="00D2201D">
        <w:t>The 10-year Financial Plan is in Section 3.</w:t>
      </w:r>
    </w:p>
    <w:p w14:paraId="4C41DD8A" w14:textId="77777777" w:rsidR="00E21BF1" w:rsidRPr="00D2201D" w:rsidRDefault="00E21BF1" w:rsidP="00E21BF1">
      <w:pPr>
        <w:pStyle w:val="Heading3"/>
      </w:pPr>
      <w:r w:rsidRPr="00D2201D">
        <w:lastRenderedPageBreak/>
        <w:t>Addressing our financial challenges</w:t>
      </w:r>
    </w:p>
    <w:p w14:paraId="15DCD4DF" w14:textId="20EA2252" w:rsidR="00E21BF1" w:rsidRPr="00D2201D" w:rsidRDefault="00E21BF1" w:rsidP="00E21BF1">
      <w:r w:rsidRPr="00D2201D">
        <w:t xml:space="preserve">Over the next 10 years, we will face many challenges that require strong financial leadership and creative solutions to overcome them.  Key amongst these challenges will be rates capping, which impacts our ability to fully control </w:t>
      </w:r>
      <w:r w:rsidR="00371BBF">
        <w:t xml:space="preserve">approximately </w:t>
      </w:r>
      <w:r w:rsidRPr="00D2201D">
        <w:t>57</w:t>
      </w:r>
      <w:r w:rsidR="00A67720" w:rsidRPr="00D2201D">
        <w:t xml:space="preserve"> per cent</w:t>
      </w:r>
      <w:r w:rsidRPr="00D2201D">
        <w:t xml:space="preserve"> of our key revenue source.  Without action, the Financial Plan forecasts a </w:t>
      </w:r>
      <w:r w:rsidRPr="00371BBF">
        <w:t>cumulative $</w:t>
      </w:r>
      <w:r w:rsidR="00371BBF" w:rsidRPr="00371BBF">
        <w:t>11</w:t>
      </w:r>
      <w:r w:rsidRPr="00371BBF">
        <w:t>5 million funding</w:t>
      </w:r>
      <w:r w:rsidRPr="00D2201D">
        <w:t xml:space="preserve"> gap due to rate capping. </w:t>
      </w:r>
    </w:p>
    <w:p w14:paraId="53DF2B67" w14:textId="532C0D00" w:rsidR="00E21BF1" w:rsidRPr="00D2201D" w:rsidRDefault="00E21BF1" w:rsidP="00E21BF1">
      <w:r w:rsidRPr="00D2201D">
        <w:t xml:space="preserve">The impact of population growth, which is projected to increase by </w:t>
      </w:r>
      <w:r w:rsidR="00A67720" w:rsidRPr="00D2201D">
        <w:t>over 50 per cent</w:t>
      </w:r>
      <w:r w:rsidRPr="00D2201D">
        <w:t xml:space="preserve"> by 2041 largely driven by </w:t>
      </w:r>
      <w:proofErr w:type="spellStart"/>
      <w:r w:rsidRPr="00D2201D">
        <w:t>Fishermans</w:t>
      </w:r>
      <w:proofErr w:type="spellEnd"/>
      <w:r w:rsidRPr="00D2201D">
        <w:t xml:space="preserve"> Bend and some other pockets in our </w:t>
      </w:r>
      <w:r w:rsidR="00A22095" w:rsidRPr="00D2201D">
        <w:t>C</w:t>
      </w:r>
      <w:r w:rsidRPr="00D2201D">
        <w:t>ity, will drive an increase in urban density.  Our road network for cars, which is at capacity and cannot be increased, will see increased congestion as our population grows. We will invest over $</w:t>
      </w:r>
      <w:r w:rsidR="00B34727">
        <w:t>76</w:t>
      </w:r>
      <w:r w:rsidRPr="00D2201D">
        <w:t xml:space="preserve"> million over the 10-year period to implement the Integrated Transport Strategy.</w:t>
      </w:r>
    </w:p>
    <w:p w14:paraId="3390F7B1" w14:textId="095AB645" w:rsidR="00E21BF1" w:rsidRPr="00B34727" w:rsidRDefault="00A22095" w:rsidP="00E21BF1">
      <w:pPr>
        <w:rPr>
          <w:rFonts w:eastAsia="Times New Roman" w:cs="Times New Roman"/>
        </w:rPr>
      </w:pPr>
      <w:r w:rsidRPr="00D2201D">
        <w:rPr>
          <w:rFonts w:eastAsia="Times New Roman" w:cs="Times New Roman"/>
        </w:rPr>
        <w:t>While</w:t>
      </w:r>
      <w:r w:rsidR="00E21BF1" w:rsidRPr="00D2201D">
        <w:rPr>
          <w:rFonts w:eastAsia="Times New Roman" w:cs="Times New Roman"/>
        </w:rPr>
        <w:t xml:space="preserve"> </w:t>
      </w:r>
      <w:r w:rsidR="00E21BF1" w:rsidRPr="00B34727">
        <w:rPr>
          <w:rFonts w:eastAsia="Times New Roman" w:cs="Times New Roman"/>
        </w:rPr>
        <w:t>our population is growing, it is also changing.  We are fast becoming a 24-hour city.  Around one in every 12 workers works from home</w:t>
      </w:r>
      <w:r w:rsidR="00B34727" w:rsidRPr="00B34727">
        <w:rPr>
          <w:rFonts w:eastAsia="Times New Roman" w:cs="Times New Roman"/>
        </w:rPr>
        <w:t xml:space="preserve"> – this is likely to increase post Covid-19</w:t>
      </w:r>
      <w:r w:rsidR="00E21BF1" w:rsidRPr="00B34727">
        <w:rPr>
          <w:rFonts w:eastAsia="Times New Roman" w:cs="Times New Roman"/>
        </w:rPr>
        <w:t xml:space="preserve">. We can expect increasing demand for </w:t>
      </w:r>
      <w:r w:rsidRPr="00B34727">
        <w:rPr>
          <w:rFonts w:eastAsia="Times New Roman" w:cs="Times New Roman"/>
        </w:rPr>
        <w:t>C</w:t>
      </w:r>
      <w:r w:rsidR="00E21BF1" w:rsidRPr="00B34727">
        <w:rPr>
          <w:rFonts w:eastAsia="Times New Roman" w:cs="Times New Roman"/>
        </w:rPr>
        <w:t>ouncil services to be delivered online, and greater engagement through social media and other digital means.  We will need to respond to this demand and consider the opportunities that technological advances offer for new methods of service delivery that have the potential to offer efficiencies and improved community outcomes.  The digital shift will reshape how we deliver services and engage our community in decision making, which sees council investing $</w:t>
      </w:r>
      <w:r w:rsidR="00B34727" w:rsidRPr="00B34727">
        <w:rPr>
          <w:rFonts w:eastAsia="Times New Roman" w:cs="Times New Roman"/>
        </w:rPr>
        <w:t>16</w:t>
      </w:r>
      <w:r w:rsidR="00E21BF1" w:rsidRPr="00B34727">
        <w:rPr>
          <w:rFonts w:eastAsia="Times New Roman" w:cs="Times New Roman"/>
        </w:rPr>
        <w:t xml:space="preserve"> </w:t>
      </w:r>
      <w:r w:rsidRPr="00B34727">
        <w:rPr>
          <w:rFonts w:eastAsia="Times New Roman" w:cs="Times New Roman"/>
        </w:rPr>
        <w:t xml:space="preserve">million over the 10-year period </w:t>
      </w:r>
      <w:r w:rsidR="00B34727" w:rsidRPr="00B34727">
        <w:rPr>
          <w:rFonts w:eastAsia="Times New Roman" w:cs="Times New Roman"/>
        </w:rPr>
        <w:t xml:space="preserve">to </w:t>
      </w:r>
      <w:r w:rsidRPr="00B34727">
        <w:rPr>
          <w:rFonts w:eastAsia="Times New Roman" w:cs="Times New Roman"/>
        </w:rPr>
        <w:t xml:space="preserve">reshape how we deliver services and engage </w:t>
      </w:r>
      <w:r w:rsidR="00B34727" w:rsidRPr="00B34727">
        <w:rPr>
          <w:rFonts w:eastAsia="Times New Roman" w:cs="Times New Roman"/>
        </w:rPr>
        <w:t>our community in decision making.</w:t>
      </w:r>
    </w:p>
    <w:p w14:paraId="5B7B2302" w14:textId="6871A801" w:rsidR="00E21BF1" w:rsidRPr="00D2201D" w:rsidRDefault="00E21BF1" w:rsidP="00E21BF1">
      <w:r w:rsidRPr="00B34727">
        <w:t>The City of Port Phillip has always</w:t>
      </w:r>
      <w:r w:rsidRPr="00D2201D">
        <w:t xml:space="preserve"> been a bold, liveable, caring and beautiful place. Our history and heritage remind us we have long been Melbourne’s creative playground. Arts, creativity and innovation are in our DNA. Our diversity and inclusiveness </w:t>
      </w:r>
      <w:r w:rsidR="00E0399A" w:rsidRPr="00D2201D">
        <w:t>are</w:t>
      </w:r>
      <w:r w:rsidRPr="00D2201D">
        <w:t xml:space="preserve"> our future. However, we face both challenges and opportunities from urban development and growth which mean we need to be more considered and proactive to ensure the social, cultural and economic wellbeing of our community, and to think differently about how best to support accessibility and diversity. Some of the important challenges we face include those of densification</w:t>
      </w:r>
      <w:r w:rsidR="00A22095" w:rsidRPr="00D2201D">
        <w:t>s</w:t>
      </w:r>
      <w:r w:rsidRPr="00D2201D">
        <w:t xml:space="preserve"> which can create tension between competing land uses, and we see this acutely when managing the local impacts of festivals, events and live music. Gentrification, escalating land values and the rising cost of rent also present a challenge for creative practitioners, entrepreneurs and small businesses. The changing retail environment, rise of the sharing economy and flexible employment models are driving an evolution of our places and the experiences people have in our </w:t>
      </w:r>
      <w:r w:rsidR="00A22095" w:rsidRPr="00D2201D">
        <w:t>C</w:t>
      </w:r>
      <w:r w:rsidRPr="00D2201D">
        <w:t>ity.</w:t>
      </w:r>
    </w:p>
    <w:p w14:paraId="1DFAD82C" w14:textId="493A10F7" w:rsidR="00E21BF1" w:rsidRPr="00D2201D" w:rsidRDefault="00E21BF1" w:rsidP="00E21BF1">
      <w:r w:rsidRPr="00D2201D">
        <w:t xml:space="preserve">We propose to harness the creativity of the City of Port Phillip and will seek to achieve this by creating a </w:t>
      </w:r>
      <w:r w:rsidR="00A22095" w:rsidRPr="00D2201D">
        <w:t>C</w:t>
      </w:r>
      <w:r w:rsidRPr="00D2201D">
        <w:t xml:space="preserve">ity of dynamic and distinctive places and precincts; building a prosperous </w:t>
      </w:r>
      <w:r w:rsidR="00A22095" w:rsidRPr="00D2201D">
        <w:t>C</w:t>
      </w:r>
      <w:r w:rsidRPr="00D2201D">
        <w:t xml:space="preserve">ity that connects and grows business as well as bringing arts, culture and </w:t>
      </w:r>
      <w:r w:rsidRPr="00D2201D">
        <w:lastRenderedPageBreak/>
        <w:t>creative expression to everyday life and contributing to Melbourne’s liveability</w:t>
      </w:r>
      <w:r w:rsidR="00B34727">
        <w:t>. We will invest $13 million to implement the Creative and Prosperous City Strategy (Art and Soul).</w:t>
      </w:r>
    </w:p>
    <w:p w14:paraId="3B43DEA9" w14:textId="5BD85AC7" w:rsidR="00E21BF1" w:rsidRPr="00D2201D" w:rsidRDefault="00E21BF1" w:rsidP="00E21BF1">
      <w:r w:rsidRPr="00D2201D">
        <w:t xml:space="preserve">Our </w:t>
      </w:r>
      <w:r w:rsidR="0079423A" w:rsidRPr="00D2201D">
        <w:t>C</w:t>
      </w:r>
      <w:r w:rsidRPr="00D2201D">
        <w:t xml:space="preserve">ity needs to be environmentally sustainable and minimise our waste output.  </w:t>
      </w:r>
      <w:r w:rsidRPr="00D2201D">
        <w:rPr>
          <w:rFonts w:eastAsia="Times New Roman" w:cs="Times New Roman"/>
        </w:rPr>
        <w:t xml:space="preserve">We are already experiencing the impacts of climate change, and we can expect increased flooding of coastal properties and public amenities, storm damage to infrastructure, beach erosion, decreased water quality and security of water supply, reduced summer outdoor activities and hotter urban spaces.  </w:t>
      </w:r>
      <w:r w:rsidRPr="00B34727">
        <w:rPr>
          <w:rFonts w:eastAsia="Times New Roman" w:cs="Times New Roman"/>
        </w:rPr>
        <w:t xml:space="preserve">Changing environmental conditions may challenge some members of our community to stay healthy and safe, and this will have an impact on Council services.  </w:t>
      </w:r>
      <w:r w:rsidRPr="00B34727">
        <w:t>We will invest over $</w:t>
      </w:r>
      <w:r w:rsidR="00B34727" w:rsidRPr="00B34727">
        <w:t>37</w:t>
      </w:r>
      <w:r w:rsidRPr="00B34727">
        <w:t xml:space="preserve"> million to ensure a sustainable future for the </w:t>
      </w:r>
      <w:r w:rsidR="0079423A" w:rsidRPr="00B34727">
        <w:t>C</w:t>
      </w:r>
      <w:r w:rsidRPr="00B34727">
        <w:t>ity</w:t>
      </w:r>
      <w:r w:rsidRPr="00D2201D">
        <w:t xml:space="preserve"> by creating a city that is greener, cooler and more liveable; a city with lower carbon emissions, a </w:t>
      </w:r>
      <w:r w:rsidR="0079423A" w:rsidRPr="00D2201D">
        <w:t>C</w:t>
      </w:r>
      <w:r w:rsidRPr="00D2201D">
        <w:t xml:space="preserve">ity that is adapting and resilient to climate change; a </w:t>
      </w:r>
      <w:r w:rsidR="0079423A" w:rsidRPr="00D2201D">
        <w:t>C</w:t>
      </w:r>
      <w:r w:rsidRPr="00D2201D">
        <w:t>ity that is water sensitive with a sustained reduction in waste.</w:t>
      </w:r>
      <w:r w:rsidRPr="00D2201D">
        <w:rPr>
          <w:rFonts w:eastAsia="Times New Roman" w:cs="Times New Roman"/>
        </w:rPr>
        <w:t xml:space="preserve"> </w:t>
      </w:r>
    </w:p>
    <w:p w14:paraId="35C1C898" w14:textId="54ED824E" w:rsidR="00E21BF1" w:rsidRPr="00D2201D" w:rsidRDefault="00E21BF1" w:rsidP="00E21BF1">
      <w:r w:rsidRPr="00D2201D">
        <w:t xml:space="preserve">We closely monitor the affordability of </w:t>
      </w:r>
      <w:r w:rsidR="004124FF" w:rsidRPr="00D2201D">
        <w:t>services and</w:t>
      </w:r>
      <w:r w:rsidRPr="00D2201D">
        <w:t xml:space="preserve"> recognise ongoing community concerns about the financial impost of rates and the cost of other essential services. As such, we are not planning to apply for a rate increase above the rates cap over the life of the Financial Plan. </w:t>
      </w:r>
    </w:p>
    <w:p w14:paraId="663948D5" w14:textId="77777777" w:rsidR="00E21BF1" w:rsidRPr="00D2201D" w:rsidRDefault="00E21BF1" w:rsidP="00E21BF1">
      <w:r w:rsidRPr="00D2201D">
        <w:t>We plan to balance the budget, manage the impact of rates capping and transform our City by adjusting the following strategic levers.</w:t>
      </w:r>
    </w:p>
    <w:p w14:paraId="3EABF682" w14:textId="77777777" w:rsidR="00E21BF1" w:rsidRPr="00D2201D" w:rsidRDefault="00E21BF1" w:rsidP="00EE2EC0">
      <w:pPr>
        <w:pStyle w:val="Heading4"/>
      </w:pPr>
      <w:r w:rsidRPr="00D2201D">
        <w:t>Delivering efficiency and cost savings</w:t>
      </w:r>
    </w:p>
    <w:p w14:paraId="661CBEFA" w14:textId="3C11CAD8" w:rsidR="00E21BF1" w:rsidRPr="00D2201D" w:rsidRDefault="00E21BF1" w:rsidP="00E21BF1">
      <w:r w:rsidRPr="00D2201D">
        <w:t xml:space="preserve">The community’s expectations for better value service delivery are of primary concern to Council. We have identified permanent operational savings </w:t>
      </w:r>
      <w:r w:rsidR="0079423A" w:rsidRPr="00D2201D">
        <w:t>of $</w:t>
      </w:r>
      <w:r w:rsidR="00B34727">
        <w:t>4.9</w:t>
      </w:r>
      <w:r w:rsidRPr="00D2201D">
        <w:t xml:space="preserve"> million in Budget 20</w:t>
      </w:r>
      <w:r w:rsidR="00B34727">
        <w:t>20</w:t>
      </w:r>
      <w:r w:rsidRPr="00D2201D">
        <w:t>/2</w:t>
      </w:r>
      <w:r w:rsidR="00B34727">
        <w:t>1</w:t>
      </w:r>
      <w:r w:rsidRPr="00D2201D">
        <w:t>. This adds to the $1</w:t>
      </w:r>
      <w:r w:rsidR="00B34727">
        <w:t>3</w:t>
      </w:r>
      <w:r w:rsidRPr="00D2201D">
        <w:t xml:space="preserve">.0 million of savings delivered in the last </w:t>
      </w:r>
      <w:r w:rsidR="00B34727">
        <w:t>six</w:t>
      </w:r>
      <w:r w:rsidRPr="00D2201D">
        <w:t xml:space="preserve"> budgets.</w:t>
      </w:r>
    </w:p>
    <w:p w14:paraId="77D77048" w14:textId="70A011A3" w:rsidR="00E21BF1" w:rsidRPr="00D2201D" w:rsidRDefault="00E21BF1" w:rsidP="00E21BF1">
      <w:r w:rsidRPr="00D2201D">
        <w:t xml:space="preserve">Over the period of the financial plan, we will target efficiency savings equivalent to one per cent </w:t>
      </w:r>
      <w:r w:rsidRPr="00842D97">
        <w:t>(</w:t>
      </w:r>
      <w:r w:rsidR="00424EC2" w:rsidRPr="00842D97">
        <w:t xml:space="preserve">approximately </w:t>
      </w:r>
      <w:r w:rsidRPr="00842D97">
        <w:t>$</w:t>
      </w:r>
      <w:r w:rsidRPr="00D2201D">
        <w:t>1.</w:t>
      </w:r>
      <w:r w:rsidR="0091246F" w:rsidRPr="00842D97">
        <w:t>9</w:t>
      </w:r>
      <w:r w:rsidRPr="00D2201D">
        <w:t xml:space="preserve"> million) of operating expenditure (less depreciation) per annum. </w:t>
      </w:r>
      <w:r w:rsidR="00DB2749" w:rsidRPr="00842D97">
        <w:t>Together with benefits</w:t>
      </w:r>
      <w:r w:rsidR="0091246F" w:rsidRPr="00842D97">
        <w:t xml:space="preserve"> to be realised from the Customer Experience Program, </w:t>
      </w:r>
      <w:r w:rsidR="00842D97" w:rsidRPr="00842D97">
        <w:t xml:space="preserve">our cost base </w:t>
      </w:r>
      <w:r w:rsidRPr="00842D97">
        <w:t>is expected to reduce by a cumulative $75 million over the 10-year period.</w:t>
      </w:r>
    </w:p>
    <w:p w14:paraId="1EFB76D7" w14:textId="77777777" w:rsidR="00E21BF1" w:rsidRPr="00D2201D" w:rsidRDefault="00E21BF1" w:rsidP="00E21BF1">
      <w:r w:rsidRPr="00D2201D">
        <w:t>Key initiatives to deliver these savings include a service review program to better define service requirements and target support, a commitment to better practice procurement and asset management, the sale of surplus properties, and investment in business process and system improvement.</w:t>
      </w:r>
    </w:p>
    <w:p w14:paraId="3F897533" w14:textId="65E0894B" w:rsidR="0079423A" w:rsidRPr="00D2201D" w:rsidRDefault="0079423A" w:rsidP="00E21BF1">
      <w:r w:rsidRPr="00D2201D">
        <w:t xml:space="preserve">We are investing in replacing our outdated technology to ensure our services remain relevant, convenient and responsive to our ratepayers as we move into the digital age while maintaining our face-to-face service delivery. We expect to see a more </w:t>
      </w:r>
      <w:r w:rsidR="00B34727" w:rsidRPr="00D2201D">
        <w:t>efficient</w:t>
      </w:r>
      <w:r w:rsidRPr="00D2201D">
        <w:t xml:space="preserve"> </w:t>
      </w:r>
      <w:r w:rsidRPr="00D2201D">
        <w:lastRenderedPageBreak/>
        <w:t xml:space="preserve">organisation which addresses the issues associated with ageing legacy systems (limited integration, system </w:t>
      </w:r>
      <w:r w:rsidR="00B34727" w:rsidRPr="00D2201D">
        <w:t>inflexibility</w:t>
      </w:r>
      <w:r w:rsidRPr="00D2201D">
        <w:t xml:space="preserve"> to cater for fast-changing business needs, data quality and duplication issues). The </w:t>
      </w:r>
      <w:r w:rsidR="00B34727" w:rsidRPr="00D2201D">
        <w:t>efficiency</w:t>
      </w:r>
      <w:r w:rsidRPr="00D2201D">
        <w:t xml:space="preserve"> and </w:t>
      </w:r>
      <w:r w:rsidR="00B34727" w:rsidRPr="00D2201D">
        <w:t>financial</w:t>
      </w:r>
      <w:r w:rsidRPr="00D2201D">
        <w:t xml:space="preserve"> </w:t>
      </w:r>
      <w:r w:rsidR="00B34727" w:rsidRPr="00D2201D">
        <w:t>benefits</w:t>
      </w:r>
      <w:r w:rsidRPr="00D2201D">
        <w:t xml:space="preserve"> will outweigh the initial investment, which have been embedded into the 10-year period.</w:t>
      </w:r>
    </w:p>
    <w:p w14:paraId="2A541A40" w14:textId="7D79EB8F" w:rsidR="00E21BF1" w:rsidRPr="00D2201D" w:rsidRDefault="00E21BF1" w:rsidP="00EE2EC0">
      <w:pPr>
        <w:pStyle w:val="Heading4"/>
      </w:pPr>
      <w:r w:rsidRPr="00D2201D">
        <w:t>Appropriate use of borrowings and reserves</w:t>
      </w:r>
    </w:p>
    <w:p w14:paraId="777FC5DD" w14:textId="77777777" w:rsidR="00E21BF1" w:rsidRPr="00D2201D" w:rsidRDefault="00E21BF1" w:rsidP="00E21BF1">
      <w:r w:rsidRPr="00D2201D">
        <w:t xml:space="preserve">We will consider borrowings for property acquisitions, large capital works or operating projects that provide intergenerational community benefit, and initiatives that deliver sufficient revenue streams to service the debt. Borrowings will not be used to fund ongoing operations. </w:t>
      </w:r>
    </w:p>
    <w:p w14:paraId="7BD6AD76" w14:textId="03CE8E3A" w:rsidR="00E21BF1" w:rsidRPr="00D2201D" w:rsidRDefault="00E21BF1" w:rsidP="00E21BF1">
      <w:r w:rsidRPr="00D2201D">
        <w:t>The financial plan includes paying off our existing $7.5 million loan in 2021/22 from a draw down on our cash reserve. We expected the financial benefits (net interest savings) of $0.</w:t>
      </w:r>
      <w:r w:rsidR="00B34727">
        <w:t>30</w:t>
      </w:r>
      <w:r w:rsidRPr="00D2201D">
        <w:t xml:space="preserve"> million per annum outweighs the reduced cash for contingency &amp; liquidity.  Borrowing will be reviewed annually as part of the budget process and as needed as consideration for large significant projects.</w:t>
      </w:r>
    </w:p>
    <w:p w14:paraId="75C98392" w14:textId="100DB45D" w:rsidR="00E21BF1" w:rsidRPr="00D2201D" w:rsidRDefault="00E21BF1" w:rsidP="00E21BF1">
      <w:pPr>
        <w:rPr>
          <w:vertAlign w:val="subscript"/>
        </w:rPr>
      </w:pPr>
      <w:r w:rsidRPr="00D2201D">
        <w:t>We maintain general reserves at levels sufficient to ensure operational liquidity</w:t>
      </w:r>
      <w:r w:rsidR="00B34727">
        <w:t xml:space="preserve"> and for contingencies</w:t>
      </w:r>
      <w:r w:rsidRPr="00D2201D">
        <w:t>. Reserves may be built up over time to part-fund large capital works or appropriate operating projects where this is considered more efficient than the use of debt.</w:t>
      </w:r>
    </w:p>
    <w:p w14:paraId="4EC9740B" w14:textId="26488666" w:rsidR="00E21BF1" w:rsidRPr="00D2201D" w:rsidRDefault="00E21BF1" w:rsidP="00E21BF1">
      <w:r w:rsidRPr="00B34727">
        <w:t xml:space="preserve">The </w:t>
      </w:r>
      <w:r w:rsidR="002D12CC" w:rsidRPr="00B34727">
        <w:t>F</w:t>
      </w:r>
      <w:r w:rsidRPr="00B34727">
        <w:t xml:space="preserve">inancial </w:t>
      </w:r>
      <w:r w:rsidR="002D12CC" w:rsidRPr="00B34727">
        <w:t>P</w:t>
      </w:r>
      <w:r w:rsidRPr="00B34727">
        <w:t xml:space="preserve">lan includes using general reserves as an internal source of borrowing for projects that will benefit future generations such as the </w:t>
      </w:r>
      <w:proofErr w:type="spellStart"/>
      <w:r w:rsidRPr="00B34727">
        <w:t>Ferrars</w:t>
      </w:r>
      <w:proofErr w:type="spellEnd"/>
      <w:r w:rsidRPr="00B34727">
        <w:t xml:space="preserve"> Street Education and Community Precinct works ($9.8 million). The</w:t>
      </w:r>
      <w:r w:rsidRPr="00D2201D">
        <w:t xml:space="preserve"> plan alloc</w:t>
      </w:r>
      <w:r w:rsidR="00506DE5" w:rsidRPr="00D2201D">
        <w:t xml:space="preserve">ates five per cent of </w:t>
      </w:r>
      <w:proofErr w:type="spellStart"/>
      <w:r w:rsidR="00506DE5" w:rsidRPr="00D2201D">
        <w:t>Fisherman</w:t>
      </w:r>
      <w:r w:rsidRPr="00D2201D">
        <w:t>s</w:t>
      </w:r>
      <w:proofErr w:type="spellEnd"/>
      <w:r w:rsidRPr="00D2201D">
        <w:t xml:space="preserve"> Bend derived rates to the Municipal Growth F</w:t>
      </w:r>
      <w:r w:rsidR="00506DE5" w:rsidRPr="00D2201D">
        <w:t xml:space="preserve">und to be invested in </w:t>
      </w:r>
      <w:proofErr w:type="spellStart"/>
      <w:r w:rsidR="00506DE5" w:rsidRPr="00D2201D">
        <w:t>Fisherman</w:t>
      </w:r>
      <w:r w:rsidRPr="00D2201D">
        <w:t>s</w:t>
      </w:r>
      <w:proofErr w:type="spellEnd"/>
      <w:r w:rsidRPr="00D2201D">
        <w:t xml:space="preserve"> Bend.  We will continue to use open space contributions for investment in parks and foreshore open space assets.</w:t>
      </w:r>
    </w:p>
    <w:p w14:paraId="2175BB84" w14:textId="0A0CF496" w:rsidR="00E21BF1" w:rsidRPr="00D2201D" w:rsidRDefault="00E21BF1" w:rsidP="00E21BF1">
      <w:r w:rsidRPr="00D2201D">
        <w:t xml:space="preserve">The </w:t>
      </w:r>
      <w:r w:rsidR="002D12CC" w:rsidRPr="00D2201D">
        <w:t>F</w:t>
      </w:r>
      <w:r w:rsidRPr="00D2201D">
        <w:t xml:space="preserve">inancial </w:t>
      </w:r>
      <w:r w:rsidR="002D12CC" w:rsidRPr="00D2201D">
        <w:t>P</w:t>
      </w:r>
      <w:r w:rsidRPr="00D2201D">
        <w:t xml:space="preserve">lan also includes a progressive build-up of the Palais Theatre Reserve funded from significantly increased rental returns following the recent successful leasing process to ensure funds are available to maintain the theatre over the long term. </w:t>
      </w:r>
    </w:p>
    <w:p w14:paraId="7EBBE358" w14:textId="77777777" w:rsidR="00E21BF1" w:rsidRPr="00D2201D" w:rsidRDefault="00E21BF1" w:rsidP="00EE2EC0">
      <w:pPr>
        <w:pStyle w:val="Heading4"/>
      </w:pPr>
      <w:r w:rsidRPr="00D2201D">
        <w:t>Careful management and prioritisation of expenditure</w:t>
      </w:r>
    </w:p>
    <w:p w14:paraId="090D9EDC" w14:textId="77777777" w:rsidR="00E21BF1" w:rsidRPr="00D2201D" w:rsidRDefault="00E21BF1" w:rsidP="00E21BF1">
      <w:r w:rsidRPr="00D2201D">
        <w:t>We undertake a rigorous and robust budget setting process each year, including a line by line review of operating budgets and proposed projects to ensure alignment with strategic priorities and best value. Performance is monitored closely throughout the year with forecasts updated monthly.</w:t>
      </w:r>
    </w:p>
    <w:p w14:paraId="7B592E39" w14:textId="01C60559" w:rsidR="00B34727" w:rsidRDefault="00C11FA6" w:rsidP="00E21BF1">
      <w:r>
        <w:t xml:space="preserve">Draft </w:t>
      </w:r>
      <w:r w:rsidRPr="00DD4101">
        <w:t>Budget</w:t>
      </w:r>
      <w:r w:rsidR="00B34727">
        <w:t xml:space="preserve"> </w:t>
      </w:r>
      <w:r w:rsidR="00B34727" w:rsidRPr="00DD4101">
        <w:t xml:space="preserve">2020/21 includes </w:t>
      </w:r>
      <w:r w:rsidR="00B80EEE" w:rsidRPr="00DD4101">
        <w:t>several</w:t>
      </w:r>
      <w:r w:rsidR="00B34727" w:rsidRPr="00DD4101">
        <w:t xml:space="preserve"> service reductions </w:t>
      </w:r>
      <w:r w:rsidRPr="00DD4101">
        <w:t>which totals $1.3m</w:t>
      </w:r>
      <w:r w:rsidR="00DD4101" w:rsidRPr="00DD4101">
        <w:t>.</w:t>
      </w:r>
      <w:r w:rsidR="00DD4101">
        <w:t xml:space="preserve"> </w:t>
      </w:r>
    </w:p>
    <w:p w14:paraId="6A940302" w14:textId="32B8F1CF" w:rsidR="00E21BF1" w:rsidRPr="00D2201D" w:rsidRDefault="00E21BF1" w:rsidP="00E21BF1">
      <w:r w:rsidRPr="00D2201D">
        <w:lastRenderedPageBreak/>
        <w:t>In addition to the disciplined budget setting and expenditure monitoring, the strategy in the financial plan provides $5.</w:t>
      </w:r>
      <w:r w:rsidR="003048B3">
        <w:t>5</w:t>
      </w:r>
      <w:r w:rsidRPr="00D2201D">
        <w:t xml:space="preserve"> million per annum for operating projects including cloud-based technology which will be recognised as operating. </w:t>
      </w:r>
    </w:p>
    <w:p w14:paraId="4B44608F" w14:textId="77777777" w:rsidR="00E21BF1" w:rsidRPr="00D2201D" w:rsidRDefault="00E21BF1" w:rsidP="00E21BF1">
      <w:r w:rsidRPr="00D2201D">
        <w:t>Our focus on improved asset management sees investment prioritised on assets most in need of intervention rather than those in relatively good condition. This translates to an increase in spending on buildings, drainage and technology over the 10-year period of the plan, partially offset by reducing road and footpath renewal budgets.</w:t>
      </w:r>
    </w:p>
    <w:p w14:paraId="193918F5" w14:textId="77777777" w:rsidR="00E21BF1" w:rsidRPr="00D2201D" w:rsidRDefault="00E21BF1" w:rsidP="00EE2EC0">
      <w:pPr>
        <w:pStyle w:val="Heading4"/>
      </w:pPr>
      <w:r w:rsidRPr="00D2201D">
        <w:t>Setting fair and appropriate user charges</w:t>
      </w:r>
    </w:p>
    <w:p w14:paraId="3E7F1BA9" w14:textId="34E67FED" w:rsidR="00E21BF1" w:rsidRPr="00D2201D" w:rsidRDefault="00E21BF1" w:rsidP="00E21BF1">
      <w:r w:rsidRPr="00D2201D">
        <w:t xml:space="preserve">The annual budget process includes a thorough review of user charges to ensure they remain affordable, fair, and appropriate. We believe that those who directly benefit from and/or </w:t>
      </w:r>
      <w:proofErr w:type="gramStart"/>
      <w:r w:rsidR="00D020F4">
        <w:t>cause</w:t>
      </w:r>
      <w:proofErr w:type="gramEnd"/>
      <w:r w:rsidR="00D020F4">
        <w:t xml:space="preserve"> </w:t>
      </w:r>
      <w:r w:rsidRPr="00D2201D">
        <w:t>expenditure should make an appropriate contribution to the service balanced by the capacity of people to pay.</w:t>
      </w:r>
    </w:p>
    <w:p w14:paraId="2D550620" w14:textId="13060C1D" w:rsidR="00E21BF1" w:rsidRPr="00D2201D" w:rsidRDefault="00C06108" w:rsidP="00E21BF1">
      <w:r w:rsidRPr="00D2201D">
        <w:t>The F</w:t>
      </w:r>
      <w:r w:rsidR="00E21BF1" w:rsidRPr="00D2201D">
        <w:t xml:space="preserve">inancial </w:t>
      </w:r>
      <w:r w:rsidRPr="00D2201D">
        <w:t>P</w:t>
      </w:r>
      <w:r w:rsidR="00E21BF1" w:rsidRPr="00D2201D">
        <w:t>lan links increases in Council user charges to inflation plus 0.25 percentage points from 20</w:t>
      </w:r>
      <w:r w:rsidR="00144352">
        <w:t>20</w:t>
      </w:r>
      <w:r w:rsidR="00E21BF1" w:rsidRPr="00D2201D">
        <w:t>/2</w:t>
      </w:r>
      <w:r w:rsidR="00144352">
        <w:t>1</w:t>
      </w:r>
      <w:r w:rsidR="00E21BF1" w:rsidRPr="00D2201D">
        <w:t>. This is forecast to contribute a cumulative $1.7 million of additional income to council and lowers our dependency on rates revenue. The application and impact of this policy setting will be reviewed annually to ensure affordability and fairness.</w:t>
      </w:r>
    </w:p>
    <w:p w14:paraId="31D8CA66" w14:textId="77777777" w:rsidR="00E21BF1" w:rsidRPr="00D2201D" w:rsidRDefault="00E21BF1" w:rsidP="00E21BF1">
      <w:pPr>
        <w:pStyle w:val="Heading3"/>
      </w:pPr>
      <w:r w:rsidRPr="00D2201D">
        <w:t>Rates assistance</w:t>
      </w:r>
    </w:p>
    <w:p w14:paraId="64D97D8C" w14:textId="77777777" w:rsidR="00E21BF1" w:rsidRPr="00D2201D" w:rsidRDefault="00E21BF1" w:rsidP="00E21BF1">
      <w:r w:rsidRPr="00D2201D">
        <w:t xml:space="preserve">We recognise the impact municipal rates and other charges have on the financially disadvantaged groups of the community. In addition to our commitment to keeping rates affordable, we </w:t>
      </w:r>
      <w:proofErr w:type="gramStart"/>
      <w:r w:rsidRPr="00D2201D">
        <w:t>offer assistance</w:t>
      </w:r>
      <w:proofErr w:type="gramEnd"/>
      <w:r w:rsidRPr="00D2201D">
        <w:t xml:space="preserve"> packages:</w:t>
      </w:r>
    </w:p>
    <w:p w14:paraId="06B2638A" w14:textId="560612D8" w:rsidR="00E21BF1" w:rsidRPr="00D2201D" w:rsidRDefault="00E21BF1" w:rsidP="005E0727">
      <w:pPr>
        <w:pStyle w:val="StyleBulleted"/>
        <w:numPr>
          <w:ilvl w:val="0"/>
          <w:numId w:val="45"/>
        </w:numPr>
      </w:pPr>
      <w:r w:rsidRPr="00D2201D">
        <w:t xml:space="preserve">A pensioner rebate that will increase by </w:t>
      </w:r>
      <w:r w:rsidR="00B34727">
        <w:t>2.9</w:t>
      </w:r>
      <w:r w:rsidRPr="00D2201D">
        <w:t xml:space="preserve"> per cent to $17</w:t>
      </w:r>
      <w:r w:rsidR="00B34727">
        <w:t>5</w:t>
      </w:r>
      <w:r w:rsidRPr="00D2201D">
        <w:t xml:space="preserve"> in 20</w:t>
      </w:r>
      <w:r w:rsidR="00B34727">
        <w:t>20</w:t>
      </w:r>
      <w:r w:rsidRPr="00D2201D">
        <w:t>/2</w:t>
      </w:r>
      <w:r w:rsidR="00B34727">
        <w:t>1</w:t>
      </w:r>
      <w:r w:rsidRPr="00D2201D">
        <w:t xml:space="preserve">. The City of Port Phillip is one of very few councils that offer this scheme. </w:t>
      </w:r>
    </w:p>
    <w:p w14:paraId="04A16C65" w14:textId="2C66FDB5" w:rsidR="00E21BF1" w:rsidRPr="00D2201D" w:rsidRDefault="00E21BF1" w:rsidP="005E0727">
      <w:pPr>
        <w:pStyle w:val="StyleBulleted"/>
        <w:numPr>
          <w:ilvl w:val="0"/>
          <w:numId w:val="45"/>
        </w:numPr>
      </w:pPr>
      <w:r w:rsidRPr="00D2201D">
        <w:t>An option for self-funded retirees to defer their rates indefinitely at half the official penalty interest rate set by the Victorian Government (five per cent for the 20</w:t>
      </w:r>
      <w:r w:rsidR="00B34727">
        <w:t>19/20</w:t>
      </w:r>
      <w:r w:rsidRPr="00D2201D">
        <w:t xml:space="preserve"> financial year, 2020</w:t>
      </w:r>
      <w:r w:rsidR="00B34727">
        <w:t>/21</w:t>
      </w:r>
      <w:r w:rsidRPr="00D2201D">
        <w:t xml:space="preserve"> financial year has not been released).</w:t>
      </w:r>
    </w:p>
    <w:p w14:paraId="3FC80834" w14:textId="77777777" w:rsidR="00E21BF1" w:rsidRPr="00D2201D" w:rsidRDefault="00E21BF1" w:rsidP="005E0727">
      <w:pPr>
        <w:pStyle w:val="StyleBulleted"/>
        <w:numPr>
          <w:ilvl w:val="0"/>
          <w:numId w:val="45"/>
        </w:numPr>
      </w:pPr>
      <w:r w:rsidRPr="00D2201D">
        <w:t>Providing a 50 per cent waiver of the general rate for housing accommodation that provides reduced rentals for elderly persons of limited means.</w:t>
      </w:r>
    </w:p>
    <w:p w14:paraId="77EF7E7D" w14:textId="77777777" w:rsidR="00E21BF1" w:rsidRPr="00D2201D" w:rsidRDefault="00E21BF1" w:rsidP="005E0727">
      <w:pPr>
        <w:pStyle w:val="StyleBulleted"/>
        <w:numPr>
          <w:ilvl w:val="0"/>
          <w:numId w:val="45"/>
        </w:numPr>
      </w:pPr>
      <w:r w:rsidRPr="00D2201D">
        <w:t>Support for residents and ratepayers experiencing hardship through rate deferments and payment arrangements.</w:t>
      </w:r>
    </w:p>
    <w:p w14:paraId="39D48C2E" w14:textId="77777777" w:rsidR="00E21BF1" w:rsidRPr="00D2201D" w:rsidRDefault="00E21BF1" w:rsidP="00E21BF1">
      <w:pPr>
        <w:pStyle w:val="Heading3"/>
      </w:pPr>
      <w:r w:rsidRPr="00D2201D">
        <w:lastRenderedPageBreak/>
        <w:t>Financial risks</w:t>
      </w:r>
    </w:p>
    <w:p w14:paraId="2A128379" w14:textId="00F703DA" w:rsidR="00E21BF1" w:rsidRPr="00D2201D" w:rsidRDefault="00C06108" w:rsidP="00E21BF1">
      <w:pPr>
        <w:pStyle w:val="StyleBulleted"/>
        <w:numPr>
          <w:ilvl w:val="0"/>
          <w:numId w:val="0"/>
        </w:numPr>
      </w:pPr>
      <w:r w:rsidRPr="00D2201D">
        <w:t>The F</w:t>
      </w:r>
      <w:r w:rsidR="00E21BF1" w:rsidRPr="00D2201D">
        <w:t xml:space="preserve">inancial </w:t>
      </w:r>
      <w:r w:rsidRPr="00D2201D">
        <w:t>P</w:t>
      </w:r>
      <w:r w:rsidR="00E21BF1" w:rsidRPr="00D2201D">
        <w:t>lan achieves financial sustainability over the next 10 years. Beyond this period, sustainability will be tested particularly if other financial risks materialise. The Budget 2</w:t>
      </w:r>
      <w:r w:rsidR="00B34727">
        <w:t>020/21</w:t>
      </w:r>
      <w:r w:rsidR="00E21BF1" w:rsidRPr="00D2201D">
        <w:t xml:space="preserve"> cash surplus of $0.9</w:t>
      </w:r>
      <w:r w:rsidR="00B34727">
        <w:t>9</w:t>
      </w:r>
      <w:r w:rsidR="00E21BF1" w:rsidRPr="00D2201D">
        <w:t xml:space="preserve"> million is greater than our long-term target of $0.50 million, as this is needed to cover for the following enterprise risks:</w:t>
      </w:r>
    </w:p>
    <w:p w14:paraId="234A8CBB" w14:textId="1915C53C" w:rsidR="00E21BF1" w:rsidRDefault="00E21BF1" w:rsidP="005E0727">
      <w:pPr>
        <w:pStyle w:val="StyleBulleted"/>
        <w:numPr>
          <w:ilvl w:val="0"/>
          <w:numId w:val="44"/>
        </w:numPr>
      </w:pPr>
      <w:r w:rsidRPr="00D2201D">
        <w:t xml:space="preserve">The </w:t>
      </w:r>
      <w:r w:rsidR="00C06108" w:rsidRPr="00D2201D">
        <w:t>F</w:t>
      </w:r>
      <w:r w:rsidRPr="00D2201D">
        <w:t xml:space="preserve">inancial </w:t>
      </w:r>
      <w:r w:rsidR="00C06108" w:rsidRPr="00D2201D">
        <w:t>P</w:t>
      </w:r>
      <w:r w:rsidRPr="00D2201D">
        <w:t>lan assumes rates capping based on inflation. Since its introduction, the Minister for Local Government has prescribed rate increases based on inflation, which has been lower than ESC’s recommendation. Every 0.1 per cent lower than the ESC methodology equates to a $0.13 million reduction per annum in revenue.</w:t>
      </w:r>
    </w:p>
    <w:p w14:paraId="5E4A07E9" w14:textId="4F5B88CD" w:rsidR="00630FCE" w:rsidRPr="00D2201D" w:rsidRDefault="00630FCE" w:rsidP="005E0727">
      <w:pPr>
        <w:pStyle w:val="StyleBulleted"/>
        <w:numPr>
          <w:ilvl w:val="0"/>
          <w:numId w:val="44"/>
        </w:numPr>
      </w:pPr>
      <w:r>
        <w:t xml:space="preserve">The </w:t>
      </w:r>
      <w:r w:rsidR="004D7C82">
        <w:t xml:space="preserve">risk of Covid-19 lasting longer than projected. Uncertainty remains on the </w:t>
      </w:r>
      <w:r w:rsidR="00BD06EA">
        <w:t>length</w:t>
      </w:r>
      <w:r w:rsidR="004D7C82">
        <w:t xml:space="preserve"> and severity of its impact over the </w:t>
      </w:r>
      <w:r w:rsidR="00840583">
        <w:t xml:space="preserve">short and </w:t>
      </w:r>
      <w:r w:rsidR="004D7C82">
        <w:t>medium term.</w:t>
      </w:r>
    </w:p>
    <w:p w14:paraId="5BCEFB35" w14:textId="77777777" w:rsidR="00D03D44" w:rsidRDefault="00E21BF1" w:rsidP="005E0727">
      <w:pPr>
        <w:pStyle w:val="StyleBulleted"/>
        <w:numPr>
          <w:ilvl w:val="0"/>
          <w:numId w:val="44"/>
        </w:numPr>
      </w:pPr>
      <w:r w:rsidRPr="00D2201D">
        <w:t>A more subdued property development market may result in</w:t>
      </w:r>
      <w:r w:rsidR="00D03D44">
        <w:t>:</w:t>
      </w:r>
    </w:p>
    <w:p w14:paraId="0F51718B" w14:textId="77777777" w:rsidR="008A20DC" w:rsidRDefault="00D03D44" w:rsidP="00D03D44">
      <w:pPr>
        <w:pStyle w:val="StyleBulleted"/>
        <w:numPr>
          <w:ilvl w:val="1"/>
          <w:numId w:val="44"/>
        </w:numPr>
      </w:pPr>
      <w:r>
        <w:t>R</w:t>
      </w:r>
      <w:r w:rsidR="00E21BF1" w:rsidRPr="00D2201D">
        <w:t>ates revenue g</w:t>
      </w:r>
      <w:r w:rsidR="005E049E">
        <w:t xml:space="preserve">rowing at a lower rate than </w:t>
      </w:r>
      <w:r w:rsidR="00D455A2">
        <w:t>proje</w:t>
      </w:r>
      <w:r w:rsidR="008D5FE0">
        <w:t>cted</w:t>
      </w:r>
      <w:r w:rsidR="008A20DC">
        <w:t xml:space="preserve">; </w:t>
      </w:r>
      <w:r w:rsidR="008D5FE0">
        <w:t>around 0.5 to 1.3</w:t>
      </w:r>
      <w:r w:rsidR="008A20DC">
        <w:t xml:space="preserve"> </w:t>
      </w:r>
      <w:r w:rsidR="00E21BF1" w:rsidRPr="00D2201D">
        <w:t>per cent per annum financial plan assumption. Every 0.1 per cent reduction in growth equates to a $0.13 million reduction in revenue.</w:t>
      </w:r>
    </w:p>
    <w:p w14:paraId="7E059841" w14:textId="44BFA0A3" w:rsidR="00E21BF1" w:rsidRPr="00D2201D" w:rsidRDefault="006A0BF1" w:rsidP="00D03D44">
      <w:pPr>
        <w:pStyle w:val="StyleBulleted"/>
        <w:numPr>
          <w:ilvl w:val="1"/>
          <w:numId w:val="44"/>
        </w:numPr>
      </w:pPr>
      <w:r>
        <w:t>Lower user fees and statutory fees including statutory planning, street occupation permits, road closures, skip bins. A 10 per cent drop in activity could result in a revenue reduction of $0.42 million.</w:t>
      </w:r>
      <w:r w:rsidR="00E21BF1" w:rsidRPr="00D2201D">
        <w:t xml:space="preserve">  </w:t>
      </w:r>
    </w:p>
    <w:p w14:paraId="37AEE9E7" w14:textId="77777777" w:rsidR="00E21BF1" w:rsidRPr="00D2201D" w:rsidRDefault="00E21BF1" w:rsidP="005E0727">
      <w:pPr>
        <w:pStyle w:val="StyleBulleted"/>
        <w:numPr>
          <w:ilvl w:val="0"/>
          <w:numId w:val="44"/>
        </w:numPr>
      </w:pPr>
      <w:r w:rsidRPr="00D2201D">
        <w:t xml:space="preserve">Parking revenue, which is our second largest revenue source, is historically volatile and can be impacted by the macro-economic environment. A 1.0 per cent reduction in revenue from parking fees and fines equates to a $0.38 million per annum reduction in revenue. </w:t>
      </w:r>
    </w:p>
    <w:p w14:paraId="4C501929" w14:textId="56A5E472" w:rsidR="00E21BF1" w:rsidRPr="00D2201D" w:rsidRDefault="00E21BF1" w:rsidP="005E0727">
      <w:pPr>
        <w:pStyle w:val="StyleBulleted"/>
        <w:numPr>
          <w:ilvl w:val="0"/>
          <w:numId w:val="44"/>
        </w:numPr>
      </w:pPr>
      <w:r w:rsidRPr="00D2201D">
        <w:t>There may be a large funding gap between the infra</w:t>
      </w:r>
      <w:r w:rsidR="00506DE5" w:rsidRPr="00D2201D">
        <w:t xml:space="preserve">structure desired in </w:t>
      </w:r>
      <w:proofErr w:type="spellStart"/>
      <w:r w:rsidR="00506DE5" w:rsidRPr="00D2201D">
        <w:t>Fishermans</w:t>
      </w:r>
      <w:proofErr w:type="spellEnd"/>
      <w:r w:rsidRPr="00D2201D">
        <w:t xml:space="preserve"> Bend and what is able to be funded. A failure to appropriately budget for the costs of running and lookin</w:t>
      </w:r>
      <w:r w:rsidR="00506DE5" w:rsidRPr="00D2201D">
        <w:t xml:space="preserve">g after new assets in </w:t>
      </w:r>
      <w:proofErr w:type="spellStart"/>
      <w:r w:rsidR="00506DE5" w:rsidRPr="00D2201D">
        <w:t>Fisherman</w:t>
      </w:r>
      <w:r w:rsidRPr="00D2201D">
        <w:t>s</w:t>
      </w:r>
      <w:proofErr w:type="spellEnd"/>
      <w:r w:rsidRPr="00D2201D">
        <w:t xml:space="preserve"> Bend is also a risk.</w:t>
      </w:r>
    </w:p>
    <w:p w14:paraId="77808070" w14:textId="77777777" w:rsidR="00E21BF1" w:rsidRPr="00D2201D" w:rsidRDefault="00E21BF1" w:rsidP="005E0727">
      <w:pPr>
        <w:pStyle w:val="StyleBulleted"/>
        <w:numPr>
          <w:ilvl w:val="0"/>
          <w:numId w:val="44"/>
        </w:numPr>
      </w:pPr>
      <w:r w:rsidRPr="00D2201D">
        <w:t xml:space="preserve">The possibility of a future unfunded defined benefits superannuation call. </w:t>
      </w:r>
    </w:p>
    <w:p w14:paraId="17CC51A9" w14:textId="04764A87" w:rsidR="00E21BF1" w:rsidRPr="00D2201D" w:rsidRDefault="00E21BF1" w:rsidP="005E0727">
      <w:pPr>
        <w:pStyle w:val="StyleBulleted"/>
        <w:numPr>
          <w:ilvl w:val="0"/>
          <w:numId w:val="44"/>
        </w:numPr>
      </w:pPr>
      <w:r w:rsidRPr="00D2201D">
        <w:t>Future reductions i</w:t>
      </w:r>
      <w:r w:rsidR="00C06108" w:rsidRPr="00D2201D">
        <w:t>n funding from other levels of g</w:t>
      </w:r>
      <w:r w:rsidRPr="00D2201D">
        <w:t>overnment or increases in cost shifting.</w:t>
      </w:r>
    </w:p>
    <w:p w14:paraId="4D284B9F" w14:textId="3B47DD34" w:rsidR="00A349EE" w:rsidRDefault="00A349EE" w:rsidP="005E0727">
      <w:pPr>
        <w:pStyle w:val="StyleBulleted"/>
        <w:numPr>
          <w:ilvl w:val="0"/>
          <w:numId w:val="44"/>
        </w:numPr>
      </w:pPr>
      <w:r>
        <w:t>The implementatio</w:t>
      </w:r>
      <w:r w:rsidR="00D455A2">
        <w:t>n and ongoing cost of the four</w:t>
      </w:r>
      <w:r>
        <w:t xml:space="preserve"> bin</w:t>
      </w:r>
      <w:r w:rsidR="00942BE4">
        <w:t>s</w:t>
      </w:r>
      <w:r>
        <w:t xml:space="preserve"> kerbside collection service required under the recently announced Recycling Vict</w:t>
      </w:r>
      <w:r w:rsidR="00881007">
        <w:t>oria policy are being worked on. High level provisions are included in the plan.</w:t>
      </w:r>
    </w:p>
    <w:p w14:paraId="57C7E977" w14:textId="0C1024F8" w:rsidR="005A0B64" w:rsidRDefault="00AE523B" w:rsidP="005E0727">
      <w:pPr>
        <w:pStyle w:val="StyleBulleted"/>
        <w:numPr>
          <w:ilvl w:val="0"/>
          <w:numId w:val="44"/>
        </w:numPr>
      </w:pPr>
      <w:r>
        <w:t xml:space="preserve">Works in progress to </w:t>
      </w:r>
      <w:r w:rsidR="009273F6">
        <w:t>test key sites to quantify likely financial impact of soil contamin</w:t>
      </w:r>
      <w:r w:rsidR="00D455A2">
        <w:t>ation</w:t>
      </w:r>
      <w:r w:rsidR="009273F6">
        <w:t xml:space="preserve"> –</w:t>
      </w:r>
      <w:r w:rsidR="00942BE4">
        <w:t xml:space="preserve"> no provision included in the 10-year period.</w:t>
      </w:r>
    </w:p>
    <w:p w14:paraId="61DD2F57" w14:textId="05EF342B" w:rsidR="00C50AED" w:rsidRDefault="005A0B64" w:rsidP="005E0727">
      <w:pPr>
        <w:pStyle w:val="StyleBulleted"/>
        <w:numPr>
          <w:ilvl w:val="0"/>
          <w:numId w:val="44"/>
        </w:numPr>
      </w:pPr>
      <w:r>
        <w:t xml:space="preserve">Not </w:t>
      </w:r>
      <w:r w:rsidRPr="00E05631">
        <w:t>realising full benefits of the Customer Experience &amp; Transformation program</w:t>
      </w:r>
      <w:r>
        <w:t>.</w:t>
      </w:r>
    </w:p>
    <w:p w14:paraId="1465755F" w14:textId="77777777" w:rsidR="00E21BF1" w:rsidRPr="00D2201D" w:rsidRDefault="00E21BF1" w:rsidP="005E0727">
      <w:pPr>
        <w:pStyle w:val="StyleBulleted"/>
        <w:numPr>
          <w:ilvl w:val="0"/>
          <w:numId w:val="44"/>
        </w:numPr>
      </w:pPr>
      <w:r w:rsidRPr="00D2201D">
        <w:lastRenderedPageBreak/>
        <w:t>A major, unexpected, asset renewal/upgrade challenge.</w:t>
      </w:r>
    </w:p>
    <w:p w14:paraId="2BE96FC7" w14:textId="77777777" w:rsidR="00E21BF1" w:rsidRPr="00D2201D" w:rsidRDefault="00E21BF1" w:rsidP="00E21BF1">
      <w:r w:rsidRPr="00D2201D">
        <w:t>Notwithstanding these risks, our sound financial position with low levels of borrowing and healthy reserves balance enable us to respond to these financial risks in the 10-year period if they arise. If necessary, we can also apply to the ESC for an above rates cap increase.</w:t>
      </w:r>
    </w:p>
    <w:p w14:paraId="3571FB03" w14:textId="77777777" w:rsidR="00E21BF1" w:rsidRPr="00D2201D" w:rsidRDefault="00E21BF1" w:rsidP="00E21BF1">
      <w:pPr>
        <w:pStyle w:val="Heading3"/>
      </w:pPr>
      <w:r w:rsidRPr="00D2201D">
        <w:t>Monitoring our financial sustainability</w:t>
      </w:r>
    </w:p>
    <w:p w14:paraId="70B77422" w14:textId="463C8233" w:rsidR="00E21BF1" w:rsidRPr="00D2201D" w:rsidRDefault="00E21BF1" w:rsidP="00E21BF1">
      <w:r w:rsidRPr="00D2201D">
        <w:t xml:space="preserve">We use the Victorian Auditor General’s (VAGO) financial sustainability indicators to monitor our financial sustainability. Our financial strategy is designed to ensure an overall low risk rating over the period of the </w:t>
      </w:r>
      <w:r w:rsidR="00C06108" w:rsidRPr="00D2201D">
        <w:t>P</w:t>
      </w:r>
      <w:r w:rsidRPr="00D2201D">
        <w:t>lan unless we can demonstrate it is prudent not to (for example, one-off abnormal transactions that do not have an enduring impact). We are forecasting that we will achieve an overall risk rating of low throughout the 10-year period, as shown in the table below.</w:t>
      </w:r>
    </w:p>
    <w:p w14:paraId="48EF3895" w14:textId="6D1964F9" w:rsidR="00E21BF1" w:rsidRDefault="00C06108" w:rsidP="00EE2EC0">
      <w:pPr>
        <w:pStyle w:val="Heading4"/>
        <w:rPr>
          <w:noProof/>
        </w:rPr>
      </w:pPr>
      <w:r w:rsidRPr="00D2201D">
        <w:rPr>
          <w:noProof/>
        </w:rPr>
        <w:t>VAGO financial indicators</w:t>
      </w:r>
    </w:p>
    <w:tbl>
      <w:tblPr>
        <w:tblW w:w="13800" w:type="dxa"/>
        <w:tblLook w:val="04A0" w:firstRow="1" w:lastRow="0" w:firstColumn="1" w:lastColumn="0" w:noHBand="0" w:noVBand="1"/>
      </w:tblPr>
      <w:tblGrid>
        <w:gridCol w:w="1771"/>
        <w:gridCol w:w="1656"/>
        <w:gridCol w:w="1100"/>
        <w:gridCol w:w="1100"/>
        <w:gridCol w:w="909"/>
        <w:gridCol w:w="908"/>
        <w:gridCol w:w="908"/>
        <w:gridCol w:w="908"/>
        <w:gridCol w:w="908"/>
        <w:gridCol w:w="908"/>
        <w:gridCol w:w="908"/>
        <w:gridCol w:w="908"/>
        <w:gridCol w:w="908"/>
      </w:tblGrid>
      <w:tr w:rsidR="005362A5" w:rsidRPr="002D7CD6" w14:paraId="09A99874" w14:textId="77777777" w:rsidTr="002D7CD6">
        <w:trPr>
          <w:trHeight w:val="270"/>
          <w:tblHeader/>
        </w:trPr>
        <w:tc>
          <w:tcPr>
            <w:tcW w:w="1771" w:type="dxa"/>
            <w:vMerge w:val="restart"/>
            <w:tcBorders>
              <w:top w:val="single" w:sz="8" w:space="0" w:color="auto"/>
              <w:left w:val="single" w:sz="8" w:space="0" w:color="auto"/>
              <w:bottom w:val="nil"/>
              <w:right w:val="nil"/>
            </w:tcBorders>
            <w:shd w:val="clear" w:color="000000" w:fill="008080"/>
            <w:hideMark/>
          </w:tcPr>
          <w:p w14:paraId="7CE43DE0" w14:textId="77777777" w:rsidR="005362A5" w:rsidRPr="002D7CD6" w:rsidRDefault="005362A5" w:rsidP="005362A5">
            <w:pPr>
              <w:spacing w:after="0" w:line="240" w:lineRule="auto"/>
              <w:jc w:val="center"/>
              <w:rPr>
                <w:rFonts w:eastAsia="Times New Roman" w:cs="Arial"/>
                <w:b/>
                <w:bCs/>
                <w:color w:val="FFFFFF"/>
                <w:sz w:val="20"/>
                <w:szCs w:val="20"/>
              </w:rPr>
            </w:pPr>
            <w:bookmarkStart w:id="143" w:name="_Hlk42769138"/>
            <w:r w:rsidRPr="002D7CD6">
              <w:rPr>
                <w:rFonts w:eastAsia="Times New Roman" w:cs="Arial"/>
                <w:b/>
                <w:bCs/>
                <w:color w:val="FFFFFF"/>
                <w:sz w:val="20"/>
                <w:szCs w:val="20"/>
              </w:rPr>
              <w:t>Indicator</w:t>
            </w:r>
          </w:p>
        </w:tc>
        <w:tc>
          <w:tcPr>
            <w:tcW w:w="1656" w:type="dxa"/>
            <w:vMerge w:val="restart"/>
            <w:tcBorders>
              <w:top w:val="single" w:sz="8" w:space="0" w:color="auto"/>
              <w:left w:val="nil"/>
              <w:bottom w:val="nil"/>
              <w:right w:val="nil"/>
            </w:tcBorders>
            <w:shd w:val="clear" w:color="000000" w:fill="008080"/>
            <w:hideMark/>
          </w:tcPr>
          <w:p w14:paraId="5B26C4FE"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Indicator Targets</w:t>
            </w:r>
          </w:p>
        </w:tc>
        <w:tc>
          <w:tcPr>
            <w:tcW w:w="1100" w:type="dxa"/>
            <w:tcBorders>
              <w:top w:val="single" w:sz="8" w:space="0" w:color="auto"/>
              <w:left w:val="nil"/>
              <w:bottom w:val="single" w:sz="4" w:space="0" w:color="auto"/>
              <w:right w:val="nil"/>
            </w:tcBorders>
            <w:shd w:val="clear" w:color="000000" w:fill="008080"/>
            <w:hideMark/>
          </w:tcPr>
          <w:p w14:paraId="79601F9C"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Forecast</w:t>
            </w:r>
          </w:p>
        </w:tc>
        <w:tc>
          <w:tcPr>
            <w:tcW w:w="2009" w:type="dxa"/>
            <w:gridSpan w:val="2"/>
            <w:tcBorders>
              <w:top w:val="single" w:sz="8" w:space="0" w:color="auto"/>
              <w:left w:val="nil"/>
              <w:bottom w:val="single" w:sz="4" w:space="0" w:color="auto"/>
              <w:right w:val="nil"/>
            </w:tcBorders>
            <w:shd w:val="clear" w:color="000000" w:fill="008080"/>
            <w:noWrap/>
            <w:hideMark/>
          </w:tcPr>
          <w:p w14:paraId="77A98D9E"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Projections</w:t>
            </w:r>
          </w:p>
        </w:tc>
        <w:tc>
          <w:tcPr>
            <w:tcW w:w="908" w:type="dxa"/>
            <w:tcBorders>
              <w:top w:val="single" w:sz="8" w:space="0" w:color="auto"/>
              <w:left w:val="nil"/>
              <w:bottom w:val="single" w:sz="4" w:space="0" w:color="auto"/>
              <w:right w:val="nil"/>
            </w:tcBorders>
            <w:shd w:val="clear" w:color="000000" w:fill="008080"/>
            <w:noWrap/>
            <w:hideMark/>
          </w:tcPr>
          <w:p w14:paraId="3EAAE09B"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3C777E0A"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4F2B1668"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43076647"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0DEB8B1C"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2044786E"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7DCCE3D5"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single" w:sz="8" w:space="0" w:color="auto"/>
            </w:tcBorders>
            <w:shd w:val="clear" w:color="000000" w:fill="008080"/>
            <w:noWrap/>
            <w:hideMark/>
          </w:tcPr>
          <w:p w14:paraId="384D5458"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r>
      <w:tr w:rsidR="005362A5" w:rsidRPr="002D7CD6" w14:paraId="55A2F770" w14:textId="77777777" w:rsidTr="002D7CD6">
        <w:trPr>
          <w:trHeight w:val="280"/>
          <w:tblHeader/>
        </w:trPr>
        <w:tc>
          <w:tcPr>
            <w:tcW w:w="1771" w:type="dxa"/>
            <w:vMerge/>
            <w:tcBorders>
              <w:top w:val="single" w:sz="8" w:space="0" w:color="auto"/>
              <w:left w:val="single" w:sz="8" w:space="0" w:color="auto"/>
              <w:bottom w:val="nil"/>
              <w:right w:val="nil"/>
            </w:tcBorders>
            <w:vAlign w:val="center"/>
            <w:hideMark/>
          </w:tcPr>
          <w:p w14:paraId="4A4A3D82" w14:textId="77777777" w:rsidR="005362A5" w:rsidRPr="002D7CD6" w:rsidRDefault="005362A5" w:rsidP="005362A5">
            <w:pPr>
              <w:spacing w:after="0" w:line="240" w:lineRule="auto"/>
              <w:rPr>
                <w:rFonts w:eastAsia="Times New Roman" w:cs="Arial"/>
                <w:b/>
                <w:bCs/>
                <w:color w:val="FFFFFF"/>
                <w:sz w:val="20"/>
                <w:szCs w:val="20"/>
              </w:rPr>
            </w:pPr>
          </w:p>
        </w:tc>
        <w:tc>
          <w:tcPr>
            <w:tcW w:w="1656" w:type="dxa"/>
            <w:vMerge/>
            <w:tcBorders>
              <w:top w:val="single" w:sz="8" w:space="0" w:color="auto"/>
              <w:left w:val="nil"/>
              <w:bottom w:val="nil"/>
              <w:right w:val="nil"/>
            </w:tcBorders>
            <w:vAlign w:val="center"/>
            <w:hideMark/>
          </w:tcPr>
          <w:p w14:paraId="1D2673E1" w14:textId="77777777" w:rsidR="005362A5" w:rsidRPr="002D7CD6" w:rsidRDefault="005362A5" w:rsidP="005362A5">
            <w:pPr>
              <w:spacing w:after="0" w:line="240" w:lineRule="auto"/>
              <w:rPr>
                <w:rFonts w:eastAsia="Times New Roman" w:cs="Arial"/>
                <w:b/>
                <w:bCs/>
                <w:color w:val="FFFFFF"/>
                <w:sz w:val="20"/>
                <w:szCs w:val="20"/>
              </w:rPr>
            </w:pPr>
          </w:p>
        </w:tc>
        <w:tc>
          <w:tcPr>
            <w:tcW w:w="1100" w:type="dxa"/>
            <w:tcBorders>
              <w:top w:val="nil"/>
              <w:left w:val="nil"/>
              <w:bottom w:val="nil"/>
              <w:right w:val="nil"/>
            </w:tcBorders>
            <w:shd w:val="clear" w:color="000000" w:fill="008080"/>
            <w:hideMark/>
          </w:tcPr>
          <w:p w14:paraId="6738356F"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2019/20</w:t>
            </w:r>
          </w:p>
        </w:tc>
        <w:tc>
          <w:tcPr>
            <w:tcW w:w="1100" w:type="dxa"/>
            <w:tcBorders>
              <w:top w:val="nil"/>
              <w:left w:val="nil"/>
              <w:bottom w:val="nil"/>
              <w:right w:val="nil"/>
            </w:tcBorders>
            <w:shd w:val="clear" w:color="000000" w:fill="008080"/>
            <w:hideMark/>
          </w:tcPr>
          <w:p w14:paraId="7266D417"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2020/21</w:t>
            </w:r>
          </w:p>
        </w:tc>
        <w:tc>
          <w:tcPr>
            <w:tcW w:w="909" w:type="dxa"/>
            <w:tcBorders>
              <w:top w:val="nil"/>
              <w:left w:val="nil"/>
              <w:bottom w:val="nil"/>
              <w:right w:val="nil"/>
            </w:tcBorders>
            <w:shd w:val="clear" w:color="000000" w:fill="008080"/>
            <w:hideMark/>
          </w:tcPr>
          <w:p w14:paraId="6DE35E5A"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21/22</w:t>
            </w:r>
          </w:p>
        </w:tc>
        <w:tc>
          <w:tcPr>
            <w:tcW w:w="908" w:type="dxa"/>
            <w:tcBorders>
              <w:top w:val="nil"/>
              <w:left w:val="nil"/>
              <w:bottom w:val="nil"/>
              <w:right w:val="nil"/>
            </w:tcBorders>
            <w:shd w:val="clear" w:color="000000" w:fill="008080"/>
            <w:hideMark/>
          </w:tcPr>
          <w:p w14:paraId="46A7A765"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22/23</w:t>
            </w:r>
          </w:p>
        </w:tc>
        <w:tc>
          <w:tcPr>
            <w:tcW w:w="908" w:type="dxa"/>
            <w:tcBorders>
              <w:top w:val="nil"/>
              <w:left w:val="nil"/>
              <w:bottom w:val="nil"/>
              <w:right w:val="nil"/>
            </w:tcBorders>
            <w:shd w:val="clear" w:color="000000" w:fill="008080"/>
            <w:hideMark/>
          </w:tcPr>
          <w:p w14:paraId="28CD9B8B"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23/24</w:t>
            </w:r>
          </w:p>
        </w:tc>
        <w:tc>
          <w:tcPr>
            <w:tcW w:w="908" w:type="dxa"/>
            <w:tcBorders>
              <w:top w:val="nil"/>
              <w:left w:val="nil"/>
              <w:bottom w:val="nil"/>
              <w:right w:val="nil"/>
            </w:tcBorders>
            <w:shd w:val="clear" w:color="000000" w:fill="008080"/>
            <w:hideMark/>
          </w:tcPr>
          <w:p w14:paraId="72D4F2C4"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24/25</w:t>
            </w:r>
          </w:p>
        </w:tc>
        <w:tc>
          <w:tcPr>
            <w:tcW w:w="908" w:type="dxa"/>
            <w:tcBorders>
              <w:top w:val="nil"/>
              <w:left w:val="nil"/>
              <w:bottom w:val="nil"/>
              <w:right w:val="nil"/>
            </w:tcBorders>
            <w:shd w:val="clear" w:color="000000" w:fill="008080"/>
            <w:hideMark/>
          </w:tcPr>
          <w:p w14:paraId="6E725025"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25/26</w:t>
            </w:r>
          </w:p>
        </w:tc>
        <w:tc>
          <w:tcPr>
            <w:tcW w:w="908" w:type="dxa"/>
            <w:tcBorders>
              <w:top w:val="nil"/>
              <w:left w:val="nil"/>
              <w:bottom w:val="nil"/>
              <w:right w:val="nil"/>
            </w:tcBorders>
            <w:shd w:val="clear" w:color="000000" w:fill="008080"/>
            <w:hideMark/>
          </w:tcPr>
          <w:p w14:paraId="3279A0E4"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26/27</w:t>
            </w:r>
          </w:p>
        </w:tc>
        <w:tc>
          <w:tcPr>
            <w:tcW w:w="908" w:type="dxa"/>
            <w:tcBorders>
              <w:top w:val="nil"/>
              <w:left w:val="nil"/>
              <w:bottom w:val="nil"/>
              <w:right w:val="nil"/>
            </w:tcBorders>
            <w:shd w:val="clear" w:color="000000" w:fill="008080"/>
            <w:hideMark/>
          </w:tcPr>
          <w:p w14:paraId="7F1E11A2"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27/28</w:t>
            </w:r>
          </w:p>
        </w:tc>
        <w:tc>
          <w:tcPr>
            <w:tcW w:w="908" w:type="dxa"/>
            <w:tcBorders>
              <w:top w:val="nil"/>
              <w:left w:val="nil"/>
              <w:bottom w:val="nil"/>
              <w:right w:val="nil"/>
            </w:tcBorders>
            <w:shd w:val="clear" w:color="000000" w:fill="008080"/>
            <w:hideMark/>
          </w:tcPr>
          <w:p w14:paraId="3F9766A4"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28/29</w:t>
            </w:r>
          </w:p>
        </w:tc>
        <w:tc>
          <w:tcPr>
            <w:tcW w:w="908" w:type="dxa"/>
            <w:tcBorders>
              <w:top w:val="nil"/>
              <w:left w:val="nil"/>
              <w:bottom w:val="nil"/>
              <w:right w:val="single" w:sz="8" w:space="0" w:color="auto"/>
            </w:tcBorders>
            <w:shd w:val="clear" w:color="000000" w:fill="008080"/>
            <w:hideMark/>
          </w:tcPr>
          <w:p w14:paraId="2E4985E9"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29/30</w:t>
            </w:r>
          </w:p>
        </w:tc>
      </w:tr>
      <w:tr w:rsidR="005362A5" w:rsidRPr="002D7CD6" w14:paraId="3628FAB8" w14:textId="77777777" w:rsidTr="005362A5">
        <w:trPr>
          <w:trHeight w:val="320"/>
        </w:trPr>
        <w:tc>
          <w:tcPr>
            <w:tcW w:w="1771" w:type="dxa"/>
            <w:tcBorders>
              <w:top w:val="single" w:sz="4" w:space="0" w:color="auto"/>
              <w:left w:val="single" w:sz="8" w:space="0" w:color="auto"/>
              <w:bottom w:val="single" w:sz="4" w:space="0" w:color="auto"/>
              <w:right w:val="nil"/>
            </w:tcBorders>
            <w:shd w:val="clear" w:color="auto" w:fill="auto"/>
            <w:noWrap/>
            <w:hideMark/>
          </w:tcPr>
          <w:p w14:paraId="67FB5B94"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Net Result %</w:t>
            </w:r>
          </w:p>
        </w:tc>
        <w:tc>
          <w:tcPr>
            <w:tcW w:w="1656" w:type="dxa"/>
            <w:tcBorders>
              <w:top w:val="single" w:sz="4" w:space="0" w:color="auto"/>
              <w:left w:val="nil"/>
              <w:bottom w:val="single" w:sz="4" w:space="0" w:color="auto"/>
              <w:right w:val="nil"/>
            </w:tcBorders>
            <w:shd w:val="clear" w:color="auto" w:fill="auto"/>
            <w:noWrap/>
            <w:hideMark/>
          </w:tcPr>
          <w:p w14:paraId="30F51914"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Greater than 0%</w:t>
            </w:r>
          </w:p>
        </w:tc>
        <w:tc>
          <w:tcPr>
            <w:tcW w:w="1100" w:type="dxa"/>
            <w:tcBorders>
              <w:top w:val="single" w:sz="4" w:space="0" w:color="auto"/>
              <w:left w:val="nil"/>
              <w:bottom w:val="single" w:sz="4" w:space="0" w:color="auto"/>
              <w:right w:val="nil"/>
            </w:tcBorders>
            <w:shd w:val="clear" w:color="auto" w:fill="auto"/>
            <w:noWrap/>
            <w:hideMark/>
          </w:tcPr>
          <w:p w14:paraId="45CFE5B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(2.1%)</w:t>
            </w:r>
          </w:p>
        </w:tc>
        <w:tc>
          <w:tcPr>
            <w:tcW w:w="1100" w:type="dxa"/>
            <w:tcBorders>
              <w:top w:val="single" w:sz="4" w:space="0" w:color="auto"/>
              <w:left w:val="nil"/>
              <w:bottom w:val="single" w:sz="4" w:space="0" w:color="auto"/>
              <w:right w:val="nil"/>
            </w:tcBorders>
            <w:shd w:val="clear" w:color="auto" w:fill="auto"/>
            <w:noWrap/>
            <w:hideMark/>
          </w:tcPr>
          <w:p w14:paraId="53AC61F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(7.7%)</w:t>
            </w:r>
          </w:p>
        </w:tc>
        <w:tc>
          <w:tcPr>
            <w:tcW w:w="909" w:type="dxa"/>
            <w:tcBorders>
              <w:top w:val="single" w:sz="4" w:space="0" w:color="auto"/>
              <w:left w:val="nil"/>
              <w:bottom w:val="single" w:sz="4" w:space="0" w:color="auto"/>
              <w:right w:val="nil"/>
            </w:tcBorders>
            <w:shd w:val="clear" w:color="auto" w:fill="auto"/>
            <w:noWrap/>
            <w:hideMark/>
          </w:tcPr>
          <w:p w14:paraId="17371B5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0.5%</w:t>
            </w:r>
          </w:p>
        </w:tc>
        <w:tc>
          <w:tcPr>
            <w:tcW w:w="908" w:type="dxa"/>
            <w:tcBorders>
              <w:top w:val="single" w:sz="4" w:space="0" w:color="auto"/>
              <w:left w:val="nil"/>
              <w:bottom w:val="single" w:sz="4" w:space="0" w:color="auto"/>
              <w:right w:val="nil"/>
            </w:tcBorders>
            <w:shd w:val="clear" w:color="auto" w:fill="auto"/>
            <w:noWrap/>
            <w:hideMark/>
          </w:tcPr>
          <w:p w14:paraId="381FE36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2.7%</w:t>
            </w:r>
          </w:p>
        </w:tc>
        <w:tc>
          <w:tcPr>
            <w:tcW w:w="908" w:type="dxa"/>
            <w:tcBorders>
              <w:top w:val="single" w:sz="4" w:space="0" w:color="auto"/>
              <w:left w:val="nil"/>
              <w:bottom w:val="single" w:sz="4" w:space="0" w:color="auto"/>
              <w:right w:val="nil"/>
            </w:tcBorders>
            <w:shd w:val="clear" w:color="auto" w:fill="auto"/>
            <w:noWrap/>
            <w:hideMark/>
          </w:tcPr>
          <w:p w14:paraId="3A64566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4.6%</w:t>
            </w:r>
          </w:p>
        </w:tc>
        <w:tc>
          <w:tcPr>
            <w:tcW w:w="908" w:type="dxa"/>
            <w:tcBorders>
              <w:top w:val="single" w:sz="4" w:space="0" w:color="auto"/>
              <w:left w:val="nil"/>
              <w:bottom w:val="single" w:sz="4" w:space="0" w:color="auto"/>
              <w:right w:val="nil"/>
            </w:tcBorders>
            <w:shd w:val="clear" w:color="auto" w:fill="auto"/>
            <w:noWrap/>
            <w:hideMark/>
          </w:tcPr>
          <w:p w14:paraId="3653F27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6.1%</w:t>
            </w:r>
          </w:p>
        </w:tc>
        <w:tc>
          <w:tcPr>
            <w:tcW w:w="908" w:type="dxa"/>
            <w:tcBorders>
              <w:top w:val="single" w:sz="4" w:space="0" w:color="auto"/>
              <w:left w:val="nil"/>
              <w:bottom w:val="single" w:sz="4" w:space="0" w:color="auto"/>
              <w:right w:val="nil"/>
            </w:tcBorders>
            <w:shd w:val="clear" w:color="auto" w:fill="auto"/>
            <w:noWrap/>
            <w:hideMark/>
          </w:tcPr>
          <w:p w14:paraId="4D8A279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5.6%</w:t>
            </w:r>
          </w:p>
        </w:tc>
        <w:tc>
          <w:tcPr>
            <w:tcW w:w="908" w:type="dxa"/>
            <w:tcBorders>
              <w:top w:val="single" w:sz="4" w:space="0" w:color="auto"/>
              <w:left w:val="nil"/>
              <w:bottom w:val="single" w:sz="4" w:space="0" w:color="auto"/>
              <w:right w:val="nil"/>
            </w:tcBorders>
            <w:shd w:val="clear" w:color="auto" w:fill="auto"/>
            <w:noWrap/>
            <w:hideMark/>
          </w:tcPr>
          <w:p w14:paraId="481D633C"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5.4%</w:t>
            </w:r>
          </w:p>
        </w:tc>
        <w:tc>
          <w:tcPr>
            <w:tcW w:w="908" w:type="dxa"/>
            <w:tcBorders>
              <w:top w:val="single" w:sz="4" w:space="0" w:color="auto"/>
              <w:left w:val="nil"/>
              <w:bottom w:val="single" w:sz="4" w:space="0" w:color="auto"/>
              <w:right w:val="nil"/>
            </w:tcBorders>
            <w:shd w:val="clear" w:color="auto" w:fill="auto"/>
            <w:noWrap/>
            <w:hideMark/>
          </w:tcPr>
          <w:p w14:paraId="2A74C20D"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4.9%</w:t>
            </w:r>
          </w:p>
        </w:tc>
        <w:tc>
          <w:tcPr>
            <w:tcW w:w="908" w:type="dxa"/>
            <w:tcBorders>
              <w:top w:val="single" w:sz="4" w:space="0" w:color="auto"/>
              <w:left w:val="nil"/>
              <w:bottom w:val="single" w:sz="4" w:space="0" w:color="auto"/>
              <w:right w:val="nil"/>
            </w:tcBorders>
            <w:shd w:val="clear" w:color="auto" w:fill="auto"/>
            <w:noWrap/>
            <w:hideMark/>
          </w:tcPr>
          <w:p w14:paraId="5C452A9D"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5.2%</w:t>
            </w:r>
          </w:p>
        </w:tc>
        <w:tc>
          <w:tcPr>
            <w:tcW w:w="908" w:type="dxa"/>
            <w:tcBorders>
              <w:top w:val="single" w:sz="4" w:space="0" w:color="auto"/>
              <w:left w:val="nil"/>
              <w:bottom w:val="single" w:sz="4" w:space="0" w:color="auto"/>
              <w:right w:val="single" w:sz="8" w:space="0" w:color="auto"/>
            </w:tcBorders>
            <w:shd w:val="clear" w:color="auto" w:fill="auto"/>
            <w:noWrap/>
            <w:hideMark/>
          </w:tcPr>
          <w:p w14:paraId="6480A439"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4.5%</w:t>
            </w:r>
          </w:p>
        </w:tc>
      </w:tr>
      <w:tr w:rsidR="005362A5" w:rsidRPr="002D7CD6" w14:paraId="1F3C6AE1" w14:textId="77777777" w:rsidTr="005362A5">
        <w:trPr>
          <w:trHeight w:val="600"/>
        </w:trPr>
        <w:tc>
          <w:tcPr>
            <w:tcW w:w="1771" w:type="dxa"/>
            <w:tcBorders>
              <w:top w:val="nil"/>
              <w:left w:val="single" w:sz="8" w:space="0" w:color="auto"/>
              <w:bottom w:val="single" w:sz="4" w:space="0" w:color="auto"/>
              <w:right w:val="nil"/>
            </w:tcBorders>
            <w:shd w:val="clear" w:color="auto" w:fill="auto"/>
            <w:hideMark/>
          </w:tcPr>
          <w:p w14:paraId="5D2740C8"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Adjusted underlying result</w:t>
            </w:r>
          </w:p>
        </w:tc>
        <w:tc>
          <w:tcPr>
            <w:tcW w:w="1656" w:type="dxa"/>
            <w:tcBorders>
              <w:top w:val="nil"/>
              <w:left w:val="nil"/>
              <w:bottom w:val="single" w:sz="4" w:space="0" w:color="auto"/>
              <w:right w:val="nil"/>
            </w:tcBorders>
            <w:shd w:val="clear" w:color="auto" w:fill="auto"/>
            <w:noWrap/>
            <w:hideMark/>
          </w:tcPr>
          <w:p w14:paraId="45ED0DA0"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Greater than 5%</w:t>
            </w:r>
          </w:p>
        </w:tc>
        <w:tc>
          <w:tcPr>
            <w:tcW w:w="1100" w:type="dxa"/>
            <w:tcBorders>
              <w:top w:val="nil"/>
              <w:left w:val="nil"/>
              <w:bottom w:val="single" w:sz="4" w:space="0" w:color="auto"/>
              <w:right w:val="nil"/>
            </w:tcBorders>
            <w:shd w:val="clear" w:color="auto" w:fill="auto"/>
            <w:noWrap/>
            <w:hideMark/>
          </w:tcPr>
          <w:p w14:paraId="32308C3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(7.1%)</w:t>
            </w:r>
          </w:p>
        </w:tc>
        <w:tc>
          <w:tcPr>
            <w:tcW w:w="1100" w:type="dxa"/>
            <w:tcBorders>
              <w:top w:val="nil"/>
              <w:left w:val="nil"/>
              <w:bottom w:val="single" w:sz="4" w:space="0" w:color="auto"/>
              <w:right w:val="nil"/>
            </w:tcBorders>
            <w:shd w:val="clear" w:color="auto" w:fill="auto"/>
            <w:noWrap/>
            <w:hideMark/>
          </w:tcPr>
          <w:p w14:paraId="0B7FF2B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(10.0%)</w:t>
            </w:r>
          </w:p>
        </w:tc>
        <w:tc>
          <w:tcPr>
            <w:tcW w:w="909" w:type="dxa"/>
            <w:tcBorders>
              <w:top w:val="nil"/>
              <w:left w:val="nil"/>
              <w:bottom w:val="single" w:sz="4" w:space="0" w:color="auto"/>
              <w:right w:val="nil"/>
            </w:tcBorders>
            <w:shd w:val="clear" w:color="auto" w:fill="auto"/>
            <w:noWrap/>
            <w:hideMark/>
          </w:tcPr>
          <w:p w14:paraId="468E72E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(2.7%)</w:t>
            </w:r>
          </w:p>
        </w:tc>
        <w:tc>
          <w:tcPr>
            <w:tcW w:w="908" w:type="dxa"/>
            <w:tcBorders>
              <w:top w:val="nil"/>
              <w:left w:val="nil"/>
              <w:bottom w:val="single" w:sz="4" w:space="0" w:color="auto"/>
              <w:right w:val="nil"/>
            </w:tcBorders>
            <w:shd w:val="clear" w:color="auto" w:fill="auto"/>
            <w:noWrap/>
            <w:hideMark/>
          </w:tcPr>
          <w:p w14:paraId="61DAD26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(0.8%)</w:t>
            </w:r>
          </w:p>
        </w:tc>
        <w:tc>
          <w:tcPr>
            <w:tcW w:w="908" w:type="dxa"/>
            <w:tcBorders>
              <w:top w:val="nil"/>
              <w:left w:val="nil"/>
              <w:bottom w:val="single" w:sz="4" w:space="0" w:color="auto"/>
              <w:right w:val="nil"/>
            </w:tcBorders>
            <w:shd w:val="clear" w:color="auto" w:fill="auto"/>
            <w:noWrap/>
            <w:hideMark/>
          </w:tcPr>
          <w:p w14:paraId="22C65BA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0.9%</w:t>
            </w:r>
          </w:p>
        </w:tc>
        <w:tc>
          <w:tcPr>
            <w:tcW w:w="908" w:type="dxa"/>
            <w:tcBorders>
              <w:top w:val="nil"/>
              <w:left w:val="nil"/>
              <w:bottom w:val="single" w:sz="4" w:space="0" w:color="auto"/>
              <w:right w:val="nil"/>
            </w:tcBorders>
            <w:shd w:val="clear" w:color="auto" w:fill="auto"/>
            <w:noWrap/>
            <w:hideMark/>
          </w:tcPr>
          <w:p w14:paraId="2EB73C9C"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w:t>
            </w:r>
          </w:p>
        </w:tc>
        <w:tc>
          <w:tcPr>
            <w:tcW w:w="908" w:type="dxa"/>
            <w:tcBorders>
              <w:top w:val="nil"/>
              <w:left w:val="nil"/>
              <w:bottom w:val="single" w:sz="4" w:space="0" w:color="auto"/>
              <w:right w:val="nil"/>
            </w:tcBorders>
            <w:shd w:val="clear" w:color="auto" w:fill="auto"/>
            <w:noWrap/>
            <w:hideMark/>
          </w:tcPr>
          <w:p w14:paraId="469CFAD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2.1%</w:t>
            </w:r>
          </w:p>
        </w:tc>
        <w:tc>
          <w:tcPr>
            <w:tcW w:w="908" w:type="dxa"/>
            <w:tcBorders>
              <w:top w:val="nil"/>
              <w:left w:val="nil"/>
              <w:bottom w:val="single" w:sz="4" w:space="0" w:color="auto"/>
              <w:right w:val="nil"/>
            </w:tcBorders>
            <w:shd w:val="clear" w:color="auto" w:fill="auto"/>
            <w:noWrap/>
            <w:hideMark/>
          </w:tcPr>
          <w:p w14:paraId="0F4F3571"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2.0%</w:t>
            </w:r>
          </w:p>
        </w:tc>
        <w:tc>
          <w:tcPr>
            <w:tcW w:w="908" w:type="dxa"/>
            <w:tcBorders>
              <w:top w:val="nil"/>
              <w:left w:val="nil"/>
              <w:bottom w:val="single" w:sz="4" w:space="0" w:color="auto"/>
              <w:right w:val="nil"/>
            </w:tcBorders>
            <w:shd w:val="clear" w:color="auto" w:fill="auto"/>
            <w:noWrap/>
            <w:hideMark/>
          </w:tcPr>
          <w:p w14:paraId="6CC1D9C9"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2.2%</w:t>
            </w:r>
          </w:p>
        </w:tc>
        <w:tc>
          <w:tcPr>
            <w:tcW w:w="908" w:type="dxa"/>
            <w:tcBorders>
              <w:top w:val="nil"/>
              <w:left w:val="nil"/>
              <w:bottom w:val="single" w:sz="4" w:space="0" w:color="auto"/>
              <w:right w:val="nil"/>
            </w:tcBorders>
            <w:shd w:val="clear" w:color="auto" w:fill="auto"/>
            <w:noWrap/>
            <w:hideMark/>
          </w:tcPr>
          <w:p w14:paraId="63CCD48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2.6%</w:t>
            </w:r>
          </w:p>
        </w:tc>
        <w:tc>
          <w:tcPr>
            <w:tcW w:w="908" w:type="dxa"/>
            <w:tcBorders>
              <w:top w:val="nil"/>
              <w:left w:val="nil"/>
              <w:bottom w:val="single" w:sz="4" w:space="0" w:color="auto"/>
              <w:right w:val="single" w:sz="8" w:space="0" w:color="auto"/>
            </w:tcBorders>
            <w:shd w:val="clear" w:color="auto" w:fill="auto"/>
            <w:noWrap/>
            <w:hideMark/>
          </w:tcPr>
          <w:p w14:paraId="4402171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w:t>
            </w:r>
          </w:p>
        </w:tc>
      </w:tr>
      <w:tr w:rsidR="005362A5" w:rsidRPr="002D7CD6" w14:paraId="0A3ABF71" w14:textId="77777777" w:rsidTr="005362A5">
        <w:trPr>
          <w:trHeight w:val="600"/>
        </w:trPr>
        <w:tc>
          <w:tcPr>
            <w:tcW w:w="1771" w:type="dxa"/>
            <w:tcBorders>
              <w:top w:val="nil"/>
              <w:left w:val="single" w:sz="8" w:space="0" w:color="auto"/>
              <w:bottom w:val="single" w:sz="4" w:space="0" w:color="auto"/>
              <w:right w:val="nil"/>
            </w:tcBorders>
            <w:shd w:val="clear" w:color="auto" w:fill="auto"/>
            <w:hideMark/>
          </w:tcPr>
          <w:p w14:paraId="6BDD02F1"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Working Capital</w:t>
            </w:r>
          </w:p>
        </w:tc>
        <w:tc>
          <w:tcPr>
            <w:tcW w:w="1656" w:type="dxa"/>
            <w:tcBorders>
              <w:top w:val="nil"/>
              <w:left w:val="nil"/>
              <w:bottom w:val="single" w:sz="4" w:space="0" w:color="auto"/>
              <w:right w:val="nil"/>
            </w:tcBorders>
            <w:shd w:val="clear" w:color="auto" w:fill="auto"/>
            <w:hideMark/>
          </w:tcPr>
          <w:p w14:paraId="18C6C327"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Working Capital Ratio &gt;100%</w:t>
            </w:r>
          </w:p>
        </w:tc>
        <w:tc>
          <w:tcPr>
            <w:tcW w:w="1100" w:type="dxa"/>
            <w:tcBorders>
              <w:top w:val="nil"/>
              <w:left w:val="nil"/>
              <w:bottom w:val="single" w:sz="4" w:space="0" w:color="auto"/>
              <w:right w:val="nil"/>
            </w:tcBorders>
            <w:shd w:val="clear" w:color="auto" w:fill="auto"/>
            <w:noWrap/>
            <w:hideMark/>
          </w:tcPr>
          <w:p w14:paraId="1C395C5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299%</w:t>
            </w:r>
          </w:p>
        </w:tc>
        <w:tc>
          <w:tcPr>
            <w:tcW w:w="1100" w:type="dxa"/>
            <w:tcBorders>
              <w:top w:val="nil"/>
              <w:left w:val="nil"/>
              <w:bottom w:val="single" w:sz="4" w:space="0" w:color="auto"/>
              <w:right w:val="nil"/>
            </w:tcBorders>
            <w:shd w:val="clear" w:color="auto" w:fill="auto"/>
            <w:noWrap/>
            <w:hideMark/>
          </w:tcPr>
          <w:p w14:paraId="5F98B07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199%</w:t>
            </w:r>
          </w:p>
        </w:tc>
        <w:tc>
          <w:tcPr>
            <w:tcW w:w="909" w:type="dxa"/>
            <w:tcBorders>
              <w:top w:val="nil"/>
              <w:left w:val="nil"/>
              <w:bottom w:val="single" w:sz="4" w:space="0" w:color="auto"/>
              <w:right w:val="nil"/>
            </w:tcBorders>
            <w:shd w:val="clear" w:color="auto" w:fill="auto"/>
            <w:noWrap/>
            <w:hideMark/>
          </w:tcPr>
          <w:p w14:paraId="7FB7129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198%</w:t>
            </w:r>
          </w:p>
        </w:tc>
        <w:tc>
          <w:tcPr>
            <w:tcW w:w="908" w:type="dxa"/>
            <w:tcBorders>
              <w:top w:val="nil"/>
              <w:left w:val="nil"/>
              <w:bottom w:val="single" w:sz="4" w:space="0" w:color="auto"/>
              <w:right w:val="nil"/>
            </w:tcBorders>
            <w:shd w:val="clear" w:color="auto" w:fill="auto"/>
            <w:noWrap/>
            <w:hideMark/>
          </w:tcPr>
          <w:p w14:paraId="2D51BFC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192%</w:t>
            </w:r>
          </w:p>
        </w:tc>
        <w:tc>
          <w:tcPr>
            <w:tcW w:w="908" w:type="dxa"/>
            <w:tcBorders>
              <w:top w:val="nil"/>
              <w:left w:val="nil"/>
              <w:bottom w:val="single" w:sz="4" w:space="0" w:color="auto"/>
              <w:right w:val="nil"/>
            </w:tcBorders>
            <w:shd w:val="clear" w:color="auto" w:fill="auto"/>
            <w:noWrap/>
            <w:hideMark/>
          </w:tcPr>
          <w:p w14:paraId="34378F69"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200%</w:t>
            </w:r>
          </w:p>
        </w:tc>
        <w:tc>
          <w:tcPr>
            <w:tcW w:w="908" w:type="dxa"/>
            <w:tcBorders>
              <w:top w:val="nil"/>
              <w:left w:val="nil"/>
              <w:bottom w:val="single" w:sz="4" w:space="0" w:color="auto"/>
              <w:right w:val="nil"/>
            </w:tcBorders>
            <w:shd w:val="clear" w:color="auto" w:fill="auto"/>
            <w:noWrap/>
            <w:hideMark/>
          </w:tcPr>
          <w:p w14:paraId="52857F9E"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216%</w:t>
            </w:r>
          </w:p>
        </w:tc>
        <w:tc>
          <w:tcPr>
            <w:tcW w:w="908" w:type="dxa"/>
            <w:tcBorders>
              <w:top w:val="nil"/>
              <w:left w:val="nil"/>
              <w:bottom w:val="single" w:sz="4" w:space="0" w:color="auto"/>
              <w:right w:val="nil"/>
            </w:tcBorders>
            <w:shd w:val="clear" w:color="auto" w:fill="auto"/>
            <w:noWrap/>
            <w:hideMark/>
          </w:tcPr>
          <w:p w14:paraId="667DAD6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228%</w:t>
            </w:r>
          </w:p>
        </w:tc>
        <w:tc>
          <w:tcPr>
            <w:tcW w:w="908" w:type="dxa"/>
            <w:tcBorders>
              <w:top w:val="nil"/>
              <w:left w:val="nil"/>
              <w:bottom w:val="single" w:sz="4" w:space="0" w:color="auto"/>
              <w:right w:val="nil"/>
            </w:tcBorders>
            <w:shd w:val="clear" w:color="auto" w:fill="auto"/>
            <w:noWrap/>
            <w:hideMark/>
          </w:tcPr>
          <w:p w14:paraId="7E71726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238%</w:t>
            </w:r>
          </w:p>
        </w:tc>
        <w:tc>
          <w:tcPr>
            <w:tcW w:w="908" w:type="dxa"/>
            <w:tcBorders>
              <w:top w:val="nil"/>
              <w:left w:val="nil"/>
              <w:bottom w:val="single" w:sz="4" w:space="0" w:color="auto"/>
              <w:right w:val="nil"/>
            </w:tcBorders>
            <w:shd w:val="clear" w:color="auto" w:fill="auto"/>
            <w:noWrap/>
            <w:hideMark/>
          </w:tcPr>
          <w:p w14:paraId="613E9F2D"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244%</w:t>
            </w:r>
          </w:p>
        </w:tc>
        <w:tc>
          <w:tcPr>
            <w:tcW w:w="908" w:type="dxa"/>
            <w:tcBorders>
              <w:top w:val="nil"/>
              <w:left w:val="nil"/>
              <w:bottom w:val="single" w:sz="4" w:space="0" w:color="auto"/>
              <w:right w:val="nil"/>
            </w:tcBorders>
            <w:shd w:val="clear" w:color="auto" w:fill="auto"/>
            <w:noWrap/>
            <w:hideMark/>
          </w:tcPr>
          <w:p w14:paraId="3A6D5F6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252%</w:t>
            </w:r>
          </w:p>
        </w:tc>
        <w:tc>
          <w:tcPr>
            <w:tcW w:w="908" w:type="dxa"/>
            <w:tcBorders>
              <w:top w:val="nil"/>
              <w:left w:val="nil"/>
              <w:bottom w:val="single" w:sz="4" w:space="0" w:color="auto"/>
              <w:right w:val="single" w:sz="8" w:space="0" w:color="auto"/>
            </w:tcBorders>
            <w:shd w:val="clear" w:color="auto" w:fill="auto"/>
            <w:noWrap/>
            <w:hideMark/>
          </w:tcPr>
          <w:p w14:paraId="10F10AD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254%</w:t>
            </w:r>
          </w:p>
        </w:tc>
      </w:tr>
      <w:tr w:rsidR="005362A5" w:rsidRPr="002D7CD6" w14:paraId="12F7B443" w14:textId="77777777" w:rsidTr="005362A5">
        <w:trPr>
          <w:trHeight w:val="1500"/>
        </w:trPr>
        <w:tc>
          <w:tcPr>
            <w:tcW w:w="1771" w:type="dxa"/>
            <w:tcBorders>
              <w:top w:val="nil"/>
              <w:left w:val="single" w:sz="8" w:space="0" w:color="auto"/>
              <w:bottom w:val="single" w:sz="4" w:space="0" w:color="auto"/>
              <w:right w:val="nil"/>
            </w:tcBorders>
            <w:shd w:val="clear" w:color="auto" w:fill="auto"/>
            <w:hideMark/>
          </w:tcPr>
          <w:p w14:paraId="0ACF0EE5"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Internal Financing</w:t>
            </w:r>
          </w:p>
        </w:tc>
        <w:tc>
          <w:tcPr>
            <w:tcW w:w="1656" w:type="dxa"/>
            <w:tcBorders>
              <w:top w:val="nil"/>
              <w:left w:val="nil"/>
              <w:bottom w:val="single" w:sz="4" w:space="0" w:color="auto"/>
              <w:right w:val="nil"/>
            </w:tcBorders>
            <w:shd w:val="clear" w:color="auto" w:fill="auto"/>
            <w:hideMark/>
          </w:tcPr>
          <w:p w14:paraId="447B2D8D"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Net cashflow from operations to net capital expenditure &gt;100%</w:t>
            </w:r>
          </w:p>
        </w:tc>
        <w:tc>
          <w:tcPr>
            <w:tcW w:w="1100" w:type="dxa"/>
            <w:tcBorders>
              <w:top w:val="nil"/>
              <w:left w:val="nil"/>
              <w:bottom w:val="single" w:sz="4" w:space="0" w:color="auto"/>
              <w:right w:val="nil"/>
            </w:tcBorders>
            <w:shd w:val="clear" w:color="auto" w:fill="auto"/>
            <w:noWrap/>
            <w:hideMark/>
          </w:tcPr>
          <w:p w14:paraId="448F4334"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78%</w:t>
            </w:r>
          </w:p>
        </w:tc>
        <w:tc>
          <w:tcPr>
            <w:tcW w:w="1100" w:type="dxa"/>
            <w:tcBorders>
              <w:top w:val="nil"/>
              <w:left w:val="nil"/>
              <w:bottom w:val="single" w:sz="4" w:space="0" w:color="auto"/>
              <w:right w:val="nil"/>
            </w:tcBorders>
            <w:shd w:val="clear" w:color="auto" w:fill="auto"/>
            <w:noWrap/>
            <w:hideMark/>
          </w:tcPr>
          <w:p w14:paraId="4711F89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93%</w:t>
            </w:r>
          </w:p>
        </w:tc>
        <w:tc>
          <w:tcPr>
            <w:tcW w:w="909" w:type="dxa"/>
            <w:tcBorders>
              <w:top w:val="nil"/>
              <w:left w:val="nil"/>
              <w:bottom w:val="single" w:sz="4" w:space="0" w:color="auto"/>
              <w:right w:val="nil"/>
            </w:tcBorders>
            <w:shd w:val="clear" w:color="auto" w:fill="auto"/>
            <w:noWrap/>
            <w:hideMark/>
          </w:tcPr>
          <w:p w14:paraId="177A4C0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87%</w:t>
            </w:r>
          </w:p>
        </w:tc>
        <w:tc>
          <w:tcPr>
            <w:tcW w:w="908" w:type="dxa"/>
            <w:tcBorders>
              <w:top w:val="nil"/>
              <w:left w:val="nil"/>
              <w:bottom w:val="single" w:sz="4" w:space="0" w:color="auto"/>
              <w:right w:val="nil"/>
            </w:tcBorders>
            <w:shd w:val="clear" w:color="auto" w:fill="auto"/>
            <w:noWrap/>
            <w:hideMark/>
          </w:tcPr>
          <w:p w14:paraId="49C3E24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99%</w:t>
            </w:r>
          </w:p>
        </w:tc>
        <w:tc>
          <w:tcPr>
            <w:tcW w:w="908" w:type="dxa"/>
            <w:tcBorders>
              <w:top w:val="nil"/>
              <w:left w:val="nil"/>
              <w:bottom w:val="single" w:sz="4" w:space="0" w:color="auto"/>
              <w:right w:val="nil"/>
            </w:tcBorders>
            <w:shd w:val="clear" w:color="auto" w:fill="auto"/>
            <w:noWrap/>
            <w:hideMark/>
          </w:tcPr>
          <w:p w14:paraId="7ACD15BC"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114%</w:t>
            </w:r>
          </w:p>
        </w:tc>
        <w:tc>
          <w:tcPr>
            <w:tcW w:w="908" w:type="dxa"/>
            <w:tcBorders>
              <w:top w:val="nil"/>
              <w:left w:val="nil"/>
              <w:bottom w:val="single" w:sz="4" w:space="0" w:color="auto"/>
              <w:right w:val="nil"/>
            </w:tcBorders>
            <w:shd w:val="clear" w:color="auto" w:fill="auto"/>
            <w:noWrap/>
            <w:hideMark/>
          </w:tcPr>
          <w:p w14:paraId="28C7B9D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122%</w:t>
            </w:r>
          </w:p>
        </w:tc>
        <w:tc>
          <w:tcPr>
            <w:tcW w:w="908" w:type="dxa"/>
            <w:tcBorders>
              <w:top w:val="nil"/>
              <w:left w:val="nil"/>
              <w:bottom w:val="single" w:sz="4" w:space="0" w:color="auto"/>
              <w:right w:val="nil"/>
            </w:tcBorders>
            <w:shd w:val="clear" w:color="auto" w:fill="auto"/>
            <w:noWrap/>
            <w:hideMark/>
          </w:tcPr>
          <w:p w14:paraId="11325B2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118%</w:t>
            </w:r>
          </w:p>
        </w:tc>
        <w:tc>
          <w:tcPr>
            <w:tcW w:w="908" w:type="dxa"/>
            <w:tcBorders>
              <w:top w:val="nil"/>
              <w:left w:val="nil"/>
              <w:bottom w:val="single" w:sz="4" w:space="0" w:color="auto"/>
              <w:right w:val="nil"/>
            </w:tcBorders>
            <w:shd w:val="clear" w:color="auto" w:fill="auto"/>
            <w:noWrap/>
            <w:hideMark/>
          </w:tcPr>
          <w:p w14:paraId="53DEE6E4"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116%</w:t>
            </w:r>
          </w:p>
        </w:tc>
        <w:tc>
          <w:tcPr>
            <w:tcW w:w="908" w:type="dxa"/>
            <w:tcBorders>
              <w:top w:val="nil"/>
              <w:left w:val="nil"/>
              <w:bottom w:val="single" w:sz="4" w:space="0" w:color="auto"/>
              <w:right w:val="nil"/>
            </w:tcBorders>
            <w:shd w:val="clear" w:color="auto" w:fill="auto"/>
            <w:noWrap/>
            <w:hideMark/>
          </w:tcPr>
          <w:p w14:paraId="294C93DE"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113%</w:t>
            </w:r>
          </w:p>
        </w:tc>
        <w:tc>
          <w:tcPr>
            <w:tcW w:w="908" w:type="dxa"/>
            <w:tcBorders>
              <w:top w:val="nil"/>
              <w:left w:val="nil"/>
              <w:bottom w:val="single" w:sz="4" w:space="0" w:color="auto"/>
              <w:right w:val="nil"/>
            </w:tcBorders>
            <w:shd w:val="clear" w:color="auto" w:fill="auto"/>
            <w:noWrap/>
            <w:hideMark/>
          </w:tcPr>
          <w:p w14:paraId="79D179B8"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114%</w:t>
            </w:r>
          </w:p>
        </w:tc>
        <w:tc>
          <w:tcPr>
            <w:tcW w:w="908" w:type="dxa"/>
            <w:tcBorders>
              <w:top w:val="nil"/>
              <w:left w:val="nil"/>
              <w:bottom w:val="single" w:sz="4" w:space="0" w:color="auto"/>
              <w:right w:val="single" w:sz="8" w:space="0" w:color="auto"/>
            </w:tcBorders>
            <w:shd w:val="clear" w:color="auto" w:fill="auto"/>
            <w:noWrap/>
            <w:hideMark/>
          </w:tcPr>
          <w:p w14:paraId="7437926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109%</w:t>
            </w:r>
          </w:p>
        </w:tc>
      </w:tr>
      <w:tr w:rsidR="005362A5" w:rsidRPr="002D7CD6" w14:paraId="2433DD2E" w14:textId="77777777" w:rsidTr="00996F50">
        <w:trPr>
          <w:trHeight w:val="550"/>
        </w:trPr>
        <w:tc>
          <w:tcPr>
            <w:tcW w:w="1771" w:type="dxa"/>
            <w:tcBorders>
              <w:top w:val="nil"/>
              <w:left w:val="single" w:sz="8" w:space="0" w:color="auto"/>
              <w:bottom w:val="single" w:sz="4" w:space="0" w:color="auto"/>
              <w:right w:val="nil"/>
            </w:tcBorders>
            <w:shd w:val="clear" w:color="auto" w:fill="auto"/>
            <w:noWrap/>
            <w:hideMark/>
          </w:tcPr>
          <w:p w14:paraId="43CB2F27"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Indebtedness</w:t>
            </w:r>
          </w:p>
        </w:tc>
        <w:tc>
          <w:tcPr>
            <w:tcW w:w="1656" w:type="dxa"/>
            <w:tcBorders>
              <w:top w:val="nil"/>
              <w:left w:val="nil"/>
              <w:bottom w:val="single" w:sz="4" w:space="0" w:color="auto"/>
              <w:right w:val="nil"/>
            </w:tcBorders>
            <w:shd w:val="clear" w:color="auto" w:fill="auto"/>
            <w:hideMark/>
          </w:tcPr>
          <w:p w14:paraId="64DCC993"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Indebtedness ratio &lt;40%</w:t>
            </w:r>
          </w:p>
        </w:tc>
        <w:tc>
          <w:tcPr>
            <w:tcW w:w="1100" w:type="dxa"/>
            <w:tcBorders>
              <w:top w:val="nil"/>
              <w:left w:val="nil"/>
              <w:bottom w:val="single" w:sz="4" w:space="0" w:color="auto"/>
              <w:right w:val="nil"/>
            </w:tcBorders>
            <w:shd w:val="clear" w:color="auto" w:fill="auto"/>
            <w:noWrap/>
            <w:hideMark/>
          </w:tcPr>
          <w:p w14:paraId="052E078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5.3%</w:t>
            </w:r>
          </w:p>
        </w:tc>
        <w:tc>
          <w:tcPr>
            <w:tcW w:w="1100" w:type="dxa"/>
            <w:tcBorders>
              <w:top w:val="nil"/>
              <w:left w:val="nil"/>
              <w:bottom w:val="single" w:sz="4" w:space="0" w:color="auto"/>
              <w:right w:val="nil"/>
            </w:tcBorders>
            <w:shd w:val="clear" w:color="auto" w:fill="auto"/>
            <w:noWrap/>
            <w:hideMark/>
          </w:tcPr>
          <w:p w14:paraId="51E2F0C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w:t>
            </w:r>
          </w:p>
        </w:tc>
        <w:tc>
          <w:tcPr>
            <w:tcW w:w="909" w:type="dxa"/>
            <w:tcBorders>
              <w:top w:val="nil"/>
              <w:left w:val="nil"/>
              <w:bottom w:val="single" w:sz="4" w:space="0" w:color="auto"/>
              <w:right w:val="nil"/>
            </w:tcBorders>
            <w:shd w:val="clear" w:color="auto" w:fill="auto"/>
            <w:noWrap/>
            <w:hideMark/>
          </w:tcPr>
          <w:p w14:paraId="0A3BC10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316844D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0825C12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2B6FAEDD"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769428E0"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2CF11C5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38D96FA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089D3409"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single" w:sz="8" w:space="0" w:color="auto"/>
            </w:tcBorders>
            <w:shd w:val="clear" w:color="auto" w:fill="auto"/>
            <w:noWrap/>
            <w:hideMark/>
          </w:tcPr>
          <w:p w14:paraId="11E1F2F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r>
      <w:tr w:rsidR="005362A5" w:rsidRPr="002D7CD6" w14:paraId="0CAFB30E" w14:textId="77777777" w:rsidTr="00996F50">
        <w:trPr>
          <w:trHeight w:val="787"/>
        </w:trPr>
        <w:tc>
          <w:tcPr>
            <w:tcW w:w="1771" w:type="dxa"/>
            <w:tcBorders>
              <w:top w:val="nil"/>
              <w:left w:val="single" w:sz="8" w:space="0" w:color="auto"/>
              <w:bottom w:val="single" w:sz="4" w:space="0" w:color="auto"/>
              <w:right w:val="nil"/>
            </w:tcBorders>
            <w:shd w:val="clear" w:color="auto" w:fill="auto"/>
            <w:hideMark/>
          </w:tcPr>
          <w:p w14:paraId="74B8FE8E"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Capital Replacement</w:t>
            </w:r>
          </w:p>
        </w:tc>
        <w:tc>
          <w:tcPr>
            <w:tcW w:w="1656" w:type="dxa"/>
            <w:tcBorders>
              <w:top w:val="nil"/>
              <w:left w:val="nil"/>
              <w:bottom w:val="single" w:sz="4" w:space="0" w:color="auto"/>
              <w:right w:val="nil"/>
            </w:tcBorders>
            <w:shd w:val="clear" w:color="auto" w:fill="auto"/>
            <w:hideMark/>
          </w:tcPr>
          <w:p w14:paraId="780A8D69"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Capital to depreciation &gt;150%</w:t>
            </w:r>
          </w:p>
        </w:tc>
        <w:tc>
          <w:tcPr>
            <w:tcW w:w="1100" w:type="dxa"/>
            <w:tcBorders>
              <w:top w:val="nil"/>
              <w:left w:val="nil"/>
              <w:bottom w:val="single" w:sz="4" w:space="0" w:color="auto"/>
              <w:right w:val="nil"/>
            </w:tcBorders>
            <w:shd w:val="clear" w:color="auto" w:fill="auto"/>
            <w:noWrap/>
            <w:hideMark/>
          </w:tcPr>
          <w:p w14:paraId="47DFF0D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104%</w:t>
            </w:r>
          </w:p>
        </w:tc>
        <w:tc>
          <w:tcPr>
            <w:tcW w:w="1100" w:type="dxa"/>
            <w:tcBorders>
              <w:top w:val="nil"/>
              <w:left w:val="nil"/>
              <w:bottom w:val="single" w:sz="4" w:space="0" w:color="auto"/>
              <w:right w:val="nil"/>
            </w:tcBorders>
            <w:shd w:val="clear" w:color="auto" w:fill="auto"/>
            <w:noWrap/>
            <w:hideMark/>
          </w:tcPr>
          <w:p w14:paraId="7527B0D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102%</w:t>
            </w:r>
          </w:p>
        </w:tc>
        <w:tc>
          <w:tcPr>
            <w:tcW w:w="909" w:type="dxa"/>
            <w:tcBorders>
              <w:top w:val="nil"/>
              <w:left w:val="nil"/>
              <w:bottom w:val="single" w:sz="4" w:space="0" w:color="auto"/>
              <w:right w:val="nil"/>
            </w:tcBorders>
            <w:shd w:val="clear" w:color="auto" w:fill="auto"/>
            <w:noWrap/>
            <w:hideMark/>
          </w:tcPr>
          <w:p w14:paraId="0EB7F330"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159%</w:t>
            </w:r>
          </w:p>
        </w:tc>
        <w:tc>
          <w:tcPr>
            <w:tcW w:w="908" w:type="dxa"/>
            <w:tcBorders>
              <w:top w:val="nil"/>
              <w:left w:val="nil"/>
              <w:bottom w:val="single" w:sz="4" w:space="0" w:color="auto"/>
              <w:right w:val="nil"/>
            </w:tcBorders>
            <w:shd w:val="clear" w:color="auto" w:fill="auto"/>
            <w:noWrap/>
            <w:hideMark/>
          </w:tcPr>
          <w:p w14:paraId="41F92C3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159%</w:t>
            </w:r>
          </w:p>
        </w:tc>
        <w:tc>
          <w:tcPr>
            <w:tcW w:w="908" w:type="dxa"/>
            <w:tcBorders>
              <w:top w:val="nil"/>
              <w:left w:val="nil"/>
              <w:bottom w:val="single" w:sz="4" w:space="0" w:color="auto"/>
              <w:right w:val="nil"/>
            </w:tcBorders>
            <w:shd w:val="clear" w:color="auto" w:fill="auto"/>
            <w:noWrap/>
            <w:hideMark/>
          </w:tcPr>
          <w:p w14:paraId="0F22012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153%</w:t>
            </w:r>
          </w:p>
        </w:tc>
        <w:tc>
          <w:tcPr>
            <w:tcW w:w="908" w:type="dxa"/>
            <w:tcBorders>
              <w:top w:val="nil"/>
              <w:left w:val="nil"/>
              <w:bottom w:val="single" w:sz="4" w:space="0" w:color="auto"/>
              <w:right w:val="nil"/>
            </w:tcBorders>
            <w:shd w:val="clear" w:color="auto" w:fill="auto"/>
            <w:noWrap/>
            <w:hideMark/>
          </w:tcPr>
          <w:p w14:paraId="2693712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c>
          <w:tcPr>
            <w:tcW w:w="908" w:type="dxa"/>
            <w:tcBorders>
              <w:top w:val="nil"/>
              <w:left w:val="nil"/>
              <w:bottom w:val="single" w:sz="4" w:space="0" w:color="auto"/>
              <w:right w:val="nil"/>
            </w:tcBorders>
            <w:shd w:val="clear" w:color="auto" w:fill="auto"/>
            <w:noWrap/>
            <w:hideMark/>
          </w:tcPr>
          <w:p w14:paraId="016927FC"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153%</w:t>
            </w:r>
          </w:p>
        </w:tc>
        <w:tc>
          <w:tcPr>
            <w:tcW w:w="908" w:type="dxa"/>
            <w:tcBorders>
              <w:top w:val="nil"/>
              <w:left w:val="nil"/>
              <w:bottom w:val="single" w:sz="4" w:space="0" w:color="auto"/>
              <w:right w:val="nil"/>
            </w:tcBorders>
            <w:shd w:val="clear" w:color="auto" w:fill="auto"/>
            <w:noWrap/>
            <w:hideMark/>
          </w:tcPr>
          <w:p w14:paraId="3A2FAC3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c>
          <w:tcPr>
            <w:tcW w:w="908" w:type="dxa"/>
            <w:tcBorders>
              <w:top w:val="nil"/>
              <w:left w:val="nil"/>
              <w:bottom w:val="single" w:sz="4" w:space="0" w:color="auto"/>
              <w:right w:val="nil"/>
            </w:tcBorders>
            <w:shd w:val="clear" w:color="auto" w:fill="auto"/>
            <w:noWrap/>
            <w:hideMark/>
          </w:tcPr>
          <w:p w14:paraId="51EE804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c>
          <w:tcPr>
            <w:tcW w:w="908" w:type="dxa"/>
            <w:tcBorders>
              <w:top w:val="nil"/>
              <w:left w:val="nil"/>
              <w:bottom w:val="single" w:sz="4" w:space="0" w:color="auto"/>
              <w:right w:val="nil"/>
            </w:tcBorders>
            <w:shd w:val="clear" w:color="auto" w:fill="auto"/>
            <w:noWrap/>
            <w:hideMark/>
          </w:tcPr>
          <w:p w14:paraId="45BB7E2E"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c>
          <w:tcPr>
            <w:tcW w:w="908" w:type="dxa"/>
            <w:tcBorders>
              <w:top w:val="nil"/>
              <w:left w:val="nil"/>
              <w:bottom w:val="single" w:sz="4" w:space="0" w:color="auto"/>
              <w:right w:val="single" w:sz="8" w:space="0" w:color="auto"/>
            </w:tcBorders>
            <w:shd w:val="clear" w:color="auto" w:fill="auto"/>
            <w:noWrap/>
            <w:hideMark/>
          </w:tcPr>
          <w:p w14:paraId="44E47D8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r>
      <w:tr w:rsidR="005362A5" w:rsidRPr="002D7CD6" w14:paraId="50DE130B" w14:textId="77777777" w:rsidTr="006E329A">
        <w:trPr>
          <w:trHeight w:val="1134"/>
        </w:trPr>
        <w:tc>
          <w:tcPr>
            <w:tcW w:w="1771" w:type="dxa"/>
            <w:tcBorders>
              <w:top w:val="nil"/>
              <w:left w:val="single" w:sz="8" w:space="0" w:color="auto"/>
              <w:bottom w:val="single" w:sz="4" w:space="0" w:color="auto"/>
              <w:right w:val="nil"/>
            </w:tcBorders>
            <w:shd w:val="clear" w:color="auto" w:fill="auto"/>
            <w:hideMark/>
          </w:tcPr>
          <w:p w14:paraId="4B74D6DC"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lastRenderedPageBreak/>
              <w:t>Infrastructure Renewal Gap</w:t>
            </w:r>
          </w:p>
        </w:tc>
        <w:tc>
          <w:tcPr>
            <w:tcW w:w="1656" w:type="dxa"/>
            <w:tcBorders>
              <w:top w:val="nil"/>
              <w:left w:val="nil"/>
              <w:bottom w:val="single" w:sz="4" w:space="0" w:color="auto"/>
              <w:right w:val="nil"/>
            </w:tcBorders>
            <w:shd w:val="clear" w:color="auto" w:fill="auto"/>
            <w:hideMark/>
          </w:tcPr>
          <w:p w14:paraId="5C63874B"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Renewal &amp; upgrade to depreciation &gt;100%</w:t>
            </w:r>
          </w:p>
        </w:tc>
        <w:tc>
          <w:tcPr>
            <w:tcW w:w="1100" w:type="dxa"/>
            <w:tcBorders>
              <w:top w:val="nil"/>
              <w:left w:val="nil"/>
              <w:bottom w:val="single" w:sz="4" w:space="0" w:color="auto"/>
              <w:right w:val="nil"/>
            </w:tcBorders>
            <w:shd w:val="clear" w:color="auto" w:fill="auto"/>
            <w:noWrap/>
            <w:hideMark/>
          </w:tcPr>
          <w:p w14:paraId="714A2C1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85%</w:t>
            </w:r>
          </w:p>
        </w:tc>
        <w:tc>
          <w:tcPr>
            <w:tcW w:w="1100" w:type="dxa"/>
            <w:tcBorders>
              <w:top w:val="nil"/>
              <w:left w:val="nil"/>
              <w:bottom w:val="single" w:sz="4" w:space="0" w:color="auto"/>
              <w:right w:val="nil"/>
            </w:tcBorders>
            <w:shd w:val="clear" w:color="auto" w:fill="auto"/>
            <w:noWrap/>
            <w:hideMark/>
          </w:tcPr>
          <w:p w14:paraId="458BA65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96%</w:t>
            </w:r>
          </w:p>
        </w:tc>
        <w:tc>
          <w:tcPr>
            <w:tcW w:w="909" w:type="dxa"/>
            <w:tcBorders>
              <w:top w:val="nil"/>
              <w:left w:val="nil"/>
              <w:bottom w:val="single" w:sz="4" w:space="0" w:color="auto"/>
              <w:right w:val="nil"/>
            </w:tcBorders>
            <w:shd w:val="clear" w:color="auto" w:fill="auto"/>
            <w:noWrap/>
            <w:hideMark/>
          </w:tcPr>
          <w:p w14:paraId="1978FB80"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150%</w:t>
            </w:r>
          </w:p>
        </w:tc>
        <w:tc>
          <w:tcPr>
            <w:tcW w:w="908" w:type="dxa"/>
            <w:tcBorders>
              <w:top w:val="nil"/>
              <w:left w:val="nil"/>
              <w:bottom w:val="single" w:sz="4" w:space="0" w:color="auto"/>
              <w:right w:val="nil"/>
            </w:tcBorders>
            <w:shd w:val="clear" w:color="auto" w:fill="auto"/>
            <w:noWrap/>
            <w:hideMark/>
          </w:tcPr>
          <w:p w14:paraId="5155113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150%</w:t>
            </w:r>
          </w:p>
        </w:tc>
        <w:tc>
          <w:tcPr>
            <w:tcW w:w="908" w:type="dxa"/>
            <w:tcBorders>
              <w:top w:val="nil"/>
              <w:left w:val="nil"/>
              <w:bottom w:val="single" w:sz="4" w:space="0" w:color="auto"/>
              <w:right w:val="nil"/>
            </w:tcBorders>
            <w:shd w:val="clear" w:color="auto" w:fill="auto"/>
            <w:noWrap/>
            <w:hideMark/>
          </w:tcPr>
          <w:p w14:paraId="4781B81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140%</w:t>
            </w:r>
          </w:p>
        </w:tc>
        <w:tc>
          <w:tcPr>
            <w:tcW w:w="908" w:type="dxa"/>
            <w:tcBorders>
              <w:top w:val="nil"/>
              <w:left w:val="nil"/>
              <w:bottom w:val="single" w:sz="4" w:space="0" w:color="auto"/>
              <w:right w:val="nil"/>
            </w:tcBorders>
            <w:shd w:val="clear" w:color="auto" w:fill="auto"/>
            <w:noWrap/>
            <w:hideMark/>
          </w:tcPr>
          <w:p w14:paraId="5680B0D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c>
          <w:tcPr>
            <w:tcW w:w="908" w:type="dxa"/>
            <w:tcBorders>
              <w:top w:val="nil"/>
              <w:left w:val="nil"/>
              <w:bottom w:val="single" w:sz="4" w:space="0" w:color="auto"/>
              <w:right w:val="nil"/>
            </w:tcBorders>
            <w:shd w:val="clear" w:color="auto" w:fill="auto"/>
            <w:noWrap/>
            <w:hideMark/>
          </w:tcPr>
          <w:p w14:paraId="220CD118"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130%</w:t>
            </w:r>
          </w:p>
        </w:tc>
        <w:tc>
          <w:tcPr>
            <w:tcW w:w="908" w:type="dxa"/>
            <w:tcBorders>
              <w:top w:val="nil"/>
              <w:left w:val="nil"/>
              <w:bottom w:val="single" w:sz="4" w:space="0" w:color="auto"/>
              <w:right w:val="nil"/>
            </w:tcBorders>
            <w:shd w:val="clear" w:color="auto" w:fill="auto"/>
            <w:noWrap/>
            <w:hideMark/>
          </w:tcPr>
          <w:p w14:paraId="60BE46E8"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c>
          <w:tcPr>
            <w:tcW w:w="908" w:type="dxa"/>
            <w:tcBorders>
              <w:top w:val="nil"/>
              <w:left w:val="nil"/>
              <w:bottom w:val="single" w:sz="4" w:space="0" w:color="auto"/>
              <w:right w:val="nil"/>
            </w:tcBorders>
            <w:shd w:val="clear" w:color="auto" w:fill="auto"/>
            <w:noWrap/>
            <w:hideMark/>
          </w:tcPr>
          <w:p w14:paraId="7EB30D2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c>
          <w:tcPr>
            <w:tcW w:w="908" w:type="dxa"/>
            <w:tcBorders>
              <w:top w:val="nil"/>
              <w:left w:val="nil"/>
              <w:bottom w:val="single" w:sz="4" w:space="0" w:color="auto"/>
              <w:right w:val="nil"/>
            </w:tcBorders>
            <w:shd w:val="clear" w:color="auto" w:fill="auto"/>
            <w:noWrap/>
            <w:hideMark/>
          </w:tcPr>
          <w:p w14:paraId="360D1120"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c>
          <w:tcPr>
            <w:tcW w:w="908" w:type="dxa"/>
            <w:tcBorders>
              <w:top w:val="nil"/>
              <w:left w:val="nil"/>
              <w:bottom w:val="single" w:sz="4" w:space="0" w:color="auto"/>
              <w:right w:val="single" w:sz="8" w:space="0" w:color="auto"/>
            </w:tcBorders>
            <w:shd w:val="clear" w:color="auto" w:fill="auto"/>
            <w:noWrap/>
            <w:hideMark/>
          </w:tcPr>
          <w:p w14:paraId="2E56BEA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r>
      <w:tr w:rsidR="005362A5" w:rsidRPr="002D7CD6" w14:paraId="76F99432" w14:textId="77777777" w:rsidTr="006E329A">
        <w:trPr>
          <w:trHeight w:val="320"/>
        </w:trPr>
        <w:tc>
          <w:tcPr>
            <w:tcW w:w="3427" w:type="dxa"/>
            <w:gridSpan w:val="2"/>
            <w:tcBorders>
              <w:top w:val="single" w:sz="4" w:space="0" w:color="auto"/>
              <w:left w:val="single" w:sz="8" w:space="0" w:color="auto"/>
              <w:bottom w:val="single" w:sz="8" w:space="0" w:color="auto"/>
              <w:right w:val="nil"/>
            </w:tcBorders>
            <w:shd w:val="clear" w:color="000000" w:fill="DAEEF3"/>
            <w:hideMark/>
          </w:tcPr>
          <w:p w14:paraId="728D742B"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Overall Financial Sustainable Risk Rating</w:t>
            </w:r>
          </w:p>
        </w:tc>
        <w:tc>
          <w:tcPr>
            <w:tcW w:w="1100" w:type="dxa"/>
            <w:tcBorders>
              <w:top w:val="nil"/>
              <w:left w:val="nil"/>
              <w:bottom w:val="single" w:sz="8" w:space="0" w:color="auto"/>
              <w:right w:val="nil"/>
            </w:tcBorders>
            <w:shd w:val="clear" w:color="000000" w:fill="DAEEF3"/>
            <w:noWrap/>
            <w:hideMark/>
          </w:tcPr>
          <w:p w14:paraId="37AE9A65"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Med</w:t>
            </w:r>
          </w:p>
        </w:tc>
        <w:tc>
          <w:tcPr>
            <w:tcW w:w="1100" w:type="dxa"/>
            <w:tcBorders>
              <w:top w:val="nil"/>
              <w:left w:val="nil"/>
              <w:bottom w:val="single" w:sz="8" w:space="0" w:color="auto"/>
              <w:right w:val="nil"/>
            </w:tcBorders>
            <w:shd w:val="clear" w:color="000000" w:fill="DAEEF3"/>
            <w:noWrap/>
            <w:hideMark/>
          </w:tcPr>
          <w:p w14:paraId="4065E970"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Med</w:t>
            </w:r>
          </w:p>
        </w:tc>
        <w:tc>
          <w:tcPr>
            <w:tcW w:w="909" w:type="dxa"/>
            <w:tcBorders>
              <w:top w:val="nil"/>
              <w:left w:val="nil"/>
              <w:bottom w:val="single" w:sz="8" w:space="0" w:color="auto"/>
              <w:right w:val="nil"/>
            </w:tcBorders>
            <w:shd w:val="clear" w:color="000000" w:fill="DAEEF3"/>
            <w:noWrap/>
            <w:hideMark/>
          </w:tcPr>
          <w:p w14:paraId="20B931E0"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7BBB1D16"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5457D678"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48CB8EA3"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442BE346"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62BAC906"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32BEC7CB"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5C037DB4"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single" w:sz="8" w:space="0" w:color="auto"/>
            </w:tcBorders>
            <w:shd w:val="clear" w:color="000000" w:fill="DAEEF3"/>
            <w:noWrap/>
            <w:hideMark/>
          </w:tcPr>
          <w:p w14:paraId="0CFA3CC2"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r>
      <w:bookmarkEnd w:id="143"/>
    </w:tbl>
    <w:p w14:paraId="39732589" w14:textId="77777777" w:rsidR="00EB6D32" w:rsidRPr="00EB6D32" w:rsidRDefault="00EB6D32" w:rsidP="00EB6D32"/>
    <w:p w14:paraId="6D3DAA3C" w14:textId="2CF0FB42" w:rsidR="00E21BF1" w:rsidRPr="00D2201D" w:rsidRDefault="00E21BF1" w:rsidP="00EE2EC0">
      <w:pPr>
        <w:pStyle w:val="Heading2"/>
      </w:pPr>
      <w:bookmarkStart w:id="144" w:name="_Toc516661118"/>
      <w:bookmarkStart w:id="145" w:name="_Toc42690244"/>
      <w:bookmarkStart w:id="146" w:name="_Toc42715056"/>
      <w:bookmarkStart w:id="147" w:name="_Toc42766562"/>
      <w:bookmarkStart w:id="148" w:name="_Toc43377340"/>
      <w:r w:rsidRPr="00D2201D">
        <w:t xml:space="preserve">Financial </w:t>
      </w:r>
      <w:bookmarkEnd w:id="144"/>
      <w:r w:rsidR="00423C06" w:rsidRPr="00D2201D">
        <w:t>Overview</w:t>
      </w:r>
      <w:bookmarkEnd w:id="145"/>
      <w:bookmarkEnd w:id="146"/>
      <w:bookmarkEnd w:id="147"/>
      <w:bookmarkEnd w:id="148"/>
    </w:p>
    <w:p w14:paraId="71B8B847" w14:textId="77777777" w:rsidR="00E21BF1" w:rsidRPr="00D2201D" w:rsidRDefault="00E21BF1" w:rsidP="00B123AA">
      <w:pPr>
        <w:pStyle w:val="Heading3"/>
      </w:pPr>
      <w:r w:rsidRPr="00D2201D">
        <w:t>Operating result</w:t>
      </w:r>
    </w:p>
    <w:p w14:paraId="56827EFE" w14:textId="13E81110" w:rsidR="00E21BF1" w:rsidRPr="00D2201D" w:rsidRDefault="001C0A2F" w:rsidP="00E21BF1">
      <w:r w:rsidRPr="001C0A2F">
        <w:rPr>
          <w:noProof/>
        </w:rPr>
        <w:drawing>
          <wp:inline distT="0" distB="0" distL="0" distR="0" wp14:anchorId="48E34191" wp14:editId="51573EB4">
            <wp:extent cx="6591980" cy="3314700"/>
            <wp:effectExtent l="0" t="0" r="18415" b="0"/>
            <wp:docPr id="3" name="Chart 3" descr="P5553#yIS1">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4EB235" w14:textId="77777777" w:rsidR="00E21BF1" w:rsidRPr="002C3D9F" w:rsidRDefault="00E21BF1" w:rsidP="00E21BF1">
      <w:r w:rsidRPr="00835BE8">
        <w:lastRenderedPageBreak/>
        <w:t>Achieving an operating surplus is a key component of our financial strategy. It provides capacity to maintain and renew our $3.2 billion portfolio of community assets, meet debt repayment obligations, manage the impact of financial risks materialising, and invest in transformative strategies.</w:t>
      </w:r>
    </w:p>
    <w:p w14:paraId="58A079C8" w14:textId="7C38580E" w:rsidR="0059063E" w:rsidRPr="004B13D6" w:rsidRDefault="00835BE8" w:rsidP="00E21BF1">
      <w:r w:rsidRPr="0059063E">
        <w:t>The expected</w:t>
      </w:r>
      <w:r w:rsidR="0059063E" w:rsidRPr="0059063E">
        <w:t xml:space="preserve"> </w:t>
      </w:r>
      <w:r w:rsidRPr="0059063E">
        <w:t xml:space="preserve">$32m impact of Covid-19 on revenue across 2019/20 and 2020/21 with resultant operating losses of $4.7m and $16.9m respectively. The draft budget 2020/21 plans to address the funding deficit with $4.9m </w:t>
      </w:r>
      <w:r w:rsidR="00AF1B90">
        <w:t xml:space="preserve">of </w:t>
      </w:r>
      <w:r w:rsidRPr="0059063E">
        <w:t xml:space="preserve">efficiencies, </w:t>
      </w:r>
      <w:r w:rsidR="009617E3">
        <w:t xml:space="preserve">$1.3m </w:t>
      </w:r>
      <w:r w:rsidR="00C433D5">
        <w:t xml:space="preserve">of </w:t>
      </w:r>
      <w:r w:rsidRPr="0059063E">
        <w:t xml:space="preserve">service level reductions, </w:t>
      </w:r>
      <w:r w:rsidR="00C433D5">
        <w:t>$16m</w:t>
      </w:r>
      <w:r w:rsidRPr="0059063E">
        <w:t xml:space="preserve"> reduction in portfolio </w:t>
      </w:r>
      <w:r w:rsidR="00756CEF">
        <w:t>(</w:t>
      </w:r>
      <w:r w:rsidRPr="0059063E">
        <w:t>largely deferrals and some scope reductions</w:t>
      </w:r>
      <w:r w:rsidR="00756CEF">
        <w:t>) and $11</w:t>
      </w:r>
      <w:r w:rsidR="001D6F87">
        <w:t xml:space="preserve">m </w:t>
      </w:r>
      <w:r w:rsidR="00440A50">
        <w:t xml:space="preserve">reduction </w:t>
      </w:r>
      <w:r w:rsidR="001D6F87">
        <w:t>in operating expenditure</w:t>
      </w:r>
      <w:r w:rsidRPr="0059063E">
        <w:t xml:space="preserve">. We expect the recovery from Covid-19 will take </w:t>
      </w:r>
      <w:r w:rsidRPr="004B13D6">
        <w:t xml:space="preserve">at least two financial years </w:t>
      </w:r>
    </w:p>
    <w:p w14:paraId="51179696" w14:textId="3745ED03" w:rsidR="00E21BF1" w:rsidRPr="00D2201D" w:rsidRDefault="00AF1B90" w:rsidP="00E21BF1">
      <w:r w:rsidRPr="004B13D6">
        <w:t>Our $2</w:t>
      </w:r>
      <w:r w:rsidR="004B13D6">
        <w:t>3</w:t>
      </w:r>
      <w:r w:rsidRPr="004B13D6">
        <w:t xml:space="preserve"> million investment in the Customer Experience program over the financial years 2019-2022 also limits operating surpluses over this period.</w:t>
      </w:r>
      <w:bookmarkStart w:id="149" w:name="_Hlk510707473"/>
      <w:r w:rsidRPr="004B13D6">
        <w:t xml:space="preserve"> The technology shift to Cloud-based managed services means a significant amount of expenditure budgeted for technology will be reclassified as operating expenditure rather than capital investment</w:t>
      </w:r>
      <w:bookmarkEnd w:id="149"/>
      <w:r w:rsidR="00E21BF1" w:rsidRPr="004B13D6">
        <w:t>.</w:t>
      </w:r>
    </w:p>
    <w:p w14:paraId="10F8D196" w14:textId="50956A75" w:rsidR="00E21BF1" w:rsidRPr="00D2201D" w:rsidRDefault="00E21BF1" w:rsidP="00E21BF1">
      <w:pPr>
        <w:pStyle w:val="Heading3"/>
      </w:pPr>
      <w:r w:rsidRPr="00D2201D">
        <w:t>Underlying result</w:t>
      </w:r>
    </w:p>
    <w:p w14:paraId="348D19D8" w14:textId="6C65CD14" w:rsidR="00E21BF1" w:rsidRPr="00D2201D" w:rsidRDefault="00324CEB" w:rsidP="00E21BF1">
      <w:r w:rsidRPr="00324CEB">
        <w:rPr>
          <w:noProof/>
        </w:rPr>
        <w:drawing>
          <wp:inline distT="0" distB="0" distL="0" distR="0" wp14:anchorId="18796B82" wp14:editId="051E1BCB">
            <wp:extent cx="6587445" cy="3333750"/>
            <wp:effectExtent l="0" t="0" r="4445" b="0"/>
            <wp:docPr id="7" name="Chart 7" descr="P5558#yIS1">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254FB5" w14:textId="77777777" w:rsidR="00E21BF1" w:rsidRPr="002C3D9F" w:rsidRDefault="00E21BF1" w:rsidP="00E21BF1">
      <w:pPr>
        <w:spacing w:before="240"/>
      </w:pPr>
      <w:r w:rsidRPr="00486608">
        <w:lastRenderedPageBreak/>
        <w:t>The adjusted underlying result excludes capital related revenue (grants and open space contributions). It assesses Council’s ability to generate sufficient funds for asset renewals.</w:t>
      </w:r>
    </w:p>
    <w:p w14:paraId="42EFCF67" w14:textId="087BA630" w:rsidR="00E21BF1" w:rsidRPr="00D2201D" w:rsidRDefault="00486608" w:rsidP="00E21BF1">
      <w:pPr>
        <w:spacing w:before="240"/>
      </w:pPr>
      <w:r w:rsidRPr="00486608">
        <w:t>The financial impact of Covid-19 and our investment in the Customer Experience program will see underlying deficits over the periods 2019-2023.</w:t>
      </w:r>
    </w:p>
    <w:p w14:paraId="04F47CA3" w14:textId="77777777" w:rsidR="00E21BF1" w:rsidRPr="00D2201D" w:rsidRDefault="00E21BF1" w:rsidP="00E21BF1">
      <w:pPr>
        <w:pStyle w:val="Heading3"/>
      </w:pPr>
      <w:r w:rsidRPr="00D2201D">
        <w:t>Rates percentage increase</w:t>
      </w:r>
    </w:p>
    <w:p w14:paraId="325E2101" w14:textId="5AE0D3C3" w:rsidR="00E21BF1" w:rsidRPr="00D2201D" w:rsidRDefault="00CF36BB" w:rsidP="00E21BF1">
      <w:r w:rsidRPr="00CF36BB">
        <w:rPr>
          <w:noProof/>
        </w:rPr>
        <w:drawing>
          <wp:inline distT="0" distB="0" distL="0" distR="0" wp14:anchorId="7E28D7B9" wp14:editId="4B4B5497">
            <wp:extent cx="6599918" cy="3317875"/>
            <wp:effectExtent l="0" t="0" r="10795" b="15875"/>
            <wp:docPr id="18" name="Chart 18" descr="P5562#yIS1">
              <a:extLst xmlns:a="http://schemas.openxmlformats.org/drawingml/2006/main">
                <a:ext uri="{FF2B5EF4-FFF2-40B4-BE49-F238E27FC236}">
                  <a16:creationId xmlns:a16="http://schemas.microsoft.com/office/drawing/2014/main"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24E825" w14:textId="006D6DEB" w:rsidR="00E21BF1" w:rsidRPr="00D2201D" w:rsidRDefault="00E21BF1" w:rsidP="00E21BF1">
      <w:r w:rsidRPr="00013FF5">
        <w:t xml:space="preserve">The </w:t>
      </w:r>
      <w:r w:rsidR="00101C3E" w:rsidRPr="00013FF5">
        <w:t xml:space="preserve">draft </w:t>
      </w:r>
      <w:r w:rsidRPr="00013FF5">
        <w:t>Budget 20</w:t>
      </w:r>
      <w:r w:rsidR="00B97EFA" w:rsidRPr="00013FF5">
        <w:t>20/21</w:t>
      </w:r>
      <w:r w:rsidRPr="00013FF5">
        <w:t>, which funds a $4</w:t>
      </w:r>
      <w:r w:rsidR="00B97EFA" w:rsidRPr="00013FF5">
        <w:t>6.6 million portfolio</w:t>
      </w:r>
      <w:r w:rsidRPr="00013FF5">
        <w:t xml:space="preserve"> program and maintains existing service levels, includes a 2 per cent rates increase, consistent with the Victorian Government cap. This has been achieved through a continued strong focus on prudent financial management, careful prioritisation and commitment to productivity and efficiency ($</w:t>
      </w:r>
      <w:r w:rsidR="00B97EFA" w:rsidRPr="00013FF5">
        <w:t>4.9</w:t>
      </w:r>
      <w:r w:rsidRPr="00013FF5">
        <w:t xml:space="preserve"> million in 20</w:t>
      </w:r>
      <w:r w:rsidR="00B97EFA" w:rsidRPr="00013FF5">
        <w:t>20/21 in addition to $13</w:t>
      </w:r>
      <w:r w:rsidRPr="00013FF5">
        <w:t xml:space="preserve"> million over the previous </w:t>
      </w:r>
      <w:r w:rsidR="00B97EFA" w:rsidRPr="00013FF5">
        <w:t>si</w:t>
      </w:r>
      <w:r w:rsidR="00A53216" w:rsidRPr="00013FF5">
        <w:t>x</w:t>
      </w:r>
      <w:r w:rsidRPr="00013FF5">
        <w:t xml:space="preserve"> budgets).</w:t>
      </w:r>
      <w:r w:rsidR="00321599" w:rsidRPr="00013FF5">
        <w:t xml:space="preserve"> </w:t>
      </w:r>
      <w:r w:rsidRPr="00013FF5">
        <w:t>Future rates increases are based on forward projections of inflation</w:t>
      </w:r>
      <w:r w:rsidR="00321599" w:rsidRPr="00013FF5">
        <w:t>,</w:t>
      </w:r>
      <w:r w:rsidRPr="00013FF5">
        <w:t xml:space="preserve"> consistent with past decisions made by </w:t>
      </w:r>
      <w:r w:rsidR="00321599" w:rsidRPr="00013FF5">
        <w:t xml:space="preserve">the </w:t>
      </w:r>
      <w:r w:rsidRPr="00013FF5">
        <w:t>Minister of Local Government for setting the rates cap.</w:t>
      </w:r>
    </w:p>
    <w:p w14:paraId="0450836E" w14:textId="77777777" w:rsidR="00E21BF1" w:rsidRPr="00D2201D" w:rsidRDefault="00E21BF1" w:rsidP="00E21BF1">
      <w:pPr>
        <w:pStyle w:val="Heading3"/>
      </w:pPr>
      <w:r w:rsidRPr="00D2201D">
        <w:lastRenderedPageBreak/>
        <w:t>Operating expenditure</w:t>
      </w:r>
    </w:p>
    <w:p w14:paraId="1FCEC4A5" w14:textId="1A397AAC" w:rsidR="00E21BF1" w:rsidRPr="00D2201D" w:rsidRDefault="00220718" w:rsidP="00E21BF1">
      <w:r w:rsidRPr="00D2201D">
        <w:t xml:space="preserve"> </w:t>
      </w:r>
      <w:r w:rsidR="00F72C70" w:rsidRPr="00F72C70">
        <w:rPr>
          <w:noProof/>
        </w:rPr>
        <w:drawing>
          <wp:inline distT="0" distB="0" distL="0" distR="0" wp14:anchorId="2A23C5D1" wp14:editId="2828D602">
            <wp:extent cx="6611257" cy="3152775"/>
            <wp:effectExtent l="0" t="0" r="18415" b="9525"/>
            <wp:docPr id="26" name="Chart 26" descr="P5565#yIS1">
              <a:extLst xmlns:a="http://schemas.openxmlformats.org/drawingml/2006/main">
                <a:ext uri="{FF2B5EF4-FFF2-40B4-BE49-F238E27FC236}">
                  <a16:creationId xmlns:a16="http://schemas.microsoft.com/office/drawing/2014/main" id="{00000000-0008-0000-0D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5AA275" w14:textId="15D04E33" w:rsidR="00E21BF1" w:rsidRPr="00C52391" w:rsidRDefault="00AA6B08" w:rsidP="00E21BF1">
      <w:r w:rsidRPr="00C52391">
        <w:t xml:space="preserve">Draft </w:t>
      </w:r>
      <w:r w:rsidR="00E21BF1" w:rsidRPr="00C52391">
        <w:t>Budget 2020</w:t>
      </w:r>
      <w:r w:rsidRPr="00C52391">
        <w:t>/21</w:t>
      </w:r>
      <w:r w:rsidR="00E21BF1" w:rsidRPr="00C52391">
        <w:t xml:space="preserve"> operating expenditure totals $2</w:t>
      </w:r>
      <w:r w:rsidR="00220718" w:rsidRPr="00C52391">
        <w:t>3</w:t>
      </w:r>
      <w:r w:rsidR="00436DCF" w:rsidRPr="00C52391">
        <w:t>7.7</w:t>
      </w:r>
      <w:r w:rsidR="00E21BF1" w:rsidRPr="00C52391">
        <w:t xml:space="preserve"> million which includes $</w:t>
      </w:r>
      <w:r w:rsidR="00436DCF" w:rsidRPr="00C52391">
        <w:t>9.6</w:t>
      </w:r>
      <w:r w:rsidR="00E21BF1" w:rsidRPr="00C52391">
        <w:t xml:space="preserve"> million for the Customer Experience program ($2</w:t>
      </w:r>
      <w:r w:rsidR="00436DCF" w:rsidRPr="00C52391">
        <w:t>3</w:t>
      </w:r>
      <w:r w:rsidR="00E21BF1" w:rsidRPr="00C52391">
        <w:t xml:space="preserve"> million over the financial years 2018/19 to 202</w:t>
      </w:r>
      <w:r w:rsidR="00436DCF" w:rsidRPr="00C52391">
        <w:t>1</w:t>
      </w:r>
      <w:r w:rsidR="00E21BF1" w:rsidRPr="00C52391">
        <w:t>/2</w:t>
      </w:r>
      <w:r w:rsidR="00436DCF" w:rsidRPr="00C52391">
        <w:t>2</w:t>
      </w:r>
      <w:r w:rsidR="00E21BF1" w:rsidRPr="00C52391">
        <w:t>).  We expect productivity and efficiency savings from this program equivalent to $40 million over the 10-year period.</w:t>
      </w:r>
    </w:p>
    <w:p w14:paraId="1B06D2A2" w14:textId="5E2EFA94" w:rsidR="00330BE3" w:rsidRPr="00C52391" w:rsidRDefault="00330BE3" w:rsidP="00E21BF1">
      <w:r w:rsidRPr="00C52391">
        <w:t>In accordance with Accounting Standards AASB16 Council has budgeted for the first time $10.1m of non-cash subsidised rent</w:t>
      </w:r>
      <w:r w:rsidR="001228DE">
        <w:t xml:space="preserve"> expenditure</w:t>
      </w:r>
      <w:r w:rsidRPr="00C52391">
        <w:t xml:space="preserve"> to community organisations and matching income.  Excluding this, operating increased by 0.4% on 2019/20 forecast and decreased by 1.1% on 2019/20 budget</w:t>
      </w:r>
      <w:r w:rsidR="00C52391" w:rsidRPr="00C52391">
        <w:t>.</w:t>
      </w:r>
    </w:p>
    <w:p w14:paraId="621739C2" w14:textId="1E1C614C" w:rsidR="00E21BF1" w:rsidRPr="00D2201D" w:rsidRDefault="00E21BF1" w:rsidP="00E21BF1">
      <w:r w:rsidRPr="00C52391">
        <w:t xml:space="preserve">The small but steady growth in operating expenditure in future years is largely driven by inflation (around </w:t>
      </w:r>
      <w:r w:rsidR="00C52391">
        <w:t>1.</w:t>
      </w:r>
      <w:r w:rsidRPr="00C52391">
        <w:t>2 to 2.</w:t>
      </w:r>
      <w:r w:rsidR="00C52391">
        <w:t>6</w:t>
      </w:r>
      <w:r w:rsidRPr="00C52391">
        <w:t xml:space="preserve"> per cent per annum), service demand increases associated with population growth (around </w:t>
      </w:r>
      <w:r w:rsidR="00F4092F">
        <w:t xml:space="preserve">0.5 to </w:t>
      </w:r>
      <w:r w:rsidRPr="00C52391">
        <w:t>1.3 per cent per annum), and the operating expenditure impact of new and improved assets (for example depreciation increase of 3.8 per cent per annum). This is partially offset by our commitment to efficiency and cost savings (1.0 per cent per annum).</w:t>
      </w:r>
    </w:p>
    <w:p w14:paraId="49A88F45" w14:textId="77777777" w:rsidR="00E21BF1" w:rsidRPr="00D2201D" w:rsidRDefault="00E21BF1" w:rsidP="00E21BF1">
      <w:pPr>
        <w:pStyle w:val="Heading3"/>
      </w:pPr>
      <w:r w:rsidRPr="00D2201D">
        <w:lastRenderedPageBreak/>
        <w:t>Infrastructure renewal gap</w:t>
      </w:r>
    </w:p>
    <w:p w14:paraId="39789D66" w14:textId="77777777" w:rsidR="000E1E8C" w:rsidRDefault="000E1E8C" w:rsidP="00E21BF1">
      <w:r w:rsidRPr="000E1E8C">
        <w:rPr>
          <w:noProof/>
        </w:rPr>
        <w:drawing>
          <wp:inline distT="0" distB="0" distL="0" distR="0" wp14:anchorId="456D2F0F" wp14:editId="08B33CC7">
            <wp:extent cx="6599918" cy="3305175"/>
            <wp:effectExtent l="0" t="0" r="10795" b="9525"/>
            <wp:docPr id="29" name="Chart 29" descr="P5570#yIS1">
              <a:extLst xmlns:a="http://schemas.openxmlformats.org/drawingml/2006/main">
                <a:ext uri="{FF2B5EF4-FFF2-40B4-BE49-F238E27FC236}">
                  <a16:creationId xmlns:a16="http://schemas.microsoft.com/office/drawing/2014/main" id="{00000000-0008-0000-0D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87D9E2" w14:textId="77777777" w:rsidR="00E21BF1" w:rsidRPr="000E1E8C" w:rsidRDefault="00E21BF1" w:rsidP="00E21BF1">
      <w:r w:rsidRPr="000E1E8C">
        <w:t>This graph shows the asset renewal and upgrade budget over the financial plan compared to depreciation. It assesses if Council’s spend on its asset base is keeping up with the rate of asset depletion.</w:t>
      </w:r>
    </w:p>
    <w:p w14:paraId="28BEA8F7" w14:textId="5FCB21CA" w:rsidR="00E21BF1" w:rsidRPr="000E1E8C" w:rsidRDefault="00AD26C4" w:rsidP="00E21BF1">
      <w:r>
        <w:t xml:space="preserve">A </w:t>
      </w:r>
      <w:r w:rsidRPr="003E346A">
        <w:t xml:space="preserve">$16m reduction in the project portfolio over 2019/20 and 2020/21 </w:t>
      </w:r>
      <w:proofErr w:type="gramStart"/>
      <w:r w:rsidRPr="003E346A">
        <w:t>in order to</w:t>
      </w:r>
      <w:proofErr w:type="gramEnd"/>
      <w:r w:rsidRPr="003E346A">
        <w:t xml:space="preserve"> address the funding deficits caused by Covid-19 – largely deferral to future years to ensure our existing asset base is maintained appropriately</w:t>
      </w:r>
      <w:r w:rsidR="00E21BF1" w:rsidRPr="000E1E8C">
        <w:t>.</w:t>
      </w:r>
    </w:p>
    <w:p w14:paraId="3564DADB" w14:textId="16AB8589" w:rsidR="00E21BF1" w:rsidRPr="00D2201D" w:rsidRDefault="00E21BF1" w:rsidP="00E21BF1">
      <w:r w:rsidRPr="000E1E8C">
        <w:t>Over the period of the financial plan, we intend to stay above 100 per cent, which shows our commitment to not only maintaining</w:t>
      </w:r>
      <w:r w:rsidR="00220718" w:rsidRPr="000E1E8C">
        <w:t>,</w:t>
      </w:r>
      <w:r w:rsidRPr="000E1E8C">
        <w:t xml:space="preserve"> but </w:t>
      </w:r>
      <w:r w:rsidR="00220718" w:rsidRPr="000E1E8C">
        <w:t xml:space="preserve">also </w:t>
      </w:r>
      <w:r w:rsidRPr="000E1E8C">
        <w:t>upgrading our existing assets.</w:t>
      </w:r>
    </w:p>
    <w:p w14:paraId="48227024" w14:textId="77777777" w:rsidR="00E21BF1" w:rsidRPr="00D2201D" w:rsidRDefault="00E21BF1" w:rsidP="00E21BF1">
      <w:pPr>
        <w:pStyle w:val="Heading3"/>
      </w:pPr>
      <w:r w:rsidRPr="00D2201D">
        <w:lastRenderedPageBreak/>
        <w:t>Capital expenditure</w:t>
      </w:r>
    </w:p>
    <w:p w14:paraId="5C5C2F40" w14:textId="77777777" w:rsidR="00655475" w:rsidRPr="00655475" w:rsidRDefault="00655475" w:rsidP="00E21BF1">
      <w:r w:rsidRPr="00655475">
        <w:rPr>
          <w:noProof/>
        </w:rPr>
        <w:drawing>
          <wp:inline distT="0" distB="0" distL="0" distR="0" wp14:anchorId="3522845A" wp14:editId="083C5122">
            <wp:extent cx="6611257" cy="3284683"/>
            <wp:effectExtent l="0" t="0" r="18415" b="11430"/>
            <wp:docPr id="452" name="Chart 452" descr="P5575#yIS1">
              <a:extLst xmlns:a="http://schemas.openxmlformats.org/drawingml/2006/main">
                <a:ext uri="{FF2B5EF4-FFF2-40B4-BE49-F238E27FC236}">
                  <a16:creationId xmlns:a16="http://schemas.microsoft.com/office/drawing/2014/main" id="{00000000-0008-0000-0D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655475">
        <w:t xml:space="preserve"> </w:t>
      </w:r>
    </w:p>
    <w:p w14:paraId="477EEADE" w14:textId="45724D4D" w:rsidR="00E21BF1" w:rsidRPr="00655475" w:rsidRDefault="00A4274B" w:rsidP="00E21BF1">
      <w:r>
        <w:t>Total c</w:t>
      </w:r>
      <w:r w:rsidR="00E21BF1" w:rsidRPr="00655475">
        <w:t xml:space="preserve">apital works expenditure in </w:t>
      </w:r>
      <w:r>
        <w:t xml:space="preserve">draft Budget </w:t>
      </w:r>
      <w:r w:rsidR="00E21BF1" w:rsidRPr="00655475">
        <w:t>20</w:t>
      </w:r>
      <w:r>
        <w:t xml:space="preserve">20/21 has been reduced to </w:t>
      </w:r>
      <w:r w:rsidR="00E21BF1" w:rsidRPr="00655475">
        <w:t>$</w:t>
      </w:r>
      <w:r>
        <w:t>25.7</w:t>
      </w:r>
      <w:r w:rsidR="00E21BF1" w:rsidRPr="00655475">
        <w:t xml:space="preserve"> million</w:t>
      </w:r>
      <w:r w:rsidR="00242D11">
        <w:t xml:space="preserve"> </w:t>
      </w:r>
      <w:r w:rsidR="00E00A6A">
        <w:t xml:space="preserve">as contribution </w:t>
      </w:r>
      <w:r w:rsidR="00242D11">
        <w:t>to address the funding deficit caused by Covid-19. Total capital program is expected to be $27.7 million including $1.9 mill</w:t>
      </w:r>
      <w:r w:rsidR="00454A31">
        <w:t xml:space="preserve">ion representing the </w:t>
      </w:r>
      <w:r w:rsidR="00E21BF1" w:rsidRPr="00655475">
        <w:t>component of the capital program budget to be treated as operating expenditure, such as community engagement, feasibility studies and landscaping costs.</w:t>
      </w:r>
    </w:p>
    <w:p w14:paraId="1D7ADE1E" w14:textId="74841C03" w:rsidR="00E21BF1" w:rsidRPr="00D2201D" w:rsidRDefault="00E21BF1" w:rsidP="00E21BF1">
      <w:r w:rsidRPr="00BC4B34">
        <w:t xml:space="preserve">Over the period of the </w:t>
      </w:r>
      <w:r w:rsidR="00337A84" w:rsidRPr="00BC4B34">
        <w:t>F</w:t>
      </w:r>
      <w:r w:rsidRPr="00BC4B34">
        <w:t xml:space="preserve">inancial </w:t>
      </w:r>
      <w:r w:rsidR="00337A84" w:rsidRPr="00BC4B34">
        <w:t>P</w:t>
      </w:r>
      <w:r w:rsidRPr="00BC4B34">
        <w:t>lan, we provide for appropriate levels of capital expenditure to ensure existing assets are maintained and improved, while investing in growth driven assets. Over the 10-year period, we plan for our total capital expenditure to be greater than 150 per cent of depreciation expenditure.</w:t>
      </w:r>
    </w:p>
    <w:p w14:paraId="7D74D1E7" w14:textId="77777777" w:rsidR="00E21BF1" w:rsidRPr="00D2201D" w:rsidRDefault="00E21BF1" w:rsidP="00E21BF1">
      <w:pPr>
        <w:pStyle w:val="Heading3"/>
      </w:pPr>
      <w:r w:rsidRPr="00D2201D">
        <w:lastRenderedPageBreak/>
        <w:t>Council staff</w:t>
      </w:r>
    </w:p>
    <w:p w14:paraId="05A585BB" w14:textId="582630A6" w:rsidR="00E21BF1" w:rsidRPr="00D2201D" w:rsidRDefault="00372285" w:rsidP="00E21BF1">
      <w:r w:rsidRPr="00372285">
        <w:rPr>
          <w:noProof/>
        </w:rPr>
        <w:drawing>
          <wp:inline distT="0" distB="0" distL="0" distR="0" wp14:anchorId="4C2536B2" wp14:editId="584A0E5B">
            <wp:extent cx="6565900" cy="3347358"/>
            <wp:effectExtent l="0" t="0" r="6350" b="5715"/>
            <wp:docPr id="4" name="Chart 4" descr="P5579#yIS1">
              <a:extLst xmlns:a="http://schemas.openxmlformats.org/drawingml/2006/main">
                <a:ext uri="{FF2B5EF4-FFF2-40B4-BE49-F238E27FC236}">
                  <a16:creationId xmlns:a16="http://schemas.microsoft.com/office/drawing/2014/main" id="{00000000-0008-0000-0D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5CCED1" w14:textId="55D77D13" w:rsidR="005F21AA" w:rsidRDefault="00E21BF1" w:rsidP="00E21BF1">
      <w:r w:rsidRPr="002C3D9F">
        <w:t xml:space="preserve">Council employees are our most essential resource, enabling the delivery of a broad range of services. </w:t>
      </w:r>
      <w:r w:rsidR="005F21AA" w:rsidRPr="00974B56">
        <w:t xml:space="preserve">For </w:t>
      </w:r>
      <w:r w:rsidR="005F21AA">
        <w:t xml:space="preserve">draft </w:t>
      </w:r>
      <w:r w:rsidR="005F21AA" w:rsidRPr="00974B56">
        <w:t xml:space="preserve">Budget 2020/21, we are proposing a net decrease of 55 FTEs based </w:t>
      </w:r>
      <w:r w:rsidR="005F21AA">
        <w:t xml:space="preserve">lower </w:t>
      </w:r>
      <w:r w:rsidR="00FD241B">
        <w:t xml:space="preserve">service </w:t>
      </w:r>
      <w:r w:rsidR="005F21AA">
        <w:t>demand</w:t>
      </w:r>
      <w:r w:rsidR="00FD241B">
        <w:t xml:space="preserve">, </w:t>
      </w:r>
      <w:r w:rsidR="005F21AA">
        <w:t>part year recommencement of services and lower capital portfolio.  We expect 21 positions will be re</w:t>
      </w:r>
      <w:r w:rsidR="00A57649">
        <w:t xml:space="preserve">instated </w:t>
      </w:r>
      <w:r w:rsidR="005F21AA">
        <w:t xml:space="preserve">in </w:t>
      </w:r>
      <w:r w:rsidR="00A57649">
        <w:t xml:space="preserve">budget </w:t>
      </w:r>
      <w:r w:rsidR="005F21AA">
        <w:t>2021/22.  One Family Assertive Outreach Worker has been added to support families experiencing vulnerability to access early years education services</w:t>
      </w:r>
      <w:r w:rsidR="00A57649">
        <w:t>.</w:t>
      </w:r>
    </w:p>
    <w:p w14:paraId="6676067F" w14:textId="7E23A500" w:rsidR="00E21BF1" w:rsidRDefault="00E21BF1" w:rsidP="00E21BF1">
      <w:r w:rsidRPr="002C3D9F">
        <w:t xml:space="preserve">Over the life of the </w:t>
      </w:r>
      <w:r w:rsidR="00AA33D6" w:rsidRPr="002C3D9F">
        <w:t>F</w:t>
      </w:r>
      <w:r w:rsidRPr="002C3D9F">
        <w:t xml:space="preserve">inancial </w:t>
      </w:r>
      <w:r w:rsidR="00AA33D6" w:rsidRPr="002C3D9F">
        <w:t>P</w:t>
      </w:r>
      <w:r w:rsidRPr="002C3D9F">
        <w:t xml:space="preserve">lan, we expect the growth in FTEs to increase by 0.8 </w:t>
      </w:r>
      <w:r w:rsidR="00061D59">
        <w:t xml:space="preserve">to 1.3 </w:t>
      </w:r>
      <w:r w:rsidRPr="002C3D9F">
        <w:t>per cent to service projected population growth. This is offset by our investment in technology (Customer Experience program) which is expected to achieve productivity and efficiencies which will see the shift of back office roles re-directed to service delivery/ community facing roles.</w:t>
      </w:r>
    </w:p>
    <w:p w14:paraId="1BE7E2B5" w14:textId="58AEB8AE" w:rsidR="009A7C94" w:rsidRPr="00D2201D" w:rsidRDefault="009A7C94" w:rsidP="00E21BF1">
      <w:r>
        <w:t xml:space="preserve">Further organisation realignments are being worked on. These changes are yet to be consulted with staff and </w:t>
      </w:r>
      <w:r w:rsidR="00372285">
        <w:t>are not included in the draft budget</w:t>
      </w:r>
      <w:r>
        <w:t>. It is expected that savings will be used to address the rates cap challenge</w:t>
      </w:r>
      <w:r w:rsidR="00451464">
        <w:t xml:space="preserve"> currently quantified at $115 million</w:t>
      </w:r>
      <w:r>
        <w:t>.</w:t>
      </w:r>
    </w:p>
    <w:p w14:paraId="58E419A4" w14:textId="77777777" w:rsidR="00E21BF1" w:rsidRPr="00D2201D" w:rsidRDefault="00E21BF1" w:rsidP="00E21BF1">
      <w:pPr>
        <w:pStyle w:val="Heading3"/>
        <w:spacing w:before="360"/>
        <w:sectPr w:rsidR="00E21BF1" w:rsidRPr="00D2201D" w:rsidSect="003A27E4">
          <w:type w:val="continuous"/>
          <w:pgSz w:w="16840" w:h="11907" w:orient="landscape" w:code="9"/>
          <w:pgMar w:top="1440" w:right="1440" w:bottom="851" w:left="1440" w:header="907" w:footer="567" w:gutter="0"/>
          <w:cols w:space="708"/>
          <w:docGrid w:linePitch="360"/>
        </w:sectPr>
      </w:pPr>
    </w:p>
    <w:p w14:paraId="41B88ACF" w14:textId="77777777" w:rsidR="00E21BF1" w:rsidRPr="00D2201D" w:rsidRDefault="00E21BF1" w:rsidP="00E21BF1">
      <w:pPr>
        <w:pStyle w:val="Heading3"/>
        <w:spacing w:before="0"/>
      </w:pPr>
      <w:r w:rsidRPr="00D2201D">
        <w:lastRenderedPageBreak/>
        <w:t>Rates expenditure allocation</w:t>
      </w:r>
    </w:p>
    <w:p w14:paraId="5FB2060F" w14:textId="1EC0DF47" w:rsidR="00E21BF1" w:rsidRPr="00D2201D" w:rsidRDefault="00E21BF1" w:rsidP="00007A9D">
      <w:pPr>
        <w:spacing w:after="0" w:line="240" w:lineRule="auto"/>
      </w:pPr>
      <w:r w:rsidRPr="00D2201D">
        <w:t>This chart shows how rates revenue is spent across our services, for every $100 we spend.</w:t>
      </w:r>
    </w:p>
    <w:p w14:paraId="684265BB" w14:textId="423A52B8" w:rsidR="00007A9D" w:rsidRPr="00D2201D" w:rsidRDefault="00007A9D" w:rsidP="00007A9D">
      <w:pPr>
        <w:spacing w:after="0" w:line="240" w:lineRule="auto"/>
      </w:pPr>
      <w:r w:rsidRPr="00D2201D">
        <w:t>Some services receive substantial funding from other sources, such as government grants, fees and charges.</w:t>
      </w:r>
    </w:p>
    <w:tbl>
      <w:tblPr>
        <w:tblW w:w="5548" w:type="dxa"/>
        <w:tblLook w:val="04A0" w:firstRow="1" w:lastRow="0" w:firstColumn="1" w:lastColumn="0" w:noHBand="0" w:noVBand="1"/>
      </w:tblPr>
      <w:tblGrid>
        <w:gridCol w:w="4536"/>
        <w:gridCol w:w="1012"/>
      </w:tblGrid>
      <w:tr w:rsidR="00F20B72" w:rsidRPr="00F20B72" w14:paraId="1B296C29" w14:textId="77777777" w:rsidTr="00F20B72">
        <w:trPr>
          <w:trHeight w:val="250"/>
        </w:trPr>
        <w:tc>
          <w:tcPr>
            <w:tcW w:w="4536" w:type="dxa"/>
            <w:tcBorders>
              <w:top w:val="nil"/>
              <w:left w:val="nil"/>
              <w:bottom w:val="nil"/>
              <w:right w:val="nil"/>
            </w:tcBorders>
            <w:shd w:val="clear" w:color="auto" w:fill="auto"/>
            <w:noWrap/>
            <w:vAlign w:val="bottom"/>
            <w:hideMark/>
          </w:tcPr>
          <w:p w14:paraId="616DB66E"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Transport and parking management</w:t>
            </w:r>
          </w:p>
        </w:tc>
        <w:tc>
          <w:tcPr>
            <w:tcW w:w="1012" w:type="dxa"/>
            <w:tcBorders>
              <w:top w:val="nil"/>
              <w:left w:val="nil"/>
              <w:bottom w:val="nil"/>
              <w:right w:val="nil"/>
            </w:tcBorders>
            <w:shd w:val="clear" w:color="000000" w:fill="BDD7EE"/>
            <w:noWrap/>
            <w:vAlign w:val="bottom"/>
            <w:hideMark/>
          </w:tcPr>
          <w:p w14:paraId="48FC893B"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$16.48</w:t>
            </w:r>
          </w:p>
        </w:tc>
      </w:tr>
      <w:tr w:rsidR="00F20B72" w:rsidRPr="00F20B72" w14:paraId="48D6EF98" w14:textId="77777777" w:rsidTr="00F20B72">
        <w:trPr>
          <w:trHeight w:val="250"/>
        </w:trPr>
        <w:tc>
          <w:tcPr>
            <w:tcW w:w="4536" w:type="dxa"/>
            <w:tcBorders>
              <w:top w:val="nil"/>
              <w:left w:val="nil"/>
              <w:bottom w:val="nil"/>
              <w:right w:val="nil"/>
            </w:tcBorders>
            <w:shd w:val="clear" w:color="auto" w:fill="auto"/>
            <w:noWrap/>
            <w:vAlign w:val="bottom"/>
            <w:hideMark/>
          </w:tcPr>
          <w:p w14:paraId="1F271E90"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Waste management</w:t>
            </w:r>
          </w:p>
        </w:tc>
        <w:tc>
          <w:tcPr>
            <w:tcW w:w="1012" w:type="dxa"/>
            <w:tcBorders>
              <w:top w:val="nil"/>
              <w:left w:val="nil"/>
              <w:bottom w:val="nil"/>
              <w:right w:val="nil"/>
            </w:tcBorders>
            <w:shd w:val="clear" w:color="000000" w:fill="BDD7EE"/>
            <w:noWrap/>
            <w:vAlign w:val="bottom"/>
            <w:hideMark/>
          </w:tcPr>
          <w:p w14:paraId="3ACC4099"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$10.93</w:t>
            </w:r>
          </w:p>
        </w:tc>
      </w:tr>
      <w:tr w:rsidR="00F20B72" w:rsidRPr="00F20B72" w14:paraId="5565204E" w14:textId="77777777" w:rsidTr="00F20B72">
        <w:trPr>
          <w:trHeight w:val="250"/>
        </w:trPr>
        <w:tc>
          <w:tcPr>
            <w:tcW w:w="4536" w:type="dxa"/>
            <w:tcBorders>
              <w:top w:val="nil"/>
              <w:left w:val="nil"/>
              <w:bottom w:val="nil"/>
              <w:right w:val="nil"/>
            </w:tcBorders>
            <w:shd w:val="clear" w:color="auto" w:fill="auto"/>
            <w:noWrap/>
            <w:vAlign w:val="bottom"/>
            <w:hideMark/>
          </w:tcPr>
          <w:p w14:paraId="78B27507"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Public space</w:t>
            </w:r>
          </w:p>
        </w:tc>
        <w:tc>
          <w:tcPr>
            <w:tcW w:w="1012" w:type="dxa"/>
            <w:tcBorders>
              <w:top w:val="nil"/>
              <w:left w:val="nil"/>
              <w:bottom w:val="nil"/>
              <w:right w:val="nil"/>
            </w:tcBorders>
            <w:shd w:val="clear" w:color="000000" w:fill="BDD7EE"/>
            <w:noWrap/>
            <w:vAlign w:val="bottom"/>
            <w:hideMark/>
          </w:tcPr>
          <w:p w14:paraId="71409370"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$8.49</w:t>
            </w:r>
          </w:p>
        </w:tc>
      </w:tr>
      <w:tr w:rsidR="00F20B72" w:rsidRPr="00F20B72" w14:paraId="77C28AC4" w14:textId="77777777" w:rsidTr="00F20B72">
        <w:trPr>
          <w:trHeight w:val="250"/>
        </w:trPr>
        <w:tc>
          <w:tcPr>
            <w:tcW w:w="4536" w:type="dxa"/>
            <w:tcBorders>
              <w:top w:val="nil"/>
              <w:left w:val="nil"/>
              <w:bottom w:val="nil"/>
              <w:right w:val="nil"/>
            </w:tcBorders>
            <w:shd w:val="clear" w:color="auto" w:fill="auto"/>
            <w:noWrap/>
            <w:vAlign w:val="bottom"/>
            <w:hideMark/>
          </w:tcPr>
          <w:p w14:paraId="23952A7A"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Recreation</w:t>
            </w:r>
          </w:p>
        </w:tc>
        <w:tc>
          <w:tcPr>
            <w:tcW w:w="1012" w:type="dxa"/>
            <w:tcBorders>
              <w:top w:val="nil"/>
              <w:left w:val="nil"/>
              <w:bottom w:val="nil"/>
              <w:right w:val="nil"/>
            </w:tcBorders>
            <w:shd w:val="clear" w:color="000000" w:fill="BDD7EE"/>
            <w:noWrap/>
            <w:vAlign w:val="bottom"/>
            <w:hideMark/>
          </w:tcPr>
          <w:p w14:paraId="2C8B5181"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$7.57</w:t>
            </w:r>
          </w:p>
        </w:tc>
      </w:tr>
      <w:tr w:rsidR="00F20B72" w:rsidRPr="00F20B72" w14:paraId="129C185E" w14:textId="77777777" w:rsidTr="00F20B72">
        <w:trPr>
          <w:trHeight w:val="250"/>
        </w:trPr>
        <w:tc>
          <w:tcPr>
            <w:tcW w:w="4536" w:type="dxa"/>
            <w:tcBorders>
              <w:top w:val="nil"/>
              <w:left w:val="nil"/>
              <w:bottom w:val="nil"/>
              <w:right w:val="nil"/>
            </w:tcBorders>
            <w:shd w:val="clear" w:color="auto" w:fill="auto"/>
            <w:noWrap/>
            <w:vAlign w:val="bottom"/>
            <w:hideMark/>
          </w:tcPr>
          <w:p w14:paraId="7D527749"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Amenity</w:t>
            </w:r>
          </w:p>
        </w:tc>
        <w:tc>
          <w:tcPr>
            <w:tcW w:w="1012" w:type="dxa"/>
            <w:tcBorders>
              <w:top w:val="nil"/>
              <w:left w:val="nil"/>
              <w:bottom w:val="nil"/>
              <w:right w:val="nil"/>
            </w:tcBorders>
            <w:shd w:val="clear" w:color="000000" w:fill="BDD7EE"/>
            <w:noWrap/>
            <w:vAlign w:val="bottom"/>
            <w:hideMark/>
          </w:tcPr>
          <w:p w14:paraId="5FB735E9"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$7.44</w:t>
            </w:r>
          </w:p>
        </w:tc>
      </w:tr>
      <w:tr w:rsidR="00F20B72" w:rsidRPr="00F20B72" w14:paraId="2BD52A1F" w14:textId="77777777" w:rsidTr="00F20B72">
        <w:trPr>
          <w:trHeight w:val="250"/>
        </w:trPr>
        <w:tc>
          <w:tcPr>
            <w:tcW w:w="4536" w:type="dxa"/>
            <w:tcBorders>
              <w:top w:val="nil"/>
              <w:left w:val="nil"/>
              <w:bottom w:val="nil"/>
              <w:right w:val="nil"/>
            </w:tcBorders>
            <w:shd w:val="clear" w:color="auto" w:fill="auto"/>
            <w:noWrap/>
            <w:vAlign w:val="bottom"/>
            <w:hideMark/>
          </w:tcPr>
          <w:p w14:paraId="095F9722"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Technology</w:t>
            </w:r>
          </w:p>
        </w:tc>
        <w:tc>
          <w:tcPr>
            <w:tcW w:w="1012" w:type="dxa"/>
            <w:tcBorders>
              <w:top w:val="nil"/>
              <w:left w:val="nil"/>
              <w:bottom w:val="nil"/>
              <w:right w:val="nil"/>
            </w:tcBorders>
            <w:shd w:val="clear" w:color="000000" w:fill="BDD7EE"/>
            <w:noWrap/>
            <w:vAlign w:val="bottom"/>
            <w:hideMark/>
          </w:tcPr>
          <w:p w14:paraId="3335A3AE"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$7.03</w:t>
            </w:r>
          </w:p>
        </w:tc>
      </w:tr>
      <w:tr w:rsidR="00F20B72" w:rsidRPr="00F20B72" w14:paraId="135D7848" w14:textId="77777777" w:rsidTr="00F20B72">
        <w:trPr>
          <w:trHeight w:val="250"/>
        </w:trPr>
        <w:tc>
          <w:tcPr>
            <w:tcW w:w="4536" w:type="dxa"/>
            <w:tcBorders>
              <w:top w:val="nil"/>
              <w:left w:val="nil"/>
              <w:bottom w:val="nil"/>
              <w:right w:val="nil"/>
            </w:tcBorders>
            <w:shd w:val="clear" w:color="auto" w:fill="auto"/>
            <w:noWrap/>
            <w:vAlign w:val="bottom"/>
            <w:hideMark/>
          </w:tcPr>
          <w:p w14:paraId="2BBDADE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Governance, risk and policy</w:t>
            </w:r>
          </w:p>
        </w:tc>
        <w:tc>
          <w:tcPr>
            <w:tcW w:w="1012" w:type="dxa"/>
            <w:tcBorders>
              <w:top w:val="nil"/>
              <w:left w:val="nil"/>
              <w:bottom w:val="nil"/>
              <w:right w:val="nil"/>
            </w:tcBorders>
            <w:shd w:val="clear" w:color="000000" w:fill="BDD7EE"/>
            <w:noWrap/>
            <w:vAlign w:val="bottom"/>
            <w:hideMark/>
          </w:tcPr>
          <w:p w14:paraId="26C5F53A"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$4.41</w:t>
            </w:r>
          </w:p>
        </w:tc>
      </w:tr>
      <w:tr w:rsidR="00F20B72" w:rsidRPr="00F20B72" w14:paraId="293FEA07" w14:textId="77777777" w:rsidTr="00F20B72">
        <w:trPr>
          <w:trHeight w:val="250"/>
        </w:trPr>
        <w:tc>
          <w:tcPr>
            <w:tcW w:w="4536" w:type="dxa"/>
            <w:tcBorders>
              <w:top w:val="nil"/>
              <w:left w:val="nil"/>
              <w:bottom w:val="nil"/>
              <w:right w:val="nil"/>
            </w:tcBorders>
            <w:shd w:val="clear" w:color="auto" w:fill="auto"/>
            <w:noWrap/>
            <w:vAlign w:val="bottom"/>
            <w:hideMark/>
          </w:tcPr>
          <w:p w14:paraId="03DC1D34"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Arts, culture and heritage</w:t>
            </w:r>
          </w:p>
        </w:tc>
        <w:tc>
          <w:tcPr>
            <w:tcW w:w="1012" w:type="dxa"/>
            <w:tcBorders>
              <w:top w:val="nil"/>
              <w:left w:val="nil"/>
              <w:bottom w:val="nil"/>
              <w:right w:val="nil"/>
            </w:tcBorders>
            <w:shd w:val="clear" w:color="000000" w:fill="BDD7EE"/>
            <w:noWrap/>
            <w:vAlign w:val="bottom"/>
            <w:hideMark/>
          </w:tcPr>
          <w:p w14:paraId="2E590C77"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$4.38</w:t>
            </w:r>
          </w:p>
        </w:tc>
      </w:tr>
      <w:tr w:rsidR="00F20B72" w:rsidRPr="00F20B72" w14:paraId="76735987" w14:textId="77777777" w:rsidTr="00F20B72">
        <w:trPr>
          <w:trHeight w:val="250"/>
        </w:trPr>
        <w:tc>
          <w:tcPr>
            <w:tcW w:w="4536" w:type="dxa"/>
            <w:tcBorders>
              <w:top w:val="nil"/>
              <w:left w:val="nil"/>
              <w:bottom w:val="nil"/>
              <w:right w:val="nil"/>
            </w:tcBorders>
            <w:shd w:val="clear" w:color="auto" w:fill="auto"/>
            <w:noWrap/>
            <w:vAlign w:val="bottom"/>
            <w:hideMark/>
          </w:tcPr>
          <w:p w14:paraId="1401DC3F"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Libraries</w:t>
            </w:r>
          </w:p>
        </w:tc>
        <w:tc>
          <w:tcPr>
            <w:tcW w:w="1012" w:type="dxa"/>
            <w:tcBorders>
              <w:top w:val="nil"/>
              <w:left w:val="nil"/>
              <w:bottom w:val="nil"/>
              <w:right w:val="nil"/>
            </w:tcBorders>
            <w:shd w:val="clear" w:color="000000" w:fill="BDD7EE"/>
            <w:noWrap/>
            <w:vAlign w:val="bottom"/>
            <w:hideMark/>
          </w:tcPr>
          <w:p w14:paraId="266B1E3A"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$3.72</w:t>
            </w:r>
          </w:p>
        </w:tc>
      </w:tr>
      <w:tr w:rsidR="00F20B72" w:rsidRPr="00F20B72" w14:paraId="4DB378A1" w14:textId="77777777" w:rsidTr="00F20B72">
        <w:trPr>
          <w:trHeight w:val="250"/>
        </w:trPr>
        <w:tc>
          <w:tcPr>
            <w:tcW w:w="4536" w:type="dxa"/>
            <w:tcBorders>
              <w:top w:val="nil"/>
              <w:left w:val="nil"/>
              <w:bottom w:val="nil"/>
              <w:right w:val="nil"/>
            </w:tcBorders>
            <w:shd w:val="clear" w:color="auto" w:fill="auto"/>
            <w:noWrap/>
            <w:vAlign w:val="bottom"/>
            <w:hideMark/>
          </w:tcPr>
          <w:p w14:paraId="423E94AB"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Sustainability</w:t>
            </w:r>
          </w:p>
        </w:tc>
        <w:tc>
          <w:tcPr>
            <w:tcW w:w="1012" w:type="dxa"/>
            <w:tcBorders>
              <w:top w:val="nil"/>
              <w:left w:val="nil"/>
              <w:bottom w:val="nil"/>
              <w:right w:val="nil"/>
            </w:tcBorders>
            <w:shd w:val="clear" w:color="000000" w:fill="BDD7EE"/>
            <w:noWrap/>
            <w:vAlign w:val="bottom"/>
            <w:hideMark/>
          </w:tcPr>
          <w:p w14:paraId="75DA2B13"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$3.68</w:t>
            </w:r>
          </w:p>
        </w:tc>
      </w:tr>
      <w:tr w:rsidR="00F20B72" w:rsidRPr="00F20B72" w14:paraId="4667B17A" w14:textId="77777777" w:rsidTr="00F20B72">
        <w:trPr>
          <w:trHeight w:val="250"/>
        </w:trPr>
        <w:tc>
          <w:tcPr>
            <w:tcW w:w="4536" w:type="dxa"/>
            <w:tcBorders>
              <w:top w:val="nil"/>
              <w:left w:val="nil"/>
              <w:bottom w:val="nil"/>
              <w:right w:val="nil"/>
            </w:tcBorders>
            <w:shd w:val="clear" w:color="auto" w:fill="auto"/>
            <w:noWrap/>
            <w:vAlign w:val="bottom"/>
            <w:hideMark/>
          </w:tcPr>
          <w:p w14:paraId="792794B9"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Customer Experience</w:t>
            </w:r>
          </w:p>
        </w:tc>
        <w:tc>
          <w:tcPr>
            <w:tcW w:w="1012" w:type="dxa"/>
            <w:tcBorders>
              <w:top w:val="nil"/>
              <w:left w:val="nil"/>
              <w:bottom w:val="nil"/>
              <w:right w:val="nil"/>
            </w:tcBorders>
            <w:shd w:val="clear" w:color="000000" w:fill="BDD7EE"/>
            <w:noWrap/>
            <w:vAlign w:val="bottom"/>
            <w:hideMark/>
          </w:tcPr>
          <w:p w14:paraId="7E816E0C"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$3.56</w:t>
            </w:r>
          </w:p>
        </w:tc>
      </w:tr>
      <w:tr w:rsidR="00F20B72" w:rsidRPr="00F20B72" w14:paraId="61338412" w14:textId="77777777" w:rsidTr="00F20B72">
        <w:trPr>
          <w:trHeight w:val="250"/>
        </w:trPr>
        <w:tc>
          <w:tcPr>
            <w:tcW w:w="4536" w:type="dxa"/>
            <w:tcBorders>
              <w:top w:val="nil"/>
              <w:left w:val="nil"/>
              <w:bottom w:val="nil"/>
              <w:right w:val="nil"/>
            </w:tcBorders>
            <w:shd w:val="clear" w:color="auto" w:fill="auto"/>
            <w:noWrap/>
            <w:vAlign w:val="bottom"/>
            <w:hideMark/>
          </w:tcPr>
          <w:p w14:paraId="13107D8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People, culture and capability</w:t>
            </w:r>
          </w:p>
        </w:tc>
        <w:tc>
          <w:tcPr>
            <w:tcW w:w="1012" w:type="dxa"/>
            <w:tcBorders>
              <w:top w:val="nil"/>
              <w:left w:val="nil"/>
              <w:bottom w:val="nil"/>
              <w:right w:val="nil"/>
            </w:tcBorders>
            <w:shd w:val="clear" w:color="000000" w:fill="BDD7EE"/>
            <w:noWrap/>
            <w:vAlign w:val="bottom"/>
            <w:hideMark/>
          </w:tcPr>
          <w:p w14:paraId="7AAD30BC"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$2.97</w:t>
            </w:r>
          </w:p>
        </w:tc>
      </w:tr>
      <w:tr w:rsidR="00F20B72" w:rsidRPr="00F20B72" w14:paraId="470B91E4" w14:textId="77777777" w:rsidTr="00F20B72">
        <w:trPr>
          <w:trHeight w:val="250"/>
        </w:trPr>
        <w:tc>
          <w:tcPr>
            <w:tcW w:w="4536" w:type="dxa"/>
            <w:tcBorders>
              <w:top w:val="nil"/>
              <w:left w:val="nil"/>
              <w:bottom w:val="nil"/>
              <w:right w:val="nil"/>
            </w:tcBorders>
            <w:shd w:val="clear" w:color="auto" w:fill="auto"/>
            <w:noWrap/>
            <w:vAlign w:val="bottom"/>
            <w:hideMark/>
          </w:tcPr>
          <w:p w14:paraId="105E9669"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Community programs and facilities</w:t>
            </w:r>
          </w:p>
        </w:tc>
        <w:tc>
          <w:tcPr>
            <w:tcW w:w="1012" w:type="dxa"/>
            <w:tcBorders>
              <w:top w:val="nil"/>
              <w:left w:val="nil"/>
              <w:bottom w:val="nil"/>
              <w:right w:val="nil"/>
            </w:tcBorders>
            <w:shd w:val="clear" w:color="000000" w:fill="BDD7EE"/>
            <w:noWrap/>
            <w:vAlign w:val="bottom"/>
            <w:hideMark/>
          </w:tcPr>
          <w:p w14:paraId="17BCF4E4"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$2.84</w:t>
            </w:r>
          </w:p>
        </w:tc>
      </w:tr>
      <w:tr w:rsidR="00F20B72" w:rsidRPr="00F20B72" w14:paraId="737EE14C" w14:textId="77777777" w:rsidTr="00F20B72">
        <w:trPr>
          <w:trHeight w:val="250"/>
        </w:trPr>
        <w:tc>
          <w:tcPr>
            <w:tcW w:w="4536" w:type="dxa"/>
            <w:tcBorders>
              <w:top w:val="nil"/>
              <w:left w:val="nil"/>
              <w:bottom w:val="nil"/>
              <w:right w:val="nil"/>
            </w:tcBorders>
            <w:shd w:val="clear" w:color="auto" w:fill="auto"/>
            <w:noWrap/>
            <w:vAlign w:val="bottom"/>
            <w:hideMark/>
          </w:tcPr>
          <w:p w14:paraId="21E8A11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City planning and urban design</w:t>
            </w:r>
          </w:p>
        </w:tc>
        <w:tc>
          <w:tcPr>
            <w:tcW w:w="1012" w:type="dxa"/>
            <w:tcBorders>
              <w:top w:val="nil"/>
              <w:left w:val="nil"/>
              <w:bottom w:val="nil"/>
              <w:right w:val="nil"/>
            </w:tcBorders>
            <w:shd w:val="clear" w:color="000000" w:fill="BDD7EE"/>
            <w:noWrap/>
            <w:vAlign w:val="bottom"/>
            <w:hideMark/>
          </w:tcPr>
          <w:p w14:paraId="74797B5F"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$2.58</w:t>
            </w:r>
          </w:p>
        </w:tc>
      </w:tr>
      <w:tr w:rsidR="00F20B72" w:rsidRPr="00F20B72" w14:paraId="513721DC" w14:textId="77777777" w:rsidTr="00F20B72">
        <w:trPr>
          <w:trHeight w:val="250"/>
        </w:trPr>
        <w:tc>
          <w:tcPr>
            <w:tcW w:w="4536" w:type="dxa"/>
            <w:tcBorders>
              <w:top w:val="nil"/>
              <w:left w:val="nil"/>
              <w:bottom w:val="nil"/>
              <w:right w:val="nil"/>
            </w:tcBorders>
            <w:shd w:val="clear" w:color="auto" w:fill="auto"/>
            <w:noWrap/>
            <w:vAlign w:val="bottom"/>
            <w:hideMark/>
          </w:tcPr>
          <w:p w14:paraId="65960F20"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Festivals</w:t>
            </w:r>
          </w:p>
        </w:tc>
        <w:tc>
          <w:tcPr>
            <w:tcW w:w="1012" w:type="dxa"/>
            <w:tcBorders>
              <w:top w:val="nil"/>
              <w:left w:val="nil"/>
              <w:bottom w:val="nil"/>
              <w:right w:val="nil"/>
            </w:tcBorders>
            <w:shd w:val="clear" w:color="000000" w:fill="BDD7EE"/>
            <w:noWrap/>
            <w:vAlign w:val="bottom"/>
            <w:hideMark/>
          </w:tcPr>
          <w:p w14:paraId="48CF3BD4"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$1.95</w:t>
            </w:r>
          </w:p>
        </w:tc>
      </w:tr>
      <w:tr w:rsidR="00F20B72" w:rsidRPr="00F20B72" w14:paraId="0F2C3F05" w14:textId="77777777" w:rsidTr="00F20B72">
        <w:trPr>
          <w:trHeight w:val="250"/>
        </w:trPr>
        <w:tc>
          <w:tcPr>
            <w:tcW w:w="4536" w:type="dxa"/>
            <w:tcBorders>
              <w:top w:val="nil"/>
              <w:left w:val="nil"/>
              <w:bottom w:val="nil"/>
              <w:right w:val="nil"/>
            </w:tcBorders>
            <w:shd w:val="clear" w:color="auto" w:fill="auto"/>
            <w:noWrap/>
            <w:vAlign w:val="bottom"/>
            <w:hideMark/>
          </w:tcPr>
          <w:p w14:paraId="4B1AD9B3"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Municipal emergency management</w:t>
            </w:r>
          </w:p>
        </w:tc>
        <w:tc>
          <w:tcPr>
            <w:tcW w:w="1012" w:type="dxa"/>
            <w:tcBorders>
              <w:top w:val="nil"/>
              <w:left w:val="nil"/>
              <w:bottom w:val="nil"/>
              <w:right w:val="nil"/>
            </w:tcBorders>
            <w:shd w:val="clear" w:color="000000" w:fill="BDD7EE"/>
            <w:noWrap/>
            <w:vAlign w:val="bottom"/>
            <w:hideMark/>
          </w:tcPr>
          <w:p w14:paraId="601E8DA1"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$1.92</w:t>
            </w:r>
          </w:p>
        </w:tc>
      </w:tr>
      <w:tr w:rsidR="00F20B72" w:rsidRPr="00F20B72" w14:paraId="6AE0BBDF" w14:textId="77777777" w:rsidTr="00F20B72">
        <w:trPr>
          <w:trHeight w:val="250"/>
        </w:trPr>
        <w:tc>
          <w:tcPr>
            <w:tcW w:w="4536" w:type="dxa"/>
            <w:tcBorders>
              <w:top w:val="nil"/>
              <w:left w:val="nil"/>
              <w:bottom w:val="nil"/>
              <w:right w:val="nil"/>
            </w:tcBorders>
            <w:shd w:val="clear" w:color="auto" w:fill="auto"/>
            <w:noWrap/>
            <w:vAlign w:val="bottom"/>
            <w:hideMark/>
          </w:tcPr>
          <w:p w14:paraId="2F7A5B04"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Families and young people</w:t>
            </w:r>
          </w:p>
        </w:tc>
        <w:tc>
          <w:tcPr>
            <w:tcW w:w="1012" w:type="dxa"/>
            <w:tcBorders>
              <w:top w:val="nil"/>
              <w:left w:val="nil"/>
              <w:bottom w:val="nil"/>
              <w:right w:val="nil"/>
            </w:tcBorders>
            <w:shd w:val="clear" w:color="000000" w:fill="BDD7EE"/>
            <w:noWrap/>
            <w:vAlign w:val="bottom"/>
            <w:hideMark/>
          </w:tcPr>
          <w:p w14:paraId="040264C6"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$1.71</w:t>
            </w:r>
          </w:p>
        </w:tc>
      </w:tr>
      <w:tr w:rsidR="00F20B72" w:rsidRPr="00F20B72" w14:paraId="2C24436B" w14:textId="77777777" w:rsidTr="00F20B72">
        <w:trPr>
          <w:trHeight w:val="250"/>
        </w:trPr>
        <w:tc>
          <w:tcPr>
            <w:tcW w:w="4536" w:type="dxa"/>
            <w:tcBorders>
              <w:top w:val="nil"/>
              <w:left w:val="nil"/>
              <w:bottom w:val="nil"/>
              <w:right w:val="nil"/>
            </w:tcBorders>
            <w:shd w:val="clear" w:color="auto" w:fill="auto"/>
            <w:noWrap/>
            <w:vAlign w:val="bottom"/>
            <w:hideMark/>
          </w:tcPr>
          <w:p w14:paraId="4A943FD7"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Ageing and accessibility</w:t>
            </w:r>
          </w:p>
        </w:tc>
        <w:tc>
          <w:tcPr>
            <w:tcW w:w="1012" w:type="dxa"/>
            <w:tcBorders>
              <w:top w:val="nil"/>
              <w:left w:val="nil"/>
              <w:bottom w:val="nil"/>
              <w:right w:val="nil"/>
            </w:tcBorders>
            <w:shd w:val="clear" w:color="000000" w:fill="BDD7EE"/>
            <w:noWrap/>
            <w:vAlign w:val="bottom"/>
            <w:hideMark/>
          </w:tcPr>
          <w:p w14:paraId="3461EF40"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$1.66</w:t>
            </w:r>
          </w:p>
        </w:tc>
      </w:tr>
      <w:tr w:rsidR="00F20B72" w:rsidRPr="00F20B72" w14:paraId="1D5AB63A" w14:textId="77777777" w:rsidTr="00F20B72">
        <w:trPr>
          <w:trHeight w:val="250"/>
        </w:trPr>
        <w:tc>
          <w:tcPr>
            <w:tcW w:w="4536" w:type="dxa"/>
            <w:tcBorders>
              <w:top w:val="nil"/>
              <w:left w:val="nil"/>
              <w:bottom w:val="nil"/>
              <w:right w:val="nil"/>
            </w:tcBorders>
            <w:shd w:val="clear" w:color="auto" w:fill="auto"/>
            <w:noWrap/>
            <w:vAlign w:val="bottom"/>
            <w:hideMark/>
          </w:tcPr>
          <w:p w14:paraId="063B1932"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Children services</w:t>
            </w:r>
          </w:p>
        </w:tc>
        <w:tc>
          <w:tcPr>
            <w:tcW w:w="1012" w:type="dxa"/>
            <w:tcBorders>
              <w:top w:val="nil"/>
              <w:left w:val="nil"/>
              <w:bottom w:val="nil"/>
              <w:right w:val="nil"/>
            </w:tcBorders>
            <w:shd w:val="clear" w:color="000000" w:fill="BDD7EE"/>
            <w:noWrap/>
            <w:vAlign w:val="bottom"/>
            <w:hideMark/>
          </w:tcPr>
          <w:p w14:paraId="244244EB"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$1.66</w:t>
            </w:r>
          </w:p>
        </w:tc>
      </w:tr>
      <w:tr w:rsidR="00F20B72" w:rsidRPr="00F20B72" w14:paraId="52E89D1A" w14:textId="77777777" w:rsidTr="00F20B72">
        <w:trPr>
          <w:trHeight w:val="250"/>
        </w:trPr>
        <w:tc>
          <w:tcPr>
            <w:tcW w:w="4536" w:type="dxa"/>
            <w:tcBorders>
              <w:top w:val="nil"/>
              <w:left w:val="nil"/>
              <w:bottom w:val="nil"/>
              <w:right w:val="nil"/>
            </w:tcBorders>
            <w:shd w:val="clear" w:color="auto" w:fill="auto"/>
            <w:noWrap/>
            <w:vAlign w:val="bottom"/>
            <w:hideMark/>
          </w:tcPr>
          <w:p w14:paraId="3C0D9428"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Finance and project management</w:t>
            </w:r>
          </w:p>
        </w:tc>
        <w:tc>
          <w:tcPr>
            <w:tcW w:w="1012" w:type="dxa"/>
            <w:tcBorders>
              <w:top w:val="nil"/>
              <w:left w:val="nil"/>
              <w:bottom w:val="nil"/>
              <w:right w:val="nil"/>
            </w:tcBorders>
            <w:shd w:val="clear" w:color="000000" w:fill="BDD7EE"/>
            <w:noWrap/>
            <w:vAlign w:val="bottom"/>
            <w:hideMark/>
          </w:tcPr>
          <w:p w14:paraId="6FF98823"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$1.53</w:t>
            </w:r>
          </w:p>
        </w:tc>
      </w:tr>
      <w:tr w:rsidR="00F20B72" w:rsidRPr="00F20B72" w14:paraId="1EC40BA1" w14:textId="77777777" w:rsidTr="00F20B72">
        <w:trPr>
          <w:trHeight w:val="250"/>
        </w:trPr>
        <w:tc>
          <w:tcPr>
            <w:tcW w:w="4536" w:type="dxa"/>
            <w:tcBorders>
              <w:top w:val="nil"/>
              <w:left w:val="nil"/>
              <w:bottom w:val="nil"/>
              <w:right w:val="nil"/>
            </w:tcBorders>
            <w:shd w:val="clear" w:color="auto" w:fill="auto"/>
            <w:noWrap/>
            <w:vAlign w:val="bottom"/>
            <w:hideMark/>
          </w:tcPr>
          <w:p w14:paraId="40DFC7F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Communications and engagement</w:t>
            </w:r>
          </w:p>
        </w:tc>
        <w:tc>
          <w:tcPr>
            <w:tcW w:w="1012" w:type="dxa"/>
            <w:tcBorders>
              <w:top w:val="nil"/>
              <w:left w:val="nil"/>
              <w:bottom w:val="nil"/>
              <w:right w:val="nil"/>
            </w:tcBorders>
            <w:shd w:val="clear" w:color="000000" w:fill="BDD7EE"/>
            <w:noWrap/>
            <w:vAlign w:val="bottom"/>
            <w:hideMark/>
          </w:tcPr>
          <w:p w14:paraId="6407EAB5"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$1.50</w:t>
            </w:r>
          </w:p>
        </w:tc>
      </w:tr>
      <w:tr w:rsidR="00F20B72" w:rsidRPr="00F20B72" w14:paraId="4CA2F0F6" w14:textId="77777777" w:rsidTr="00F20B72">
        <w:trPr>
          <w:trHeight w:val="250"/>
        </w:trPr>
        <w:tc>
          <w:tcPr>
            <w:tcW w:w="4536" w:type="dxa"/>
            <w:tcBorders>
              <w:top w:val="nil"/>
              <w:left w:val="nil"/>
              <w:bottom w:val="nil"/>
              <w:right w:val="nil"/>
            </w:tcBorders>
            <w:shd w:val="clear" w:color="auto" w:fill="auto"/>
            <w:noWrap/>
            <w:vAlign w:val="bottom"/>
            <w:hideMark/>
          </w:tcPr>
          <w:p w14:paraId="61FEEC37"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Affordable housing and homelessness</w:t>
            </w:r>
          </w:p>
        </w:tc>
        <w:tc>
          <w:tcPr>
            <w:tcW w:w="1012" w:type="dxa"/>
            <w:tcBorders>
              <w:top w:val="nil"/>
              <w:left w:val="nil"/>
              <w:bottom w:val="nil"/>
              <w:right w:val="nil"/>
            </w:tcBorders>
            <w:shd w:val="clear" w:color="000000" w:fill="BDD7EE"/>
            <w:noWrap/>
            <w:vAlign w:val="bottom"/>
            <w:hideMark/>
          </w:tcPr>
          <w:p w14:paraId="0BB8D3D3"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$0.82</w:t>
            </w:r>
          </w:p>
        </w:tc>
      </w:tr>
      <w:tr w:rsidR="00F20B72" w:rsidRPr="00F20B72" w14:paraId="22B2BB25" w14:textId="77777777" w:rsidTr="00F20B72">
        <w:trPr>
          <w:trHeight w:val="250"/>
        </w:trPr>
        <w:tc>
          <w:tcPr>
            <w:tcW w:w="4536" w:type="dxa"/>
            <w:tcBorders>
              <w:top w:val="nil"/>
              <w:left w:val="nil"/>
              <w:bottom w:val="nil"/>
              <w:right w:val="nil"/>
            </w:tcBorders>
            <w:shd w:val="clear" w:color="auto" w:fill="auto"/>
            <w:noWrap/>
            <w:vAlign w:val="bottom"/>
            <w:hideMark/>
          </w:tcPr>
          <w:p w14:paraId="2202E6C2"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Local laws and animal management</w:t>
            </w:r>
          </w:p>
        </w:tc>
        <w:tc>
          <w:tcPr>
            <w:tcW w:w="1012" w:type="dxa"/>
            <w:tcBorders>
              <w:top w:val="nil"/>
              <w:left w:val="nil"/>
              <w:bottom w:val="nil"/>
              <w:right w:val="nil"/>
            </w:tcBorders>
            <w:shd w:val="clear" w:color="000000" w:fill="BDD7EE"/>
            <w:noWrap/>
            <w:vAlign w:val="bottom"/>
            <w:hideMark/>
          </w:tcPr>
          <w:p w14:paraId="645B6EB3"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$0.73</w:t>
            </w:r>
          </w:p>
        </w:tc>
      </w:tr>
      <w:tr w:rsidR="00F20B72" w:rsidRPr="00F20B72" w14:paraId="64775BA1" w14:textId="77777777" w:rsidTr="00F20B72">
        <w:trPr>
          <w:trHeight w:val="250"/>
        </w:trPr>
        <w:tc>
          <w:tcPr>
            <w:tcW w:w="4536" w:type="dxa"/>
            <w:tcBorders>
              <w:top w:val="nil"/>
              <w:left w:val="nil"/>
              <w:bottom w:val="nil"/>
              <w:right w:val="nil"/>
            </w:tcBorders>
            <w:shd w:val="clear" w:color="auto" w:fill="auto"/>
            <w:noWrap/>
            <w:vAlign w:val="bottom"/>
            <w:hideMark/>
          </w:tcPr>
          <w:p w14:paraId="3DC2466B"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Asset and property management</w:t>
            </w:r>
          </w:p>
        </w:tc>
        <w:tc>
          <w:tcPr>
            <w:tcW w:w="1012" w:type="dxa"/>
            <w:tcBorders>
              <w:top w:val="nil"/>
              <w:left w:val="nil"/>
              <w:bottom w:val="nil"/>
              <w:right w:val="nil"/>
            </w:tcBorders>
            <w:shd w:val="clear" w:color="000000" w:fill="BDD7EE"/>
            <w:noWrap/>
            <w:vAlign w:val="bottom"/>
            <w:hideMark/>
          </w:tcPr>
          <w:p w14:paraId="611457C0"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$0.62</w:t>
            </w:r>
          </w:p>
        </w:tc>
      </w:tr>
      <w:tr w:rsidR="00F20B72" w:rsidRPr="00F20B72" w14:paraId="7F3281F7" w14:textId="77777777" w:rsidTr="00F20B72">
        <w:trPr>
          <w:trHeight w:val="250"/>
        </w:trPr>
        <w:tc>
          <w:tcPr>
            <w:tcW w:w="4536" w:type="dxa"/>
            <w:tcBorders>
              <w:top w:val="nil"/>
              <w:left w:val="nil"/>
              <w:bottom w:val="nil"/>
              <w:right w:val="nil"/>
            </w:tcBorders>
            <w:shd w:val="clear" w:color="auto" w:fill="auto"/>
            <w:noWrap/>
            <w:vAlign w:val="bottom"/>
            <w:hideMark/>
          </w:tcPr>
          <w:p w14:paraId="52032B7E"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Economic development and tourism</w:t>
            </w:r>
          </w:p>
        </w:tc>
        <w:tc>
          <w:tcPr>
            <w:tcW w:w="1012" w:type="dxa"/>
            <w:tcBorders>
              <w:top w:val="nil"/>
              <w:left w:val="nil"/>
              <w:bottom w:val="nil"/>
              <w:right w:val="nil"/>
            </w:tcBorders>
            <w:shd w:val="clear" w:color="000000" w:fill="BDD7EE"/>
            <w:noWrap/>
            <w:vAlign w:val="bottom"/>
            <w:hideMark/>
          </w:tcPr>
          <w:p w14:paraId="5EA87237"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$0.44</w:t>
            </w:r>
          </w:p>
        </w:tc>
      </w:tr>
      <w:tr w:rsidR="00F20B72" w:rsidRPr="00F20B72" w14:paraId="2644751C" w14:textId="77777777" w:rsidTr="00F20B72">
        <w:trPr>
          <w:trHeight w:val="250"/>
        </w:trPr>
        <w:tc>
          <w:tcPr>
            <w:tcW w:w="4536" w:type="dxa"/>
            <w:tcBorders>
              <w:top w:val="nil"/>
              <w:left w:val="nil"/>
              <w:bottom w:val="nil"/>
              <w:right w:val="nil"/>
            </w:tcBorders>
            <w:shd w:val="clear" w:color="auto" w:fill="auto"/>
            <w:noWrap/>
            <w:vAlign w:val="bottom"/>
            <w:hideMark/>
          </w:tcPr>
          <w:p w14:paraId="4FB0E6B4"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South Melbourne Market</w:t>
            </w:r>
          </w:p>
        </w:tc>
        <w:tc>
          <w:tcPr>
            <w:tcW w:w="1012" w:type="dxa"/>
            <w:tcBorders>
              <w:top w:val="nil"/>
              <w:left w:val="nil"/>
              <w:bottom w:val="nil"/>
              <w:right w:val="nil"/>
            </w:tcBorders>
            <w:shd w:val="clear" w:color="000000" w:fill="BDD7EE"/>
            <w:noWrap/>
            <w:vAlign w:val="bottom"/>
            <w:hideMark/>
          </w:tcPr>
          <w:p w14:paraId="508F588A"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$0.36</w:t>
            </w:r>
          </w:p>
        </w:tc>
      </w:tr>
      <w:tr w:rsidR="00F20B72" w:rsidRPr="00F20B72" w14:paraId="617FD610" w14:textId="77777777" w:rsidTr="00F20B72">
        <w:trPr>
          <w:trHeight w:val="250"/>
        </w:trPr>
        <w:tc>
          <w:tcPr>
            <w:tcW w:w="4536" w:type="dxa"/>
            <w:tcBorders>
              <w:top w:val="nil"/>
              <w:left w:val="nil"/>
              <w:bottom w:val="nil"/>
              <w:right w:val="nil"/>
            </w:tcBorders>
            <w:shd w:val="clear" w:color="auto" w:fill="auto"/>
            <w:noWrap/>
            <w:vAlign w:val="bottom"/>
            <w:hideMark/>
          </w:tcPr>
          <w:p w14:paraId="2B4D77E2"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Health services</w:t>
            </w:r>
          </w:p>
        </w:tc>
        <w:tc>
          <w:tcPr>
            <w:tcW w:w="1012" w:type="dxa"/>
            <w:tcBorders>
              <w:top w:val="nil"/>
              <w:left w:val="nil"/>
              <w:bottom w:val="nil"/>
              <w:right w:val="nil"/>
            </w:tcBorders>
            <w:shd w:val="clear" w:color="000000" w:fill="BDD7EE"/>
            <w:noWrap/>
            <w:vAlign w:val="bottom"/>
            <w:hideMark/>
          </w:tcPr>
          <w:p w14:paraId="55FCE23B"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$0.33</w:t>
            </w:r>
          </w:p>
        </w:tc>
      </w:tr>
      <w:tr w:rsidR="00F20B72" w:rsidRPr="00F20B72" w14:paraId="421A012B" w14:textId="77777777" w:rsidTr="00F20B72">
        <w:trPr>
          <w:trHeight w:val="250"/>
        </w:trPr>
        <w:tc>
          <w:tcPr>
            <w:tcW w:w="4536" w:type="dxa"/>
            <w:tcBorders>
              <w:top w:val="nil"/>
              <w:left w:val="nil"/>
              <w:bottom w:val="nil"/>
              <w:right w:val="nil"/>
            </w:tcBorders>
            <w:shd w:val="clear" w:color="auto" w:fill="auto"/>
            <w:noWrap/>
            <w:vAlign w:val="bottom"/>
            <w:hideMark/>
          </w:tcPr>
          <w:p w14:paraId="0043FB7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Development approvals and compliance</w:t>
            </w:r>
          </w:p>
        </w:tc>
        <w:tc>
          <w:tcPr>
            <w:tcW w:w="1012" w:type="dxa"/>
            <w:tcBorders>
              <w:top w:val="nil"/>
              <w:left w:val="nil"/>
              <w:bottom w:val="nil"/>
              <w:right w:val="nil"/>
            </w:tcBorders>
            <w:shd w:val="clear" w:color="000000" w:fill="BDD7EE"/>
            <w:noWrap/>
            <w:vAlign w:val="bottom"/>
            <w:hideMark/>
          </w:tcPr>
          <w:p w14:paraId="4B136517"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FF0000"/>
                <w:sz w:val="22"/>
              </w:rPr>
              <w:t>($1.31)</w:t>
            </w:r>
          </w:p>
        </w:tc>
      </w:tr>
      <w:tr w:rsidR="00F20B72" w:rsidRPr="00F20B72" w14:paraId="5A50437B" w14:textId="77777777" w:rsidTr="00F20B72">
        <w:trPr>
          <w:trHeight w:val="270"/>
        </w:trPr>
        <w:tc>
          <w:tcPr>
            <w:tcW w:w="4536" w:type="dxa"/>
            <w:tcBorders>
              <w:top w:val="single" w:sz="4" w:space="0" w:color="auto"/>
              <w:left w:val="nil"/>
              <w:bottom w:val="double" w:sz="6" w:space="0" w:color="auto"/>
              <w:right w:val="nil"/>
            </w:tcBorders>
            <w:shd w:val="clear" w:color="auto" w:fill="auto"/>
            <w:noWrap/>
            <w:vAlign w:val="bottom"/>
            <w:hideMark/>
          </w:tcPr>
          <w:p w14:paraId="7AABA05D" w14:textId="77777777" w:rsidR="00F20B72" w:rsidRPr="00F20B72" w:rsidRDefault="00F20B72" w:rsidP="00F20B72">
            <w:pPr>
              <w:spacing w:after="0" w:line="240" w:lineRule="auto"/>
              <w:rPr>
                <w:rFonts w:eastAsia="Times New Roman" w:cs="Arial"/>
                <w:b/>
                <w:bCs/>
                <w:color w:val="000000"/>
                <w:sz w:val="22"/>
              </w:rPr>
            </w:pPr>
            <w:r w:rsidRPr="00F20B72">
              <w:rPr>
                <w:rFonts w:eastAsia="Times New Roman" w:cs="Arial"/>
                <w:b/>
                <w:bCs/>
                <w:color w:val="000000"/>
                <w:sz w:val="22"/>
              </w:rPr>
              <w:t>Total</w:t>
            </w:r>
          </w:p>
        </w:tc>
        <w:tc>
          <w:tcPr>
            <w:tcW w:w="1012" w:type="dxa"/>
            <w:tcBorders>
              <w:top w:val="single" w:sz="4" w:space="0" w:color="auto"/>
              <w:left w:val="nil"/>
              <w:bottom w:val="double" w:sz="6" w:space="0" w:color="auto"/>
              <w:right w:val="nil"/>
            </w:tcBorders>
            <w:shd w:val="clear" w:color="000000" w:fill="BDD7EE"/>
            <w:noWrap/>
            <w:vAlign w:val="bottom"/>
            <w:hideMark/>
          </w:tcPr>
          <w:p w14:paraId="25341682" w14:textId="77777777" w:rsidR="00F20B72" w:rsidRPr="00F20B72" w:rsidRDefault="00F20B72" w:rsidP="00F20B72">
            <w:pPr>
              <w:spacing w:after="0" w:line="240" w:lineRule="auto"/>
              <w:jc w:val="right"/>
              <w:rPr>
                <w:rFonts w:eastAsia="Times New Roman" w:cs="Arial"/>
                <w:b/>
                <w:bCs/>
                <w:color w:val="000000"/>
                <w:sz w:val="22"/>
              </w:rPr>
            </w:pPr>
            <w:r w:rsidRPr="00F20B72">
              <w:rPr>
                <w:rFonts w:eastAsia="Times New Roman" w:cs="Arial"/>
                <w:b/>
                <w:bCs/>
                <w:color w:val="000000"/>
                <w:sz w:val="22"/>
              </w:rPr>
              <w:t>$100.00</w:t>
            </w:r>
          </w:p>
        </w:tc>
      </w:tr>
    </w:tbl>
    <w:p w14:paraId="77CBE058" w14:textId="77777777" w:rsidR="00172842" w:rsidRPr="00D2201D" w:rsidRDefault="00172842" w:rsidP="00007A9D">
      <w:pPr>
        <w:spacing w:after="0" w:line="240" w:lineRule="auto"/>
      </w:pPr>
    </w:p>
    <w:p w14:paraId="1E126FA5" w14:textId="423EF89E" w:rsidR="00E21BF1" w:rsidRPr="00D2201D" w:rsidRDefault="00E21BF1" w:rsidP="00E21BF1">
      <w:pPr>
        <w:sectPr w:rsidR="00E21BF1" w:rsidRPr="00D2201D" w:rsidSect="003A27E4">
          <w:pgSz w:w="16840" w:h="11907" w:orient="landscape" w:code="9"/>
          <w:pgMar w:top="1440" w:right="1440" w:bottom="851" w:left="1440" w:header="907" w:footer="567" w:gutter="0"/>
          <w:cols w:space="708"/>
          <w:docGrid w:linePitch="360"/>
        </w:sectPr>
      </w:pPr>
    </w:p>
    <w:p w14:paraId="581DE3AB" w14:textId="77777777" w:rsidR="00E21BF1" w:rsidRPr="00D2201D" w:rsidRDefault="00E21BF1" w:rsidP="002C3D9F">
      <w:pPr>
        <w:pStyle w:val="Heading1"/>
        <w:keepLines w:val="0"/>
      </w:pPr>
      <w:bookmarkStart w:id="150" w:name="_Toc516661119"/>
      <w:bookmarkStart w:id="151" w:name="_Toc42690245"/>
      <w:bookmarkStart w:id="152" w:name="_Toc42715057"/>
      <w:bookmarkStart w:id="153" w:name="_Toc42766563"/>
      <w:bookmarkStart w:id="154" w:name="_Toc43377341"/>
      <w:r w:rsidRPr="00D2201D">
        <w:lastRenderedPageBreak/>
        <w:t>Section 2: Our neighbourhoods</w:t>
      </w:r>
      <w:bookmarkEnd w:id="150"/>
      <w:bookmarkEnd w:id="151"/>
      <w:bookmarkEnd w:id="152"/>
      <w:bookmarkEnd w:id="153"/>
      <w:bookmarkEnd w:id="154"/>
    </w:p>
    <w:p w14:paraId="0DB3FE73" w14:textId="77777777" w:rsidR="00E21BF1" w:rsidRPr="00D2201D" w:rsidRDefault="00E21BF1" w:rsidP="004E12DD">
      <w:pPr>
        <w:pStyle w:val="Heading2"/>
      </w:pPr>
      <w:bookmarkStart w:id="155" w:name="_Toc516661120"/>
      <w:bookmarkStart w:id="156" w:name="_Toc42690246"/>
      <w:bookmarkStart w:id="157" w:name="_Toc42715058"/>
      <w:bookmarkStart w:id="158" w:name="_Toc42766564"/>
      <w:bookmarkStart w:id="159" w:name="_Toc43377342"/>
      <w:r w:rsidRPr="00D2201D">
        <w:t>Our neighbourhoods at a glance</w:t>
      </w:r>
      <w:bookmarkEnd w:id="155"/>
      <w:bookmarkEnd w:id="156"/>
      <w:bookmarkEnd w:id="157"/>
      <w:bookmarkEnd w:id="158"/>
      <w:bookmarkEnd w:id="159"/>
    </w:p>
    <w:p w14:paraId="4D3547C3" w14:textId="77777777" w:rsidR="00E21BF1" w:rsidRPr="00D2201D" w:rsidRDefault="00E21BF1" w:rsidP="00E21BF1">
      <w:r w:rsidRPr="00D2201D">
        <w:t>People who live in Port Phillip tend to experience the City at a neighbourhood level. Strong communities of interest exist in local areas, and people relate closely with the distinctive characteristics of their own neighbourhood.</w:t>
      </w:r>
    </w:p>
    <w:p w14:paraId="100ED058" w14:textId="77777777" w:rsidR="00E21BF1" w:rsidRPr="00D2201D" w:rsidRDefault="00E21BF1" w:rsidP="00E21BF1">
      <w:r w:rsidRPr="00D2201D">
        <w:t xml:space="preserve">We have nine defined neighbourhoods, each with distinct character and attributes. Two of these are emerging neighbourhoods in </w:t>
      </w:r>
      <w:proofErr w:type="spellStart"/>
      <w:r w:rsidRPr="00D2201D">
        <w:t>Fishermans</w:t>
      </w:r>
      <w:proofErr w:type="spellEnd"/>
      <w:r w:rsidRPr="00D2201D">
        <w:t xml:space="preserve"> Bend.</w:t>
      </w:r>
    </w:p>
    <w:p w14:paraId="235B84E8" w14:textId="709F31C6" w:rsidR="00E21BF1" w:rsidRPr="00D2201D" w:rsidRDefault="00E21BF1" w:rsidP="00E21BF1">
      <w:r w:rsidRPr="00D2201D">
        <w:t>We deliver services and projects in our each of our neighbourhoods, and each place is home to community infrastructure that enables us to provide services locally, city-wide and regionally.</w:t>
      </w:r>
    </w:p>
    <w:tbl>
      <w:tblPr>
        <w:tblStyle w:val="TableGrid"/>
        <w:tblW w:w="13960" w:type="dxa"/>
        <w:tblLayout w:type="fixed"/>
        <w:tblLook w:val="06A0" w:firstRow="1" w:lastRow="0" w:firstColumn="1" w:lastColumn="0" w:noHBand="1" w:noVBand="1"/>
      </w:tblPr>
      <w:tblGrid>
        <w:gridCol w:w="3490"/>
        <w:gridCol w:w="3490"/>
        <w:gridCol w:w="3490"/>
        <w:gridCol w:w="3490"/>
      </w:tblGrid>
      <w:tr w:rsidR="7A6470B0" w14:paraId="2A9F95C2" w14:textId="77777777" w:rsidTr="00292C00">
        <w:tc>
          <w:tcPr>
            <w:tcW w:w="3490" w:type="dxa"/>
            <w:shd w:val="clear" w:color="auto" w:fill="31849B" w:themeFill="accent5" w:themeFillShade="BF"/>
          </w:tcPr>
          <w:p w14:paraId="2A03C0C4" w14:textId="0F16B8DE" w:rsidR="7A6470B0" w:rsidRDefault="7A6470B0" w:rsidP="008133B7">
            <w:pPr>
              <w:spacing w:after="0" w:line="240" w:lineRule="auto"/>
            </w:pPr>
            <w:r w:rsidRPr="00292C00">
              <w:rPr>
                <w:rFonts w:eastAsia="Arial" w:cs="Arial"/>
                <w:color w:val="FFFFFF" w:themeColor="background1"/>
              </w:rPr>
              <w:t>Neighbourhood</w:t>
            </w:r>
          </w:p>
        </w:tc>
        <w:tc>
          <w:tcPr>
            <w:tcW w:w="3490" w:type="dxa"/>
            <w:shd w:val="clear" w:color="auto" w:fill="31849B" w:themeFill="accent5" w:themeFillShade="BF"/>
          </w:tcPr>
          <w:p w14:paraId="07F582E5" w14:textId="7ACA1327" w:rsidR="7A6470B0" w:rsidRDefault="7A6470B0" w:rsidP="008133B7">
            <w:pPr>
              <w:spacing w:after="0" w:line="240" w:lineRule="auto"/>
              <w:jc w:val="center"/>
            </w:pPr>
            <w:r w:rsidRPr="00292C00">
              <w:rPr>
                <w:rFonts w:eastAsia="Arial" w:cs="Arial"/>
                <w:color w:val="FFFFFF" w:themeColor="background1"/>
              </w:rPr>
              <w:t>Population in 2017</w:t>
            </w:r>
          </w:p>
        </w:tc>
        <w:tc>
          <w:tcPr>
            <w:tcW w:w="3490" w:type="dxa"/>
            <w:shd w:val="clear" w:color="auto" w:fill="31849B" w:themeFill="accent5" w:themeFillShade="BF"/>
          </w:tcPr>
          <w:p w14:paraId="20C6374D" w14:textId="2F31BDB6" w:rsidR="7A6470B0" w:rsidRDefault="7A6470B0" w:rsidP="008133B7">
            <w:pPr>
              <w:spacing w:after="0" w:line="240" w:lineRule="auto"/>
              <w:jc w:val="center"/>
            </w:pPr>
            <w:r w:rsidRPr="00292C00">
              <w:rPr>
                <w:rFonts w:eastAsia="Arial" w:cs="Arial"/>
                <w:color w:val="FFFFFF" w:themeColor="background1"/>
              </w:rPr>
              <w:t>Forecast population in 2027</w:t>
            </w:r>
          </w:p>
        </w:tc>
        <w:tc>
          <w:tcPr>
            <w:tcW w:w="3490" w:type="dxa"/>
            <w:shd w:val="clear" w:color="auto" w:fill="31849B" w:themeFill="accent5" w:themeFillShade="BF"/>
          </w:tcPr>
          <w:p w14:paraId="659E59F7" w14:textId="0B3ADAC0" w:rsidR="7A6470B0" w:rsidRDefault="7A6470B0" w:rsidP="008133B7">
            <w:pPr>
              <w:spacing w:after="0" w:line="240" w:lineRule="auto"/>
              <w:jc w:val="center"/>
            </w:pPr>
            <w:r w:rsidRPr="00292C00">
              <w:rPr>
                <w:rFonts w:eastAsia="Arial" w:cs="Arial"/>
                <w:color w:val="FFFFFF" w:themeColor="background1"/>
              </w:rPr>
              <w:t>Change</w:t>
            </w:r>
          </w:p>
        </w:tc>
      </w:tr>
      <w:tr w:rsidR="7A6470B0" w14:paraId="74536C1D" w14:textId="77777777" w:rsidTr="00292C00">
        <w:trPr>
          <w:trHeight w:val="397"/>
        </w:trPr>
        <w:tc>
          <w:tcPr>
            <w:tcW w:w="3490" w:type="dxa"/>
          </w:tcPr>
          <w:p w14:paraId="1EEAC861" w14:textId="2AA24AD9" w:rsidR="7A6470B0" w:rsidRDefault="7A6470B0" w:rsidP="008133B7">
            <w:pPr>
              <w:spacing w:after="0" w:line="240" w:lineRule="auto"/>
            </w:pPr>
            <w:r w:rsidRPr="45FF91BD">
              <w:rPr>
                <w:rFonts w:eastAsia="Arial" w:cs="Arial"/>
              </w:rPr>
              <w:t>Elwood / Ripponlea</w:t>
            </w:r>
          </w:p>
        </w:tc>
        <w:tc>
          <w:tcPr>
            <w:tcW w:w="3490" w:type="dxa"/>
          </w:tcPr>
          <w:p w14:paraId="45802A9B" w14:textId="23FBE946" w:rsidR="7A6470B0" w:rsidRDefault="7A6470B0" w:rsidP="008133B7">
            <w:pPr>
              <w:spacing w:after="0" w:line="240" w:lineRule="auto"/>
              <w:jc w:val="right"/>
            </w:pPr>
            <w:r w:rsidRPr="45FF91BD">
              <w:rPr>
                <w:rFonts w:eastAsia="Arial" w:cs="Arial"/>
              </w:rPr>
              <w:t>16,4</w:t>
            </w:r>
            <w:r w:rsidR="00AC7A93">
              <w:rPr>
                <w:rFonts w:eastAsia="Arial" w:cs="Arial"/>
              </w:rPr>
              <w:t>48</w:t>
            </w:r>
          </w:p>
        </w:tc>
        <w:tc>
          <w:tcPr>
            <w:tcW w:w="3490" w:type="dxa"/>
          </w:tcPr>
          <w:p w14:paraId="6B3CE597" w14:textId="0695F716" w:rsidR="7A6470B0" w:rsidRDefault="7A6470B0" w:rsidP="008133B7">
            <w:pPr>
              <w:spacing w:after="0" w:line="240" w:lineRule="auto"/>
              <w:jc w:val="right"/>
            </w:pPr>
            <w:r w:rsidRPr="45FF91BD">
              <w:rPr>
                <w:rFonts w:eastAsia="Arial" w:cs="Arial"/>
              </w:rPr>
              <w:t>17</w:t>
            </w:r>
            <w:r w:rsidR="007C3622">
              <w:rPr>
                <w:rFonts w:eastAsia="Arial" w:cs="Arial"/>
              </w:rPr>
              <w:t>,</w:t>
            </w:r>
            <w:r w:rsidRPr="45FF91BD">
              <w:rPr>
                <w:rFonts w:eastAsia="Arial" w:cs="Arial"/>
              </w:rPr>
              <w:t>274</w:t>
            </w:r>
          </w:p>
        </w:tc>
        <w:tc>
          <w:tcPr>
            <w:tcW w:w="3490" w:type="dxa"/>
          </w:tcPr>
          <w:p w14:paraId="1F8BBD64" w14:textId="50AA52FC" w:rsidR="7A6470B0" w:rsidRDefault="00F62B53" w:rsidP="008133B7">
            <w:pPr>
              <w:spacing w:after="0" w:line="240" w:lineRule="auto"/>
              <w:jc w:val="right"/>
            </w:pPr>
            <w:r>
              <w:rPr>
                <w:rFonts w:eastAsia="Arial" w:cs="Arial"/>
              </w:rPr>
              <w:t>5</w:t>
            </w:r>
            <w:r w:rsidR="7A6470B0" w:rsidRPr="45FF91BD">
              <w:rPr>
                <w:rFonts w:eastAsia="Arial" w:cs="Arial"/>
              </w:rPr>
              <w:t>.</w:t>
            </w:r>
            <w:r>
              <w:rPr>
                <w:rFonts w:eastAsia="Arial" w:cs="Arial"/>
              </w:rPr>
              <w:t>0</w:t>
            </w:r>
            <w:r w:rsidR="7A6470B0" w:rsidRPr="45FF91BD">
              <w:rPr>
                <w:rFonts w:eastAsia="Arial" w:cs="Arial"/>
              </w:rPr>
              <w:t>%</w:t>
            </w:r>
          </w:p>
        </w:tc>
      </w:tr>
      <w:tr w:rsidR="7A6470B0" w14:paraId="66A48265" w14:textId="77777777" w:rsidTr="00292C00">
        <w:trPr>
          <w:trHeight w:val="397"/>
        </w:trPr>
        <w:tc>
          <w:tcPr>
            <w:tcW w:w="3490" w:type="dxa"/>
          </w:tcPr>
          <w:p w14:paraId="6CBDEEB8" w14:textId="537BF74D" w:rsidR="7A6470B0" w:rsidRDefault="7A6470B0" w:rsidP="008133B7">
            <w:pPr>
              <w:spacing w:after="0" w:line="240" w:lineRule="auto"/>
            </w:pPr>
            <w:r w:rsidRPr="45FF91BD">
              <w:rPr>
                <w:rFonts w:eastAsia="Arial" w:cs="Arial"/>
              </w:rPr>
              <w:t>Balaclava / St Kilda East</w:t>
            </w:r>
          </w:p>
        </w:tc>
        <w:tc>
          <w:tcPr>
            <w:tcW w:w="3490" w:type="dxa"/>
          </w:tcPr>
          <w:p w14:paraId="4EBA3655" w14:textId="00E4BA16" w:rsidR="7A6470B0" w:rsidRDefault="7A6470B0" w:rsidP="008133B7">
            <w:pPr>
              <w:spacing w:after="0" w:line="240" w:lineRule="auto"/>
              <w:jc w:val="right"/>
            </w:pPr>
            <w:r w:rsidRPr="45FF91BD">
              <w:rPr>
                <w:rFonts w:eastAsia="Arial" w:cs="Arial"/>
              </w:rPr>
              <w:t>17,</w:t>
            </w:r>
            <w:r w:rsidR="00AC7A93">
              <w:rPr>
                <w:rFonts w:eastAsia="Arial" w:cs="Arial"/>
              </w:rPr>
              <w:t>713</w:t>
            </w:r>
          </w:p>
        </w:tc>
        <w:tc>
          <w:tcPr>
            <w:tcW w:w="3490" w:type="dxa"/>
          </w:tcPr>
          <w:p w14:paraId="4C3DA90E" w14:textId="78193695" w:rsidR="7A6470B0" w:rsidRDefault="7A6470B0" w:rsidP="008133B7">
            <w:pPr>
              <w:spacing w:after="0" w:line="240" w:lineRule="auto"/>
              <w:jc w:val="right"/>
            </w:pPr>
            <w:r w:rsidRPr="45FF91BD">
              <w:rPr>
                <w:rFonts w:eastAsia="Arial" w:cs="Arial"/>
              </w:rPr>
              <w:t>18,</w:t>
            </w:r>
            <w:r w:rsidR="00AC7A93">
              <w:rPr>
                <w:rFonts w:eastAsia="Arial" w:cs="Arial"/>
              </w:rPr>
              <w:t>872</w:t>
            </w:r>
          </w:p>
        </w:tc>
        <w:tc>
          <w:tcPr>
            <w:tcW w:w="3490" w:type="dxa"/>
          </w:tcPr>
          <w:p w14:paraId="089E31C4" w14:textId="45FD05EF" w:rsidR="7A6470B0" w:rsidRDefault="00F62B53" w:rsidP="008133B7">
            <w:pPr>
              <w:spacing w:after="0" w:line="240" w:lineRule="auto"/>
              <w:jc w:val="right"/>
            </w:pPr>
            <w:r>
              <w:rPr>
                <w:rFonts w:eastAsia="Arial" w:cs="Arial"/>
              </w:rPr>
              <w:t>6</w:t>
            </w:r>
            <w:r w:rsidR="7A6470B0" w:rsidRPr="45FF91BD">
              <w:rPr>
                <w:rFonts w:eastAsia="Arial" w:cs="Arial"/>
              </w:rPr>
              <w:t>.</w:t>
            </w:r>
            <w:r>
              <w:rPr>
                <w:rFonts w:eastAsia="Arial" w:cs="Arial"/>
              </w:rPr>
              <w:t>5</w:t>
            </w:r>
            <w:r w:rsidR="7A6470B0" w:rsidRPr="45FF91BD">
              <w:rPr>
                <w:rFonts w:eastAsia="Arial" w:cs="Arial"/>
              </w:rPr>
              <w:t>%</w:t>
            </w:r>
          </w:p>
        </w:tc>
      </w:tr>
      <w:tr w:rsidR="7A6470B0" w14:paraId="7725611F" w14:textId="77777777" w:rsidTr="00292C00">
        <w:trPr>
          <w:trHeight w:val="397"/>
        </w:trPr>
        <w:tc>
          <w:tcPr>
            <w:tcW w:w="3490" w:type="dxa"/>
          </w:tcPr>
          <w:p w14:paraId="4EDE7165" w14:textId="1562D8CF" w:rsidR="7A6470B0" w:rsidRDefault="7A6470B0" w:rsidP="008133B7">
            <w:pPr>
              <w:spacing w:after="0" w:line="240" w:lineRule="auto"/>
            </w:pPr>
            <w:r w:rsidRPr="45FF91BD">
              <w:rPr>
                <w:rFonts w:eastAsia="Arial" w:cs="Arial"/>
              </w:rPr>
              <w:t>St Kilda / St Kilda West</w:t>
            </w:r>
          </w:p>
        </w:tc>
        <w:tc>
          <w:tcPr>
            <w:tcW w:w="3490" w:type="dxa"/>
          </w:tcPr>
          <w:p w14:paraId="5B281672" w14:textId="60EBBD56" w:rsidR="7A6470B0" w:rsidRDefault="7A6470B0" w:rsidP="008133B7">
            <w:pPr>
              <w:spacing w:after="0" w:line="240" w:lineRule="auto"/>
              <w:jc w:val="right"/>
            </w:pPr>
            <w:r w:rsidRPr="45FF91BD">
              <w:rPr>
                <w:rFonts w:eastAsia="Arial" w:cs="Arial"/>
              </w:rPr>
              <w:t>2</w:t>
            </w:r>
            <w:r w:rsidR="009E13B3">
              <w:rPr>
                <w:rFonts w:eastAsia="Arial" w:cs="Arial"/>
              </w:rPr>
              <w:t>4</w:t>
            </w:r>
            <w:r w:rsidRPr="45FF91BD">
              <w:rPr>
                <w:rFonts w:eastAsia="Arial" w:cs="Arial"/>
              </w:rPr>
              <w:t>,</w:t>
            </w:r>
            <w:r w:rsidR="009E13B3">
              <w:rPr>
                <w:rFonts w:eastAsia="Arial" w:cs="Arial"/>
              </w:rPr>
              <w:t>869</w:t>
            </w:r>
          </w:p>
        </w:tc>
        <w:tc>
          <w:tcPr>
            <w:tcW w:w="3490" w:type="dxa"/>
          </w:tcPr>
          <w:p w14:paraId="4C5C72EF" w14:textId="7B21F3E5" w:rsidR="7A6470B0" w:rsidRDefault="7A6470B0" w:rsidP="008133B7">
            <w:pPr>
              <w:spacing w:after="0" w:line="240" w:lineRule="auto"/>
              <w:jc w:val="right"/>
            </w:pPr>
            <w:r w:rsidRPr="45FF91BD">
              <w:rPr>
                <w:rFonts w:eastAsia="Arial" w:cs="Arial"/>
              </w:rPr>
              <w:t>28,049</w:t>
            </w:r>
          </w:p>
        </w:tc>
        <w:tc>
          <w:tcPr>
            <w:tcW w:w="3490" w:type="dxa"/>
          </w:tcPr>
          <w:p w14:paraId="0E9DDD31" w14:textId="36572761" w:rsidR="7A6470B0" w:rsidRDefault="7A6470B0" w:rsidP="008133B7">
            <w:pPr>
              <w:spacing w:after="0" w:line="240" w:lineRule="auto"/>
              <w:jc w:val="right"/>
            </w:pPr>
            <w:r w:rsidRPr="45FF91BD">
              <w:rPr>
                <w:rFonts w:eastAsia="Arial" w:cs="Arial"/>
              </w:rPr>
              <w:t>1</w:t>
            </w:r>
            <w:r w:rsidR="00F62B53">
              <w:rPr>
                <w:rFonts w:eastAsia="Arial" w:cs="Arial"/>
              </w:rPr>
              <w:t>2</w:t>
            </w:r>
            <w:r w:rsidRPr="45FF91BD">
              <w:rPr>
                <w:rFonts w:eastAsia="Arial" w:cs="Arial"/>
              </w:rPr>
              <w:t>.</w:t>
            </w:r>
            <w:r w:rsidR="00F62B53">
              <w:rPr>
                <w:rFonts w:eastAsia="Arial" w:cs="Arial"/>
              </w:rPr>
              <w:t>8</w:t>
            </w:r>
            <w:r w:rsidRPr="45FF91BD">
              <w:rPr>
                <w:rFonts w:eastAsia="Arial" w:cs="Arial"/>
              </w:rPr>
              <w:t>%</w:t>
            </w:r>
          </w:p>
        </w:tc>
      </w:tr>
      <w:tr w:rsidR="7A6470B0" w14:paraId="6112074D" w14:textId="77777777" w:rsidTr="00292C00">
        <w:trPr>
          <w:trHeight w:val="397"/>
        </w:trPr>
        <w:tc>
          <w:tcPr>
            <w:tcW w:w="3490" w:type="dxa"/>
          </w:tcPr>
          <w:p w14:paraId="061E01EA" w14:textId="0104A890" w:rsidR="7A6470B0" w:rsidRDefault="7A6470B0" w:rsidP="008133B7">
            <w:pPr>
              <w:spacing w:after="0" w:line="240" w:lineRule="auto"/>
            </w:pPr>
            <w:r w:rsidRPr="45FF91BD">
              <w:rPr>
                <w:rFonts w:eastAsia="Arial" w:cs="Arial"/>
              </w:rPr>
              <w:t>St Kilda Road</w:t>
            </w:r>
          </w:p>
        </w:tc>
        <w:tc>
          <w:tcPr>
            <w:tcW w:w="3490" w:type="dxa"/>
          </w:tcPr>
          <w:p w14:paraId="022487D0" w14:textId="552957FC" w:rsidR="7A6470B0" w:rsidRDefault="7A6470B0" w:rsidP="008133B7">
            <w:pPr>
              <w:spacing w:after="0" w:line="240" w:lineRule="auto"/>
              <w:jc w:val="right"/>
            </w:pPr>
            <w:r w:rsidRPr="45FF91BD">
              <w:rPr>
                <w:rFonts w:eastAsia="Arial" w:cs="Arial"/>
              </w:rPr>
              <w:t>11,</w:t>
            </w:r>
            <w:r w:rsidR="005B4A8B">
              <w:rPr>
                <w:rFonts w:eastAsia="Arial" w:cs="Arial"/>
              </w:rPr>
              <w:t>939</w:t>
            </w:r>
          </w:p>
        </w:tc>
        <w:tc>
          <w:tcPr>
            <w:tcW w:w="3490" w:type="dxa"/>
          </w:tcPr>
          <w:p w14:paraId="0F189621" w14:textId="2DB9B927" w:rsidR="7A6470B0" w:rsidRDefault="7A6470B0" w:rsidP="008133B7">
            <w:pPr>
              <w:spacing w:after="0" w:line="240" w:lineRule="auto"/>
              <w:jc w:val="right"/>
            </w:pPr>
            <w:r w:rsidRPr="45FF91BD">
              <w:rPr>
                <w:rFonts w:eastAsia="Arial" w:cs="Arial"/>
              </w:rPr>
              <w:t>1</w:t>
            </w:r>
            <w:r w:rsidR="005B4A8B">
              <w:rPr>
                <w:rFonts w:eastAsia="Arial" w:cs="Arial"/>
              </w:rPr>
              <w:t>9</w:t>
            </w:r>
            <w:r w:rsidRPr="45FF91BD">
              <w:rPr>
                <w:rFonts w:eastAsia="Arial" w:cs="Arial"/>
              </w:rPr>
              <w:t>,</w:t>
            </w:r>
            <w:r w:rsidR="005B4A8B">
              <w:rPr>
                <w:rFonts w:eastAsia="Arial" w:cs="Arial"/>
              </w:rPr>
              <w:t>344</w:t>
            </w:r>
          </w:p>
        </w:tc>
        <w:tc>
          <w:tcPr>
            <w:tcW w:w="3490" w:type="dxa"/>
          </w:tcPr>
          <w:p w14:paraId="18705479" w14:textId="0E5F3DEA" w:rsidR="7A6470B0" w:rsidRDefault="00F62B53" w:rsidP="008133B7">
            <w:pPr>
              <w:spacing w:after="0" w:line="240" w:lineRule="auto"/>
              <w:jc w:val="right"/>
            </w:pPr>
            <w:r>
              <w:rPr>
                <w:rFonts w:eastAsia="Arial" w:cs="Arial"/>
              </w:rPr>
              <w:t>62</w:t>
            </w:r>
            <w:r w:rsidR="7A6470B0" w:rsidRPr="45FF91BD">
              <w:rPr>
                <w:rFonts w:eastAsia="Arial" w:cs="Arial"/>
              </w:rPr>
              <w:t>.</w:t>
            </w:r>
            <w:r>
              <w:rPr>
                <w:rFonts w:eastAsia="Arial" w:cs="Arial"/>
              </w:rPr>
              <w:t>0</w:t>
            </w:r>
            <w:r w:rsidR="7A6470B0" w:rsidRPr="45FF91BD">
              <w:rPr>
                <w:rFonts w:eastAsia="Arial" w:cs="Arial"/>
              </w:rPr>
              <w:t>%</w:t>
            </w:r>
          </w:p>
        </w:tc>
      </w:tr>
      <w:tr w:rsidR="7A6470B0" w14:paraId="56DD4C59" w14:textId="77777777" w:rsidTr="00292C00">
        <w:trPr>
          <w:trHeight w:val="397"/>
        </w:trPr>
        <w:tc>
          <w:tcPr>
            <w:tcW w:w="3490" w:type="dxa"/>
          </w:tcPr>
          <w:p w14:paraId="4634092B" w14:textId="341EB10E" w:rsidR="7A6470B0" w:rsidRDefault="7A6470B0" w:rsidP="008133B7">
            <w:pPr>
              <w:spacing w:after="0" w:line="240" w:lineRule="auto"/>
            </w:pPr>
            <w:r w:rsidRPr="45FF91BD">
              <w:rPr>
                <w:rFonts w:eastAsia="Arial" w:cs="Arial"/>
              </w:rPr>
              <w:t>Albert Park / Middle Park</w:t>
            </w:r>
          </w:p>
        </w:tc>
        <w:tc>
          <w:tcPr>
            <w:tcW w:w="3490" w:type="dxa"/>
          </w:tcPr>
          <w:p w14:paraId="60A750BD" w14:textId="287B0C6D" w:rsidR="7A6470B0" w:rsidRDefault="7A6470B0" w:rsidP="008133B7">
            <w:pPr>
              <w:spacing w:after="0" w:line="240" w:lineRule="auto"/>
              <w:jc w:val="right"/>
            </w:pPr>
            <w:r w:rsidRPr="45FF91BD">
              <w:rPr>
                <w:rFonts w:eastAsia="Arial" w:cs="Arial"/>
              </w:rPr>
              <w:t>12,</w:t>
            </w:r>
            <w:r w:rsidR="00307B38">
              <w:rPr>
                <w:rFonts w:eastAsia="Arial" w:cs="Arial"/>
              </w:rPr>
              <w:t>235</w:t>
            </w:r>
          </w:p>
        </w:tc>
        <w:tc>
          <w:tcPr>
            <w:tcW w:w="3490" w:type="dxa"/>
          </w:tcPr>
          <w:p w14:paraId="156321BD" w14:textId="76A238E4" w:rsidR="7A6470B0" w:rsidRDefault="7A6470B0" w:rsidP="008133B7">
            <w:pPr>
              <w:spacing w:after="0" w:line="240" w:lineRule="auto"/>
              <w:jc w:val="right"/>
            </w:pPr>
            <w:r w:rsidRPr="45FF91BD">
              <w:rPr>
                <w:rFonts w:eastAsia="Arial" w:cs="Arial"/>
              </w:rPr>
              <w:t>11,995</w:t>
            </w:r>
          </w:p>
        </w:tc>
        <w:tc>
          <w:tcPr>
            <w:tcW w:w="3490" w:type="dxa"/>
          </w:tcPr>
          <w:p w14:paraId="3F018311" w14:textId="2FF3ED9D" w:rsidR="7A6470B0" w:rsidRDefault="7A6470B0" w:rsidP="008133B7">
            <w:pPr>
              <w:spacing w:after="0" w:line="240" w:lineRule="auto"/>
              <w:jc w:val="right"/>
            </w:pPr>
            <w:r w:rsidRPr="45FF91BD">
              <w:rPr>
                <w:rFonts w:eastAsia="Arial" w:cs="Arial"/>
              </w:rPr>
              <w:t>-2.</w:t>
            </w:r>
            <w:r w:rsidR="00F62B53">
              <w:rPr>
                <w:rFonts w:eastAsia="Arial" w:cs="Arial"/>
              </w:rPr>
              <w:t>0</w:t>
            </w:r>
            <w:r w:rsidRPr="45FF91BD">
              <w:rPr>
                <w:rFonts w:eastAsia="Arial" w:cs="Arial"/>
              </w:rPr>
              <w:t>%</w:t>
            </w:r>
          </w:p>
        </w:tc>
      </w:tr>
      <w:tr w:rsidR="7A6470B0" w14:paraId="1ED2E04B" w14:textId="77777777" w:rsidTr="00292C00">
        <w:trPr>
          <w:trHeight w:val="397"/>
        </w:trPr>
        <w:tc>
          <w:tcPr>
            <w:tcW w:w="3490" w:type="dxa"/>
          </w:tcPr>
          <w:p w14:paraId="09EABEED" w14:textId="4A852614" w:rsidR="7A6470B0" w:rsidRDefault="7A6470B0" w:rsidP="008133B7">
            <w:pPr>
              <w:spacing w:after="0" w:line="240" w:lineRule="auto"/>
            </w:pPr>
            <w:r w:rsidRPr="45FF91BD">
              <w:rPr>
                <w:rFonts w:eastAsia="Arial" w:cs="Arial"/>
              </w:rPr>
              <w:t>South Melbourne</w:t>
            </w:r>
          </w:p>
        </w:tc>
        <w:tc>
          <w:tcPr>
            <w:tcW w:w="3490" w:type="dxa"/>
          </w:tcPr>
          <w:p w14:paraId="0B5937E1" w14:textId="7B7471E4" w:rsidR="7A6470B0" w:rsidRDefault="7A6470B0" w:rsidP="008133B7">
            <w:pPr>
              <w:spacing w:after="0" w:line="240" w:lineRule="auto"/>
              <w:jc w:val="right"/>
            </w:pPr>
            <w:r w:rsidRPr="45FF91BD">
              <w:rPr>
                <w:rFonts w:eastAsia="Arial" w:cs="Arial"/>
              </w:rPr>
              <w:t>9,5</w:t>
            </w:r>
            <w:r w:rsidR="009E13B3">
              <w:rPr>
                <w:rFonts w:eastAsia="Arial" w:cs="Arial"/>
              </w:rPr>
              <w:t>89</w:t>
            </w:r>
          </w:p>
        </w:tc>
        <w:tc>
          <w:tcPr>
            <w:tcW w:w="3490" w:type="dxa"/>
          </w:tcPr>
          <w:p w14:paraId="266DE523" w14:textId="0FD878F4" w:rsidR="7A6470B0" w:rsidRDefault="7A6470B0" w:rsidP="008133B7">
            <w:pPr>
              <w:spacing w:after="0" w:line="240" w:lineRule="auto"/>
              <w:jc w:val="right"/>
            </w:pPr>
            <w:r w:rsidRPr="45FF91BD">
              <w:rPr>
                <w:rFonts w:eastAsia="Arial" w:cs="Arial"/>
              </w:rPr>
              <w:t>11,909</w:t>
            </w:r>
          </w:p>
        </w:tc>
        <w:tc>
          <w:tcPr>
            <w:tcW w:w="3490" w:type="dxa"/>
          </w:tcPr>
          <w:p w14:paraId="5519F881" w14:textId="6CDE5B26" w:rsidR="7A6470B0" w:rsidRDefault="7A6470B0" w:rsidP="008133B7">
            <w:pPr>
              <w:spacing w:after="0" w:line="240" w:lineRule="auto"/>
              <w:jc w:val="right"/>
            </w:pPr>
            <w:r w:rsidRPr="45FF91BD">
              <w:rPr>
                <w:rFonts w:eastAsia="Arial" w:cs="Arial"/>
              </w:rPr>
              <w:t>24.</w:t>
            </w:r>
            <w:r w:rsidR="00F62B53">
              <w:rPr>
                <w:rFonts w:eastAsia="Arial" w:cs="Arial"/>
              </w:rPr>
              <w:t>2</w:t>
            </w:r>
            <w:r w:rsidRPr="45FF91BD">
              <w:rPr>
                <w:rFonts w:eastAsia="Arial" w:cs="Arial"/>
              </w:rPr>
              <w:t>%</w:t>
            </w:r>
          </w:p>
        </w:tc>
      </w:tr>
      <w:tr w:rsidR="7A6470B0" w14:paraId="5E2B67D1" w14:textId="77777777" w:rsidTr="00292C00">
        <w:trPr>
          <w:trHeight w:val="397"/>
        </w:trPr>
        <w:tc>
          <w:tcPr>
            <w:tcW w:w="3490" w:type="dxa"/>
          </w:tcPr>
          <w:p w14:paraId="11647757" w14:textId="52682BB0" w:rsidR="7A6470B0" w:rsidRDefault="7A6470B0" w:rsidP="008133B7">
            <w:pPr>
              <w:spacing w:after="0" w:line="240" w:lineRule="auto"/>
            </w:pPr>
            <w:r w:rsidRPr="45FF91BD">
              <w:rPr>
                <w:rFonts w:eastAsia="Arial" w:cs="Arial"/>
              </w:rPr>
              <w:t>Port Melbourne</w:t>
            </w:r>
          </w:p>
        </w:tc>
        <w:tc>
          <w:tcPr>
            <w:tcW w:w="3490" w:type="dxa"/>
          </w:tcPr>
          <w:p w14:paraId="59787804" w14:textId="4FA4BA35" w:rsidR="7A6470B0" w:rsidRDefault="7A6470B0" w:rsidP="008133B7">
            <w:pPr>
              <w:spacing w:after="0" w:line="240" w:lineRule="auto"/>
              <w:jc w:val="right"/>
            </w:pPr>
            <w:r w:rsidRPr="45FF91BD">
              <w:rPr>
                <w:rFonts w:eastAsia="Arial" w:cs="Arial"/>
              </w:rPr>
              <w:t>17,4</w:t>
            </w:r>
            <w:r w:rsidR="00307B38">
              <w:rPr>
                <w:rFonts w:eastAsia="Arial" w:cs="Arial"/>
              </w:rPr>
              <w:t>85</w:t>
            </w:r>
          </w:p>
        </w:tc>
        <w:tc>
          <w:tcPr>
            <w:tcW w:w="3490" w:type="dxa"/>
          </w:tcPr>
          <w:p w14:paraId="236D0B76" w14:textId="1C06DCC9" w:rsidR="7A6470B0" w:rsidRDefault="7A6470B0" w:rsidP="008133B7">
            <w:pPr>
              <w:spacing w:after="0" w:line="240" w:lineRule="auto"/>
              <w:jc w:val="right"/>
            </w:pPr>
            <w:r w:rsidRPr="45FF91BD">
              <w:rPr>
                <w:rFonts w:eastAsia="Arial" w:cs="Arial"/>
              </w:rPr>
              <w:t>17,986</w:t>
            </w:r>
          </w:p>
        </w:tc>
        <w:tc>
          <w:tcPr>
            <w:tcW w:w="3490" w:type="dxa"/>
          </w:tcPr>
          <w:p w14:paraId="0F5267BB" w14:textId="73129F1B" w:rsidR="7A6470B0" w:rsidRDefault="7A6470B0" w:rsidP="008133B7">
            <w:pPr>
              <w:spacing w:after="0" w:line="240" w:lineRule="auto"/>
              <w:jc w:val="right"/>
            </w:pPr>
            <w:r w:rsidRPr="45FF91BD">
              <w:rPr>
                <w:rFonts w:eastAsia="Arial" w:cs="Arial"/>
              </w:rPr>
              <w:t>2.9%</w:t>
            </w:r>
          </w:p>
        </w:tc>
      </w:tr>
      <w:tr w:rsidR="7A6470B0" w14:paraId="6192085D" w14:textId="77777777" w:rsidTr="00292C00">
        <w:trPr>
          <w:trHeight w:val="397"/>
        </w:trPr>
        <w:tc>
          <w:tcPr>
            <w:tcW w:w="3490" w:type="dxa"/>
          </w:tcPr>
          <w:p w14:paraId="49297E5C" w14:textId="76C28AE4" w:rsidR="7A6470B0" w:rsidRDefault="7A6470B0" w:rsidP="008133B7">
            <w:pPr>
              <w:spacing w:after="0" w:line="240" w:lineRule="auto"/>
            </w:pPr>
            <w:r w:rsidRPr="45FF91BD">
              <w:rPr>
                <w:rFonts w:eastAsia="Arial" w:cs="Arial"/>
              </w:rPr>
              <w:t xml:space="preserve">Sandridge / </w:t>
            </w:r>
            <w:proofErr w:type="spellStart"/>
            <w:r w:rsidRPr="45FF91BD">
              <w:rPr>
                <w:rFonts w:eastAsia="Arial" w:cs="Arial"/>
              </w:rPr>
              <w:t>Wirraway</w:t>
            </w:r>
            <w:proofErr w:type="spellEnd"/>
          </w:p>
        </w:tc>
        <w:tc>
          <w:tcPr>
            <w:tcW w:w="3490" w:type="dxa"/>
          </w:tcPr>
          <w:p w14:paraId="592AC54C" w14:textId="7D422428" w:rsidR="7A6470B0" w:rsidRDefault="00307B38" w:rsidP="008133B7">
            <w:pPr>
              <w:spacing w:after="0" w:line="240" w:lineRule="auto"/>
              <w:jc w:val="right"/>
            </w:pPr>
            <w:r>
              <w:rPr>
                <w:rFonts w:eastAsia="Arial" w:cs="Arial"/>
              </w:rPr>
              <w:t>275</w:t>
            </w:r>
          </w:p>
        </w:tc>
        <w:tc>
          <w:tcPr>
            <w:tcW w:w="3490" w:type="dxa"/>
          </w:tcPr>
          <w:p w14:paraId="4DC45594" w14:textId="4234BF30" w:rsidR="7A6470B0" w:rsidRDefault="7A6470B0" w:rsidP="008133B7">
            <w:pPr>
              <w:spacing w:after="0" w:line="240" w:lineRule="auto"/>
              <w:jc w:val="right"/>
            </w:pPr>
            <w:r w:rsidRPr="45FF91BD">
              <w:rPr>
                <w:rFonts w:eastAsia="Arial" w:cs="Arial"/>
              </w:rPr>
              <w:t>3</w:t>
            </w:r>
            <w:r w:rsidR="007C3622">
              <w:rPr>
                <w:rFonts w:eastAsia="Arial" w:cs="Arial"/>
              </w:rPr>
              <w:t>,</w:t>
            </w:r>
            <w:r w:rsidRPr="45FF91BD">
              <w:rPr>
                <w:rFonts w:eastAsia="Arial" w:cs="Arial"/>
              </w:rPr>
              <w:t>298</w:t>
            </w:r>
          </w:p>
        </w:tc>
        <w:tc>
          <w:tcPr>
            <w:tcW w:w="3490" w:type="dxa"/>
          </w:tcPr>
          <w:p w14:paraId="2B5853C7" w14:textId="63F63BB0" w:rsidR="7A6470B0" w:rsidRDefault="00F62B53" w:rsidP="008133B7">
            <w:pPr>
              <w:spacing w:after="0" w:line="240" w:lineRule="auto"/>
              <w:jc w:val="right"/>
            </w:pPr>
            <w:r>
              <w:rPr>
                <w:rFonts w:eastAsia="Arial" w:cs="Arial"/>
              </w:rPr>
              <w:t>1099</w:t>
            </w:r>
            <w:r w:rsidR="7A6470B0" w:rsidRPr="45FF91BD">
              <w:rPr>
                <w:rFonts w:eastAsia="Arial" w:cs="Arial"/>
              </w:rPr>
              <w:t>%</w:t>
            </w:r>
          </w:p>
        </w:tc>
      </w:tr>
      <w:tr w:rsidR="7A6470B0" w14:paraId="5D8A269D" w14:textId="77777777" w:rsidTr="00292C00">
        <w:trPr>
          <w:trHeight w:val="397"/>
        </w:trPr>
        <w:tc>
          <w:tcPr>
            <w:tcW w:w="3490" w:type="dxa"/>
          </w:tcPr>
          <w:p w14:paraId="62F01EF9" w14:textId="75F64822" w:rsidR="7A6470B0" w:rsidRDefault="7A6470B0" w:rsidP="008133B7">
            <w:pPr>
              <w:spacing w:after="0" w:line="240" w:lineRule="auto"/>
            </w:pPr>
            <w:r w:rsidRPr="45FF91BD">
              <w:rPr>
                <w:rFonts w:eastAsia="Arial" w:cs="Arial"/>
              </w:rPr>
              <w:t>Montague</w:t>
            </w:r>
          </w:p>
        </w:tc>
        <w:tc>
          <w:tcPr>
            <w:tcW w:w="3490" w:type="dxa"/>
          </w:tcPr>
          <w:p w14:paraId="658D2919" w14:textId="63F2B87C" w:rsidR="7A6470B0" w:rsidRDefault="7A6470B0" w:rsidP="008133B7">
            <w:pPr>
              <w:spacing w:after="0" w:line="240" w:lineRule="auto"/>
              <w:jc w:val="right"/>
            </w:pPr>
            <w:r w:rsidRPr="45FF91BD">
              <w:rPr>
                <w:rFonts w:eastAsia="Arial" w:cs="Arial"/>
              </w:rPr>
              <w:t>104</w:t>
            </w:r>
          </w:p>
        </w:tc>
        <w:tc>
          <w:tcPr>
            <w:tcW w:w="3490" w:type="dxa"/>
          </w:tcPr>
          <w:p w14:paraId="77E4866E" w14:textId="31E6CE88" w:rsidR="7A6470B0" w:rsidRDefault="7A6470B0" w:rsidP="008133B7">
            <w:pPr>
              <w:spacing w:after="0" w:line="240" w:lineRule="auto"/>
              <w:jc w:val="right"/>
            </w:pPr>
            <w:r w:rsidRPr="45FF91BD">
              <w:rPr>
                <w:rFonts w:eastAsia="Arial" w:cs="Arial"/>
              </w:rPr>
              <w:t>7,104</w:t>
            </w:r>
          </w:p>
        </w:tc>
        <w:tc>
          <w:tcPr>
            <w:tcW w:w="3490" w:type="dxa"/>
          </w:tcPr>
          <w:p w14:paraId="0DF69DFF" w14:textId="1B528BF3" w:rsidR="7A6470B0" w:rsidRDefault="7A6470B0" w:rsidP="008133B7">
            <w:pPr>
              <w:spacing w:after="0" w:line="240" w:lineRule="auto"/>
              <w:jc w:val="right"/>
            </w:pPr>
            <w:r w:rsidRPr="45FF91BD">
              <w:rPr>
                <w:rFonts w:eastAsia="Arial" w:cs="Arial"/>
              </w:rPr>
              <w:t>6,73</w:t>
            </w:r>
            <w:r w:rsidR="00F62B53">
              <w:rPr>
                <w:rFonts w:eastAsia="Arial" w:cs="Arial"/>
              </w:rPr>
              <w:t>8</w:t>
            </w:r>
            <w:r w:rsidRPr="45FF91BD">
              <w:rPr>
                <w:rFonts w:eastAsia="Arial" w:cs="Arial"/>
              </w:rPr>
              <w:t>%</w:t>
            </w:r>
          </w:p>
        </w:tc>
      </w:tr>
      <w:tr w:rsidR="7A6470B0" w14:paraId="0B9A6324" w14:textId="77777777" w:rsidTr="00292C00">
        <w:trPr>
          <w:trHeight w:val="397"/>
        </w:trPr>
        <w:tc>
          <w:tcPr>
            <w:tcW w:w="3490" w:type="dxa"/>
          </w:tcPr>
          <w:p w14:paraId="293183F5" w14:textId="5286DFBD" w:rsidR="7A6470B0" w:rsidRDefault="7A6470B0" w:rsidP="008133B7">
            <w:pPr>
              <w:spacing w:after="0" w:line="240" w:lineRule="auto"/>
            </w:pPr>
            <w:r w:rsidRPr="45FF91BD">
              <w:rPr>
                <w:rFonts w:eastAsia="Arial" w:cs="Arial"/>
              </w:rPr>
              <w:t>Port Phillip</w:t>
            </w:r>
          </w:p>
        </w:tc>
        <w:tc>
          <w:tcPr>
            <w:tcW w:w="3490" w:type="dxa"/>
          </w:tcPr>
          <w:p w14:paraId="17565AB8" w14:textId="5D6180A3" w:rsidR="7A6470B0" w:rsidRDefault="7A6470B0" w:rsidP="008133B7">
            <w:pPr>
              <w:spacing w:after="0" w:line="240" w:lineRule="auto"/>
              <w:jc w:val="right"/>
            </w:pPr>
            <w:r w:rsidRPr="45FF91BD">
              <w:rPr>
                <w:rFonts w:eastAsia="Arial" w:cs="Arial"/>
              </w:rPr>
              <w:t>110,</w:t>
            </w:r>
            <w:r w:rsidR="009E13B3">
              <w:rPr>
                <w:rFonts w:eastAsia="Arial" w:cs="Arial"/>
              </w:rPr>
              <w:t>657</w:t>
            </w:r>
          </w:p>
        </w:tc>
        <w:tc>
          <w:tcPr>
            <w:tcW w:w="3490" w:type="dxa"/>
          </w:tcPr>
          <w:p w14:paraId="6BE7EA17" w14:textId="10EFC853" w:rsidR="7A6470B0" w:rsidRDefault="7A6470B0" w:rsidP="008133B7">
            <w:pPr>
              <w:spacing w:after="0" w:line="240" w:lineRule="auto"/>
              <w:jc w:val="right"/>
            </w:pPr>
            <w:r w:rsidRPr="45FF91BD">
              <w:rPr>
                <w:rFonts w:eastAsia="Arial" w:cs="Arial"/>
              </w:rPr>
              <w:t>135,831</w:t>
            </w:r>
          </w:p>
        </w:tc>
        <w:tc>
          <w:tcPr>
            <w:tcW w:w="3490" w:type="dxa"/>
          </w:tcPr>
          <w:p w14:paraId="6C52CBFC" w14:textId="646EF3BA" w:rsidR="7A6470B0" w:rsidRDefault="7A6470B0" w:rsidP="008133B7">
            <w:pPr>
              <w:spacing w:after="0" w:line="240" w:lineRule="auto"/>
              <w:jc w:val="right"/>
            </w:pPr>
            <w:r w:rsidRPr="45FF91BD">
              <w:rPr>
                <w:rFonts w:eastAsia="Arial" w:cs="Arial"/>
              </w:rPr>
              <w:t>22.</w:t>
            </w:r>
            <w:r w:rsidR="00F62B53">
              <w:rPr>
                <w:rFonts w:eastAsia="Arial" w:cs="Arial"/>
              </w:rPr>
              <w:t>7</w:t>
            </w:r>
            <w:r w:rsidRPr="45FF91BD">
              <w:rPr>
                <w:rFonts w:eastAsia="Arial" w:cs="Arial"/>
              </w:rPr>
              <w:t>%</w:t>
            </w:r>
          </w:p>
        </w:tc>
      </w:tr>
    </w:tbl>
    <w:p w14:paraId="3AA836E3" w14:textId="55640AEA" w:rsidR="00E21BF1" w:rsidRPr="00D2201D" w:rsidRDefault="00E21BF1" w:rsidP="008133B7">
      <w:pPr>
        <w:spacing w:before="60" w:after="60" w:line="240" w:lineRule="auto"/>
      </w:pPr>
      <w:r w:rsidRPr="00D2201D">
        <w:t xml:space="preserve">Neighbourhood boundaries do not correspond directly with suburb boundaries.  All population </w:t>
      </w:r>
      <w:proofErr w:type="gramStart"/>
      <w:r w:rsidRPr="00D2201D">
        <w:t>estimates</w:t>
      </w:r>
      <w:proofErr w:type="gramEnd"/>
      <w:r w:rsidRPr="00D2201D">
        <w:t xml:space="preserve"> and forecasts are sourced from </w:t>
      </w:r>
      <w:hyperlink r:id="rId35">
        <w:r w:rsidRPr="7A6470B0">
          <w:rPr>
            <w:rStyle w:val="Hyperlink"/>
          </w:rPr>
          <w:t>Forecast.id</w:t>
        </w:r>
      </w:hyperlink>
      <w:r w:rsidRPr="00D2201D">
        <w:t xml:space="preserve"> (based on the 2016 Census), updated in </w:t>
      </w:r>
      <w:r w:rsidR="00892A85">
        <w:t>November</w:t>
      </w:r>
      <w:r w:rsidRPr="00D2201D">
        <w:t xml:space="preserve"> 201</w:t>
      </w:r>
      <w:r w:rsidR="00892A85">
        <w:t>9</w:t>
      </w:r>
      <w:r w:rsidRPr="00D2201D">
        <w:t>.</w:t>
      </w:r>
      <w:r w:rsidR="762849B2">
        <w:t xml:space="preserve"> </w:t>
      </w:r>
      <w:r w:rsidR="762849B2" w:rsidRPr="7A6470B0">
        <w:rPr>
          <w:rFonts w:eastAsia="Arial" w:cs="Arial"/>
          <w:szCs w:val="24"/>
        </w:rPr>
        <w:t>Population forecasts are reviewed annually based on demographic and other supporting data.</w:t>
      </w:r>
    </w:p>
    <w:p w14:paraId="75177DB6" w14:textId="77777777" w:rsidR="00E21BF1" w:rsidRPr="00D2201D" w:rsidRDefault="00E21BF1" w:rsidP="00EE2EC0">
      <w:pPr>
        <w:pStyle w:val="Heading2"/>
      </w:pPr>
      <w:bookmarkStart w:id="160" w:name="_Toc516661121"/>
      <w:bookmarkStart w:id="161" w:name="_Toc42690247"/>
      <w:bookmarkStart w:id="162" w:name="_Toc42715059"/>
      <w:bookmarkStart w:id="163" w:name="_Toc42766565"/>
      <w:bookmarkStart w:id="164" w:name="_Toc43377343"/>
      <w:r w:rsidRPr="00D2201D">
        <w:lastRenderedPageBreak/>
        <w:t>We are Elwood / Ripponlea</w:t>
      </w:r>
      <w:bookmarkEnd w:id="160"/>
      <w:bookmarkEnd w:id="161"/>
      <w:bookmarkEnd w:id="162"/>
      <w:bookmarkEnd w:id="163"/>
      <w:bookmarkEnd w:id="164"/>
    </w:p>
    <w:p w14:paraId="213EA0B6" w14:textId="77777777" w:rsidR="00E21BF1" w:rsidRPr="00D2201D" w:rsidRDefault="00E21BF1" w:rsidP="00E21BF1">
      <w:r w:rsidRPr="00D2201D">
        <w:t>Encompassing the suburb of Ripponlea and most of the suburb of Elwood, the neighbourhood is known for its leafy streets and suburban character. Visitors and locals are drawn to the beach and the cafés and restaurants in local shopping strips. Ripponlea Station offers good accessibility to central Melbourne.</w:t>
      </w:r>
    </w:p>
    <w:p w14:paraId="20071594" w14:textId="0FA1407D" w:rsidR="00E21BF1" w:rsidRPr="00D2201D" w:rsidRDefault="62DD5018" w:rsidP="002C3D9F">
      <w:pPr>
        <w:pStyle w:val="StyleBulleted"/>
      </w:pPr>
      <w:r w:rsidRPr="45FF91BD">
        <w:t>8.0 percent of people living in Elwood/Ripponlea ride a bike or walk to work</w:t>
      </w:r>
      <w:r w:rsidR="00E21BF1">
        <w:t>.</w:t>
      </w:r>
    </w:p>
    <w:p w14:paraId="4AD3A0D0" w14:textId="77777777" w:rsidR="00E21BF1" w:rsidRPr="00D2201D" w:rsidRDefault="00E21BF1" w:rsidP="00E21BF1">
      <w:pPr>
        <w:pStyle w:val="Heading3"/>
      </w:pPr>
      <w:r w:rsidRPr="00D2201D">
        <w:t>Our people</w:t>
      </w:r>
    </w:p>
    <w:p w14:paraId="6A2BFED1" w14:textId="3D8BE87B" w:rsidR="3F01794C" w:rsidRPr="007030F5" w:rsidRDefault="3F01794C" w:rsidP="003E2F33">
      <w:pPr>
        <w:pStyle w:val="ListParagraph"/>
        <w:numPr>
          <w:ilvl w:val="0"/>
          <w:numId w:val="83"/>
        </w:numPr>
      </w:pPr>
      <w:r w:rsidRPr="007030F5">
        <w:rPr>
          <w:rFonts w:eastAsia="Arial" w:cs="Arial"/>
          <w:szCs w:val="24"/>
        </w:rPr>
        <w:t>16,487 people lived here in 2017. By 2027, the population is forecast to grow by 4.7 per cent to 17,274 people.</w:t>
      </w:r>
    </w:p>
    <w:p w14:paraId="28616BA7" w14:textId="3173E300" w:rsidR="007030F5" w:rsidRPr="007030F5" w:rsidRDefault="007030F5" w:rsidP="003E2F33">
      <w:pPr>
        <w:pStyle w:val="ListParagraph"/>
        <w:numPr>
          <w:ilvl w:val="0"/>
          <w:numId w:val="83"/>
        </w:numPr>
      </w:pPr>
      <w:r w:rsidRPr="45FF91BD">
        <w:rPr>
          <w:rFonts w:eastAsia="Arial" w:cs="Arial"/>
          <w:szCs w:val="24"/>
        </w:rPr>
        <w:t>In Elwood - Ripponlea, 40% of households were purchasing or fully owned their home, 48.7% were renting privately, and 1.0% were in social housing in 2016.</w:t>
      </w:r>
    </w:p>
    <w:p w14:paraId="1773F057" w14:textId="3EF11ACE" w:rsidR="007030F5" w:rsidRPr="00033F18" w:rsidRDefault="007030F5" w:rsidP="003E2F33">
      <w:pPr>
        <w:pStyle w:val="ListParagraph"/>
        <w:numPr>
          <w:ilvl w:val="0"/>
          <w:numId w:val="83"/>
        </w:numPr>
      </w:pPr>
      <w:r w:rsidRPr="45FF91BD">
        <w:rPr>
          <w:rFonts w:eastAsia="Arial" w:cs="Arial"/>
          <w:szCs w:val="24"/>
        </w:rPr>
        <w:t xml:space="preserve">There were 121 people over the age of 85 living in Elwood - Ripponlea in 2016, with largest age group being </w:t>
      </w:r>
      <w:r w:rsidR="00033F18" w:rsidRPr="45FF91BD">
        <w:rPr>
          <w:rFonts w:eastAsia="Arial" w:cs="Arial"/>
          <w:szCs w:val="24"/>
        </w:rPr>
        <w:t>30</w:t>
      </w:r>
      <w:r w:rsidR="00033F18">
        <w:rPr>
          <w:rFonts w:eastAsia="Arial" w:cs="Arial"/>
          <w:szCs w:val="24"/>
        </w:rPr>
        <w:t>-</w:t>
      </w:r>
      <w:r w:rsidR="00033F18" w:rsidRPr="45FF91BD">
        <w:rPr>
          <w:rFonts w:eastAsia="Arial" w:cs="Arial"/>
          <w:szCs w:val="24"/>
        </w:rPr>
        <w:t>34-year-old</w:t>
      </w:r>
      <w:r>
        <w:rPr>
          <w:rFonts w:eastAsia="Arial" w:cs="Arial"/>
          <w:szCs w:val="24"/>
        </w:rPr>
        <w:t xml:space="preserve"> people</w:t>
      </w:r>
      <w:r w:rsidRPr="45FF91BD">
        <w:rPr>
          <w:rFonts w:eastAsia="Arial" w:cs="Arial"/>
          <w:szCs w:val="24"/>
        </w:rPr>
        <w:t>.</w:t>
      </w:r>
    </w:p>
    <w:p w14:paraId="77BEAA19" w14:textId="433C1522" w:rsidR="00033F18" w:rsidRPr="00033F18" w:rsidRDefault="00033F18" w:rsidP="003E2F33">
      <w:pPr>
        <w:pStyle w:val="ListParagraph"/>
        <w:numPr>
          <w:ilvl w:val="0"/>
          <w:numId w:val="83"/>
        </w:numPr>
      </w:pPr>
      <w:r w:rsidRPr="45FF91BD">
        <w:rPr>
          <w:rFonts w:eastAsia="Arial" w:cs="Arial"/>
          <w:szCs w:val="24"/>
        </w:rPr>
        <w:t>In Elwood - Ripponlea, 16.6% of households were made up of couples with children in 2016, compared with 14.6% in City of Port Phillip.</w:t>
      </w:r>
    </w:p>
    <w:p w14:paraId="6BB9AA64" w14:textId="6C0F3916" w:rsidR="00033F18" w:rsidRDefault="00033F18" w:rsidP="003E2F33">
      <w:pPr>
        <w:pStyle w:val="ListParagraph"/>
        <w:numPr>
          <w:ilvl w:val="0"/>
          <w:numId w:val="83"/>
        </w:numPr>
      </w:pPr>
      <w:r w:rsidRPr="45FF91BD">
        <w:rPr>
          <w:rFonts w:eastAsia="Arial" w:cs="Arial"/>
          <w:szCs w:val="24"/>
        </w:rPr>
        <w:t>On Census Day 2016 in Elwood - Ripponlea, 53.6% of people travelled to work in a private car, 22.6% took public transport and 8.0% rode a bike or walked. 5.9% worked at home.</w:t>
      </w:r>
    </w:p>
    <w:p w14:paraId="1DEFB23C" w14:textId="77777777" w:rsidR="00E21BF1" w:rsidRPr="00D2201D" w:rsidRDefault="00E21BF1" w:rsidP="00E21BF1">
      <w:pPr>
        <w:pStyle w:val="Heading3"/>
      </w:pPr>
      <w:r w:rsidRPr="00D2201D">
        <w:t>History</w:t>
      </w:r>
    </w:p>
    <w:p w14:paraId="0F955F52" w14:textId="7F272239" w:rsidR="00E21BF1" w:rsidRPr="00D2201D" w:rsidRDefault="00E21BF1" w:rsidP="00E21BF1">
      <w:r w:rsidRPr="00D2201D">
        <w:t xml:space="preserve">Point Ormond was an important source of seafood for the Boon Wurrung people, with evidence of an Aboriginal shell midden found in 1974. The original red, brown and yellow sandstone of this area is likely to have been a source of ochre for body paint used in performance. In 1894, a </w:t>
      </w:r>
      <w:proofErr w:type="spellStart"/>
      <w:r w:rsidR="0010356E" w:rsidRPr="00D2201D">
        <w:t>n</w:t>
      </w:r>
      <w:r w:rsidRPr="00D2201D">
        <w:t>gargee</w:t>
      </w:r>
      <w:proofErr w:type="spellEnd"/>
      <w:r w:rsidRPr="00D2201D">
        <w:t xml:space="preserve"> was witnessed at the site that is now Ripponlea mansion.</w:t>
      </w:r>
    </w:p>
    <w:p w14:paraId="58671C59" w14:textId="77777777" w:rsidR="0010356E" w:rsidRPr="00D2201D" w:rsidRDefault="00E21BF1" w:rsidP="00E21BF1">
      <w:r w:rsidRPr="00D2201D">
        <w:t>Development of the area dates from the 1850s. Substantial growth started in the early 1900s, continuing into the interwar period. Significant development occurred during the post-war years. The population was relatively stable during the 1990s and then increased slightly from 2001, largely a result of new apartment developments in the area.</w:t>
      </w:r>
    </w:p>
    <w:p w14:paraId="7076971E" w14:textId="16B92903" w:rsidR="00E21BF1" w:rsidRPr="00D2201D" w:rsidRDefault="00E21BF1" w:rsidP="00E21BF1">
      <w:r w:rsidRPr="00D2201D">
        <w:t>Elwood was originally swampland until the development of Elwood Canal, which enabled residential development.</w:t>
      </w:r>
    </w:p>
    <w:p w14:paraId="08319EFF" w14:textId="77777777" w:rsidR="00E21BF1" w:rsidRPr="00D2201D" w:rsidRDefault="00E21BF1" w:rsidP="00E21BF1">
      <w:pPr>
        <w:pStyle w:val="Heading3"/>
      </w:pPr>
      <w:r w:rsidRPr="00D2201D">
        <w:lastRenderedPageBreak/>
        <w:t>Servicing the community</w:t>
      </w:r>
    </w:p>
    <w:p w14:paraId="72AD4AA4" w14:textId="77777777" w:rsidR="00E21BF1" w:rsidRPr="00D2201D" w:rsidRDefault="00E21BF1" w:rsidP="00EE2EC0">
      <w:pPr>
        <w:pStyle w:val="Heading4"/>
      </w:pPr>
      <w:r w:rsidRPr="00D2201D">
        <w:t>The Elwood / Ripponlea neighbourhood is home to a range of amenities and facilities.</w:t>
      </w:r>
    </w:p>
    <w:p w14:paraId="7D1563A5" w14:textId="77777777" w:rsidR="00E21BF1" w:rsidRPr="00D2201D" w:rsidRDefault="00E21BF1" w:rsidP="00EE2EC0">
      <w:pPr>
        <w:pStyle w:val="Heading4"/>
        <w:sectPr w:rsidR="00E21BF1" w:rsidRPr="00D2201D" w:rsidSect="003A27E4">
          <w:headerReference w:type="even" r:id="rId36"/>
          <w:headerReference w:type="first" r:id="rId37"/>
          <w:type w:val="continuous"/>
          <w:pgSz w:w="16840" w:h="11907" w:orient="landscape" w:code="9"/>
          <w:pgMar w:top="1440" w:right="1440" w:bottom="851" w:left="1440" w:header="907" w:footer="567" w:gutter="0"/>
          <w:cols w:space="708"/>
          <w:docGrid w:linePitch="360"/>
        </w:sectPr>
      </w:pPr>
    </w:p>
    <w:p w14:paraId="389CAAB3" w14:textId="77777777" w:rsidR="00E21BF1" w:rsidRPr="00D2201D" w:rsidRDefault="00E21BF1" w:rsidP="00E21BF1">
      <w:pPr>
        <w:pStyle w:val="StyleBulleted"/>
      </w:pPr>
      <w:r w:rsidRPr="00D2201D">
        <w:t>Ripponlea neighbourhood activity centre</w:t>
      </w:r>
    </w:p>
    <w:p w14:paraId="6D4D754F" w14:textId="77777777" w:rsidR="00E21BF1" w:rsidRPr="00D2201D" w:rsidRDefault="00E21BF1" w:rsidP="00E21BF1">
      <w:pPr>
        <w:pStyle w:val="StyleBulleted"/>
      </w:pPr>
      <w:r w:rsidRPr="00D2201D">
        <w:t>Elwood neighbourhood activity centre (Glen Huntly / Ormond roads)</w:t>
      </w:r>
    </w:p>
    <w:p w14:paraId="4F9A4133" w14:textId="77777777" w:rsidR="00E21BF1" w:rsidRPr="00D2201D" w:rsidRDefault="00E21BF1" w:rsidP="00E21BF1">
      <w:pPr>
        <w:pStyle w:val="StyleBulleted"/>
      </w:pPr>
      <w:r w:rsidRPr="00D2201D">
        <w:t>Tennyson Street neighbourhood activity centre</w:t>
      </w:r>
    </w:p>
    <w:p w14:paraId="6BC411C6" w14:textId="77777777" w:rsidR="00E21BF1" w:rsidRPr="00D2201D" w:rsidRDefault="00E21BF1" w:rsidP="00E21BF1">
      <w:pPr>
        <w:pStyle w:val="StyleBulleted"/>
      </w:pPr>
      <w:r w:rsidRPr="00D2201D">
        <w:t>Lady Forster Kindergarten</w:t>
      </w:r>
    </w:p>
    <w:p w14:paraId="5BEAC75F" w14:textId="77777777" w:rsidR="00E21BF1" w:rsidRPr="00D2201D" w:rsidRDefault="00E21BF1" w:rsidP="00E21BF1">
      <w:pPr>
        <w:pStyle w:val="StyleBulleted"/>
      </w:pPr>
      <w:r w:rsidRPr="00D2201D">
        <w:t>Poets Grove Family and Children’s Centre</w:t>
      </w:r>
    </w:p>
    <w:p w14:paraId="58EF7DD3" w14:textId="77777777" w:rsidR="00E21BF1" w:rsidRPr="00D2201D" w:rsidRDefault="00E21BF1" w:rsidP="00E21BF1">
      <w:pPr>
        <w:pStyle w:val="StyleBulleted"/>
      </w:pPr>
      <w:r w:rsidRPr="00D2201D">
        <w:t xml:space="preserve">Burnett </w:t>
      </w:r>
      <w:proofErr w:type="spellStart"/>
      <w:r w:rsidRPr="00D2201D">
        <w:t>Gray</w:t>
      </w:r>
      <w:proofErr w:type="spellEnd"/>
      <w:r w:rsidRPr="00D2201D">
        <w:t xml:space="preserve"> Centre (Elwood playgroups)</w:t>
      </w:r>
    </w:p>
    <w:p w14:paraId="76BADA38" w14:textId="77777777" w:rsidR="00E21BF1" w:rsidRPr="00D2201D" w:rsidRDefault="00E21BF1" w:rsidP="00E21BF1">
      <w:pPr>
        <w:pStyle w:val="StyleBulleted"/>
      </w:pPr>
      <w:r w:rsidRPr="00D2201D">
        <w:t>Elwood Angling Club</w:t>
      </w:r>
    </w:p>
    <w:p w14:paraId="79529CFD" w14:textId="77777777" w:rsidR="00E21BF1" w:rsidRPr="00D2201D" w:rsidRDefault="00E21BF1" w:rsidP="00E21BF1">
      <w:pPr>
        <w:pStyle w:val="StyleBulleted"/>
      </w:pPr>
      <w:r w:rsidRPr="00D2201D">
        <w:t>Elwood Life Saving Club</w:t>
      </w:r>
    </w:p>
    <w:p w14:paraId="715D7F7B" w14:textId="77777777" w:rsidR="00E21BF1" w:rsidRPr="00D2201D" w:rsidRDefault="00E21BF1" w:rsidP="00E21BF1">
      <w:pPr>
        <w:pStyle w:val="StyleBulleted"/>
      </w:pPr>
      <w:r w:rsidRPr="00D2201D">
        <w:t>Elwood St Kilda Neighbourhood Learning centre (including Poets Grove community garden and toy library)</w:t>
      </w:r>
    </w:p>
    <w:p w14:paraId="2AF08F57" w14:textId="77777777" w:rsidR="00E21BF1" w:rsidRPr="00D2201D" w:rsidRDefault="00E21BF1" w:rsidP="00E21BF1">
      <w:pPr>
        <w:pStyle w:val="StyleBulleted"/>
      </w:pPr>
      <w:r w:rsidRPr="00D2201D">
        <w:t>Elwood Park</w:t>
      </w:r>
    </w:p>
    <w:p w14:paraId="69B7C79B" w14:textId="77777777" w:rsidR="00E21BF1" w:rsidRPr="00D2201D" w:rsidRDefault="00E21BF1" w:rsidP="00E21BF1">
      <w:pPr>
        <w:pStyle w:val="StyleBulleted"/>
      </w:pPr>
      <w:r w:rsidRPr="00D2201D">
        <w:t>Elwood Beach</w:t>
      </w:r>
    </w:p>
    <w:p w14:paraId="4A717EB1" w14:textId="77777777" w:rsidR="00E21BF1" w:rsidRPr="00D2201D" w:rsidRDefault="00E21BF1" w:rsidP="00E21BF1">
      <w:pPr>
        <w:pStyle w:val="StyleBulleted"/>
      </w:pPr>
      <w:r w:rsidRPr="00D2201D">
        <w:t>Point Ormond</w:t>
      </w:r>
    </w:p>
    <w:p w14:paraId="7F163007" w14:textId="77777777" w:rsidR="00E21BF1" w:rsidRPr="00D2201D" w:rsidRDefault="00E21BF1" w:rsidP="00E21BF1">
      <w:pPr>
        <w:pStyle w:val="StyleBulleted"/>
      </w:pPr>
      <w:r w:rsidRPr="00D2201D">
        <w:t>Elwood Canal</w:t>
      </w:r>
    </w:p>
    <w:p w14:paraId="113D73AF" w14:textId="77777777" w:rsidR="00E21BF1" w:rsidRPr="00D2201D" w:rsidRDefault="00E21BF1" w:rsidP="00E21BF1">
      <w:pPr>
        <w:pStyle w:val="StyleBulleted"/>
      </w:pPr>
      <w:r w:rsidRPr="00D2201D">
        <w:t>Clarke Reserve</w:t>
      </w:r>
    </w:p>
    <w:p w14:paraId="7D8BACDA" w14:textId="2C6BBBE5" w:rsidR="00E21BF1" w:rsidRPr="00D2201D" w:rsidRDefault="0061570C" w:rsidP="00E21BF1">
      <w:pPr>
        <w:pStyle w:val="StyleBulleted"/>
      </w:pPr>
      <w:r w:rsidRPr="00D2201D">
        <w:t xml:space="preserve">MO </w:t>
      </w:r>
      <w:r w:rsidR="00E21BF1" w:rsidRPr="00D2201D">
        <w:t>Moran Reserve</w:t>
      </w:r>
    </w:p>
    <w:p w14:paraId="727334CF"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48BDCEBA" w14:textId="0D66268C" w:rsidR="00E21BF1" w:rsidRPr="00D2201D" w:rsidRDefault="00E21BF1" w:rsidP="00EE2EC0">
      <w:pPr>
        <w:pStyle w:val="Heading4"/>
      </w:pPr>
      <w:r w:rsidRPr="00D2201D">
        <w:t>Investment in Elwood / Ripponlea this year (</w:t>
      </w:r>
      <w:r w:rsidR="00265770">
        <w:t>2020/21</w:t>
      </w:r>
      <w:r w:rsidRPr="00D2201D">
        <w:t>)</w:t>
      </w:r>
    </w:p>
    <w:p w14:paraId="34B09435" w14:textId="77777777" w:rsidR="00E21BF1" w:rsidRPr="00D2201D" w:rsidRDefault="00E21BF1" w:rsidP="00E21BF1">
      <w:pPr>
        <w:pStyle w:val="StyleBulleted"/>
        <w:sectPr w:rsidR="00E21BF1" w:rsidRPr="00D2201D" w:rsidSect="00451A3D">
          <w:type w:val="continuous"/>
          <w:pgSz w:w="16840" w:h="11907" w:orient="landscape" w:code="9"/>
          <w:pgMar w:top="1440" w:right="1440" w:bottom="851" w:left="1440" w:header="907" w:footer="567" w:gutter="0"/>
          <w:cols w:num="2" w:space="708"/>
          <w:docGrid w:linePitch="360"/>
        </w:sectPr>
      </w:pPr>
    </w:p>
    <w:p w14:paraId="4440DCFD" w14:textId="77777777" w:rsidR="00E21BF1" w:rsidRPr="00D54EA0" w:rsidRDefault="00E21BF1" w:rsidP="00E21BF1">
      <w:pPr>
        <w:pStyle w:val="StyleBulleted"/>
        <w:rPr>
          <w:color w:val="auto"/>
          <w:lang w:eastAsia="en-GB"/>
        </w:rPr>
      </w:pPr>
      <w:r w:rsidRPr="00D54EA0">
        <w:rPr>
          <w:color w:val="auto"/>
          <w:lang w:eastAsia="en-GB"/>
        </w:rPr>
        <w:t>Bridge renewals</w:t>
      </w:r>
    </w:p>
    <w:p w14:paraId="076AC0D6" w14:textId="77777777" w:rsidR="00E21BF1" w:rsidRPr="00D54EA0" w:rsidRDefault="00E21BF1" w:rsidP="00E21BF1">
      <w:pPr>
        <w:pStyle w:val="StyleBulleted"/>
        <w:numPr>
          <w:ilvl w:val="1"/>
          <w:numId w:val="2"/>
        </w:numPr>
        <w:ind w:left="709" w:hanging="357"/>
        <w:rPr>
          <w:color w:val="auto"/>
          <w:lang w:eastAsia="en-GB"/>
        </w:rPr>
      </w:pPr>
      <w:r w:rsidRPr="00D54EA0">
        <w:rPr>
          <w:color w:val="auto"/>
          <w:lang w:eastAsia="en-GB"/>
        </w:rPr>
        <w:t xml:space="preserve">Pedestrian bridge at </w:t>
      </w:r>
      <w:r w:rsidR="0061570C" w:rsidRPr="00D54EA0">
        <w:rPr>
          <w:color w:val="auto"/>
          <w:lang w:eastAsia="en-GB"/>
        </w:rPr>
        <w:t xml:space="preserve">MO </w:t>
      </w:r>
      <w:r w:rsidRPr="00D54EA0">
        <w:rPr>
          <w:color w:val="auto"/>
          <w:lang w:eastAsia="en-GB"/>
        </w:rPr>
        <w:t>Moran Reserve over Elwood Canal</w:t>
      </w:r>
    </w:p>
    <w:p w14:paraId="25748CF0" w14:textId="77777777" w:rsidR="00E21BF1" w:rsidRPr="00D54EA0" w:rsidRDefault="00E21BF1" w:rsidP="00E21BF1">
      <w:pPr>
        <w:pStyle w:val="StyleBulleted"/>
        <w:rPr>
          <w:color w:val="auto"/>
        </w:rPr>
      </w:pPr>
      <w:r w:rsidRPr="00D54EA0">
        <w:rPr>
          <w:color w:val="auto"/>
        </w:rPr>
        <w:t>Building renewals</w:t>
      </w:r>
    </w:p>
    <w:p w14:paraId="034F99B3" w14:textId="77777777" w:rsidR="00E21BF1" w:rsidRPr="00D54EA0" w:rsidRDefault="00E21BF1" w:rsidP="00E21BF1">
      <w:pPr>
        <w:pStyle w:val="StyleBulleted"/>
        <w:numPr>
          <w:ilvl w:val="1"/>
          <w:numId w:val="2"/>
        </w:numPr>
        <w:ind w:left="709" w:hanging="357"/>
        <w:rPr>
          <w:color w:val="auto"/>
        </w:rPr>
      </w:pPr>
      <w:r w:rsidRPr="00D54EA0">
        <w:rPr>
          <w:color w:val="auto"/>
        </w:rPr>
        <w:t>Poets Grove Childcare Centre (fence upgrade)</w:t>
      </w:r>
    </w:p>
    <w:p w14:paraId="1FC81895" w14:textId="77777777" w:rsidR="00E21BF1" w:rsidRPr="00D54EA0" w:rsidRDefault="00E21BF1" w:rsidP="00E21BF1">
      <w:pPr>
        <w:pStyle w:val="StyleBulleted"/>
        <w:numPr>
          <w:ilvl w:val="1"/>
          <w:numId w:val="2"/>
        </w:numPr>
        <w:ind w:left="709" w:hanging="357"/>
        <w:rPr>
          <w:color w:val="auto"/>
        </w:rPr>
      </w:pPr>
      <w:r w:rsidRPr="00D54EA0">
        <w:rPr>
          <w:color w:val="auto"/>
        </w:rPr>
        <w:t>Lady Forster Kindergarten (fence upgrade)</w:t>
      </w:r>
    </w:p>
    <w:p w14:paraId="5A63DA94" w14:textId="77777777" w:rsidR="00E21BF1" w:rsidRPr="00D54EA0" w:rsidRDefault="00E21BF1" w:rsidP="00E21BF1">
      <w:pPr>
        <w:pStyle w:val="StyleBulleted"/>
        <w:rPr>
          <w:color w:val="auto"/>
        </w:rPr>
      </w:pPr>
      <w:proofErr w:type="spellStart"/>
      <w:r w:rsidRPr="00D54EA0">
        <w:rPr>
          <w:color w:val="auto"/>
        </w:rPr>
        <w:t>Elster</w:t>
      </w:r>
      <w:proofErr w:type="spellEnd"/>
      <w:r w:rsidRPr="00D54EA0">
        <w:rPr>
          <w:color w:val="auto"/>
        </w:rPr>
        <w:t xml:space="preserve"> Creek catchment </w:t>
      </w:r>
      <w:r w:rsidR="008A6132" w:rsidRPr="00D54EA0">
        <w:rPr>
          <w:color w:val="auto"/>
        </w:rPr>
        <w:t>partnership</w:t>
      </w:r>
      <w:r w:rsidRPr="00D54EA0">
        <w:rPr>
          <w:color w:val="auto"/>
        </w:rPr>
        <w:t xml:space="preserve"> advocacy</w:t>
      </w:r>
    </w:p>
    <w:p w14:paraId="43C5576D" w14:textId="77777777" w:rsidR="00E21BF1" w:rsidRPr="00D54EA0" w:rsidRDefault="00E21BF1" w:rsidP="00E21BF1">
      <w:pPr>
        <w:pStyle w:val="StyleBulleted"/>
        <w:rPr>
          <w:color w:val="auto"/>
        </w:rPr>
      </w:pPr>
      <w:r w:rsidRPr="00D54EA0">
        <w:rPr>
          <w:color w:val="auto"/>
        </w:rPr>
        <w:t>Elwood Foreshore facilities strategy</w:t>
      </w:r>
    </w:p>
    <w:p w14:paraId="04B7CD83" w14:textId="77777777" w:rsidR="00E21BF1" w:rsidRPr="00D54EA0" w:rsidRDefault="00E21BF1" w:rsidP="00E21BF1">
      <w:pPr>
        <w:pStyle w:val="StyleBulleted"/>
        <w:rPr>
          <w:color w:val="auto"/>
        </w:rPr>
      </w:pPr>
      <w:r w:rsidRPr="00D54EA0">
        <w:rPr>
          <w:color w:val="auto"/>
        </w:rPr>
        <w:t>Footpath renewals</w:t>
      </w:r>
    </w:p>
    <w:p w14:paraId="1A53D70F" w14:textId="77777777" w:rsidR="008A6132" w:rsidRPr="00D54EA0" w:rsidRDefault="008A6132" w:rsidP="008A6132">
      <w:pPr>
        <w:pStyle w:val="StyleBulleted"/>
        <w:numPr>
          <w:ilvl w:val="0"/>
          <w:numId w:val="50"/>
        </w:numPr>
        <w:rPr>
          <w:color w:val="auto"/>
        </w:rPr>
      </w:pPr>
      <w:r w:rsidRPr="00D54EA0">
        <w:rPr>
          <w:color w:val="auto"/>
        </w:rPr>
        <w:t>Lyndon Street</w:t>
      </w:r>
    </w:p>
    <w:p w14:paraId="1D6E2455" w14:textId="77777777" w:rsidR="008A6132" w:rsidRPr="00D54EA0" w:rsidRDefault="008A6132" w:rsidP="008A6132">
      <w:pPr>
        <w:pStyle w:val="StyleBulleted"/>
        <w:numPr>
          <w:ilvl w:val="0"/>
          <w:numId w:val="51"/>
        </w:numPr>
        <w:ind w:left="357" w:hanging="357"/>
        <w:rPr>
          <w:color w:val="auto"/>
        </w:rPr>
      </w:pPr>
      <w:r>
        <w:rPr>
          <w:color w:val="auto"/>
        </w:rPr>
        <w:t>Kerb and channel renewals</w:t>
      </w:r>
    </w:p>
    <w:p w14:paraId="2574881A" w14:textId="77777777" w:rsidR="008A6132" w:rsidRPr="00D54EA0" w:rsidRDefault="008A6132" w:rsidP="008A6132">
      <w:pPr>
        <w:pStyle w:val="StyleBulleted"/>
        <w:numPr>
          <w:ilvl w:val="1"/>
          <w:numId w:val="51"/>
        </w:numPr>
        <w:ind w:left="709" w:hanging="357"/>
        <w:rPr>
          <w:color w:val="auto"/>
          <w:lang w:eastAsia="en-GB"/>
        </w:rPr>
      </w:pPr>
      <w:r w:rsidRPr="00D54EA0">
        <w:rPr>
          <w:color w:val="auto"/>
          <w:lang w:eastAsia="en-GB"/>
        </w:rPr>
        <w:t>Mitford Street</w:t>
      </w:r>
    </w:p>
    <w:p w14:paraId="02962245" w14:textId="77777777" w:rsidR="008A6132" w:rsidRPr="00D54EA0" w:rsidRDefault="008A6132" w:rsidP="008A6132">
      <w:pPr>
        <w:pStyle w:val="StyleBulleted"/>
        <w:numPr>
          <w:ilvl w:val="0"/>
          <w:numId w:val="51"/>
        </w:numPr>
        <w:ind w:left="357" w:hanging="357"/>
        <w:rPr>
          <w:color w:val="auto"/>
          <w:lang w:eastAsia="en-GB"/>
        </w:rPr>
      </w:pPr>
      <w:r>
        <w:rPr>
          <w:color w:val="auto"/>
          <w:lang w:eastAsia="en-GB"/>
        </w:rPr>
        <w:t>Laneway renewals and upgrades</w:t>
      </w:r>
    </w:p>
    <w:p w14:paraId="54AD55DB" w14:textId="77777777" w:rsidR="00E21BF1" w:rsidRPr="00D54EA0" w:rsidRDefault="00E21BF1" w:rsidP="005E0727">
      <w:pPr>
        <w:pStyle w:val="StyleBulleted"/>
        <w:numPr>
          <w:ilvl w:val="1"/>
          <w:numId w:val="51"/>
        </w:numPr>
        <w:ind w:left="709" w:hanging="357"/>
        <w:rPr>
          <w:color w:val="auto"/>
          <w:lang w:eastAsia="en-GB"/>
        </w:rPr>
      </w:pPr>
      <w:r w:rsidRPr="00D54EA0">
        <w:rPr>
          <w:color w:val="auto"/>
          <w:lang w:eastAsia="en-GB"/>
        </w:rPr>
        <w:t>R1687 (Meredith Street)</w:t>
      </w:r>
    </w:p>
    <w:p w14:paraId="18C39385" w14:textId="77777777" w:rsidR="008A6132" w:rsidRPr="00D54EA0" w:rsidRDefault="008A6132" w:rsidP="008A6132">
      <w:pPr>
        <w:pStyle w:val="StyleBulleted"/>
        <w:numPr>
          <w:ilvl w:val="0"/>
          <w:numId w:val="51"/>
        </w:numPr>
        <w:ind w:left="357" w:hanging="357"/>
        <w:rPr>
          <w:color w:val="auto"/>
          <w:lang w:eastAsia="en-GB"/>
        </w:rPr>
      </w:pPr>
      <w:r w:rsidRPr="00D54EA0">
        <w:rPr>
          <w:color w:val="auto"/>
          <w:lang w:eastAsia="en-GB"/>
        </w:rPr>
        <w:t>Litter Bin Renewals</w:t>
      </w:r>
    </w:p>
    <w:p w14:paraId="21FF2172" w14:textId="77777777" w:rsidR="008A6132" w:rsidRPr="00D54EA0" w:rsidRDefault="008A6132" w:rsidP="008A6132">
      <w:pPr>
        <w:pStyle w:val="StyleBulleted"/>
        <w:numPr>
          <w:ilvl w:val="1"/>
          <w:numId w:val="51"/>
        </w:numPr>
        <w:ind w:left="709" w:hanging="357"/>
        <w:rPr>
          <w:color w:val="auto"/>
          <w:lang w:eastAsia="en-GB"/>
        </w:rPr>
      </w:pPr>
      <w:r w:rsidRPr="00D54EA0">
        <w:rPr>
          <w:color w:val="auto"/>
          <w:lang w:eastAsia="en-GB"/>
        </w:rPr>
        <w:t>Elwood Foreshore</w:t>
      </w:r>
    </w:p>
    <w:p w14:paraId="53B2DADE" w14:textId="77777777" w:rsidR="008A6132" w:rsidRPr="00D54EA0" w:rsidRDefault="008A6132" w:rsidP="008A6132">
      <w:pPr>
        <w:pStyle w:val="StyleBulleted"/>
        <w:rPr>
          <w:color w:val="auto"/>
        </w:rPr>
      </w:pPr>
      <w:r w:rsidRPr="00D54EA0">
        <w:rPr>
          <w:color w:val="auto"/>
        </w:rPr>
        <w:t>Parks and pl</w:t>
      </w:r>
      <w:r>
        <w:rPr>
          <w:color w:val="auto"/>
        </w:rPr>
        <w:t>aygrounds renewals and upgrades</w:t>
      </w:r>
    </w:p>
    <w:p w14:paraId="0F83694B" w14:textId="77777777" w:rsidR="008A6132" w:rsidRPr="00D54EA0" w:rsidRDefault="008A6132" w:rsidP="008A6132">
      <w:pPr>
        <w:pStyle w:val="StyleBulleted"/>
        <w:numPr>
          <w:ilvl w:val="1"/>
          <w:numId w:val="2"/>
        </w:numPr>
        <w:ind w:left="709"/>
        <w:rPr>
          <w:color w:val="auto"/>
          <w:lang w:eastAsia="en-GB"/>
        </w:rPr>
      </w:pPr>
      <w:r w:rsidRPr="00D54EA0">
        <w:rPr>
          <w:color w:val="auto"/>
          <w:lang w:eastAsia="en-GB"/>
        </w:rPr>
        <w:t>Elwood Neighbourhood Community Centre Reserve - design</w:t>
      </w:r>
    </w:p>
    <w:p w14:paraId="3F6B1247" w14:textId="77777777" w:rsidR="008A6132" w:rsidRPr="00D54EA0" w:rsidRDefault="008A6132" w:rsidP="008A6132">
      <w:pPr>
        <w:pStyle w:val="StyleBulleted"/>
        <w:rPr>
          <w:color w:val="auto"/>
          <w:lang w:eastAsia="en-GB"/>
        </w:rPr>
      </w:pPr>
      <w:r w:rsidRPr="00D54EA0">
        <w:rPr>
          <w:color w:val="auto"/>
          <w:lang w:eastAsia="en-GB"/>
        </w:rPr>
        <w:t>Public spa</w:t>
      </w:r>
      <w:r>
        <w:rPr>
          <w:color w:val="auto"/>
          <w:lang w:eastAsia="en-GB"/>
        </w:rPr>
        <w:t>ce lighting renewal and upgrade</w:t>
      </w:r>
    </w:p>
    <w:p w14:paraId="09A8F1D5" w14:textId="77777777" w:rsidR="008A6132" w:rsidRPr="00D54EA0" w:rsidRDefault="008A6132" w:rsidP="008A6132">
      <w:pPr>
        <w:pStyle w:val="StyleBulleted"/>
        <w:numPr>
          <w:ilvl w:val="1"/>
          <w:numId w:val="2"/>
        </w:numPr>
        <w:ind w:left="709" w:hanging="357"/>
        <w:rPr>
          <w:color w:val="auto"/>
          <w:lang w:eastAsia="en-GB"/>
        </w:rPr>
      </w:pPr>
      <w:r w:rsidRPr="00D54EA0">
        <w:rPr>
          <w:color w:val="auto"/>
          <w:lang w:eastAsia="en-GB"/>
        </w:rPr>
        <w:t>Elwood Foreshore</w:t>
      </w:r>
    </w:p>
    <w:p w14:paraId="31522929" w14:textId="77777777" w:rsidR="008A6132" w:rsidRPr="00D54EA0" w:rsidRDefault="008A6132" w:rsidP="008A6132">
      <w:pPr>
        <w:pStyle w:val="StyleBulleted"/>
        <w:rPr>
          <w:color w:val="auto"/>
          <w:lang w:eastAsia="en-GB"/>
        </w:rPr>
      </w:pPr>
      <w:r w:rsidRPr="00D54EA0">
        <w:rPr>
          <w:color w:val="auto"/>
          <w:lang w:eastAsia="en-GB"/>
        </w:rPr>
        <w:t>Sports field lighting expansion</w:t>
      </w:r>
    </w:p>
    <w:p w14:paraId="3801C6E3" w14:textId="77777777" w:rsidR="008A6132" w:rsidRPr="00D54EA0" w:rsidRDefault="008A6132" w:rsidP="008A6132">
      <w:pPr>
        <w:pStyle w:val="StyleBulleted"/>
        <w:numPr>
          <w:ilvl w:val="1"/>
          <w:numId w:val="2"/>
        </w:numPr>
        <w:ind w:left="709"/>
        <w:rPr>
          <w:color w:val="auto"/>
          <w:lang w:eastAsia="en-GB"/>
        </w:rPr>
      </w:pPr>
      <w:r w:rsidRPr="00D54EA0">
        <w:rPr>
          <w:color w:val="auto"/>
          <w:lang w:eastAsia="en-GB"/>
        </w:rPr>
        <w:t>Elwood Park – improvement to lighting at Esplanade and Head Street ovals</w:t>
      </w:r>
    </w:p>
    <w:p w14:paraId="3737C6C3" w14:textId="77777777" w:rsidR="008A6132" w:rsidRPr="00D54EA0" w:rsidRDefault="008A6132" w:rsidP="008A6132">
      <w:pPr>
        <w:pStyle w:val="StyleBulleted"/>
        <w:rPr>
          <w:color w:val="auto"/>
          <w:lang w:eastAsia="en-GB"/>
        </w:rPr>
      </w:pPr>
      <w:r w:rsidRPr="00D54EA0">
        <w:rPr>
          <w:color w:val="auto"/>
          <w:lang w:eastAsia="en-GB"/>
        </w:rPr>
        <w:lastRenderedPageBreak/>
        <w:t>Sports playing field renewal</w:t>
      </w:r>
    </w:p>
    <w:p w14:paraId="71D0E793" w14:textId="77777777" w:rsidR="008A6132" w:rsidRPr="00D54EA0" w:rsidRDefault="008A6132" w:rsidP="008A6132">
      <w:pPr>
        <w:pStyle w:val="StyleBulleted"/>
        <w:numPr>
          <w:ilvl w:val="1"/>
          <w:numId w:val="2"/>
        </w:numPr>
        <w:ind w:left="709" w:hanging="357"/>
        <w:rPr>
          <w:color w:val="auto"/>
          <w:lang w:eastAsia="en-GB"/>
        </w:rPr>
      </w:pPr>
      <w:r w:rsidRPr="00D54EA0">
        <w:rPr>
          <w:color w:val="auto"/>
          <w:lang w:eastAsia="en-GB"/>
        </w:rPr>
        <w:t>Wattie Watson Oval at Elwood Park</w:t>
      </w:r>
    </w:p>
    <w:p w14:paraId="7650F034" w14:textId="77777777" w:rsidR="008A6132" w:rsidRPr="00D54EA0" w:rsidRDefault="008A6132" w:rsidP="008A6132">
      <w:pPr>
        <w:pStyle w:val="StyleBulleted"/>
        <w:rPr>
          <w:color w:val="auto"/>
          <w:lang w:eastAsia="en-GB"/>
        </w:rPr>
      </w:pPr>
      <w:r>
        <w:rPr>
          <w:color w:val="auto"/>
          <w:lang w:eastAsia="en-GB"/>
        </w:rPr>
        <w:t>Stormwater management</w:t>
      </w:r>
    </w:p>
    <w:p w14:paraId="1A1BFA32" w14:textId="77777777" w:rsidR="008A6132" w:rsidRPr="00D54EA0" w:rsidRDefault="008A6132" w:rsidP="008A6132">
      <w:pPr>
        <w:pStyle w:val="StyleBulleted"/>
        <w:numPr>
          <w:ilvl w:val="1"/>
          <w:numId w:val="2"/>
        </w:numPr>
        <w:ind w:left="709"/>
        <w:rPr>
          <w:color w:val="auto"/>
          <w:lang w:eastAsia="en-GB"/>
        </w:rPr>
      </w:pPr>
      <w:proofErr w:type="spellStart"/>
      <w:r w:rsidRPr="00D54EA0">
        <w:rPr>
          <w:color w:val="auto"/>
          <w:lang w:eastAsia="en-GB"/>
        </w:rPr>
        <w:t>Elm</w:t>
      </w:r>
      <w:proofErr w:type="spellEnd"/>
      <w:r w:rsidRPr="00D54EA0">
        <w:rPr>
          <w:color w:val="auto"/>
          <w:lang w:eastAsia="en-GB"/>
        </w:rPr>
        <w:t xml:space="preserve"> Grove Laneway (stage 2 works)</w:t>
      </w:r>
    </w:p>
    <w:p w14:paraId="0DB66862" w14:textId="6D98FE24" w:rsidR="00E21BF1" w:rsidRPr="00D2201D" w:rsidRDefault="008A6132" w:rsidP="00010775">
      <w:pPr>
        <w:pStyle w:val="StyleBulleted"/>
        <w:numPr>
          <w:ilvl w:val="1"/>
          <w:numId w:val="2"/>
        </w:numPr>
        <w:ind w:left="709"/>
        <w:sectPr w:rsidR="00E21BF1" w:rsidRPr="00D2201D" w:rsidSect="00451A3D">
          <w:type w:val="continuous"/>
          <w:pgSz w:w="16840" w:h="11907" w:orient="landscape" w:code="9"/>
          <w:pgMar w:top="1440" w:right="1440" w:bottom="851" w:left="1440" w:header="907" w:footer="567" w:gutter="0"/>
          <w:cols w:num="2" w:space="708"/>
          <w:docGrid w:linePitch="360"/>
        </w:sectPr>
      </w:pPr>
      <w:r w:rsidRPr="00AA6C6D">
        <w:rPr>
          <w:color w:val="auto"/>
          <w:lang w:eastAsia="en-GB"/>
        </w:rPr>
        <w:t>Goldsmith Street (pipe replacement)</w:t>
      </w:r>
    </w:p>
    <w:p w14:paraId="0A727E6D" w14:textId="77777777" w:rsidR="00E21BF1" w:rsidRPr="00D2201D" w:rsidRDefault="00E21BF1" w:rsidP="00EE2EC0">
      <w:pPr>
        <w:pStyle w:val="Heading2"/>
      </w:pPr>
      <w:bookmarkStart w:id="165" w:name="_Toc516661122"/>
      <w:bookmarkStart w:id="166" w:name="_Toc42690248"/>
      <w:bookmarkStart w:id="167" w:name="_Toc42715060"/>
      <w:bookmarkStart w:id="168" w:name="_Toc42766566"/>
      <w:bookmarkStart w:id="169" w:name="_Toc43377344"/>
      <w:r w:rsidRPr="00D2201D">
        <w:lastRenderedPageBreak/>
        <w:t>We are Balaclava / St Kilda East</w:t>
      </w:r>
      <w:bookmarkEnd w:id="165"/>
      <w:bookmarkEnd w:id="166"/>
      <w:bookmarkEnd w:id="167"/>
      <w:bookmarkEnd w:id="168"/>
      <w:bookmarkEnd w:id="169"/>
    </w:p>
    <w:p w14:paraId="53A2541B" w14:textId="77777777" w:rsidR="00892033" w:rsidRPr="00D2201D" w:rsidRDefault="00E21BF1" w:rsidP="00E21BF1">
      <w:r w:rsidRPr="00D2201D">
        <w:t>Encompassing the suburb of Balaclava and part of St Kilda East and St Kilda, this neighbourhood has diverse housing types and population.</w:t>
      </w:r>
    </w:p>
    <w:p w14:paraId="6568CFD2" w14:textId="05BC9E6E" w:rsidR="00E21BF1" w:rsidRPr="00D2201D" w:rsidRDefault="00E21BF1" w:rsidP="00E21BF1">
      <w:r w:rsidRPr="00D2201D">
        <w:t xml:space="preserve">Primarily a residential neighbourhood, the Carlisle Street activity centre, Balaclava </w:t>
      </w:r>
      <w:r w:rsidR="00892033" w:rsidRPr="00D2201D">
        <w:t>Train S</w:t>
      </w:r>
      <w:r w:rsidRPr="00D2201D">
        <w:t>tation and Alma Park are key features. The cafes and restaurants on Carlisle Street are popular with locals and visitors.</w:t>
      </w:r>
    </w:p>
    <w:p w14:paraId="02ED4CB4" w14:textId="02D9F75E" w:rsidR="00E21BF1" w:rsidRPr="00D2201D" w:rsidRDefault="00E21BF1" w:rsidP="002C3D9F">
      <w:pPr>
        <w:pStyle w:val="StyleBulleted"/>
      </w:pPr>
      <w:r w:rsidRPr="00D2201D">
        <w:t>42.3</w:t>
      </w:r>
      <w:r w:rsidR="00A67720" w:rsidRPr="00D2201D">
        <w:t xml:space="preserve"> per cent</w:t>
      </w:r>
      <w:r w:rsidRPr="00D2201D">
        <w:t xml:space="preserve"> of residents are aged 25-39 years.</w:t>
      </w:r>
    </w:p>
    <w:p w14:paraId="64A44100" w14:textId="77777777" w:rsidR="00E21BF1" w:rsidRPr="00D2201D" w:rsidRDefault="00E21BF1" w:rsidP="00E21BF1">
      <w:pPr>
        <w:pStyle w:val="Heading3"/>
      </w:pPr>
      <w:r w:rsidRPr="00D2201D">
        <w:t>Our people</w:t>
      </w:r>
    </w:p>
    <w:p w14:paraId="73E79991" w14:textId="79EAC0D7" w:rsidR="00E21BF1" w:rsidRPr="00D2201D" w:rsidRDefault="64E8409E" w:rsidP="008133B7">
      <w:pPr>
        <w:pStyle w:val="StyleBulleted"/>
      </w:pPr>
      <w:r w:rsidRPr="45FF91BD">
        <w:t>17,562 people lived here in 2017. By 2027 the population is projected to grow by 7.4 per cent to 18,527 people.</w:t>
      </w:r>
    </w:p>
    <w:p w14:paraId="77954F29" w14:textId="2A6AC860" w:rsidR="00E21BF1" w:rsidRPr="00D2201D" w:rsidRDefault="64E8409E" w:rsidP="008133B7">
      <w:pPr>
        <w:pStyle w:val="StyleBulleted"/>
      </w:pPr>
      <w:r w:rsidRPr="45FF91BD">
        <w:t xml:space="preserve">There is a prominent Jewish community in the neighbourhood. </w:t>
      </w:r>
    </w:p>
    <w:p w14:paraId="60E06B77" w14:textId="6DC0AB2C" w:rsidR="00E21BF1" w:rsidRPr="00D2201D" w:rsidRDefault="64E8409E" w:rsidP="008133B7">
      <w:pPr>
        <w:pStyle w:val="StyleBulleted"/>
      </w:pPr>
      <w:r w:rsidRPr="45FF91BD">
        <w:t>There is a high proportion of young workers and smaller proportions of parents, young families and older people compared to the rest of the City.</w:t>
      </w:r>
    </w:p>
    <w:p w14:paraId="6F59BDD7" w14:textId="731B23C4" w:rsidR="00E21BF1" w:rsidRPr="00D2201D" w:rsidRDefault="64E8409E" w:rsidP="008133B7">
      <w:pPr>
        <w:pStyle w:val="StyleBulleted"/>
      </w:pPr>
      <w:r w:rsidRPr="45FF91BD">
        <w:t xml:space="preserve">In East St Kilda - Balaclava, 37% of households were purchasing or fully owned their home, 49.6% were renting privately, and 2.4% were in social housing in </w:t>
      </w:r>
      <w:r w:rsidR="00B1769D" w:rsidRPr="45FF91BD">
        <w:t>2016.</w:t>
      </w:r>
    </w:p>
    <w:p w14:paraId="584516D5" w14:textId="63B617BF" w:rsidR="00E21BF1" w:rsidRPr="00D2201D" w:rsidRDefault="64E8409E" w:rsidP="008133B7">
      <w:pPr>
        <w:pStyle w:val="StyleBulleted"/>
      </w:pPr>
      <w:r w:rsidRPr="45FF91BD">
        <w:t>Most people live in medium and high-density housing (85.9 per cent).</w:t>
      </w:r>
    </w:p>
    <w:p w14:paraId="6E670C4F" w14:textId="2FFF91FA" w:rsidR="00E21BF1" w:rsidRPr="00D2201D" w:rsidRDefault="64E8409E" w:rsidP="008133B7">
      <w:pPr>
        <w:pStyle w:val="StyleBulleted"/>
      </w:pPr>
      <w:r w:rsidRPr="45FF91BD">
        <w:t>In East St Kilda - Balaclava, 22.0% of people spoke a language other than English at home in 2016.</w:t>
      </w:r>
    </w:p>
    <w:p w14:paraId="051FED89" w14:textId="72ED4915" w:rsidR="00E21BF1" w:rsidRPr="00D2201D" w:rsidRDefault="64E8409E" w:rsidP="008133B7">
      <w:pPr>
        <w:pStyle w:val="StyleBulleted"/>
      </w:pPr>
      <w:r w:rsidRPr="45FF91BD">
        <w:t xml:space="preserve">Russian (2.0 per cent), Greek (1.8 per cent) and Spanish (1.5 per cent) are the most common languages spoken at home other than English. </w:t>
      </w:r>
    </w:p>
    <w:p w14:paraId="1FFAD994" w14:textId="2C38FEE4" w:rsidR="00E21BF1" w:rsidRPr="00D2201D" w:rsidRDefault="00E21BF1" w:rsidP="00E21BF1">
      <w:pPr>
        <w:pStyle w:val="Heading3"/>
        <w:rPr>
          <w:rFonts w:eastAsia="Arial" w:cs="Arial"/>
          <w:color w:val="00B0F0"/>
          <w:sz w:val="24"/>
          <w:szCs w:val="24"/>
        </w:rPr>
      </w:pPr>
      <w:r w:rsidRPr="00D2201D">
        <w:t>History</w:t>
      </w:r>
    </w:p>
    <w:p w14:paraId="7579C79F" w14:textId="10EF6177" w:rsidR="00E21BF1" w:rsidRPr="00D2201D" w:rsidRDefault="00892033" w:rsidP="00E21BF1">
      <w:r w:rsidRPr="00D2201D">
        <w:t>Housing</w:t>
      </w:r>
      <w:r w:rsidR="00E21BF1" w:rsidRPr="00D2201D">
        <w:t xml:space="preserve"> in Balaclava /</w:t>
      </w:r>
      <w:r w:rsidRPr="00D2201D">
        <w:t xml:space="preserve"> St Kilda East include</w:t>
      </w:r>
      <w:r w:rsidR="00E21BF1" w:rsidRPr="00D2201D">
        <w:t xml:space="preserve"> larger houses and cottages from the Victorian, Edwardian and interwar eras, and a significant number of flats from the 1960s and 1970s, and more recent contemporary apartments.</w:t>
      </w:r>
    </w:p>
    <w:p w14:paraId="5BEC1C31" w14:textId="77777777" w:rsidR="00E21BF1" w:rsidRPr="00D2201D" w:rsidRDefault="00E21BF1" w:rsidP="00E21BF1">
      <w:r w:rsidRPr="00D2201D">
        <w:t>Balaclava was named after the battlefield in the Crimean War (1853-1856) and has related street names like Nightingale, Inkerman, Raglan and Sebastopol.</w:t>
      </w:r>
    </w:p>
    <w:p w14:paraId="0C026057" w14:textId="77777777" w:rsidR="00E21BF1" w:rsidRPr="00D2201D" w:rsidRDefault="00E21BF1" w:rsidP="00E21BF1">
      <w:pPr>
        <w:pStyle w:val="Heading3"/>
      </w:pPr>
      <w:r w:rsidRPr="00D2201D">
        <w:lastRenderedPageBreak/>
        <w:t>Servicing the community</w:t>
      </w:r>
    </w:p>
    <w:p w14:paraId="5236A998" w14:textId="77777777" w:rsidR="00E21BF1" w:rsidRPr="00D2201D" w:rsidRDefault="00E21BF1" w:rsidP="00EE2EC0">
      <w:pPr>
        <w:pStyle w:val="Heading4"/>
      </w:pPr>
      <w:r w:rsidRPr="00D2201D">
        <w:t>The Balaclava / St Kilda East neighbourhood is home to a range of amenities and facilities.</w:t>
      </w:r>
    </w:p>
    <w:p w14:paraId="16150AB5"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4048771A" w14:textId="77777777" w:rsidR="00E21BF1" w:rsidRPr="00D2201D" w:rsidRDefault="00E21BF1" w:rsidP="00E21BF1">
      <w:pPr>
        <w:pStyle w:val="StyleBulleted"/>
      </w:pPr>
      <w:r w:rsidRPr="00D2201D">
        <w:t>Carlisle Street activity centre</w:t>
      </w:r>
    </w:p>
    <w:p w14:paraId="370E06E0" w14:textId="77777777" w:rsidR="00E21BF1" w:rsidRPr="00D2201D" w:rsidRDefault="00E21BF1" w:rsidP="00E21BF1">
      <w:pPr>
        <w:pStyle w:val="StyleBulleted"/>
      </w:pPr>
      <w:r w:rsidRPr="00D2201D">
        <w:t>Inkerman Street local activity centre</w:t>
      </w:r>
    </w:p>
    <w:p w14:paraId="302A7E77" w14:textId="77777777" w:rsidR="00E21BF1" w:rsidRPr="00D2201D" w:rsidRDefault="00E21BF1" w:rsidP="00E21BF1">
      <w:pPr>
        <w:pStyle w:val="StyleBulleted"/>
      </w:pPr>
      <w:r w:rsidRPr="00D2201D">
        <w:t>St Kilda Town Hall</w:t>
      </w:r>
    </w:p>
    <w:p w14:paraId="694272D2" w14:textId="77777777" w:rsidR="00E21BF1" w:rsidRPr="00D2201D" w:rsidRDefault="00E21BF1" w:rsidP="00E21BF1">
      <w:pPr>
        <w:pStyle w:val="StyleBulleted"/>
      </w:pPr>
      <w:proofErr w:type="spellStart"/>
      <w:r w:rsidRPr="00D2201D">
        <w:t>Bubup</w:t>
      </w:r>
      <w:proofErr w:type="spellEnd"/>
      <w:r w:rsidRPr="00D2201D">
        <w:t xml:space="preserve"> </w:t>
      </w:r>
      <w:proofErr w:type="spellStart"/>
      <w:r w:rsidRPr="00D2201D">
        <w:t>Nairm</w:t>
      </w:r>
      <w:proofErr w:type="spellEnd"/>
      <w:r w:rsidRPr="00D2201D">
        <w:t xml:space="preserve"> Family and Children’s Centre</w:t>
      </w:r>
    </w:p>
    <w:p w14:paraId="353BC917" w14:textId="77777777" w:rsidR="00E21BF1" w:rsidRPr="00D2201D" w:rsidRDefault="00E21BF1" w:rsidP="00E21BF1">
      <w:pPr>
        <w:pStyle w:val="StyleBulleted"/>
      </w:pPr>
      <w:r w:rsidRPr="00D2201D">
        <w:t>The Avenue Children’s Centre</w:t>
      </w:r>
    </w:p>
    <w:p w14:paraId="519E5949" w14:textId="77777777" w:rsidR="00E21BF1" w:rsidRPr="00D2201D" w:rsidRDefault="00E21BF1" w:rsidP="00E21BF1">
      <w:pPr>
        <w:pStyle w:val="StyleBulleted"/>
      </w:pPr>
      <w:r w:rsidRPr="00D2201D">
        <w:t>St Kilda and Balaclava Kindergarten</w:t>
      </w:r>
    </w:p>
    <w:p w14:paraId="42D42EDE" w14:textId="77777777" w:rsidR="00E21BF1" w:rsidRPr="00D2201D" w:rsidRDefault="00E21BF1" w:rsidP="00E21BF1">
      <w:pPr>
        <w:pStyle w:val="StyleBulleted"/>
      </w:pPr>
      <w:r w:rsidRPr="00D2201D">
        <w:t>St Kilda Library</w:t>
      </w:r>
    </w:p>
    <w:p w14:paraId="6116E352" w14:textId="77777777" w:rsidR="00E21BF1" w:rsidRPr="00D2201D" w:rsidRDefault="00E21BF1" w:rsidP="00E21BF1">
      <w:pPr>
        <w:pStyle w:val="StyleBulleted"/>
      </w:pPr>
      <w:r w:rsidRPr="00D2201D">
        <w:t>Alma Road Community House (including maternal child health services and Te Arai community garden)</w:t>
      </w:r>
    </w:p>
    <w:p w14:paraId="461BB77A" w14:textId="77777777" w:rsidR="00E21BF1" w:rsidRPr="00D2201D" w:rsidRDefault="00E21BF1" w:rsidP="00E21BF1">
      <w:pPr>
        <w:pStyle w:val="StyleBulleted"/>
      </w:pPr>
      <w:r w:rsidRPr="00D2201D">
        <w:t>St Kilda community garden</w:t>
      </w:r>
    </w:p>
    <w:p w14:paraId="305A925F" w14:textId="77777777" w:rsidR="00E21BF1" w:rsidRPr="00D2201D" w:rsidRDefault="00E21BF1" w:rsidP="00E21BF1">
      <w:pPr>
        <w:pStyle w:val="StyleBulleted"/>
      </w:pPr>
      <w:r w:rsidRPr="00D2201D">
        <w:t>Alma Park Reserve</w:t>
      </w:r>
    </w:p>
    <w:p w14:paraId="1DAE1231" w14:textId="77777777" w:rsidR="00E21BF1" w:rsidRPr="00D2201D" w:rsidRDefault="00E21BF1" w:rsidP="00E21BF1">
      <w:pPr>
        <w:pStyle w:val="StyleBulleted"/>
      </w:pPr>
      <w:proofErr w:type="spellStart"/>
      <w:r w:rsidRPr="00D2201D">
        <w:t>Hewison</w:t>
      </w:r>
      <w:proofErr w:type="spellEnd"/>
      <w:r w:rsidRPr="00D2201D">
        <w:t xml:space="preserve"> Reserve</w:t>
      </w:r>
    </w:p>
    <w:p w14:paraId="39FCA6CF" w14:textId="77777777" w:rsidR="00E21BF1" w:rsidRPr="00D2201D" w:rsidRDefault="00E21BF1" w:rsidP="00E21BF1">
      <w:pPr>
        <w:pStyle w:val="StyleBulleted"/>
      </w:pPr>
      <w:r w:rsidRPr="00D2201D">
        <w:t>Te Arai Reserve</w:t>
      </w:r>
    </w:p>
    <w:p w14:paraId="2C983834" w14:textId="77777777" w:rsidR="00E21BF1" w:rsidRPr="00D2201D" w:rsidRDefault="00E21BF1" w:rsidP="00E21BF1">
      <w:pPr>
        <w:pStyle w:val="StyleBulleted"/>
      </w:pPr>
      <w:r w:rsidRPr="00D2201D">
        <w:t>William Street Reserve</w:t>
      </w:r>
    </w:p>
    <w:p w14:paraId="66B0F708" w14:textId="77777777" w:rsidR="00E21BF1" w:rsidRPr="00D2201D" w:rsidRDefault="00E21BF1" w:rsidP="00E21BF1">
      <w:pPr>
        <w:pStyle w:val="StyleBulleted"/>
      </w:pPr>
      <w:r w:rsidRPr="00D2201D">
        <w:t>Pakington Street Reserve</w:t>
      </w:r>
    </w:p>
    <w:p w14:paraId="2E01ED70"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1AFE9B03" w14:textId="47BEBBB3" w:rsidR="00E21BF1" w:rsidRPr="00D2201D" w:rsidRDefault="00E21BF1" w:rsidP="00EE2EC0">
      <w:pPr>
        <w:pStyle w:val="Heading4"/>
      </w:pPr>
      <w:r w:rsidRPr="00D2201D">
        <w:t>Investment in Balaclava / St Kilda East this year (</w:t>
      </w:r>
      <w:r w:rsidR="00265770">
        <w:t>2020/21</w:t>
      </w:r>
      <w:r w:rsidRPr="00D2201D">
        <w:t>)</w:t>
      </w:r>
    </w:p>
    <w:p w14:paraId="348D73D8" w14:textId="77777777" w:rsidR="00E21BF1" w:rsidRPr="00D2201D" w:rsidRDefault="00E21BF1" w:rsidP="00EE2EC0">
      <w:pPr>
        <w:pStyle w:val="Heading4"/>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3C8FF83B" w14:textId="77777777" w:rsidR="00F10173" w:rsidRPr="004C568F" w:rsidRDefault="00F10173" w:rsidP="00F10173">
      <w:pPr>
        <w:pStyle w:val="StyleBulleted"/>
        <w:rPr>
          <w:color w:val="auto"/>
          <w:lang w:eastAsia="en-GB"/>
        </w:rPr>
      </w:pPr>
      <w:proofErr w:type="spellStart"/>
      <w:r w:rsidRPr="004C568F">
        <w:rPr>
          <w:color w:val="auto"/>
          <w:lang w:eastAsia="en-GB"/>
        </w:rPr>
        <w:t>Bubup</w:t>
      </w:r>
      <w:proofErr w:type="spellEnd"/>
      <w:r w:rsidRPr="004C568F">
        <w:rPr>
          <w:color w:val="auto"/>
          <w:lang w:eastAsia="en-GB"/>
        </w:rPr>
        <w:t xml:space="preserve"> </w:t>
      </w:r>
      <w:proofErr w:type="spellStart"/>
      <w:r w:rsidRPr="004C568F">
        <w:rPr>
          <w:color w:val="auto"/>
          <w:lang w:eastAsia="en-GB"/>
        </w:rPr>
        <w:t>Nairm</w:t>
      </w:r>
      <w:proofErr w:type="spellEnd"/>
      <w:r w:rsidRPr="004C568F">
        <w:rPr>
          <w:color w:val="auto"/>
          <w:lang w:eastAsia="en-GB"/>
        </w:rPr>
        <w:t xml:space="preserve"> Child Care Centre cladding rectification works – complete construction</w:t>
      </w:r>
    </w:p>
    <w:p w14:paraId="7A32B929" w14:textId="77777777" w:rsidR="00F10173" w:rsidRPr="004C568F" w:rsidRDefault="00F10173" w:rsidP="00F10173">
      <w:pPr>
        <w:pStyle w:val="StyleBulleted"/>
        <w:rPr>
          <w:color w:val="auto"/>
          <w:lang w:eastAsia="en-GB"/>
        </w:rPr>
      </w:pPr>
      <w:r w:rsidRPr="004C568F">
        <w:rPr>
          <w:color w:val="auto"/>
          <w:lang w:eastAsia="en-GB"/>
        </w:rPr>
        <w:t>Laneway renewals and upgrades</w:t>
      </w:r>
    </w:p>
    <w:p w14:paraId="06F64FE9" w14:textId="77777777" w:rsidR="00E21BF1" w:rsidRPr="004C568F" w:rsidRDefault="00E21BF1" w:rsidP="00E21BF1">
      <w:pPr>
        <w:pStyle w:val="StyleBulleted"/>
        <w:numPr>
          <w:ilvl w:val="1"/>
          <w:numId w:val="2"/>
        </w:numPr>
        <w:ind w:left="709" w:hanging="283"/>
        <w:rPr>
          <w:color w:val="auto"/>
          <w:lang w:eastAsia="en-GB"/>
        </w:rPr>
      </w:pPr>
      <w:r w:rsidRPr="004C568F">
        <w:rPr>
          <w:color w:val="auto"/>
          <w:lang w:eastAsia="en-GB"/>
        </w:rPr>
        <w:t>R1475 and R1481 (</w:t>
      </w:r>
      <w:proofErr w:type="spellStart"/>
      <w:r w:rsidRPr="004C568F">
        <w:rPr>
          <w:color w:val="auto"/>
          <w:lang w:eastAsia="en-GB"/>
        </w:rPr>
        <w:t>Gourlay</w:t>
      </w:r>
      <w:proofErr w:type="spellEnd"/>
      <w:r w:rsidRPr="004C568F">
        <w:rPr>
          <w:color w:val="auto"/>
          <w:lang w:eastAsia="en-GB"/>
        </w:rPr>
        <w:t xml:space="preserve"> Street)</w:t>
      </w:r>
    </w:p>
    <w:p w14:paraId="3264546B" w14:textId="77777777" w:rsidR="00F10173" w:rsidRPr="000D7C17" w:rsidRDefault="00F10173" w:rsidP="00F10173">
      <w:pPr>
        <w:pStyle w:val="StyleBulleted"/>
        <w:rPr>
          <w:color w:val="auto"/>
        </w:rPr>
      </w:pPr>
      <w:r w:rsidRPr="000D7C17">
        <w:rPr>
          <w:color w:val="auto"/>
          <w:lang w:eastAsia="en-GB"/>
        </w:rPr>
        <w:t xml:space="preserve">Local </w:t>
      </w:r>
      <w:r>
        <w:rPr>
          <w:color w:val="auto"/>
          <w:lang w:eastAsia="en-GB"/>
        </w:rPr>
        <w:t>area t</w:t>
      </w:r>
      <w:r w:rsidRPr="000D7C17">
        <w:rPr>
          <w:color w:val="auto"/>
          <w:lang w:eastAsia="en-GB"/>
        </w:rPr>
        <w:t xml:space="preserve">raffic </w:t>
      </w:r>
      <w:r>
        <w:rPr>
          <w:color w:val="auto"/>
          <w:lang w:eastAsia="en-GB"/>
        </w:rPr>
        <w:t>management infrastructure</w:t>
      </w:r>
    </w:p>
    <w:p w14:paraId="4E075E3E" w14:textId="77777777" w:rsidR="00F10173" w:rsidRDefault="00F10173" w:rsidP="00F10173">
      <w:pPr>
        <w:pStyle w:val="StyleBulleted"/>
        <w:numPr>
          <w:ilvl w:val="1"/>
          <w:numId w:val="2"/>
        </w:numPr>
        <w:ind w:left="709"/>
        <w:rPr>
          <w:color w:val="auto"/>
        </w:rPr>
      </w:pPr>
      <w:r w:rsidRPr="000D7C17">
        <w:rPr>
          <w:color w:val="auto"/>
        </w:rPr>
        <w:t>Alma Road / Alexandra Street – design</w:t>
      </w:r>
    </w:p>
    <w:p w14:paraId="0BB75468" w14:textId="77777777" w:rsidR="00F10173" w:rsidRDefault="00F10173" w:rsidP="00F10173">
      <w:pPr>
        <w:pStyle w:val="StyleBulleted"/>
        <w:rPr>
          <w:color w:val="auto"/>
          <w:lang w:eastAsia="en-GB"/>
        </w:rPr>
      </w:pPr>
      <w:r w:rsidRPr="00912C86">
        <w:rPr>
          <w:color w:val="auto"/>
          <w:lang w:eastAsia="en-GB"/>
        </w:rPr>
        <w:t xml:space="preserve">Parks and </w:t>
      </w:r>
      <w:r>
        <w:rPr>
          <w:color w:val="auto"/>
          <w:lang w:eastAsia="en-GB"/>
        </w:rPr>
        <w:t>p</w:t>
      </w:r>
      <w:r w:rsidRPr="00912C86">
        <w:rPr>
          <w:color w:val="auto"/>
          <w:lang w:eastAsia="en-GB"/>
        </w:rPr>
        <w:t>l</w:t>
      </w:r>
      <w:r>
        <w:rPr>
          <w:color w:val="auto"/>
          <w:lang w:eastAsia="en-GB"/>
        </w:rPr>
        <w:t>aygrounds renewals and upgrades</w:t>
      </w:r>
    </w:p>
    <w:p w14:paraId="132DD221" w14:textId="77777777" w:rsidR="00F10173" w:rsidRDefault="00F10173" w:rsidP="00F10173">
      <w:pPr>
        <w:pStyle w:val="StyleBulleted"/>
        <w:numPr>
          <w:ilvl w:val="1"/>
          <w:numId w:val="2"/>
        </w:numPr>
        <w:ind w:left="709"/>
        <w:rPr>
          <w:color w:val="auto"/>
        </w:rPr>
      </w:pPr>
      <w:r>
        <w:rPr>
          <w:color w:val="auto"/>
        </w:rPr>
        <w:t>Alma Park East renewal</w:t>
      </w:r>
    </w:p>
    <w:p w14:paraId="5FE3063E" w14:textId="77777777" w:rsidR="00F10173" w:rsidRPr="00912C86" w:rsidRDefault="00F10173" w:rsidP="00F10173">
      <w:pPr>
        <w:pStyle w:val="StyleBulleted"/>
        <w:numPr>
          <w:ilvl w:val="1"/>
          <w:numId w:val="2"/>
        </w:numPr>
        <w:ind w:left="709"/>
        <w:rPr>
          <w:color w:val="auto"/>
        </w:rPr>
      </w:pPr>
      <w:r>
        <w:rPr>
          <w:color w:val="auto"/>
        </w:rPr>
        <w:t>Te Arai Reserve renewal</w:t>
      </w:r>
    </w:p>
    <w:p w14:paraId="23735297" w14:textId="77777777" w:rsidR="00F10173" w:rsidRPr="004C568F" w:rsidRDefault="00F10173" w:rsidP="00F10173">
      <w:pPr>
        <w:pStyle w:val="StyleBulleted"/>
        <w:rPr>
          <w:color w:val="auto"/>
          <w:lang w:eastAsia="en-GB"/>
        </w:rPr>
      </w:pPr>
      <w:r>
        <w:rPr>
          <w:color w:val="auto"/>
          <w:lang w:eastAsia="en-GB"/>
        </w:rPr>
        <w:t>Road renewals</w:t>
      </w:r>
    </w:p>
    <w:p w14:paraId="46A5793B" w14:textId="51768717" w:rsidR="00E21BF1" w:rsidRPr="00D2201D" w:rsidRDefault="00F10173" w:rsidP="00010775">
      <w:pPr>
        <w:pStyle w:val="StyleBulleted"/>
        <w:numPr>
          <w:ilvl w:val="1"/>
          <w:numId w:val="2"/>
        </w:numPr>
        <w:ind w:left="709" w:hanging="283"/>
        <w:sectPr w:rsidR="00E21BF1" w:rsidRPr="00D2201D" w:rsidSect="00451A3D">
          <w:type w:val="continuous"/>
          <w:pgSz w:w="16840" w:h="11907" w:orient="landscape" w:code="9"/>
          <w:pgMar w:top="1440" w:right="1440" w:bottom="851" w:left="1440" w:header="907" w:footer="567" w:gutter="0"/>
          <w:cols w:num="2" w:space="708"/>
          <w:docGrid w:linePitch="360"/>
        </w:sectPr>
      </w:pPr>
      <w:r w:rsidRPr="00AA6C6D">
        <w:rPr>
          <w:color w:val="auto"/>
          <w:lang w:eastAsia="en-GB"/>
        </w:rPr>
        <w:t>Albion Street</w:t>
      </w:r>
    </w:p>
    <w:p w14:paraId="13C1BA21" w14:textId="77777777" w:rsidR="00E21BF1" w:rsidRPr="00D2201D" w:rsidRDefault="00E21BF1" w:rsidP="00EE2EC0">
      <w:pPr>
        <w:pStyle w:val="Heading2"/>
      </w:pPr>
      <w:bookmarkStart w:id="170" w:name="_Toc516661123"/>
      <w:bookmarkStart w:id="171" w:name="_Toc42690249"/>
      <w:bookmarkStart w:id="172" w:name="_Toc42715061"/>
      <w:bookmarkStart w:id="173" w:name="_Toc42766567"/>
      <w:bookmarkStart w:id="174" w:name="_Toc43377345"/>
      <w:r w:rsidRPr="00D2201D">
        <w:lastRenderedPageBreak/>
        <w:t>We are St Kilda / St Kilda West</w:t>
      </w:r>
      <w:bookmarkEnd w:id="170"/>
      <w:bookmarkEnd w:id="171"/>
      <w:bookmarkEnd w:id="172"/>
      <w:bookmarkEnd w:id="173"/>
      <w:bookmarkEnd w:id="174"/>
    </w:p>
    <w:p w14:paraId="0A0E4B53" w14:textId="77777777" w:rsidR="00E21BF1" w:rsidRPr="00D2201D" w:rsidRDefault="00E21BF1" w:rsidP="00E21BF1">
      <w:r w:rsidRPr="00D2201D">
        <w:t xml:space="preserve">Encompassing the suburbs of St Kilda West (east of </w:t>
      </w:r>
      <w:proofErr w:type="spellStart"/>
      <w:r w:rsidRPr="00D2201D">
        <w:t>Cowderoy</w:t>
      </w:r>
      <w:proofErr w:type="spellEnd"/>
      <w:r w:rsidRPr="00D2201D">
        <w:t xml:space="preserve"> Street), most of St Kilda and a small part of Elwood, the neighbourhood is attractive to residents and visitors for its iconic retail strips, significant open spaces and the foreshore.</w:t>
      </w:r>
    </w:p>
    <w:p w14:paraId="616C5FA1" w14:textId="77777777" w:rsidR="00E21BF1" w:rsidRPr="00D2201D" w:rsidRDefault="00E21BF1" w:rsidP="00E21BF1">
      <w:r w:rsidRPr="00D2201D">
        <w:t>St Kilda attracts millions of visitors every year, as it is home to many of Melbourne’s famous attractions including Luna Park, the Palais Theatre and St Kilda Beach. It also hosts large events including the St Kilda Festival and Pride March.</w:t>
      </w:r>
    </w:p>
    <w:p w14:paraId="58DD4EA8" w14:textId="635BC23B" w:rsidR="00E21BF1" w:rsidRPr="00D2201D" w:rsidRDefault="007D5D18" w:rsidP="002C3D9F">
      <w:pPr>
        <w:pStyle w:val="StyleBulleted"/>
      </w:pPr>
      <w:r w:rsidRPr="00D2201D">
        <w:t xml:space="preserve">More than </w:t>
      </w:r>
      <w:r w:rsidR="00E21BF1" w:rsidRPr="00D2201D">
        <w:t>54 per cent of households rent their home.</w:t>
      </w:r>
    </w:p>
    <w:p w14:paraId="3EE50FD6" w14:textId="434A2B43" w:rsidR="00E21BF1" w:rsidRPr="00D2201D" w:rsidRDefault="00E21BF1" w:rsidP="00E21BF1">
      <w:pPr>
        <w:pStyle w:val="Heading3"/>
      </w:pPr>
      <w:r w:rsidRPr="00D2201D">
        <w:t>Our people</w:t>
      </w:r>
    </w:p>
    <w:p w14:paraId="3CAEC1A0" w14:textId="76716CBE" w:rsidR="28DF621B" w:rsidRDefault="28DF621B" w:rsidP="00B37B3D">
      <w:pPr>
        <w:pStyle w:val="StyleBulleted"/>
      </w:pPr>
      <w:r w:rsidRPr="45FF91BD">
        <w:t>The 2019 Estimated Resident Population for St Kilda - St Kilda West is 26,143. By 2027, the population is projected to grow by 10.9 per cent to 28,049 people.</w:t>
      </w:r>
    </w:p>
    <w:p w14:paraId="6CFBF3E5" w14:textId="4F07E5A4" w:rsidR="28DF621B" w:rsidRDefault="28DF621B" w:rsidP="00B37B3D">
      <w:pPr>
        <w:pStyle w:val="StyleBulleted"/>
      </w:pPr>
      <w:r w:rsidRPr="45FF91BD">
        <w:t xml:space="preserve">In 2016, 32.8per </w:t>
      </w:r>
      <w:r w:rsidR="000620F1" w:rsidRPr="45FF91BD">
        <w:t>cent of</w:t>
      </w:r>
      <w:r w:rsidRPr="45FF91BD">
        <w:t xml:space="preserve"> people in St Kilda - St Kilda West were born overseas, compared with 31.4 per cent in City of Port Phillip. The top three countries of birth are United Kingdom, New Zealand and India. </w:t>
      </w:r>
    </w:p>
    <w:p w14:paraId="1A3AEABC" w14:textId="78060C23" w:rsidR="28DF621B" w:rsidRDefault="28DF621B" w:rsidP="00B37B3D">
      <w:pPr>
        <w:pStyle w:val="StyleBulleted"/>
      </w:pPr>
      <w:r w:rsidRPr="45FF91BD">
        <w:t>There is a smaller proportion of young people (under 17 years) when compared to the City average but a higher proportion of people aged 18 to 34 years, reflecting the prominence of singles and group households.</w:t>
      </w:r>
    </w:p>
    <w:p w14:paraId="65A0F897" w14:textId="6BF1ECD6" w:rsidR="28DF621B" w:rsidRDefault="28DF621B" w:rsidP="00B37B3D">
      <w:pPr>
        <w:pStyle w:val="StyleBulleted"/>
      </w:pPr>
      <w:r w:rsidRPr="45FF91BD">
        <w:t xml:space="preserve">Most people live in medium to high-density housing (90.4 per cent). </w:t>
      </w:r>
    </w:p>
    <w:p w14:paraId="12E089A3" w14:textId="1F35172C" w:rsidR="28DF621B" w:rsidRDefault="28DF621B" w:rsidP="00B37B3D">
      <w:pPr>
        <w:pStyle w:val="StyleBulleted"/>
      </w:pPr>
      <w:r w:rsidRPr="45FF91BD">
        <w:t>Over half the dwellings are being rented (higher than the City average) and almost two out of every five residents live alone.</w:t>
      </w:r>
    </w:p>
    <w:p w14:paraId="3B4F3D74" w14:textId="11FF2C0B" w:rsidR="28DF621B" w:rsidRDefault="28DF621B" w:rsidP="00B37B3D">
      <w:pPr>
        <w:pStyle w:val="StyleBulleted"/>
      </w:pPr>
      <w:r w:rsidRPr="45FF91BD">
        <w:t>18.8 per cent of people speak a language other than English at home, with Spanish and Mandarin the most common.</w:t>
      </w:r>
    </w:p>
    <w:p w14:paraId="1585C2AE" w14:textId="77777777" w:rsidR="00E21BF1" w:rsidRPr="00D2201D" w:rsidRDefault="00E21BF1" w:rsidP="00E21BF1">
      <w:pPr>
        <w:pStyle w:val="Heading3"/>
      </w:pPr>
      <w:r w:rsidRPr="00D2201D">
        <w:t>History</w:t>
      </w:r>
    </w:p>
    <w:p w14:paraId="478A585D" w14:textId="09E79689" w:rsidR="00E21BF1" w:rsidRPr="00D2201D" w:rsidRDefault="00E21BF1" w:rsidP="00E21BF1">
      <w:r w:rsidRPr="00D2201D">
        <w:t xml:space="preserve">Albert Park Reserve was once a rich </w:t>
      </w:r>
      <w:proofErr w:type="spellStart"/>
      <w:r w:rsidRPr="00D2201D">
        <w:t>willam</w:t>
      </w:r>
      <w:proofErr w:type="spellEnd"/>
      <w:r w:rsidRPr="00D2201D">
        <w:t xml:space="preserve"> or camp for the </w:t>
      </w:r>
      <w:proofErr w:type="spellStart"/>
      <w:r w:rsidRPr="00D2201D">
        <w:t>Yalukut</w:t>
      </w:r>
      <w:proofErr w:type="spellEnd"/>
      <w:r w:rsidRPr="00D2201D">
        <w:t xml:space="preserve"> </w:t>
      </w:r>
      <w:proofErr w:type="spellStart"/>
      <w:r w:rsidRPr="00D2201D">
        <w:t>Weelam</w:t>
      </w:r>
      <w:proofErr w:type="spellEnd"/>
      <w:r w:rsidRPr="00D2201D">
        <w:t xml:space="preserve">, with </w:t>
      </w:r>
      <w:proofErr w:type="spellStart"/>
      <w:r w:rsidRPr="00D2201D">
        <w:t>miams</w:t>
      </w:r>
      <w:proofErr w:type="spellEnd"/>
      <w:r w:rsidRPr="00D2201D">
        <w:t xml:space="preserve"> (huts) built alongside today’s Albert Park Lake. The </w:t>
      </w:r>
      <w:proofErr w:type="spellStart"/>
      <w:r w:rsidRPr="00D2201D">
        <w:t>Ngargee</w:t>
      </w:r>
      <w:proofErr w:type="spellEnd"/>
      <w:r w:rsidRPr="00D2201D">
        <w:t xml:space="preserve"> (Corroboree) Tree located in the south-east corner of Albert Park is the last remaining corroboree tree in Melbourne, </w:t>
      </w:r>
      <w:r w:rsidR="00143259" w:rsidRPr="00D2201D">
        <w:t>and</w:t>
      </w:r>
      <w:r w:rsidRPr="00D2201D">
        <w:t xml:space="preserve"> the site of the ceremonial dance circle and </w:t>
      </w:r>
      <w:proofErr w:type="spellStart"/>
      <w:r w:rsidRPr="00D2201D">
        <w:t>Ngargee</w:t>
      </w:r>
      <w:proofErr w:type="spellEnd"/>
      <w:r w:rsidRPr="00D2201D">
        <w:t xml:space="preserve"> grasslands that are a current day focus for cultural and reconciliation activities.</w:t>
      </w:r>
    </w:p>
    <w:p w14:paraId="655DFC82" w14:textId="6FC58271" w:rsidR="00E21BF1" w:rsidRPr="00D2201D" w:rsidRDefault="00E21BF1" w:rsidP="002C3D9F">
      <w:pPr>
        <w:rPr>
          <w:rFonts w:eastAsia="Times New Roman" w:cs="Arial"/>
          <w:bCs/>
          <w:sz w:val="28"/>
          <w:szCs w:val="28"/>
        </w:rPr>
      </w:pPr>
      <w:r w:rsidRPr="00D2201D">
        <w:lastRenderedPageBreak/>
        <w:t>European development dates from the 1840s, spurred by the opening of the railway line. St Kilda grew in the late 1880s, continuing into the early 1900s. Expansion continued during the interwar period and the 1940s, including the construction of many flats and apartments. Significant development occurred during the 1950s and 1960s, due mainly to high-density development.</w:t>
      </w:r>
    </w:p>
    <w:p w14:paraId="61ACFF1C" w14:textId="77777777" w:rsidR="00E21BF1" w:rsidRPr="00D2201D" w:rsidRDefault="00E21BF1" w:rsidP="00E21BF1">
      <w:pPr>
        <w:pStyle w:val="Heading3"/>
      </w:pPr>
      <w:r w:rsidRPr="00D2201D">
        <w:t>Servicing the community</w:t>
      </w:r>
    </w:p>
    <w:p w14:paraId="44C3C6FD" w14:textId="77777777" w:rsidR="00E21BF1" w:rsidRPr="00D2201D" w:rsidRDefault="00E21BF1" w:rsidP="00EE2EC0">
      <w:pPr>
        <w:pStyle w:val="Heading4"/>
      </w:pPr>
      <w:r w:rsidRPr="00D2201D">
        <w:t xml:space="preserve">The St Kilda / St Kilda West neighbourhood is home to a range of amenities, facilities and significant events. </w:t>
      </w:r>
    </w:p>
    <w:p w14:paraId="25B5AE61"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45EF8A3E" w14:textId="77777777" w:rsidR="00E21BF1" w:rsidRPr="00D2201D" w:rsidRDefault="00E21BF1" w:rsidP="00E21BF1">
      <w:pPr>
        <w:pStyle w:val="StyleBulleted"/>
      </w:pPr>
      <w:r w:rsidRPr="00D2201D">
        <w:t>Fitzroy Street activity centre</w:t>
      </w:r>
    </w:p>
    <w:p w14:paraId="11973F8C" w14:textId="77777777" w:rsidR="00E21BF1" w:rsidRPr="00D2201D" w:rsidRDefault="00E21BF1" w:rsidP="00E21BF1">
      <w:pPr>
        <w:pStyle w:val="StyleBulleted"/>
      </w:pPr>
      <w:r w:rsidRPr="00D2201D">
        <w:t>Acland Street activity centre</w:t>
      </w:r>
    </w:p>
    <w:p w14:paraId="726D9B39" w14:textId="77777777" w:rsidR="00E21BF1" w:rsidRPr="00D2201D" w:rsidRDefault="00E21BF1" w:rsidP="00E21BF1">
      <w:pPr>
        <w:pStyle w:val="StyleBulleted"/>
      </w:pPr>
      <w:r w:rsidRPr="00D2201D">
        <w:t>St Kilda Road South precinct</w:t>
      </w:r>
    </w:p>
    <w:p w14:paraId="71E8D0D7" w14:textId="77777777" w:rsidR="00E21BF1" w:rsidRPr="00D2201D" w:rsidRDefault="00E21BF1" w:rsidP="00E21BF1">
      <w:pPr>
        <w:pStyle w:val="StyleBulleted"/>
      </w:pPr>
      <w:r w:rsidRPr="00D2201D">
        <w:t>St Kilda Triangle</w:t>
      </w:r>
    </w:p>
    <w:p w14:paraId="0BA0C11E" w14:textId="77777777" w:rsidR="00E21BF1" w:rsidRPr="00D2201D" w:rsidRDefault="00E21BF1" w:rsidP="00E21BF1">
      <w:pPr>
        <w:pStyle w:val="StyleBulleted"/>
      </w:pPr>
      <w:r w:rsidRPr="00D2201D">
        <w:t>Betty Day Community Centre</w:t>
      </w:r>
    </w:p>
    <w:p w14:paraId="311D5CDD" w14:textId="77777777" w:rsidR="00E21BF1" w:rsidRPr="00D2201D" w:rsidRDefault="00E21BF1" w:rsidP="00E21BF1">
      <w:pPr>
        <w:pStyle w:val="StyleBulleted"/>
      </w:pPr>
      <w:r w:rsidRPr="00D2201D">
        <w:t>Cora Graves Community Centre</w:t>
      </w:r>
    </w:p>
    <w:p w14:paraId="4E805045" w14:textId="77777777" w:rsidR="00E21BF1" w:rsidRPr="00D2201D" w:rsidRDefault="00E21BF1" w:rsidP="00E21BF1">
      <w:pPr>
        <w:pStyle w:val="StyleBulleted"/>
      </w:pPr>
      <w:r w:rsidRPr="00D2201D">
        <w:t>Peanut Farm Reserve Pavilion</w:t>
      </w:r>
    </w:p>
    <w:p w14:paraId="2B943392" w14:textId="77777777" w:rsidR="00E21BF1" w:rsidRPr="00D2201D" w:rsidRDefault="00E21BF1" w:rsidP="00E21BF1">
      <w:pPr>
        <w:pStyle w:val="StyleBulleted"/>
      </w:pPr>
      <w:r w:rsidRPr="00D2201D">
        <w:t>St Kilda Adventure Playground</w:t>
      </w:r>
    </w:p>
    <w:p w14:paraId="6F8B2CF8" w14:textId="08A2F255" w:rsidR="00E21BF1" w:rsidRPr="00D2201D" w:rsidRDefault="00E21BF1" w:rsidP="00E21BF1">
      <w:pPr>
        <w:pStyle w:val="StyleBulleted"/>
      </w:pPr>
      <w:r w:rsidRPr="00D2201D">
        <w:t>Veg Out</w:t>
      </w:r>
      <w:r w:rsidR="00A81F85" w:rsidRPr="00D2201D">
        <w:t xml:space="preserve"> Community Gardens</w:t>
      </w:r>
    </w:p>
    <w:p w14:paraId="49492A7E" w14:textId="77777777" w:rsidR="00E21BF1" w:rsidRPr="00D2201D" w:rsidRDefault="00E21BF1" w:rsidP="00E21BF1">
      <w:pPr>
        <w:pStyle w:val="StyleBulleted"/>
      </w:pPr>
      <w:r w:rsidRPr="00D2201D">
        <w:t>St Kilda Life Saving Club</w:t>
      </w:r>
    </w:p>
    <w:p w14:paraId="16EFFC1E" w14:textId="77777777" w:rsidR="00E21BF1" w:rsidRPr="00D2201D" w:rsidRDefault="00E21BF1" w:rsidP="00E21BF1">
      <w:pPr>
        <w:pStyle w:val="StyleBulleted"/>
      </w:pPr>
      <w:r w:rsidRPr="00D2201D">
        <w:t xml:space="preserve">Port Phillip </w:t>
      </w:r>
      <w:proofErr w:type="spellStart"/>
      <w:r w:rsidRPr="00D2201D">
        <w:t>EcoCentre</w:t>
      </w:r>
      <w:proofErr w:type="spellEnd"/>
    </w:p>
    <w:p w14:paraId="0FA7C44C" w14:textId="77777777" w:rsidR="00E21BF1" w:rsidRPr="00D2201D" w:rsidRDefault="00E21BF1" w:rsidP="00E21BF1">
      <w:pPr>
        <w:pStyle w:val="StyleBulleted"/>
      </w:pPr>
      <w:r w:rsidRPr="00D2201D">
        <w:t>Eildon Road Children’s Centre</w:t>
      </w:r>
    </w:p>
    <w:p w14:paraId="32225055" w14:textId="77777777" w:rsidR="00E21BF1" w:rsidRPr="00D2201D" w:rsidRDefault="00E21BF1" w:rsidP="00E21BF1">
      <w:pPr>
        <w:pStyle w:val="StyleBulleted"/>
      </w:pPr>
      <w:r w:rsidRPr="00D2201D">
        <w:t>North St Kilda Children’s Centre</w:t>
      </w:r>
    </w:p>
    <w:p w14:paraId="6970939C" w14:textId="77777777" w:rsidR="00E21BF1" w:rsidRPr="00D2201D" w:rsidRDefault="00E21BF1" w:rsidP="00E21BF1">
      <w:pPr>
        <w:pStyle w:val="StyleBulleted"/>
      </w:pPr>
      <w:r w:rsidRPr="00D2201D">
        <w:t>Elwood Children’s Centre</w:t>
      </w:r>
    </w:p>
    <w:p w14:paraId="1EDBB37F" w14:textId="77777777" w:rsidR="00E21BF1" w:rsidRPr="00D2201D" w:rsidRDefault="00E21BF1" w:rsidP="00E21BF1">
      <w:pPr>
        <w:pStyle w:val="StyleBulleted"/>
      </w:pPr>
      <w:r w:rsidRPr="00D2201D">
        <w:t>St Kilda Festival</w:t>
      </w:r>
    </w:p>
    <w:p w14:paraId="6D81D139" w14:textId="77777777" w:rsidR="00E21BF1" w:rsidRPr="00D2201D" w:rsidRDefault="00E21BF1" w:rsidP="00E21BF1">
      <w:pPr>
        <w:pStyle w:val="StyleBulleted"/>
      </w:pPr>
      <w:r w:rsidRPr="00D2201D">
        <w:t>St Kilda Film Festival</w:t>
      </w:r>
    </w:p>
    <w:p w14:paraId="2844597D" w14:textId="77777777" w:rsidR="00E21BF1" w:rsidRPr="00D2201D" w:rsidRDefault="00E21BF1" w:rsidP="00E21BF1">
      <w:pPr>
        <w:pStyle w:val="StyleBulleted"/>
      </w:pPr>
      <w:r w:rsidRPr="00D2201D">
        <w:t>Esplanade Market</w:t>
      </w:r>
    </w:p>
    <w:p w14:paraId="6129EBE5" w14:textId="77777777" w:rsidR="00E21BF1" w:rsidRPr="00D2201D" w:rsidRDefault="00E21BF1" w:rsidP="00E21BF1">
      <w:pPr>
        <w:pStyle w:val="StyleBulleted"/>
      </w:pPr>
      <w:r w:rsidRPr="00D2201D">
        <w:t>Linden New Art</w:t>
      </w:r>
    </w:p>
    <w:p w14:paraId="204BA814" w14:textId="537C6226" w:rsidR="00E21BF1" w:rsidRPr="00D2201D" w:rsidRDefault="00A81F85" w:rsidP="00E21BF1">
      <w:pPr>
        <w:pStyle w:val="StyleBulleted"/>
      </w:pPr>
      <w:r w:rsidRPr="00D2201D">
        <w:t>Theatre W</w:t>
      </w:r>
      <w:r w:rsidR="00E21BF1" w:rsidRPr="00D2201D">
        <w:t>orks</w:t>
      </w:r>
    </w:p>
    <w:p w14:paraId="117BD2B9" w14:textId="77777777" w:rsidR="00E21BF1" w:rsidRPr="00D2201D" w:rsidRDefault="00E21BF1" w:rsidP="00E21BF1">
      <w:pPr>
        <w:pStyle w:val="StyleBulleted"/>
      </w:pPr>
      <w:r w:rsidRPr="00D2201D">
        <w:t>Shakespeare Grove Artist Studios</w:t>
      </w:r>
    </w:p>
    <w:p w14:paraId="564FB34F" w14:textId="77777777" w:rsidR="00E21BF1" w:rsidRPr="00D2201D" w:rsidRDefault="00E21BF1" w:rsidP="00E21BF1">
      <w:pPr>
        <w:pStyle w:val="StyleBulleted"/>
      </w:pPr>
      <w:r w:rsidRPr="00D2201D">
        <w:t>Palais Theatre</w:t>
      </w:r>
    </w:p>
    <w:p w14:paraId="4A9ECF11" w14:textId="795F0383" w:rsidR="00E21BF1" w:rsidRPr="00D2201D" w:rsidRDefault="00E21BF1" w:rsidP="00E21BF1">
      <w:pPr>
        <w:pStyle w:val="StyleBulleted"/>
      </w:pPr>
      <w:r w:rsidRPr="00D2201D">
        <w:t>Luna Park</w:t>
      </w:r>
      <w:r w:rsidR="00D34AB1" w:rsidRPr="009B3142">
        <w:rPr>
          <w:sz w:val="22"/>
        </w:rPr>
        <w:t xml:space="preserve"> (Assets not owned / managed by council)</w:t>
      </w:r>
    </w:p>
    <w:p w14:paraId="497A9232" w14:textId="51A73973" w:rsidR="00E21BF1" w:rsidRPr="00D2201D" w:rsidRDefault="00E21BF1" w:rsidP="00E21BF1">
      <w:pPr>
        <w:pStyle w:val="StyleBulleted"/>
      </w:pPr>
      <w:r w:rsidRPr="00D2201D">
        <w:t>Astor Theatre</w:t>
      </w:r>
      <w:r w:rsidR="009B3142">
        <w:t xml:space="preserve"> </w:t>
      </w:r>
      <w:r w:rsidR="00D34AB1" w:rsidRPr="009B3142">
        <w:rPr>
          <w:sz w:val="22"/>
        </w:rPr>
        <w:t>(Assets not owned / managed by council)</w:t>
      </w:r>
    </w:p>
    <w:p w14:paraId="7E476BE4" w14:textId="62BEED6C" w:rsidR="00E21BF1" w:rsidRPr="00D2201D" w:rsidRDefault="00E21BF1" w:rsidP="00E21BF1">
      <w:pPr>
        <w:pStyle w:val="StyleBulleted"/>
      </w:pPr>
      <w:r w:rsidRPr="00D2201D">
        <w:t>National Theatre</w:t>
      </w:r>
      <w:r w:rsidR="009B3142" w:rsidRPr="009B3142">
        <w:rPr>
          <w:sz w:val="22"/>
        </w:rPr>
        <w:t xml:space="preserve"> </w:t>
      </w:r>
      <w:r w:rsidR="00D34AB1" w:rsidRPr="009B3142">
        <w:rPr>
          <w:sz w:val="22"/>
        </w:rPr>
        <w:t>(Assets not owned / managed by council)</w:t>
      </w:r>
    </w:p>
    <w:p w14:paraId="150300F8" w14:textId="2EB3AA93" w:rsidR="00E21BF1" w:rsidRPr="00D2201D" w:rsidRDefault="00E21BF1" w:rsidP="00E21BF1">
      <w:pPr>
        <w:pStyle w:val="StyleBulleted"/>
      </w:pPr>
      <w:r w:rsidRPr="00D2201D">
        <w:t>St Kilda Sea Baths</w:t>
      </w:r>
      <w:r w:rsidR="00A81F85" w:rsidRPr="00D2201D">
        <w:t>*</w:t>
      </w:r>
    </w:p>
    <w:p w14:paraId="2F48D661" w14:textId="77777777" w:rsidR="00E21BF1" w:rsidRPr="00D2201D" w:rsidRDefault="00E21BF1" w:rsidP="00E21BF1">
      <w:pPr>
        <w:pStyle w:val="StyleBulleted"/>
      </w:pPr>
      <w:r w:rsidRPr="00D2201D">
        <w:t>St Kilda Botanical Gardens</w:t>
      </w:r>
    </w:p>
    <w:p w14:paraId="18550821" w14:textId="77777777" w:rsidR="00E21BF1" w:rsidRPr="00D2201D" w:rsidRDefault="00E21BF1" w:rsidP="00E21BF1">
      <w:pPr>
        <w:pStyle w:val="StyleBulleted"/>
      </w:pPr>
      <w:r w:rsidRPr="00D2201D">
        <w:t>Catani Gardens</w:t>
      </w:r>
    </w:p>
    <w:p w14:paraId="11259902" w14:textId="77777777" w:rsidR="00E21BF1" w:rsidRPr="00D2201D" w:rsidRDefault="00E21BF1" w:rsidP="00E21BF1">
      <w:pPr>
        <w:pStyle w:val="StyleBulleted"/>
      </w:pPr>
      <w:r w:rsidRPr="00D2201D">
        <w:t>St Kilda Marina</w:t>
      </w:r>
    </w:p>
    <w:p w14:paraId="6A6B8BFC" w14:textId="77777777" w:rsidR="00E21BF1" w:rsidRPr="00D2201D" w:rsidRDefault="00E21BF1" w:rsidP="00E21BF1">
      <w:pPr>
        <w:pStyle w:val="StyleBulleted"/>
      </w:pPr>
      <w:r w:rsidRPr="00D2201D">
        <w:t>O’Donnell Gardens</w:t>
      </w:r>
    </w:p>
    <w:p w14:paraId="3AE62D78" w14:textId="77777777" w:rsidR="00E21BF1" w:rsidRPr="00D2201D" w:rsidRDefault="00E21BF1" w:rsidP="00E21BF1">
      <w:pPr>
        <w:pStyle w:val="StyleBulleted"/>
      </w:pPr>
      <w:r w:rsidRPr="00D2201D">
        <w:t>Church Street Reserve</w:t>
      </w:r>
    </w:p>
    <w:p w14:paraId="2B6B3627" w14:textId="77777777" w:rsidR="00E21BF1" w:rsidRPr="00D2201D" w:rsidRDefault="00E21BF1" w:rsidP="00E21BF1">
      <w:pPr>
        <w:pStyle w:val="StyleBulleted"/>
      </w:pPr>
      <w:r w:rsidRPr="00D2201D">
        <w:t>Crimea Street Reserve</w:t>
      </w:r>
    </w:p>
    <w:p w14:paraId="4B093CAD" w14:textId="77777777" w:rsidR="00E21BF1" w:rsidRPr="00D2201D" w:rsidRDefault="00E21BF1" w:rsidP="00E21BF1">
      <w:pPr>
        <w:pStyle w:val="StyleBulleted"/>
      </w:pPr>
      <w:r w:rsidRPr="00D2201D">
        <w:t>Cummings Reserve</w:t>
      </w:r>
    </w:p>
    <w:p w14:paraId="3C698FC4" w14:textId="77777777" w:rsidR="00E21BF1" w:rsidRPr="00D2201D" w:rsidRDefault="00E21BF1" w:rsidP="00E21BF1">
      <w:pPr>
        <w:pStyle w:val="StyleBulleted"/>
      </w:pPr>
      <w:r w:rsidRPr="00D2201D">
        <w:t>H R Johnson Reserve</w:t>
      </w:r>
    </w:p>
    <w:p w14:paraId="38BD20A7" w14:textId="77777777" w:rsidR="00E21BF1" w:rsidRPr="00D2201D" w:rsidRDefault="00E21BF1" w:rsidP="00E21BF1">
      <w:pPr>
        <w:pStyle w:val="StyleBulleted"/>
      </w:pPr>
      <w:r w:rsidRPr="00D2201D">
        <w:t>Jacoby Reserve</w:t>
      </w:r>
    </w:p>
    <w:p w14:paraId="4A9A8753" w14:textId="77777777" w:rsidR="00E21BF1" w:rsidRPr="00D2201D" w:rsidRDefault="00E21BF1" w:rsidP="00E21BF1">
      <w:pPr>
        <w:pStyle w:val="StyleBulleted"/>
      </w:pPr>
      <w:r w:rsidRPr="00D2201D">
        <w:t>Jim Duggan Reserve</w:t>
      </w:r>
    </w:p>
    <w:p w14:paraId="25466122" w14:textId="77777777" w:rsidR="00E21BF1" w:rsidRPr="00D2201D" w:rsidRDefault="00E21BF1" w:rsidP="00E21BF1">
      <w:pPr>
        <w:pStyle w:val="StyleBulleted"/>
      </w:pPr>
      <w:proofErr w:type="spellStart"/>
      <w:r w:rsidRPr="00D2201D">
        <w:t>Renfrey</w:t>
      </w:r>
      <w:proofErr w:type="spellEnd"/>
      <w:r w:rsidRPr="00D2201D">
        <w:t xml:space="preserve"> Reserve</w:t>
      </w:r>
    </w:p>
    <w:p w14:paraId="180910FF" w14:textId="77777777" w:rsidR="00E21BF1" w:rsidRPr="00D2201D" w:rsidRDefault="00E21BF1" w:rsidP="00E21BF1">
      <w:pPr>
        <w:pStyle w:val="StyleBulleted"/>
      </w:pPr>
      <w:r w:rsidRPr="00D2201D">
        <w:t>Talbot Reserve</w:t>
      </w:r>
    </w:p>
    <w:p w14:paraId="2EDDD098" w14:textId="77777777" w:rsidR="00E21BF1" w:rsidRPr="00D2201D" w:rsidRDefault="00E21BF1" w:rsidP="00E21BF1">
      <w:pPr>
        <w:pStyle w:val="StyleBulleted"/>
      </w:pPr>
      <w:r w:rsidRPr="00D2201D">
        <w:t>Waterloo Reserve</w:t>
      </w:r>
    </w:p>
    <w:p w14:paraId="0E98156A"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193D8300" w14:textId="78119980" w:rsidR="00E21BF1" w:rsidRPr="00D2201D" w:rsidRDefault="00E21BF1" w:rsidP="00EE2EC0">
      <w:pPr>
        <w:pStyle w:val="Heading4"/>
      </w:pPr>
      <w:r w:rsidRPr="00D2201D">
        <w:lastRenderedPageBreak/>
        <w:t>Investment in St Kilda / St Kilda West this year (</w:t>
      </w:r>
      <w:r w:rsidR="00265770">
        <w:t>2020/21</w:t>
      </w:r>
      <w:r w:rsidRPr="00D2201D">
        <w:t>)</w:t>
      </w:r>
    </w:p>
    <w:p w14:paraId="67D74E12" w14:textId="77777777" w:rsidR="00E21BF1" w:rsidRPr="00D2201D" w:rsidRDefault="00E21BF1" w:rsidP="00EE2EC0">
      <w:pPr>
        <w:pStyle w:val="Heading4"/>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1A532980" w14:textId="77777777" w:rsidR="00755D41" w:rsidRPr="00077286" w:rsidRDefault="00755D41" w:rsidP="00755D41">
      <w:pPr>
        <w:pStyle w:val="StyleBulleted"/>
        <w:rPr>
          <w:color w:val="auto"/>
          <w:lang w:eastAsia="en-GB"/>
        </w:rPr>
      </w:pPr>
      <w:r>
        <w:rPr>
          <w:color w:val="auto"/>
          <w:lang w:eastAsia="en-GB"/>
        </w:rPr>
        <w:t>Bike network delivery</w:t>
      </w:r>
    </w:p>
    <w:p w14:paraId="036BD165" w14:textId="77777777" w:rsidR="00E21BF1" w:rsidRPr="00077286" w:rsidRDefault="00E21BF1" w:rsidP="00E21BF1">
      <w:pPr>
        <w:pStyle w:val="StyleBulleted"/>
        <w:numPr>
          <w:ilvl w:val="1"/>
          <w:numId w:val="2"/>
        </w:numPr>
        <w:ind w:left="709" w:hanging="357"/>
        <w:rPr>
          <w:color w:val="auto"/>
          <w:lang w:eastAsia="en-GB"/>
        </w:rPr>
      </w:pPr>
      <w:r w:rsidRPr="00077286">
        <w:rPr>
          <w:color w:val="auto"/>
          <w:lang w:eastAsia="en-GB"/>
        </w:rPr>
        <w:t>Inkerman Street – concept design and consultation</w:t>
      </w:r>
    </w:p>
    <w:p w14:paraId="5A4CC484" w14:textId="77777777" w:rsidR="00E21BF1" w:rsidRPr="00A501BE" w:rsidRDefault="00E21BF1" w:rsidP="00E21BF1">
      <w:pPr>
        <w:pStyle w:val="StyleBulleted"/>
        <w:rPr>
          <w:color w:val="auto"/>
          <w:lang w:eastAsia="en-GB"/>
        </w:rPr>
      </w:pPr>
      <w:r>
        <w:rPr>
          <w:color w:val="auto"/>
          <w:lang w:eastAsia="en-GB"/>
        </w:rPr>
        <w:t>Blackspot safety improvements</w:t>
      </w:r>
    </w:p>
    <w:p w14:paraId="4E1BD7F7" w14:textId="77777777" w:rsidR="00755D41" w:rsidRPr="00A501BE" w:rsidRDefault="00755D41" w:rsidP="00755D41">
      <w:pPr>
        <w:pStyle w:val="StyleBulleted"/>
        <w:numPr>
          <w:ilvl w:val="1"/>
          <w:numId w:val="2"/>
        </w:numPr>
        <w:ind w:left="709"/>
        <w:rPr>
          <w:color w:val="auto"/>
          <w:lang w:eastAsia="en-GB"/>
        </w:rPr>
      </w:pPr>
      <w:r w:rsidRPr="00A501BE">
        <w:rPr>
          <w:color w:val="auto"/>
          <w:lang w:eastAsia="en-GB"/>
        </w:rPr>
        <w:t>Fitzroy Street</w:t>
      </w:r>
      <w:r>
        <w:rPr>
          <w:color w:val="auto"/>
          <w:lang w:eastAsia="en-GB"/>
        </w:rPr>
        <w:t xml:space="preserve"> / Loch Street safety treatments</w:t>
      </w:r>
    </w:p>
    <w:p w14:paraId="1D38FAAC" w14:textId="77777777" w:rsidR="00755D41" w:rsidRDefault="00755D41" w:rsidP="00755D41">
      <w:pPr>
        <w:pStyle w:val="StyleBulleted"/>
        <w:numPr>
          <w:ilvl w:val="1"/>
          <w:numId w:val="2"/>
        </w:numPr>
        <w:ind w:left="709"/>
        <w:rPr>
          <w:color w:val="auto"/>
          <w:lang w:eastAsia="en-GB"/>
        </w:rPr>
      </w:pPr>
      <w:r w:rsidRPr="00A501BE">
        <w:rPr>
          <w:color w:val="auto"/>
          <w:lang w:eastAsia="en-GB"/>
        </w:rPr>
        <w:t>Fitzroy Street</w:t>
      </w:r>
      <w:r>
        <w:rPr>
          <w:color w:val="auto"/>
          <w:lang w:eastAsia="en-GB"/>
        </w:rPr>
        <w:t xml:space="preserve"> / Park Street traffic signalisation design</w:t>
      </w:r>
    </w:p>
    <w:p w14:paraId="2DF54717" w14:textId="77777777" w:rsidR="00755D41" w:rsidRPr="004C568F" w:rsidRDefault="00755D41" w:rsidP="00755D41">
      <w:pPr>
        <w:pStyle w:val="StyleBulleted"/>
        <w:rPr>
          <w:color w:val="auto"/>
          <w:lang w:eastAsia="en-GB"/>
        </w:rPr>
      </w:pPr>
      <w:r>
        <w:rPr>
          <w:color w:val="auto"/>
          <w:lang w:eastAsia="en-GB"/>
        </w:rPr>
        <w:t>Building renewal and upgrade program</w:t>
      </w:r>
    </w:p>
    <w:p w14:paraId="35B51672" w14:textId="77777777" w:rsidR="00755D41" w:rsidRDefault="00755D41" w:rsidP="00755D41">
      <w:pPr>
        <w:pStyle w:val="StyleBulleted"/>
        <w:numPr>
          <w:ilvl w:val="1"/>
          <w:numId w:val="2"/>
        </w:numPr>
        <w:rPr>
          <w:color w:val="auto"/>
          <w:lang w:eastAsia="en-GB"/>
        </w:rPr>
      </w:pPr>
      <w:r w:rsidRPr="004C568F">
        <w:rPr>
          <w:color w:val="auto"/>
          <w:lang w:eastAsia="en-GB"/>
        </w:rPr>
        <w:t xml:space="preserve">Eildon Road Childcare Centre (fence upgrade) </w:t>
      </w:r>
    </w:p>
    <w:p w14:paraId="7F2AEC20" w14:textId="77777777" w:rsidR="00755D41" w:rsidRPr="004C568F" w:rsidRDefault="00755D41" w:rsidP="00755D41">
      <w:pPr>
        <w:pStyle w:val="StyleBulleted"/>
        <w:rPr>
          <w:color w:val="auto"/>
          <w:lang w:eastAsia="en-GB"/>
        </w:rPr>
      </w:pPr>
      <w:r>
        <w:rPr>
          <w:color w:val="auto"/>
          <w:lang w:eastAsia="en-GB"/>
        </w:rPr>
        <w:t>Building safety and a</w:t>
      </w:r>
      <w:r w:rsidRPr="004C568F">
        <w:rPr>
          <w:color w:val="auto"/>
          <w:lang w:eastAsia="en-GB"/>
        </w:rPr>
        <w:t xml:space="preserve">ccessibility </w:t>
      </w:r>
      <w:r>
        <w:rPr>
          <w:color w:val="auto"/>
          <w:lang w:eastAsia="en-GB"/>
        </w:rPr>
        <w:t>program</w:t>
      </w:r>
    </w:p>
    <w:p w14:paraId="2CB18A3A" w14:textId="77777777" w:rsidR="00755D41" w:rsidRPr="00E2459E" w:rsidRDefault="00755D41" w:rsidP="00755D41">
      <w:pPr>
        <w:pStyle w:val="StyleBulleted"/>
        <w:numPr>
          <w:ilvl w:val="1"/>
          <w:numId w:val="2"/>
        </w:numPr>
        <w:rPr>
          <w:color w:val="auto"/>
          <w:lang w:eastAsia="en-GB"/>
        </w:rPr>
      </w:pPr>
      <w:r w:rsidRPr="004C568F">
        <w:rPr>
          <w:color w:val="auto"/>
          <w:lang w:eastAsia="en-GB"/>
        </w:rPr>
        <w:t xml:space="preserve">Cora </w:t>
      </w:r>
      <w:r w:rsidRPr="00E2459E">
        <w:rPr>
          <w:color w:val="auto"/>
          <w:lang w:eastAsia="en-GB"/>
        </w:rPr>
        <w:t>Graves Community Centre (DDA toilet upgrade)</w:t>
      </w:r>
    </w:p>
    <w:p w14:paraId="32109DA0" w14:textId="77777777" w:rsidR="00755D41" w:rsidRPr="00E2459E" w:rsidRDefault="00755D41" w:rsidP="00755D41">
      <w:pPr>
        <w:pStyle w:val="StyleBulleted"/>
        <w:numPr>
          <w:ilvl w:val="1"/>
          <w:numId w:val="2"/>
        </w:numPr>
        <w:rPr>
          <w:color w:val="auto"/>
          <w:lang w:eastAsia="en-GB"/>
        </w:rPr>
      </w:pPr>
      <w:r w:rsidRPr="00E2459E">
        <w:rPr>
          <w:color w:val="auto"/>
          <w:lang w:eastAsia="en-GB"/>
        </w:rPr>
        <w:t>Linden Art Gallery (DDA access to rear galleries)</w:t>
      </w:r>
    </w:p>
    <w:p w14:paraId="427BD2B3" w14:textId="528DA75A" w:rsidR="00755D41" w:rsidRPr="00E2459E" w:rsidRDefault="00755D41" w:rsidP="00755D41">
      <w:pPr>
        <w:pStyle w:val="StyleBulleted"/>
        <w:rPr>
          <w:color w:val="auto"/>
          <w:lang w:eastAsia="en-GB"/>
        </w:rPr>
      </w:pPr>
      <w:proofErr w:type="spellStart"/>
      <w:r w:rsidRPr="00E2459E">
        <w:rPr>
          <w:color w:val="auto"/>
          <w:lang w:eastAsia="en-GB"/>
        </w:rPr>
        <w:t>EcoCentre</w:t>
      </w:r>
      <w:proofErr w:type="spellEnd"/>
      <w:r w:rsidRPr="00E2459E">
        <w:rPr>
          <w:color w:val="auto"/>
          <w:lang w:eastAsia="en-GB"/>
        </w:rPr>
        <w:t xml:space="preserve"> redevelopment – design</w:t>
      </w:r>
      <w:r w:rsidR="007F40D8">
        <w:rPr>
          <w:color w:val="auto"/>
          <w:lang w:eastAsia="en-GB"/>
        </w:rPr>
        <w:t xml:space="preserve"> and commence construction (subject to 50 per cent partner funding)</w:t>
      </w:r>
    </w:p>
    <w:p w14:paraId="234EF31F" w14:textId="77777777" w:rsidR="00755D41" w:rsidRPr="00E2459E" w:rsidRDefault="00755D41" w:rsidP="00755D41">
      <w:pPr>
        <w:pStyle w:val="StyleBulleted"/>
        <w:rPr>
          <w:color w:val="auto"/>
          <w:lang w:eastAsia="en-GB"/>
        </w:rPr>
      </w:pPr>
      <w:r w:rsidRPr="00E2459E">
        <w:rPr>
          <w:color w:val="auto"/>
          <w:lang w:eastAsia="en-GB"/>
        </w:rPr>
        <w:t>Footpath renewals</w:t>
      </w:r>
    </w:p>
    <w:p w14:paraId="26D1BACA" w14:textId="77777777" w:rsidR="00755D41" w:rsidRPr="00E2459E" w:rsidRDefault="00755D41" w:rsidP="00755D41">
      <w:pPr>
        <w:pStyle w:val="StyleBulleted"/>
        <w:numPr>
          <w:ilvl w:val="1"/>
          <w:numId w:val="2"/>
        </w:numPr>
        <w:ind w:left="709" w:hanging="283"/>
        <w:rPr>
          <w:color w:val="auto"/>
          <w:lang w:eastAsia="en-GB"/>
        </w:rPr>
      </w:pPr>
      <w:r w:rsidRPr="00E2459E">
        <w:rPr>
          <w:color w:val="auto"/>
          <w:lang w:eastAsia="en-GB"/>
        </w:rPr>
        <w:t>St Kilda Road</w:t>
      </w:r>
    </w:p>
    <w:p w14:paraId="56F798A5" w14:textId="77777777" w:rsidR="00755D41" w:rsidRPr="00E2459E" w:rsidRDefault="00755D41" w:rsidP="00755D41">
      <w:pPr>
        <w:pStyle w:val="StyleBulleted"/>
        <w:rPr>
          <w:color w:val="auto"/>
        </w:rPr>
      </w:pPr>
      <w:r w:rsidRPr="00E2459E">
        <w:rPr>
          <w:color w:val="auto"/>
        </w:rPr>
        <w:t>Kerb and channel renewals</w:t>
      </w:r>
    </w:p>
    <w:p w14:paraId="73A7D3CC" w14:textId="77777777" w:rsidR="00755D41" w:rsidRPr="00E2459E" w:rsidRDefault="00755D41" w:rsidP="00755D41">
      <w:pPr>
        <w:pStyle w:val="StyleBulleted"/>
        <w:numPr>
          <w:ilvl w:val="1"/>
          <w:numId w:val="2"/>
        </w:numPr>
        <w:ind w:left="709" w:hanging="283"/>
        <w:rPr>
          <w:color w:val="auto"/>
          <w:lang w:eastAsia="en-GB"/>
        </w:rPr>
      </w:pPr>
      <w:r w:rsidRPr="00E2459E">
        <w:rPr>
          <w:color w:val="auto"/>
          <w:lang w:eastAsia="en-GB"/>
        </w:rPr>
        <w:t>Upper Esplanade</w:t>
      </w:r>
    </w:p>
    <w:p w14:paraId="08751B7E" w14:textId="77777777" w:rsidR="00755D41" w:rsidRPr="00E2459E" w:rsidRDefault="00755D41" w:rsidP="00755D41">
      <w:pPr>
        <w:pStyle w:val="StyleBulleted"/>
        <w:numPr>
          <w:ilvl w:val="1"/>
          <w:numId w:val="2"/>
        </w:numPr>
        <w:ind w:left="709" w:hanging="283"/>
        <w:rPr>
          <w:color w:val="auto"/>
          <w:lang w:eastAsia="en-GB"/>
        </w:rPr>
      </w:pPr>
      <w:r w:rsidRPr="00E2459E">
        <w:rPr>
          <w:color w:val="auto"/>
          <w:lang w:eastAsia="en-GB"/>
        </w:rPr>
        <w:t>Acland Street</w:t>
      </w:r>
    </w:p>
    <w:p w14:paraId="0FAC7749" w14:textId="77777777" w:rsidR="00755D41" w:rsidRPr="00E2459E" w:rsidRDefault="00755D41" w:rsidP="00755D41">
      <w:pPr>
        <w:pStyle w:val="StyleBulleted"/>
        <w:numPr>
          <w:ilvl w:val="1"/>
          <w:numId w:val="2"/>
        </w:numPr>
        <w:ind w:left="709" w:hanging="283"/>
        <w:rPr>
          <w:color w:val="auto"/>
          <w:lang w:eastAsia="en-GB"/>
        </w:rPr>
      </w:pPr>
      <w:r w:rsidRPr="00E2459E">
        <w:rPr>
          <w:color w:val="auto"/>
          <w:lang w:eastAsia="en-GB"/>
        </w:rPr>
        <w:t>Canterbury Road</w:t>
      </w:r>
    </w:p>
    <w:p w14:paraId="6668DC12" w14:textId="77777777" w:rsidR="00755D41" w:rsidRDefault="00755D41" w:rsidP="00755D41">
      <w:pPr>
        <w:pStyle w:val="StyleBulleted"/>
        <w:rPr>
          <w:color w:val="auto"/>
          <w:lang w:eastAsia="en-GB"/>
        </w:rPr>
      </w:pPr>
      <w:r>
        <w:rPr>
          <w:color w:val="auto"/>
          <w:lang w:eastAsia="en-GB"/>
        </w:rPr>
        <w:t>Landscaping improvements at reserve next to Astor Theatre</w:t>
      </w:r>
    </w:p>
    <w:p w14:paraId="5FCF935A" w14:textId="77777777" w:rsidR="00755D41" w:rsidRPr="00E2459E" w:rsidRDefault="00755D41" w:rsidP="00755D41">
      <w:pPr>
        <w:pStyle w:val="StyleBulleted"/>
        <w:rPr>
          <w:color w:val="auto"/>
          <w:lang w:eastAsia="en-GB"/>
        </w:rPr>
      </w:pPr>
      <w:r>
        <w:rPr>
          <w:color w:val="auto"/>
          <w:lang w:eastAsia="en-GB"/>
        </w:rPr>
        <w:t>Laneway renewals and upgrades</w:t>
      </w:r>
    </w:p>
    <w:p w14:paraId="3954C45B" w14:textId="77777777" w:rsidR="00E21BF1" w:rsidRPr="00E2459E" w:rsidRDefault="00E21BF1" w:rsidP="00E21BF1">
      <w:pPr>
        <w:pStyle w:val="StyleBulleted"/>
        <w:numPr>
          <w:ilvl w:val="1"/>
          <w:numId w:val="2"/>
        </w:numPr>
        <w:ind w:left="709"/>
        <w:rPr>
          <w:color w:val="auto"/>
          <w:lang w:eastAsia="en-GB"/>
        </w:rPr>
      </w:pPr>
      <w:r w:rsidRPr="00E2459E">
        <w:rPr>
          <w:color w:val="auto"/>
          <w:lang w:eastAsia="en-GB"/>
        </w:rPr>
        <w:t>R3483 (Clyde Street)</w:t>
      </w:r>
    </w:p>
    <w:p w14:paraId="03FD96AD" w14:textId="640EE44A" w:rsidR="00755D41" w:rsidRPr="00E2459E" w:rsidRDefault="00755D41" w:rsidP="00755D41">
      <w:pPr>
        <w:pStyle w:val="StyleBulleted"/>
        <w:numPr>
          <w:ilvl w:val="0"/>
          <w:numId w:val="51"/>
        </w:numPr>
        <w:ind w:left="357" w:hanging="357"/>
        <w:rPr>
          <w:color w:val="auto"/>
        </w:rPr>
      </w:pPr>
      <w:r w:rsidRPr="00E2459E">
        <w:rPr>
          <w:color w:val="auto"/>
        </w:rPr>
        <w:t xml:space="preserve">Palais Theatre </w:t>
      </w:r>
      <w:r w:rsidR="007E0F7F">
        <w:rPr>
          <w:color w:val="auto"/>
        </w:rPr>
        <w:t xml:space="preserve">- </w:t>
      </w:r>
      <w:r w:rsidRPr="00E2459E">
        <w:rPr>
          <w:color w:val="auto"/>
        </w:rPr>
        <w:t>complete toilet upgrade</w:t>
      </w:r>
    </w:p>
    <w:p w14:paraId="328A267E" w14:textId="074F3C32" w:rsidR="00755D41" w:rsidRPr="00E2459E" w:rsidRDefault="00755D41" w:rsidP="00755D41">
      <w:pPr>
        <w:pStyle w:val="StyleBulleted"/>
        <w:numPr>
          <w:ilvl w:val="0"/>
          <w:numId w:val="51"/>
        </w:numPr>
        <w:ind w:left="357" w:hanging="357"/>
        <w:rPr>
          <w:color w:val="auto"/>
        </w:rPr>
      </w:pPr>
      <w:r w:rsidRPr="00E2459E">
        <w:rPr>
          <w:color w:val="auto"/>
        </w:rPr>
        <w:t xml:space="preserve">Palais Theatre and Luna Park </w:t>
      </w:r>
      <w:r w:rsidR="00307911">
        <w:rPr>
          <w:color w:val="auto"/>
        </w:rPr>
        <w:t>p</w:t>
      </w:r>
      <w:r w:rsidRPr="00E2459E">
        <w:rPr>
          <w:color w:val="auto"/>
        </w:rPr>
        <w:t>recin</w:t>
      </w:r>
      <w:r w:rsidR="00307911">
        <w:rPr>
          <w:color w:val="auto"/>
        </w:rPr>
        <w:t>ct r</w:t>
      </w:r>
      <w:r w:rsidRPr="00E2459E">
        <w:rPr>
          <w:color w:val="auto"/>
        </w:rPr>
        <w:t>evitalisation (including public space security improvements)</w:t>
      </w:r>
    </w:p>
    <w:p w14:paraId="78F379B9" w14:textId="77777777" w:rsidR="00755D41" w:rsidRPr="00E2459E" w:rsidRDefault="00755D41" w:rsidP="00755D41">
      <w:pPr>
        <w:pStyle w:val="StyleBulleted"/>
        <w:rPr>
          <w:color w:val="auto"/>
          <w:lang w:eastAsia="en-GB"/>
        </w:rPr>
      </w:pPr>
      <w:r w:rsidRPr="00E2459E">
        <w:rPr>
          <w:color w:val="auto"/>
          <w:lang w:eastAsia="en-GB"/>
        </w:rPr>
        <w:t>Parks and playgrounds renewals and upgrades</w:t>
      </w:r>
    </w:p>
    <w:p w14:paraId="2F91B920"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Jacoby Reserve renewal</w:t>
      </w:r>
    </w:p>
    <w:p w14:paraId="0477D17A" w14:textId="77777777" w:rsidR="00755D41" w:rsidRPr="00E2459E" w:rsidRDefault="00755D41" w:rsidP="00755D41">
      <w:pPr>
        <w:pStyle w:val="StyleBulleted"/>
        <w:numPr>
          <w:ilvl w:val="1"/>
          <w:numId w:val="2"/>
        </w:numPr>
        <w:ind w:left="709"/>
        <w:rPr>
          <w:color w:val="auto"/>
          <w:lang w:eastAsia="en-GB"/>
        </w:rPr>
      </w:pPr>
      <w:proofErr w:type="spellStart"/>
      <w:r w:rsidRPr="00E2459E">
        <w:rPr>
          <w:color w:val="auto"/>
          <w:lang w:eastAsia="en-GB"/>
        </w:rPr>
        <w:t>Renfrey</w:t>
      </w:r>
      <w:proofErr w:type="spellEnd"/>
      <w:r w:rsidRPr="00E2459E">
        <w:rPr>
          <w:color w:val="auto"/>
          <w:lang w:eastAsia="en-GB"/>
        </w:rPr>
        <w:t xml:space="preserve"> Gardens design</w:t>
      </w:r>
    </w:p>
    <w:p w14:paraId="75004C6D" w14:textId="77777777" w:rsidR="00755D41" w:rsidRPr="00E2459E" w:rsidRDefault="00755D41" w:rsidP="00755D41">
      <w:pPr>
        <w:pStyle w:val="StyleBulleted"/>
        <w:rPr>
          <w:color w:val="auto"/>
          <w:lang w:eastAsia="en-GB"/>
        </w:rPr>
      </w:pPr>
      <w:r w:rsidRPr="00E2459E">
        <w:rPr>
          <w:color w:val="auto"/>
          <w:lang w:eastAsia="en-GB"/>
        </w:rPr>
        <w:t>Pub</w:t>
      </w:r>
      <w:r>
        <w:rPr>
          <w:color w:val="auto"/>
          <w:lang w:eastAsia="en-GB"/>
        </w:rPr>
        <w:t>lic space security improvements</w:t>
      </w:r>
    </w:p>
    <w:p w14:paraId="2780DF98" w14:textId="7C7CF120" w:rsidR="00755D41" w:rsidRPr="00E2459E" w:rsidRDefault="00755D41" w:rsidP="00755D41">
      <w:pPr>
        <w:pStyle w:val="StyleBulleted"/>
        <w:numPr>
          <w:ilvl w:val="1"/>
          <w:numId w:val="2"/>
        </w:numPr>
        <w:ind w:left="709" w:hanging="357"/>
        <w:rPr>
          <w:color w:val="auto"/>
          <w:lang w:eastAsia="en-GB"/>
        </w:rPr>
      </w:pPr>
      <w:r w:rsidRPr="00E2459E">
        <w:rPr>
          <w:color w:val="auto"/>
          <w:lang w:eastAsia="en-GB"/>
        </w:rPr>
        <w:t xml:space="preserve">Acland Street Plaza </w:t>
      </w:r>
      <w:r w:rsidR="007E0F7F">
        <w:rPr>
          <w:color w:val="auto"/>
          <w:lang w:eastAsia="en-GB"/>
        </w:rPr>
        <w:t xml:space="preserve">- </w:t>
      </w:r>
      <w:r w:rsidRPr="00E2459E">
        <w:rPr>
          <w:color w:val="auto"/>
          <w:lang w:eastAsia="en-GB"/>
        </w:rPr>
        <w:t>design</w:t>
      </w:r>
    </w:p>
    <w:p w14:paraId="160E9693" w14:textId="77777777" w:rsidR="00755D41" w:rsidRPr="00E2459E" w:rsidRDefault="00755D41" w:rsidP="00755D41">
      <w:pPr>
        <w:pStyle w:val="StyleBulleted"/>
        <w:rPr>
          <w:color w:val="auto"/>
          <w:lang w:eastAsia="en-GB"/>
        </w:rPr>
      </w:pPr>
      <w:r w:rsidRPr="00E2459E">
        <w:rPr>
          <w:color w:val="auto"/>
          <w:lang w:eastAsia="en-GB"/>
        </w:rPr>
        <w:t>Public toilet p</w:t>
      </w:r>
      <w:r>
        <w:rPr>
          <w:color w:val="auto"/>
          <w:lang w:eastAsia="en-GB"/>
        </w:rPr>
        <w:t>lan implementation</w:t>
      </w:r>
    </w:p>
    <w:p w14:paraId="48B33C66" w14:textId="77777777" w:rsidR="00755D41" w:rsidRPr="00E2459E" w:rsidRDefault="00755D41" w:rsidP="00755D41">
      <w:pPr>
        <w:pStyle w:val="StyleBulleted"/>
        <w:numPr>
          <w:ilvl w:val="1"/>
          <w:numId w:val="2"/>
        </w:numPr>
        <w:ind w:left="709" w:hanging="357"/>
        <w:rPr>
          <w:color w:val="auto"/>
          <w:lang w:eastAsia="en-GB"/>
        </w:rPr>
      </w:pPr>
      <w:r w:rsidRPr="00E2459E">
        <w:rPr>
          <w:color w:val="auto"/>
          <w:lang w:eastAsia="en-GB"/>
        </w:rPr>
        <w:t xml:space="preserve">Shakespeare Grove </w:t>
      </w:r>
      <w:proofErr w:type="spellStart"/>
      <w:r w:rsidRPr="00E2459E">
        <w:rPr>
          <w:color w:val="auto"/>
          <w:lang w:eastAsia="en-GB"/>
        </w:rPr>
        <w:t>Exeloo</w:t>
      </w:r>
      <w:proofErr w:type="spellEnd"/>
      <w:r w:rsidRPr="00E2459E">
        <w:rPr>
          <w:color w:val="auto"/>
          <w:lang w:eastAsia="en-GB"/>
        </w:rPr>
        <w:t xml:space="preserve"> replacement</w:t>
      </w:r>
    </w:p>
    <w:p w14:paraId="1F20FB56" w14:textId="77777777" w:rsidR="00755D41" w:rsidRPr="00E2459E" w:rsidRDefault="00755D41" w:rsidP="00755D41">
      <w:pPr>
        <w:pStyle w:val="StyleBulleted"/>
        <w:numPr>
          <w:ilvl w:val="1"/>
          <w:numId w:val="2"/>
        </w:numPr>
        <w:ind w:left="709" w:hanging="357"/>
        <w:rPr>
          <w:color w:val="auto"/>
          <w:lang w:eastAsia="en-GB"/>
        </w:rPr>
      </w:pPr>
      <w:r w:rsidRPr="00E2459E">
        <w:rPr>
          <w:color w:val="auto"/>
          <w:lang w:eastAsia="en-GB"/>
        </w:rPr>
        <w:t>The Slopes toilet refurbishment</w:t>
      </w:r>
    </w:p>
    <w:p w14:paraId="4F56C365" w14:textId="77777777" w:rsidR="00755D41" w:rsidRPr="00E2459E" w:rsidRDefault="00755D41" w:rsidP="00755D41">
      <w:pPr>
        <w:pStyle w:val="StyleBulleted"/>
        <w:rPr>
          <w:color w:val="auto"/>
        </w:rPr>
      </w:pPr>
      <w:r w:rsidRPr="00E2459E">
        <w:rPr>
          <w:color w:val="auto"/>
        </w:rPr>
        <w:t>Road renewals</w:t>
      </w:r>
    </w:p>
    <w:p w14:paraId="4E92D986"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Chapel Street (road resurfacing)</w:t>
      </w:r>
    </w:p>
    <w:p w14:paraId="72AFCFBB"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Charnwood Road (heavy patching)</w:t>
      </w:r>
    </w:p>
    <w:p w14:paraId="5DC121E8" w14:textId="77777777" w:rsidR="00755D41" w:rsidRPr="00E2459E" w:rsidRDefault="00755D41" w:rsidP="003E2F33">
      <w:pPr>
        <w:pStyle w:val="StyleBulleted"/>
        <w:numPr>
          <w:ilvl w:val="0"/>
          <w:numId w:val="53"/>
        </w:numPr>
        <w:rPr>
          <w:color w:val="auto"/>
          <w:lang w:eastAsia="en-GB"/>
        </w:rPr>
      </w:pPr>
      <w:r w:rsidRPr="00E2459E">
        <w:rPr>
          <w:color w:val="auto"/>
          <w:lang w:eastAsia="en-GB"/>
        </w:rPr>
        <w:t>Rotary Park upgrade and play space reinstatement (commence construction)</w:t>
      </w:r>
    </w:p>
    <w:p w14:paraId="553EAD8D" w14:textId="77777777" w:rsidR="00755D41" w:rsidRPr="00E2459E" w:rsidRDefault="00755D41" w:rsidP="003E2F33">
      <w:pPr>
        <w:pStyle w:val="StyleBulleted"/>
        <w:numPr>
          <w:ilvl w:val="0"/>
          <w:numId w:val="53"/>
        </w:numPr>
        <w:rPr>
          <w:color w:val="auto"/>
          <w:lang w:eastAsia="en-GB"/>
        </w:rPr>
      </w:pPr>
      <w:r w:rsidRPr="00E2459E">
        <w:rPr>
          <w:color w:val="auto"/>
          <w:lang w:eastAsia="en-GB"/>
        </w:rPr>
        <w:t xml:space="preserve">St Kilda Pier foreshore upgrade </w:t>
      </w:r>
      <w:r>
        <w:rPr>
          <w:color w:val="auto"/>
          <w:lang w:eastAsia="en-GB"/>
        </w:rPr>
        <w:t>–</w:t>
      </w:r>
      <w:r w:rsidRPr="00E2459E">
        <w:rPr>
          <w:color w:val="auto"/>
          <w:lang w:eastAsia="en-GB"/>
        </w:rPr>
        <w:t xml:space="preserve"> </w:t>
      </w:r>
      <w:r>
        <w:rPr>
          <w:color w:val="auto"/>
          <w:lang w:eastAsia="en-GB"/>
        </w:rPr>
        <w:t xml:space="preserve">commence </w:t>
      </w:r>
      <w:r w:rsidRPr="00E2459E">
        <w:rPr>
          <w:color w:val="auto"/>
          <w:lang w:eastAsia="en-GB"/>
        </w:rPr>
        <w:t>design</w:t>
      </w:r>
    </w:p>
    <w:p w14:paraId="6094E61E" w14:textId="77777777" w:rsidR="00755D41" w:rsidRPr="00E2459E" w:rsidRDefault="00755D41" w:rsidP="00755D41">
      <w:pPr>
        <w:pStyle w:val="StyleBulleted"/>
        <w:rPr>
          <w:color w:val="auto"/>
          <w:lang w:eastAsia="en-GB"/>
        </w:rPr>
      </w:pPr>
      <w:r w:rsidRPr="00E2459E">
        <w:rPr>
          <w:color w:val="auto"/>
          <w:lang w:eastAsia="en-GB"/>
        </w:rPr>
        <w:t>St Kilda Marina</w:t>
      </w:r>
    </w:p>
    <w:p w14:paraId="4B4CFC51" w14:textId="1E93032E" w:rsidR="00755D41" w:rsidRPr="00E2459E" w:rsidRDefault="00755D41" w:rsidP="00755D41">
      <w:pPr>
        <w:pStyle w:val="StyleBulleted"/>
        <w:rPr>
          <w:color w:val="auto"/>
          <w:lang w:eastAsia="en-GB"/>
        </w:rPr>
      </w:pPr>
      <w:r w:rsidRPr="00E2459E">
        <w:rPr>
          <w:color w:val="auto"/>
          <w:lang w:eastAsia="en-GB"/>
        </w:rPr>
        <w:t>St Kilda Foreshore infrastructure upgrades to “missing link” section (</w:t>
      </w:r>
      <w:r w:rsidR="00A77422">
        <w:rPr>
          <w:color w:val="auto"/>
          <w:lang w:eastAsia="en-GB"/>
        </w:rPr>
        <w:t xml:space="preserve">commence </w:t>
      </w:r>
      <w:r w:rsidRPr="00E2459E">
        <w:rPr>
          <w:color w:val="auto"/>
          <w:lang w:eastAsia="en-GB"/>
        </w:rPr>
        <w:t>design)</w:t>
      </w:r>
    </w:p>
    <w:p w14:paraId="63788D16" w14:textId="77777777" w:rsidR="00755D41" w:rsidRPr="00E2459E" w:rsidRDefault="00755D41" w:rsidP="00755D41">
      <w:pPr>
        <w:pStyle w:val="StyleBulleted"/>
        <w:rPr>
          <w:color w:val="auto"/>
          <w:lang w:eastAsia="en-GB"/>
        </w:rPr>
      </w:pPr>
      <w:r>
        <w:rPr>
          <w:color w:val="auto"/>
          <w:lang w:eastAsia="en-GB"/>
        </w:rPr>
        <w:t>Stormwater management</w:t>
      </w:r>
    </w:p>
    <w:p w14:paraId="22C960C8"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Raven Grove (drainage outfall works)</w:t>
      </w:r>
    </w:p>
    <w:p w14:paraId="22929FB1" w14:textId="5EF99E1A" w:rsidR="00755D41" w:rsidRPr="008C25FB" w:rsidRDefault="00A77422" w:rsidP="00755D41">
      <w:pPr>
        <w:pStyle w:val="StyleBulleted"/>
        <w:rPr>
          <w:lang w:eastAsia="en-GB"/>
        </w:rPr>
      </w:pPr>
      <w:r>
        <w:rPr>
          <w:lang w:eastAsia="en-GB"/>
        </w:rPr>
        <w:t>Wellington Street intersection u</w:t>
      </w:r>
      <w:r w:rsidR="00755D41">
        <w:rPr>
          <w:lang w:eastAsia="en-GB"/>
        </w:rPr>
        <w:t>pgrade</w:t>
      </w:r>
    </w:p>
    <w:p w14:paraId="2C63856E" w14:textId="77777777" w:rsidR="00B94B62" w:rsidRDefault="00B94B62" w:rsidP="00EE2EC0">
      <w:pPr>
        <w:pStyle w:val="Heading2"/>
        <w:sectPr w:rsidR="00B94B62" w:rsidSect="00B94B62">
          <w:type w:val="continuous"/>
          <w:pgSz w:w="16840" w:h="11907" w:orient="landscape" w:code="9"/>
          <w:pgMar w:top="1440" w:right="1440" w:bottom="851" w:left="1440" w:header="907" w:footer="567" w:gutter="0"/>
          <w:cols w:num="2" w:space="708"/>
          <w:docGrid w:linePitch="360"/>
        </w:sectPr>
      </w:pPr>
      <w:bookmarkStart w:id="175" w:name="_Toc516661124"/>
      <w:bookmarkStart w:id="176" w:name="_Toc42690250"/>
      <w:bookmarkStart w:id="177" w:name="_Toc42715062"/>
      <w:bookmarkStart w:id="178" w:name="_Toc42766568"/>
    </w:p>
    <w:p w14:paraId="7999DD64" w14:textId="6B72C103" w:rsidR="00E21BF1" w:rsidRPr="00D2201D" w:rsidRDefault="00E21BF1" w:rsidP="00EE2EC0">
      <w:pPr>
        <w:pStyle w:val="Heading2"/>
      </w:pPr>
      <w:bookmarkStart w:id="179" w:name="_Toc43377346"/>
      <w:r w:rsidRPr="00D2201D">
        <w:lastRenderedPageBreak/>
        <w:t>We are St Kilda Road</w:t>
      </w:r>
      <w:bookmarkEnd w:id="175"/>
      <w:bookmarkEnd w:id="176"/>
      <w:bookmarkEnd w:id="177"/>
      <w:bookmarkEnd w:id="178"/>
      <w:bookmarkEnd w:id="179"/>
    </w:p>
    <w:p w14:paraId="0F43F466" w14:textId="18EBEF2F" w:rsidR="00E21BF1" w:rsidRPr="00D2201D" w:rsidRDefault="00E21BF1" w:rsidP="00E21BF1">
      <w:r w:rsidRPr="00D2201D">
        <w:t>Encompassing parts of the suburbs of Melbourne and Windsor, and parts of Albert Park and South Melbourne, the St Kilda Road neighbourhood is unique in the City because of its mix of offices and high-rise residential development. St Kilda Road is a significant employment area with over 20,000 people working in the neighbourhood. The planned Domain Station for the Melbourne Metro will enhance access to the area. The neighbourhood includes and adjoins significant open spaces and recreational facilities.</w:t>
      </w:r>
    </w:p>
    <w:p w14:paraId="4DED81B1" w14:textId="21A5304C" w:rsidR="00E21BF1" w:rsidRPr="00D2201D" w:rsidRDefault="249EAE8C" w:rsidP="45FF91BD">
      <w:pPr>
        <w:pStyle w:val="Heading3"/>
        <w:rPr>
          <w:rFonts w:asciiTheme="minorHAnsi" w:eastAsiaTheme="minorEastAsia" w:hAnsiTheme="minorHAnsi" w:cstheme="minorBidi"/>
          <w:b w:val="0"/>
          <w:color w:val="000000" w:themeColor="text1"/>
          <w:sz w:val="24"/>
          <w:szCs w:val="24"/>
        </w:rPr>
      </w:pPr>
      <w:r w:rsidRPr="45FF91BD">
        <w:rPr>
          <w:rFonts w:eastAsia="Arial" w:cs="Arial"/>
          <w:b w:val="0"/>
          <w:color w:val="000000" w:themeColor="text1"/>
          <w:sz w:val="24"/>
          <w:szCs w:val="24"/>
        </w:rPr>
        <w:t>In St Kilda Road, 99.7% of the dwellings were medium or high density</w:t>
      </w:r>
    </w:p>
    <w:p w14:paraId="2B954203" w14:textId="77777777" w:rsidR="00E21BF1" w:rsidRPr="00943D10" w:rsidRDefault="00E21BF1" w:rsidP="00E21BF1">
      <w:pPr>
        <w:pStyle w:val="Heading3"/>
      </w:pPr>
      <w:r w:rsidRPr="00943D10">
        <w:t>Our people</w:t>
      </w:r>
    </w:p>
    <w:p w14:paraId="0B1AC754" w14:textId="7DEB0108" w:rsidR="3551C20A" w:rsidRDefault="3551C20A" w:rsidP="00E1640E">
      <w:pPr>
        <w:pStyle w:val="StyleBulleted"/>
        <w:rPr>
          <w:rFonts w:asciiTheme="minorHAnsi" w:hAnsiTheme="minorHAnsi"/>
        </w:rPr>
      </w:pPr>
      <w:r w:rsidRPr="45FF91BD">
        <w:t xml:space="preserve">The 2019 Estimated Resident Population for St Kilda Road is 9,803.  </w:t>
      </w:r>
    </w:p>
    <w:p w14:paraId="378F6D52" w14:textId="35EA5C1C" w:rsidR="3551C20A" w:rsidRDefault="3551C20A" w:rsidP="00E1640E">
      <w:pPr>
        <w:pStyle w:val="StyleBulleted"/>
      </w:pPr>
      <w:r w:rsidRPr="45FF91BD">
        <w:t>There are a higher proportion of people aged between 18 to 34 years than the City average and a much smaller proportion of parents and young families.</w:t>
      </w:r>
    </w:p>
    <w:p w14:paraId="2EEAFFBD" w14:textId="7559488D" w:rsidR="3551C20A" w:rsidRDefault="3551C20A" w:rsidP="00E1640E">
      <w:pPr>
        <w:pStyle w:val="StyleBulleted"/>
      </w:pPr>
      <w:r w:rsidRPr="45FF91BD">
        <w:t xml:space="preserve">Over 99 per cent of residents </w:t>
      </w:r>
      <w:r w:rsidR="00E1640E" w:rsidRPr="45FF91BD">
        <w:t>live-in high-density</w:t>
      </w:r>
      <w:r w:rsidRPr="45FF91BD">
        <w:t xml:space="preserve"> housing, with over half being private renters.</w:t>
      </w:r>
    </w:p>
    <w:p w14:paraId="37AD73BD" w14:textId="30AC4658" w:rsidR="3551C20A" w:rsidRDefault="3551C20A" w:rsidP="00E1640E">
      <w:pPr>
        <w:pStyle w:val="StyleBulleted"/>
      </w:pPr>
      <w:r w:rsidRPr="45FF91BD">
        <w:t>Significantly more people were born overseas (48 per cent) than the City average (31 per cent), with origins including China, the United Kingdom, India and New Zealand.</w:t>
      </w:r>
    </w:p>
    <w:p w14:paraId="3E49137F" w14:textId="1CD5FEAD" w:rsidR="3551C20A" w:rsidRDefault="3551C20A" w:rsidP="00E1640E">
      <w:pPr>
        <w:pStyle w:val="StyleBulleted"/>
      </w:pPr>
      <w:r w:rsidRPr="45FF91BD">
        <w:t>34 per cent of people speak a language other than English at home, with Mandarin and Cantonese the most common.</w:t>
      </w:r>
    </w:p>
    <w:p w14:paraId="630C0ACD" w14:textId="77777777" w:rsidR="00E21BF1" w:rsidRPr="00D2201D" w:rsidRDefault="00E21BF1" w:rsidP="00E21BF1">
      <w:pPr>
        <w:pStyle w:val="Heading3"/>
      </w:pPr>
      <w:r w:rsidRPr="00D2201D">
        <w:t>History</w:t>
      </w:r>
    </w:p>
    <w:p w14:paraId="6007355C" w14:textId="77777777" w:rsidR="00E21BF1" w:rsidRPr="00D2201D" w:rsidRDefault="00E21BF1" w:rsidP="00E21BF1">
      <w:r w:rsidRPr="00D2201D">
        <w:t xml:space="preserve">St Kilda Road is regarded as Melbourne’s iconic ‘urban boulevard’. Development of the area dates from the 1860s, with several heritage mansions remaining. Rapid residential apartment development has taken place from the early 1990s, replacing former office space. </w:t>
      </w:r>
    </w:p>
    <w:p w14:paraId="53ECAE48" w14:textId="3DDD38B7" w:rsidR="00E21BF1" w:rsidRPr="00D2201D" w:rsidRDefault="00E21BF1" w:rsidP="45FF91BD">
      <w:r w:rsidRPr="00D2201D">
        <w:t>The population more than doubled between 1991 and 2001 and development of residential apartment towers now focused in the area north of Albert Road.</w:t>
      </w:r>
      <w:r w:rsidR="63FCFF43">
        <w:t xml:space="preserve"> St Kilda Road is bounded by Park Street, Wells Street, Middleton Lane and Dorcas Street in the north, St Kilda Road, High Street and Punt Road in the east, Queens Road in the south, and Lakeside Drive and Albert Road in the west.</w:t>
      </w:r>
    </w:p>
    <w:p w14:paraId="634C2400" w14:textId="77777777" w:rsidR="00E21BF1" w:rsidRPr="00D2201D" w:rsidRDefault="00E21BF1" w:rsidP="00E21BF1">
      <w:pPr>
        <w:pStyle w:val="Heading3"/>
      </w:pPr>
      <w:r w:rsidRPr="00D2201D">
        <w:t>Servicing the community</w:t>
      </w:r>
    </w:p>
    <w:p w14:paraId="7B0DFB2C" w14:textId="77777777" w:rsidR="00E21BF1" w:rsidRPr="00D2201D" w:rsidRDefault="00E21BF1" w:rsidP="00EE2EC0">
      <w:pPr>
        <w:pStyle w:val="Heading4"/>
      </w:pPr>
      <w:r w:rsidRPr="00D2201D">
        <w:t>The St Kilda Road neighbourhood is home to a range of amenities and facilities.</w:t>
      </w:r>
    </w:p>
    <w:p w14:paraId="6269CBC1" w14:textId="77777777" w:rsidR="00E21BF1" w:rsidRPr="00D2201D" w:rsidRDefault="00E21BF1" w:rsidP="00E21BF1">
      <w:pPr>
        <w:pStyle w:val="StyleBulleted"/>
      </w:pPr>
      <w:r w:rsidRPr="00D2201D">
        <w:t>St Kilda Road North precinct</w:t>
      </w:r>
    </w:p>
    <w:p w14:paraId="0FBAA639" w14:textId="77777777" w:rsidR="00E21BF1" w:rsidRPr="00D2201D" w:rsidRDefault="00E21BF1" w:rsidP="00E21BF1">
      <w:pPr>
        <w:pStyle w:val="StyleBulleted"/>
      </w:pPr>
      <w:r w:rsidRPr="00D2201D">
        <w:lastRenderedPageBreak/>
        <w:t>Domain interchange</w:t>
      </w:r>
    </w:p>
    <w:p w14:paraId="06879CE5" w14:textId="77777777" w:rsidR="00E21BF1" w:rsidRPr="00D2201D" w:rsidRDefault="00E21BF1" w:rsidP="00E21BF1">
      <w:pPr>
        <w:pStyle w:val="StyleBulleted"/>
      </w:pPr>
      <w:r w:rsidRPr="00D2201D">
        <w:t>Bowen Crescent Reserve</w:t>
      </w:r>
    </w:p>
    <w:p w14:paraId="1B9ABBE9" w14:textId="77777777" w:rsidR="00E21BF1" w:rsidRPr="00D2201D" w:rsidRDefault="00E21BF1" w:rsidP="00E21BF1">
      <w:pPr>
        <w:pStyle w:val="StyleBulleted"/>
      </w:pPr>
      <w:r w:rsidRPr="00D2201D">
        <w:t>Albert Road Reserve</w:t>
      </w:r>
    </w:p>
    <w:p w14:paraId="1A278E66" w14:textId="4A00DC29" w:rsidR="00E21BF1" w:rsidRPr="00D2201D" w:rsidRDefault="00773A5D" w:rsidP="00E21BF1">
      <w:pPr>
        <w:pStyle w:val="StyleBulleted"/>
      </w:pPr>
      <w:r w:rsidRPr="00D2201D">
        <w:t>Albert Park, golf course and l</w:t>
      </w:r>
      <w:r w:rsidR="00E21BF1" w:rsidRPr="00D2201D">
        <w:t>ake</w:t>
      </w:r>
      <w:r w:rsidRPr="00D2201D">
        <w:t xml:space="preserve"> </w:t>
      </w:r>
      <w:r w:rsidR="009B3142" w:rsidRPr="009B3142">
        <w:rPr>
          <w:sz w:val="20"/>
        </w:rPr>
        <w:t>(Assets not owned / managed by council)</w:t>
      </w:r>
    </w:p>
    <w:p w14:paraId="7A8E8DBB" w14:textId="3EA827A6" w:rsidR="00E21BF1" w:rsidRPr="00D2201D" w:rsidRDefault="00E21BF1" w:rsidP="00E21BF1">
      <w:pPr>
        <w:pStyle w:val="StyleBulleted"/>
      </w:pPr>
      <w:r w:rsidRPr="00D2201D">
        <w:t xml:space="preserve">Albert Reserve tennis, lacrosse and cricket facilities </w:t>
      </w:r>
      <w:r w:rsidR="009B3142" w:rsidRPr="002E2F79">
        <w:rPr>
          <w:sz w:val="20"/>
        </w:rPr>
        <w:t>(Assets not owned / managed by council)</w:t>
      </w:r>
    </w:p>
    <w:p w14:paraId="49E0455B" w14:textId="76069EB3" w:rsidR="00E21BF1" w:rsidRPr="00D2201D" w:rsidRDefault="00E21BF1" w:rsidP="00EE2EC0">
      <w:pPr>
        <w:pStyle w:val="Heading4"/>
      </w:pPr>
      <w:r w:rsidRPr="00D2201D">
        <w:t>Investment in St Kilda Road this year (</w:t>
      </w:r>
      <w:r w:rsidR="00265770">
        <w:t>2020/21</w:t>
      </w:r>
      <w:r w:rsidRPr="00D2201D">
        <w:t>)</w:t>
      </w:r>
    </w:p>
    <w:p w14:paraId="6A54CC94" w14:textId="77777777" w:rsidR="00253989" w:rsidRPr="00D1129A" w:rsidRDefault="00253989" w:rsidP="00253989">
      <w:pPr>
        <w:pStyle w:val="StyleBulleted"/>
        <w:rPr>
          <w:color w:val="auto"/>
          <w:lang w:eastAsia="en-GB"/>
        </w:rPr>
      </w:pPr>
      <w:r w:rsidRPr="007A0180">
        <w:rPr>
          <w:color w:val="auto"/>
          <w:lang w:eastAsia="en-GB"/>
        </w:rPr>
        <w:t>Domain Precinct Metro Tunnel</w:t>
      </w:r>
      <w:r>
        <w:rPr>
          <w:color w:val="auto"/>
          <w:lang w:eastAsia="en-GB"/>
        </w:rPr>
        <w:t xml:space="preserve"> Advocacy</w:t>
      </w:r>
      <w:r w:rsidRPr="007A0180">
        <w:rPr>
          <w:color w:val="auto"/>
          <w:lang w:eastAsia="en-GB"/>
        </w:rPr>
        <w:t xml:space="preserve"> (with Rail </w:t>
      </w:r>
      <w:r w:rsidRPr="00D1129A">
        <w:rPr>
          <w:color w:val="auto"/>
          <w:lang w:eastAsia="en-GB"/>
        </w:rPr>
        <w:t>Projects Victoria)</w:t>
      </w:r>
    </w:p>
    <w:p w14:paraId="5239380F" w14:textId="451D3C19" w:rsidR="00253989" w:rsidRPr="00D1129A" w:rsidRDefault="00253989" w:rsidP="000F6033">
      <w:pPr>
        <w:pStyle w:val="StyleBulleted"/>
        <w:rPr>
          <w:lang w:eastAsia="en-GB"/>
        </w:rPr>
      </w:pPr>
      <w:r w:rsidRPr="00D1129A">
        <w:rPr>
          <w:lang w:eastAsia="en-GB"/>
        </w:rPr>
        <w:t>Kings Place Plaza Pocket Park</w:t>
      </w:r>
      <w:r>
        <w:rPr>
          <w:lang w:eastAsia="en-GB"/>
        </w:rPr>
        <w:t xml:space="preserve"> </w:t>
      </w:r>
      <w:r w:rsidR="006C5783">
        <w:rPr>
          <w:lang w:eastAsia="en-GB"/>
        </w:rPr>
        <w:t xml:space="preserve">- </w:t>
      </w:r>
      <w:r>
        <w:rPr>
          <w:lang w:eastAsia="en-GB"/>
        </w:rPr>
        <w:t>design</w:t>
      </w:r>
    </w:p>
    <w:p w14:paraId="78287FAC" w14:textId="77777777" w:rsidR="00773A5D" w:rsidRPr="00E2459E" w:rsidRDefault="00773A5D" w:rsidP="000F6033">
      <w:pPr>
        <w:pStyle w:val="StyleBulleted"/>
        <w:rPr>
          <w:lang w:eastAsia="en-GB"/>
        </w:rPr>
      </w:pPr>
      <w:r w:rsidRPr="00912C86">
        <w:rPr>
          <w:lang w:eastAsia="en-GB"/>
        </w:rPr>
        <w:t>Park Street bike link – connecting St Kilda Road bike lanes to Moray Street along Park Street (design)</w:t>
      </w:r>
    </w:p>
    <w:p w14:paraId="238E12E2" w14:textId="77777777" w:rsidR="00E21BF1" w:rsidRPr="00D2201D" w:rsidRDefault="00E21BF1" w:rsidP="004E0D41">
      <w:pPr>
        <w:pStyle w:val="Heading1"/>
        <w:sectPr w:rsidR="00E21BF1" w:rsidRPr="00D2201D" w:rsidSect="00B94B62">
          <w:pgSz w:w="16840" w:h="11907" w:orient="landscape" w:code="9"/>
          <w:pgMar w:top="1440" w:right="1440" w:bottom="851" w:left="1440" w:header="907" w:footer="567" w:gutter="0"/>
          <w:cols w:space="708"/>
          <w:docGrid w:linePitch="360"/>
        </w:sectPr>
      </w:pPr>
    </w:p>
    <w:p w14:paraId="232CEEA0" w14:textId="77777777" w:rsidR="00E21BF1" w:rsidRPr="00D2201D" w:rsidRDefault="00E21BF1" w:rsidP="00EE2EC0">
      <w:pPr>
        <w:pStyle w:val="Heading2"/>
      </w:pPr>
      <w:bookmarkStart w:id="180" w:name="_Toc516661125"/>
      <w:bookmarkStart w:id="181" w:name="_Toc42690251"/>
      <w:bookmarkStart w:id="182" w:name="_Toc42715063"/>
      <w:bookmarkStart w:id="183" w:name="_Toc42766569"/>
      <w:bookmarkStart w:id="184" w:name="_Toc43377347"/>
      <w:r w:rsidRPr="00D2201D">
        <w:lastRenderedPageBreak/>
        <w:t>We are Albert Park / Middle Park</w:t>
      </w:r>
      <w:bookmarkEnd w:id="180"/>
      <w:bookmarkEnd w:id="181"/>
      <w:bookmarkEnd w:id="182"/>
      <w:bookmarkEnd w:id="183"/>
      <w:bookmarkEnd w:id="184"/>
    </w:p>
    <w:p w14:paraId="0DCB392F" w14:textId="5999CD3B" w:rsidR="00E21BF1" w:rsidRPr="00D2201D" w:rsidRDefault="00E21BF1" w:rsidP="00E21BF1">
      <w:r w:rsidRPr="00D2201D">
        <w:t>Encompassing the suburb of Middle Park, part of the suburb of Albert Park and part of St Kilda West, this neighbourhood is one of the oldest parts of the City with significant heritage areas featuring wide tree-lined streets and houses from the Victorian and Edwardian eras. Primarily a residential area, visitors are also drawn to the beach, local shopping strips and recreational facilities in Albert Park.</w:t>
      </w:r>
      <w:r w:rsidR="5F686AF6">
        <w:t xml:space="preserve"> </w:t>
      </w:r>
    </w:p>
    <w:p w14:paraId="44B9534D" w14:textId="63A1A60D" w:rsidR="00E21BF1" w:rsidRPr="00D2201D" w:rsidRDefault="00E21BF1" w:rsidP="00A8143C">
      <w:pPr>
        <w:pStyle w:val="StyleBulleted"/>
        <w:rPr>
          <w:b/>
          <w:i/>
          <w:lang w:eastAsia="ja-JP"/>
        </w:rPr>
      </w:pPr>
      <w:r w:rsidRPr="45FF91BD">
        <w:rPr>
          <w:lang w:eastAsia="ja-JP"/>
        </w:rPr>
        <w:t>1</w:t>
      </w:r>
      <w:r w:rsidR="79562887" w:rsidRPr="45FF91BD">
        <w:rPr>
          <w:lang w:eastAsia="ja-JP"/>
        </w:rPr>
        <w:t>7.5</w:t>
      </w:r>
      <w:r w:rsidRPr="00D2201D">
        <w:rPr>
          <w:lang w:eastAsia="ja-JP"/>
        </w:rPr>
        <w:t xml:space="preserve"> per cent of people speak a language other than English at home.</w:t>
      </w:r>
    </w:p>
    <w:p w14:paraId="22DBBBA6" w14:textId="06F9589C" w:rsidR="00E21BF1" w:rsidRPr="00D2201D" w:rsidRDefault="00E21BF1" w:rsidP="00E21BF1">
      <w:pPr>
        <w:pStyle w:val="Heading3"/>
      </w:pPr>
      <w:r w:rsidRPr="00D2201D">
        <w:t>Our people</w:t>
      </w:r>
    </w:p>
    <w:p w14:paraId="1CB24224" w14:textId="016F15B3" w:rsidR="00E21BF1" w:rsidRPr="00D2201D" w:rsidRDefault="0C378705" w:rsidP="002E2F79">
      <w:pPr>
        <w:pStyle w:val="StyleBulleted"/>
      </w:pPr>
      <w:r w:rsidRPr="45FF91BD">
        <w:t>12,351 people lived here in 2017.</w:t>
      </w:r>
      <w:r w:rsidRPr="45FF91BD">
        <w:rPr>
          <w:color w:val="00B0F0"/>
        </w:rPr>
        <w:t xml:space="preserve"> </w:t>
      </w:r>
      <w:r w:rsidRPr="45FF91BD">
        <w:t>By 2027, the population is projected to decline by 2.8 per cent to 11,995 people due to limited housing growth and a reduction in household size (as families mature).</w:t>
      </w:r>
    </w:p>
    <w:p w14:paraId="17E35715" w14:textId="4A428827" w:rsidR="00E21BF1" w:rsidRPr="00D2201D" w:rsidRDefault="0C378705" w:rsidP="002E2F79">
      <w:pPr>
        <w:pStyle w:val="StyleBulleted"/>
      </w:pPr>
      <w:r w:rsidRPr="45FF91BD">
        <w:t>There are a higher proportion of pre-schoolers and people at post-retirement age than the City average and a significantly smaller proportion of young people starting out in the workforce.</w:t>
      </w:r>
    </w:p>
    <w:p w14:paraId="6CB5E5A5" w14:textId="021AF288" w:rsidR="00E21BF1" w:rsidRPr="00D2201D" w:rsidRDefault="0C378705" w:rsidP="002E2F79">
      <w:pPr>
        <w:pStyle w:val="StyleBulleted"/>
      </w:pPr>
      <w:r w:rsidRPr="45FF91BD">
        <w:t>While more than half of residents live in medium density housing, a significantly higher proportion live in separate housing (15.2 per cent) than the City average of 8.4 per cent.</w:t>
      </w:r>
    </w:p>
    <w:p w14:paraId="3A3F784C" w14:textId="7EA341AE" w:rsidR="00E21BF1" w:rsidRPr="00D2201D" w:rsidRDefault="0C378705" w:rsidP="002E2F79">
      <w:pPr>
        <w:pStyle w:val="StyleBulleted"/>
      </w:pPr>
      <w:r w:rsidRPr="45FF91BD">
        <w:t>In Albert Park - Middle Park, 55% of households were purchasing or fully owned their home, 33.5% were renting privately, and 3.1% were in social housing in 2016.</w:t>
      </w:r>
    </w:p>
    <w:p w14:paraId="4C5FE974" w14:textId="08A29F28" w:rsidR="00E21BF1" w:rsidRPr="00D2201D" w:rsidRDefault="00E21BF1" w:rsidP="002E2F79">
      <w:pPr>
        <w:pStyle w:val="StyleBulleted"/>
      </w:pPr>
      <w:r w:rsidRPr="45FF91BD">
        <w:t>Greek and Italian are the most common languages other than English that are spoken at home.</w:t>
      </w:r>
    </w:p>
    <w:p w14:paraId="6FE29E0C" w14:textId="77777777" w:rsidR="00E21BF1" w:rsidRPr="00D2201D" w:rsidRDefault="00E21BF1" w:rsidP="00E21BF1">
      <w:pPr>
        <w:pStyle w:val="Heading3"/>
      </w:pPr>
      <w:r w:rsidRPr="00D2201D">
        <w:t>History</w:t>
      </w:r>
    </w:p>
    <w:p w14:paraId="63D62FCA" w14:textId="77777777" w:rsidR="00E21BF1" w:rsidRPr="00D2201D" w:rsidRDefault="00E21BF1" w:rsidP="00E21BF1">
      <w:r w:rsidRPr="00D2201D">
        <w:t xml:space="preserve">The coastline of Port Phillip Bay was a focal point for the Boon Wurrung, who travelled annually down the coast returning to Port Phillip in warmer weather. The Canterbury Road Urban Forest still retains surviving plants of the woodlands and wetlands of the former Albert Park Lagoon, which was the traditional home to the </w:t>
      </w:r>
      <w:proofErr w:type="spellStart"/>
      <w:r w:rsidRPr="00D2201D">
        <w:t>Yalukut</w:t>
      </w:r>
      <w:proofErr w:type="spellEnd"/>
      <w:r w:rsidRPr="00D2201D">
        <w:t xml:space="preserve"> </w:t>
      </w:r>
      <w:proofErr w:type="spellStart"/>
      <w:r w:rsidRPr="00D2201D">
        <w:t>Weelam</w:t>
      </w:r>
      <w:proofErr w:type="spellEnd"/>
      <w:r w:rsidRPr="00D2201D">
        <w:t xml:space="preserve"> clan. </w:t>
      </w:r>
    </w:p>
    <w:p w14:paraId="2AF434EC" w14:textId="4D1AC760" w:rsidR="00E21BF1" w:rsidRPr="00D2201D" w:rsidRDefault="00E21BF1" w:rsidP="00E21BF1">
      <w:r w:rsidRPr="00D2201D">
        <w:t xml:space="preserve">European development dates from the 1850s, spurred by the opening of the railway line. Expansion continued during the interwar period and the 1940s, and significant development occurred during the 1960s. The population was relatively stable between 1991 and </w:t>
      </w:r>
      <w:r w:rsidR="00E1640E" w:rsidRPr="00D2201D">
        <w:t>2006 and</w:t>
      </w:r>
      <w:r w:rsidRPr="00D2201D">
        <w:t xml:space="preserve"> increased slightly between 2006 and 2011.</w:t>
      </w:r>
    </w:p>
    <w:p w14:paraId="7011F4B0" w14:textId="77777777" w:rsidR="00E21BF1" w:rsidRPr="00D2201D" w:rsidRDefault="00E21BF1" w:rsidP="00E21BF1">
      <w:pPr>
        <w:pStyle w:val="Heading3"/>
      </w:pPr>
      <w:r w:rsidRPr="00D2201D">
        <w:lastRenderedPageBreak/>
        <w:t>Servicing the community</w:t>
      </w:r>
    </w:p>
    <w:p w14:paraId="7BE50616" w14:textId="77777777" w:rsidR="00E21BF1" w:rsidRPr="00D2201D" w:rsidRDefault="00E21BF1" w:rsidP="00EE2EC0">
      <w:pPr>
        <w:pStyle w:val="Heading4"/>
      </w:pPr>
      <w:r w:rsidRPr="00D2201D">
        <w:t>The Albert Park / Middle Park neighbourhood is home to a range of amenities and facilities.</w:t>
      </w:r>
    </w:p>
    <w:p w14:paraId="1C276777"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2EB9023E" w14:textId="77777777" w:rsidR="00E21BF1" w:rsidRPr="00D2201D" w:rsidRDefault="00E21BF1" w:rsidP="00E21BF1">
      <w:pPr>
        <w:pStyle w:val="StyleBulleted"/>
      </w:pPr>
      <w:r w:rsidRPr="00D2201D">
        <w:t>Bridport Street / Victoria Avenue neighbourhood activity centre</w:t>
      </w:r>
    </w:p>
    <w:p w14:paraId="0A97DF57" w14:textId="77777777" w:rsidR="00E21BF1" w:rsidRPr="00D2201D" w:rsidRDefault="00E21BF1" w:rsidP="00E21BF1">
      <w:pPr>
        <w:pStyle w:val="StyleBulleted"/>
      </w:pPr>
      <w:r w:rsidRPr="00D2201D">
        <w:t>Armstrong Street neighbourhood activity centre</w:t>
      </w:r>
    </w:p>
    <w:p w14:paraId="7F5FC5C6" w14:textId="77777777" w:rsidR="00E21BF1" w:rsidRPr="00D2201D" w:rsidRDefault="00E21BF1" w:rsidP="00E21BF1">
      <w:pPr>
        <w:pStyle w:val="StyleBulleted"/>
      </w:pPr>
      <w:r w:rsidRPr="00D2201D">
        <w:t>Albert Park Preschool and Maternal Child Health</w:t>
      </w:r>
    </w:p>
    <w:p w14:paraId="18332D7A" w14:textId="77777777" w:rsidR="00E21BF1" w:rsidRPr="00D2201D" w:rsidRDefault="00E21BF1" w:rsidP="00E21BF1">
      <w:pPr>
        <w:pStyle w:val="StyleBulleted"/>
      </w:pPr>
      <w:r w:rsidRPr="00D2201D">
        <w:t>Middle Park Kindergarten</w:t>
      </w:r>
    </w:p>
    <w:p w14:paraId="7E644E33" w14:textId="77777777" w:rsidR="00E21BF1" w:rsidRPr="00D2201D" w:rsidRDefault="00E21BF1" w:rsidP="00E21BF1">
      <w:pPr>
        <w:pStyle w:val="StyleBulleted"/>
      </w:pPr>
      <w:r w:rsidRPr="00D2201D">
        <w:t>South Melbourne Childcare Cooperative</w:t>
      </w:r>
    </w:p>
    <w:p w14:paraId="6918F329" w14:textId="77777777" w:rsidR="00E21BF1" w:rsidRPr="00D2201D" w:rsidRDefault="00E21BF1" w:rsidP="00E21BF1">
      <w:pPr>
        <w:pStyle w:val="StyleBulleted"/>
      </w:pPr>
      <w:r w:rsidRPr="00D2201D">
        <w:t>Albert Park Library</w:t>
      </w:r>
    </w:p>
    <w:p w14:paraId="7D3556D0" w14:textId="77777777" w:rsidR="00E21BF1" w:rsidRPr="00D2201D" w:rsidRDefault="00E21BF1" w:rsidP="00E21BF1">
      <w:pPr>
        <w:pStyle w:val="StyleBulleted"/>
      </w:pPr>
      <w:r w:rsidRPr="00D2201D">
        <w:t>Mary Kehoe Community Centre (including Mary and Basil community garden)</w:t>
      </w:r>
    </w:p>
    <w:p w14:paraId="0250717D" w14:textId="622CBD3C" w:rsidR="00E21BF1" w:rsidRPr="00D2201D" w:rsidRDefault="00E21BF1" w:rsidP="00E21BF1">
      <w:pPr>
        <w:pStyle w:val="StyleBulleted"/>
      </w:pPr>
      <w:r w:rsidRPr="00D2201D">
        <w:t xml:space="preserve">Melbourne Sports and Aquatic Centre </w:t>
      </w:r>
      <w:r w:rsidR="002E2F79" w:rsidRPr="002E2F79">
        <w:rPr>
          <w:sz w:val="20"/>
        </w:rPr>
        <w:t>(asset not owned / managed by council)</w:t>
      </w:r>
    </w:p>
    <w:p w14:paraId="631E68B4" w14:textId="77777777" w:rsidR="00E21BF1" w:rsidRPr="00D2201D" w:rsidRDefault="00E21BF1" w:rsidP="00E21BF1">
      <w:pPr>
        <w:pStyle w:val="StyleBulleted"/>
      </w:pPr>
      <w:r w:rsidRPr="00D2201D">
        <w:t>Middle Park Community Centre (including library, toy library, maternal and child health and civic kindergarten)</w:t>
      </w:r>
    </w:p>
    <w:p w14:paraId="20A3A640" w14:textId="77777777" w:rsidR="00E21BF1" w:rsidRPr="00D2201D" w:rsidRDefault="00E21BF1" w:rsidP="00E21BF1">
      <w:pPr>
        <w:pStyle w:val="StyleBulleted"/>
      </w:pPr>
      <w:r w:rsidRPr="00D2201D">
        <w:t>South Melbourne Life Saving Club</w:t>
      </w:r>
    </w:p>
    <w:p w14:paraId="412D9C19" w14:textId="77777777" w:rsidR="00E21BF1" w:rsidRPr="00D2201D" w:rsidRDefault="00E21BF1" w:rsidP="00E21BF1">
      <w:pPr>
        <w:pStyle w:val="StyleBulleted"/>
      </w:pPr>
      <w:r w:rsidRPr="00D2201D">
        <w:t>Albert Park Yachting and Angling Club</w:t>
      </w:r>
    </w:p>
    <w:p w14:paraId="0DCA436D" w14:textId="77777777" w:rsidR="00E21BF1" w:rsidRPr="00D2201D" w:rsidRDefault="00E21BF1" w:rsidP="00E21BF1">
      <w:pPr>
        <w:pStyle w:val="StyleBulleted"/>
      </w:pPr>
      <w:r w:rsidRPr="00D2201D">
        <w:t>Albert Park and Middle Park beaches</w:t>
      </w:r>
    </w:p>
    <w:p w14:paraId="238965FF" w14:textId="6452E18A" w:rsidR="00E21BF1" w:rsidRPr="00D2201D" w:rsidRDefault="00E21BF1" w:rsidP="00E21BF1">
      <w:pPr>
        <w:pStyle w:val="StyleBulleted"/>
      </w:pPr>
      <w:r w:rsidRPr="00D2201D">
        <w:t>Albert Park Reserve</w:t>
      </w:r>
      <w:r w:rsidR="00035EA9" w:rsidRPr="00D2201D">
        <w:t xml:space="preserve"> *</w:t>
      </w:r>
    </w:p>
    <w:p w14:paraId="691AA05B" w14:textId="77777777" w:rsidR="00E21BF1" w:rsidRPr="00D2201D" w:rsidRDefault="00E21BF1" w:rsidP="00E21BF1">
      <w:pPr>
        <w:pStyle w:val="StyleBulleted"/>
      </w:pPr>
      <w:r w:rsidRPr="00D2201D">
        <w:t>Ashworth Street Reserve</w:t>
      </w:r>
    </w:p>
    <w:p w14:paraId="3D86B028" w14:textId="18484E27" w:rsidR="00E21BF1" w:rsidRPr="00D2201D" w:rsidRDefault="00E21BF1" w:rsidP="00E21BF1">
      <w:pPr>
        <w:pStyle w:val="StyleBulleted"/>
      </w:pPr>
      <w:proofErr w:type="spellStart"/>
      <w:r w:rsidRPr="00D2201D">
        <w:t>Danks</w:t>
      </w:r>
      <w:proofErr w:type="spellEnd"/>
      <w:r w:rsidRPr="00D2201D">
        <w:t xml:space="preserve"> Street Play</w:t>
      </w:r>
      <w:r w:rsidR="008162B4" w:rsidRPr="00D2201D">
        <w:t xml:space="preserve"> S</w:t>
      </w:r>
      <w:r w:rsidRPr="00D2201D">
        <w:t>pace</w:t>
      </w:r>
    </w:p>
    <w:p w14:paraId="7320B3FD" w14:textId="77777777" w:rsidR="00E21BF1" w:rsidRPr="00D2201D" w:rsidRDefault="00E21BF1" w:rsidP="00E21BF1">
      <w:pPr>
        <w:pStyle w:val="StyleBulleted"/>
      </w:pPr>
      <w:r w:rsidRPr="00D2201D">
        <w:t>Gasworks Arts Park</w:t>
      </w:r>
    </w:p>
    <w:p w14:paraId="48A5D95C" w14:textId="77777777" w:rsidR="00E21BF1" w:rsidRPr="00D2201D" w:rsidRDefault="00E21BF1" w:rsidP="00E21BF1">
      <w:pPr>
        <w:pStyle w:val="StyleBulleted"/>
      </w:pPr>
      <w:r w:rsidRPr="00D2201D">
        <w:t xml:space="preserve">Frank and Mary </w:t>
      </w:r>
      <w:proofErr w:type="spellStart"/>
      <w:r w:rsidRPr="00D2201D">
        <w:t>Crean</w:t>
      </w:r>
      <w:proofErr w:type="spellEnd"/>
      <w:r w:rsidRPr="00D2201D">
        <w:t xml:space="preserve"> Reserve</w:t>
      </w:r>
    </w:p>
    <w:p w14:paraId="1D90805B" w14:textId="77777777" w:rsidR="00E21BF1" w:rsidRPr="00D2201D" w:rsidRDefault="00E21BF1" w:rsidP="00E21BF1">
      <w:pPr>
        <w:pStyle w:val="StyleBulleted"/>
      </w:pPr>
      <w:r w:rsidRPr="00D2201D">
        <w:t>Little Finlay Reserve</w:t>
      </w:r>
    </w:p>
    <w:p w14:paraId="4B98E60B" w14:textId="77777777" w:rsidR="00E21BF1" w:rsidRPr="00D2201D" w:rsidRDefault="00E21BF1" w:rsidP="00E21BF1">
      <w:pPr>
        <w:pStyle w:val="StyleBulleted"/>
      </w:pPr>
      <w:r w:rsidRPr="00D2201D">
        <w:t>Little Page Reserve</w:t>
      </w:r>
    </w:p>
    <w:p w14:paraId="43BE1CAC" w14:textId="77777777" w:rsidR="00E21BF1" w:rsidRPr="00D2201D" w:rsidRDefault="00E21BF1" w:rsidP="00E21BF1">
      <w:pPr>
        <w:pStyle w:val="StyleBulleted"/>
      </w:pPr>
      <w:r w:rsidRPr="00D2201D">
        <w:t>Neville Street Reserve</w:t>
      </w:r>
    </w:p>
    <w:p w14:paraId="4892FE2D" w14:textId="2A333819" w:rsidR="00035EA9" w:rsidRPr="00D2201D" w:rsidRDefault="00E21BF1" w:rsidP="00035EA9">
      <w:pPr>
        <w:pStyle w:val="StyleBulleted"/>
      </w:pPr>
      <w:proofErr w:type="spellStart"/>
      <w:r w:rsidRPr="00D2201D">
        <w:t>Moubray</w:t>
      </w:r>
      <w:proofErr w:type="spellEnd"/>
      <w:r w:rsidRPr="00D2201D">
        <w:t xml:space="preserve"> Street </w:t>
      </w:r>
      <w:r w:rsidR="00035EA9" w:rsidRPr="00D2201D">
        <w:t>community p</w:t>
      </w:r>
      <w:r w:rsidRPr="00D2201D">
        <w:t>ark</w:t>
      </w:r>
    </w:p>
    <w:p w14:paraId="21644E40"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201AB901" w14:textId="37ED9C3F" w:rsidR="00E21BF1" w:rsidRPr="00D2201D" w:rsidRDefault="00E21BF1" w:rsidP="00EE2EC0">
      <w:pPr>
        <w:pStyle w:val="Heading4"/>
      </w:pPr>
      <w:r w:rsidRPr="00D2201D">
        <w:t>Investment in Albert Park / Middle Park this year (</w:t>
      </w:r>
      <w:r w:rsidR="00265770">
        <w:t>2020/21</w:t>
      </w:r>
      <w:r w:rsidRPr="00D2201D">
        <w:t>)</w:t>
      </w:r>
    </w:p>
    <w:p w14:paraId="3C382757" w14:textId="77777777" w:rsidR="00E21BF1" w:rsidRPr="00D2201D" w:rsidRDefault="00E21BF1" w:rsidP="00EE2EC0">
      <w:pPr>
        <w:pStyle w:val="Heading4"/>
        <w:sectPr w:rsidR="00E21BF1" w:rsidRPr="00D2201D" w:rsidSect="00451A3D">
          <w:type w:val="continuous"/>
          <w:pgSz w:w="16840" w:h="11907" w:orient="landscape" w:code="9"/>
          <w:pgMar w:top="1440" w:right="1440" w:bottom="851" w:left="1440" w:header="907" w:footer="567" w:gutter="0"/>
          <w:cols w:num="2" w:space="708"/>
          <w:docGrid w:linePitch="360"/>
        </w:sectPr>
      </w:pPr>
    </w:p>
    <w:p w14:paraId="6C41613D" w14:textId="1B8EC7B3" w:rsidR="00FF74C4" w:rsidRPr="00A501BE" w:rsidRDefault="00FF74C4" w:rsidP="00FF74C4">
      <w:pPr>
        <w:pStyle w:val="StyleBulleted"/>
        <w:rPr>
          <w:color w:val="auto"/>
          <w:lang w:eastAsia="en-GB"/>
        </w:rPr>
      </w:pPr>
      <w:r w:rsidRPr="00A501BE">
        <w:rPr>
          <w:color w:val="auto"/>
          <w:lang w:eastAsia="en-GB"/>
        </w:rPr>
        <w:t>Blackspot safety improvements</w:t>
      </w:r>
    </w:p>
    <w:p w14:paraId="233C474A" w14:textId="77777777" w:rsidR="00FF74C4" w:rsidRPr="00E2459E" w:rsidRDefault="00FF74C4" w:rsidP="00FF74C4">
      <w:pPr>
        <w:pStyle w:val="StyleBulleted"/>
        <w:numPr>
          <w:ilvl w:val="1"/>
          <w:numId w:val="2"/>
        </w:numPr>
        <w:ind w:left="709"/>
        <w:rPr>
          <w:color w:val="auto"/>
          <w:lang w:eastAsia="en-GB"/>
        </w:rPr>
      </w:pPr>
      <w:r w:rsidRPr="00E2459E">
        <w:rPr>
          <w:color w:val="auto"/>
          <w:lang w:eastAsia="en-GB"/>
        </w:rPr>
        <w:t>Montague Street / Bridport Street</w:t>
      </w:r>
    </w:p>
    <w:p w14:paraId="5A87AB89" w14:textId="77777777" w:rsidR="00FF74C4" w:rsidRPr="00E2459E" w:rsidRDefault="00FF74C4" w:rsidP="00FF74C4">
      <w:pPr>
        <w:pStyle w:val="StyleBulleted"/>
        <w:rPr>
          <w:color w:val="auto"/>
        </w:rPr>
      </w:pPr>
      <w:r w:rsidRPr="00E2459E">
        <w:rPr>
          <w:color w:val="auto"/>
        </w:rPr>
        <w:t>Building renewals</w:t>
      </w:r>
    </w:p>
    <w:p w14:paraId="21CC95D1" w14:textId="77777777" w:rsidR="00E21BF1" w:rsidRPr="00E2459E" w:rsidRDefault="00E21BF1" w:rsidP="00E21BF1">
      <w:pPr>
        <w:pStyle w:val="StyleBulleted"/>
        <w:numPr>
          <w:ilvl w:val="1"/>
          <w:numId w:val="2"/>
        </w:numPr>
        <w:ind w:left="709"/>
        <w:rPr>
          <w:color w:val="auto"/>
        </w:rPr>
      </w:pPr>
      <w:r w:rsidRPr="00E2459E">
        <w:rPr>
          <w:color w:val="auto"/>
        </w:rPr>
        <w:t>Carter Street Childcare Centre (fence upgrade)</w:t>
      </w:r>
    </w:p>
    <w:p w14:paraId="409C2DBF" w14:textId="77777777" w:rsidR="00E21BF1" w:rsidRPr="00E2459E" w:rsidRDefault="00E21BF1" w:rsidP="00E21BF1">
      <w:pPr>
        <w:pStyle w:val="StyleBulleted"/>
        <w:numPr>
          <w:ilvl w:val="1"/>
          <w:numId w:val="2"/>
        </w:numPr>
        <w:ind w:left="709"/>
        <w:rPr>
          <w:color w:val="auto"/>
        </w:rPr>
      </w:pPr>
      <w:r w:rsidRPr="00E2459E">
        <w:rPr>
          <w:color w:val="auto"/>
        </w:rPr>
        <w:t>Albert Park Preschool</w:t>
      </w:r>
      <w:r w:rsidR="00CA036B" w:rsidRPr="00E2459E">
        <w:rPr>
          <w:color w:val="auto"/>
        </w:rPr>
        <w:t xml:space="preserve"> </w:t>
      </w:r>
      <w:r w:rsidRPr="00E2459E">
        <w:rPr>
          <w:color w:val="auto"/>
        </w:rPr>
        <w:t>/</w:t>
      </w:r>
      <w:r w:rsidR="00CA036B" w:rsidRPr="00E2459E">
        <w:rPr>
          <w:color w:val="auto"/>
        </w:rPr>
        <w:t xml:space="preserve"> </w:t>
      </w:r>
      <w:r w:rsidRPr="00E2459E">
        <w:rPr>
          <w:color w:val="auto"/>
        </w:rPr>
        <w:t>M</w:t>
      </w:r>
      <w:r w:rsidR="00CA036B" w:rsidRPr="00E2459E">
        <w:rPr>
          <w:color w:val="auto"/>
        </w:rPr>
        <w:t xml:space="preserve">aternal </w:t>
      </w:r>
      <w:r w:rsidRPr="00E2459E">
        <w:rPr>
          <w:color w:val="auto"/>
        </w:rPr>
        <w:t>C</w:t>
      </w:r>
      <w:r w:rsidR="00CA036B" w:rsidRPr="00E2459E">
        <w:rPr>
          <w:color w:val="auto"/>
        </w:rPr>
        <w:t xml:space="preserve">hild </w:t>
      </w:r>
      <w:r w:rsidRPr="00E2459E">
        <w:rPr>
          <w:color w:val="auto"/>
        </w:rPr>
        <w:t>H</w:t>
      </w:r>
      <w:r w:rsidR="00CA036B" w:rsidRPr="00E2459E">
        <w:rPr>
          <w:color w:val="auto"/>
        </w:rPr>
        <w:t xml:space="preserve">ealth </w:t>
      </w:r>
      <w:r w:rsidRPr="00E2459E">
        <w:rPr>
          <w:color w:val="auto"/>
        </w:rPr>
        <w:t>C</w:t>
      </w:r>
      <w:r w:rsidR="00CA036B" w:rsidRPr="00E2459E">
        <w:rPr>
          <w:color w:val="auto"/>
        </w:rPr>
        <w:t>entre</w:t>
      </w:r>
      <w:r w:rsidRPr="00E2459E">
        <w:rPr>
          <w:color w:val="auto"/>
        </w:rPr>
        <w:t xml:space="preserve"> (fence upgrade)</w:t>
      </w:r>
    </w:p>
    <w:p w14:paraId="4293C26B" w14:textId="77777777" w:rsidR="00FF74C4" w:rsidRPr="00E2459E" w:rsidRDefault="00FF74C4" w:rsidP="00FF74C4">
      <w:pPr>
        <w:pStyle w:val="StyleBulleted"/>
        <w:rPr>
          <w:color w:val="auto"/>
        </w:rPr>
      </w:pPr>
      <w:r w:rsidRPr="00E2459E">
        <w:rPr>
          <w:color w:val="auto"/>
        </w:rPr>
        <w:t>Footpath renewals</w:t>
      </w:r>
    </w:p>
    <w:p w14:paraId="39964808" w14:textId="77777777" w:rsidR="00E21BF1" w:rsidRPr="00E2459E" w:rsidRDefault="00E21BF1" w:rsidP="00E21BF1">
      <w:pPr>
        <w:pStyle w:val="StyleBulleted"/>
        <w:numPr>
          <w:ilvl w:val="1"/>
          <w:numId w:val="2"/>
        </w:numPr>
        <w:ind w:left="709"/>
        <w:rPr>
          <w:color w:val="auto"/>
        </w:rPr>
      </w:pPr>
      <w:proofErr w:type="spellStart"/>
      <w:r w:rsidRPr="00E2459E">
        <w:rPr>
          <w:color w:val="auto"/>
        </w:rPr>
        <w:t>Danks</w:t>
      </w:r>
      <w:proofErr w:type="spellEnd"/>
      <w:r w:rsidRPr="00E2459E">
        <w:rPr>
          <w:color w:val="auto"/>
        </w:rPr>
        <w:t xml:space="preserve"> Street</w:t>
      </w:r>
    </w:p>
    <w:p w14:paraId="5556277B" w14:textId="77777777" w:rsidR="00FF74C4" w:rsidRPr="00E2459E" w:rsidRDefault="00FF74C4" w:rsidP="00FF74C4">
      <w:pPr>
        <w:pStyle w:val="StyleBulleted"/>
        <w:rPr>
          <w:color w:val="auto"/>
        </w:rPr>
      </w:pPr>
      <w:r w:rsidRPr="00E2459E">
        <w:rPr>
          <w:color w:val="auto"/>
        </w:rPr>
        <w:t>Gasworks Arts Park reinstatement - design</w:t>
      </w:r>
    </w:p>
    <w:p w14:paraId="65358BF3" w14:textId="77777777" w:rsidR="00FF74C4" w:rsidRPr="00E2459E" w:rsidRDefault="00FF74C4" w:rsidP="00FF74C4">
      <w:pPr>
        <w:pStyle w:val="StyleBulleted"/>
        <w:rPr>
          <w:color w:val="auto"/>
        </w:rPr>
      </w:pPr>
      <w:r w:rsidRPr="00E2459E">
        <w:rPr>
          <w:color w:val="auto"/>
        </w:rPr>
        <w:t>Kerb and channel renewals</w:t>
      </w:r>
    </w:p>
    <w:p w14:paraId="5246C331" w14:textId="77777777" w:rsidR="00FF74C4" w:rsidRPr="00E2459E" w:rsidRDefault="00FF74C4" w:rsidP="00D40921">
      <w:pPr>
        <w:pStyle w:val="StyleBulleted"/>
        <w:numPr>
          <w:ilvl w:val="1"/>
          <w:numId w:val="2"/>
        </w:numPr>
        <w:ind w:left="709"/>
        <w:rPr>
          <w:color w:val="auto"/>
          <w:lang w:eastAsia="en-GB"/>
        </w:rPr>
      </w:pPr>
      <w:r w:rsidRPr="00E2459E">
        <w:rPr>
          <w:color w:val="auto"/>
          <w:lang w:eastAsia="en-GB"/>
        </w:rPr>
        <w:t>McGregor Street</w:t>
      </w:r>
    </w:p>
    <w:p w14:paraId="7FBB0770" w14:textId="77777777" w:rsidR="00E21BF1" w:rsidRPr="00E2459E" w:rsidRDefault="00E21BF1" w:rsidP="00D40921">
      <w:pPr>
        <w:pStyle w:val="StyleBulleted"/>
      </w:pPr>
      <w:r w:rsidRPr="00E2459E">
        <w:t>Middle Park Beach renourishment</w:t>
      </w:r>
    </w:p>
    <w:p w14:paraId="45194F52" w14:textId="77777777" w:rsidR="00FF74C4" w:rsidRPr="00BE6431" w:rsidRDefault="00FF74C4" w:rsidP="00FF74C4">
      <w:pPr>
        <w:pStyle w:val="StyleBulleted"/>
        <w:rPr>
          <w:color w:val="auto"/>
          <w:lang w:eastAsia="en-GB"/>
        </w:rPr>
      </w:pPr>
      <w:r w:rsidRPr="008C25FB">
        <w:rPr>
          <w:color w:val="FF0000"/>
          <w:lang w:eastAsia="en-GB"/>
        </w:rPr>
        <w:br w:type="column"/>
      </w:r>
      <w:r w:rsidRPr="00BE6431">
        <w:rPr>
          <w:color w:val="auto"/>
          <w:lang w:eastAsia="en-GB"/>
        </w:rPr>
        <w:lastRenderedPageBreak/>
        <w:t>Public spa</w:t>
      </w:r>
      <w:r>
        <w:rPr>
          <w:color w:val="auto"/>
          <w:lang w:eastAsia="en-GB"/>
        </w:rPr>
        <w:t>ce lighting renewal and upgrade</w:t>
      </w:r>
    </w:p>
    <w:p w14:paraId="7704CB89" w14:textId="77777777" w:rsidR="00FF74C4" w:rsidRPr="00BE6431" w:rsidRDefault="00FF74C4" w:rsidP="00FF74C4">
      <w:pPr>
        <w:pStyle w:val="StyleBulleted"/>
        <w:numPr>
          <w:ilvl w:val="1"/>
          <w:numId w:val="2"/>
        </w:numPr>
        <w:ind w:left="709" w:hanging="357"/>
        <w:rPr>
          <w:color w:val="auto"/>
          <w:lang w:eastAsia="en-GB"/>
        </w:rPr>
      </w:pPr>
      <w:r w:rsidRPr="00BE6431">
        <w:rPr>
          <w:color w:val="auto"/>
          <w:lang w:eastAsia="en-GB"/>
        </w:rPr>
        <w:t>Beaconsfield Parade between</w:t>
      </w:r>
      <w:r>
        <w:rPr>
          <w:color w:val="auto"/>
          <w:lang w:eastAsia="en-GB"/>
        </w:rPr>
        <w:t xml:space="preserve"> Port Melbourne Life Saving Club and South Melbourne Life Saving Club</w:t>
      </w:r>
    </w:p>
    <w:p w14:paraId="0E01434E" w14:textId="169D6841" w:rsidR="00FF74C4" w:rsidRPr="007A0180" w:rsidRDefault="000239FF" w:rsidP="00FF74C4">
      <w:pPr>
        <w:pStyle w:val="StyleBulleted"/>
        <w:rPr>
          <w:color w:val="auto"/>
        </w:rPr>
      </w:pPr>
      <w:r>
        <w:rPr>
          <w:color w:val="auto"/>
        </w:rPr>
        <w:t>Public toilet i</w:t>
      </w:r>
      <w:r w:rsidR="00FF74C4" w:rsidRPr="007A0180">
        <w:rPr>
          <w:color w:val="auto"/>
        </w:rPr>
        <w:t>mplementati</w:t>
      </w:r>
      <w:r>
        <w:rPr>
          <w:color w:val="auto"/>
        </w:rPr>
        <w:t>on p</w:t>
      </w:r>
      <w:r w:rsidR="00FF74C4" w:rsidRPr="007A0180">
        <w:rPr>
          <w:color w:val="auto"/>
        </w:rPr>
        <w:t>lan</w:t>
      </w:r>
    </w:p>
    <w:p w14:paraId="617FB69D" w14:textId="77777777" w:rsidR="00FF74C4" w:rsidRPr="007A0180" w:rsidRDefault="00FF74C4" w:rsidP="00FF74C4">
      <w:pPr>
        <w:pStyle w:val="StyleBulleted"/>
        <w:numPr>
          <w:ilvl w:val="1"/>
          <w:numId w:val="2"/>
        </w:numPr>
        <w:ind w:left="709" w:hanging="283"/>
        <w:rPr>
          <w:color w:val="auto"/>
        </w:rPr>
      </w:pPr>
      <w:r w:rsidRPr="007A0180">
        <w:rPr>
          <w:color w:val="auto"/>
        </w:rPr>
        <w:t>Sandbar</w:t>
      </w:r>
    </w:p>
    <w:p w14:paraId="7B8D9679" w14:textId="77777777" w:rsidR="00FF74C4" w:rsidRPr="00E2459E" w:rsidRDefault="00FF74C4" w:rsidP="00FF74C4">
      <w:pPr>
        <w:pStyle w:val="StyleBulleted"/>
        <w:rPr>
          <w:color w:val="auto"/>
        </w:rPr>
      </w:pPr>
      <w:r w:rsidRPr="00E2459E">
        <w:rPr>
          <w:color w:val="auto"/>
        </w:rPr>
        <w:t>Road renewals</w:t>
      </w:r>
    </w:p>
    <w:p w14:paraId="01D2A050" w14:textId="77777777" w:rsidR="00FF74C4" w:rsidRPr="00E2459E" w:rsidRDefault="00FF74C4" w:rsidP="00FF74C4">
      <w:pPr>
        <w:pStyle w:val="StyleBulleted"/>
        <w:numPr>
          <w:ilvl w:val="1"/>
          <w:numId w:val="2"/>
        </w:numPr>
        <w:ind w:left="709"/>
        <w:rPr>
          <w:color w:val="auto"/>
          <w:lang w:eastAsia="en-GB"/>
        </w:rPr>
      </w:pPr>
      <w:r w:rsidRPr="00E2459E">
        <w:rPr>
          <w:color w:val="auto"/>
          <w:lang w:eastAsia="en-GB"/>
        </w:rPr>
        <w:t>Kerferd Road (road resurfacing)</w:t>
      </w:r>
    </w:p>
    <w:p w14:paraId="085CD663" w14:textId="77777777" w:rsidR="00FF74C4" w:rsidRPr="00E2459E" w:rsidRDefault="00FF74C4" w:rsidP="00FF74C4">
      <w:pPr>
        <w:pStyle w:val="StyleBulleted"/>
        <w:rPr>
          <w:color w:val="auto"/>
          <w:lang w:eastAsia="en-GB"/>
        </w:rPr>
      </w:pPr>
      <w:r w:rsidRPr="00E2459E">
        <w:rPr>
          <w:color w:val="auto"/>
          <w:lang w:eastAsia="en-GB"/>
        </w:rPr>
        <w:t>Stormwater management</w:t>
      </w:r>
    </w:p>
    <w:p w14:paraId="6C9945B8" w14:textId="77777777" w:rsidR="00FF74C4" w:rsidRPr="00E2459E" w:rsidRDefault="00FF74C4" w:rsidP="00FF74C4">
      <w:pPr>
        <w:pStyle w:val="StyleBulleted"/>
        <w:numPr>
          <w:ilvl w:val="1"/>
          <w:numId w:val="2"/>
        </w:numPr>
        <w:ind w:left="709"/>
        <w:rPr>
          <w:color w:val="auto"/>
          <w:lang w:eastAsia="en-GB"/>
        </w:rPr>
      </w:pPr>
      <w:r w:rsidRPr="00E2459E">
        <w:rPr>
          <w:color w:val="auto"/>
          <w:lang w:eastAsia="en-GB"/>
        </w:rPr>
        <w:t>Beaconsfield Parade (drainage upgrade)</w:t>
      </w:r>
    </w:p>
    <w:p w14:paraId="4F1485B1" w14:textId="77777777" w:rsidR="00FF74C4" w:rsidRPr="00E2459E" w:rsidRDefault="00FF74C4" w:rsidP="00FF74C4">
      <w:pPr>
        <w:pStyle w:val="StyleBulleted"/>
        <w:numPr>
          <w:ilvl w:val="1"/>
          <w:numId w:val="2"/>
        </w:numPr>
        <w:ind w:left="709"/>
        <w:rPr>
          <w:color w:val="auto"/>
          <w:lang w:eastAsia="en-GB"/>
        </w:rPr>
      </w:pPr>
      <w:r w:rsidRPr="00E2459E">
        <w:rPr>
          <w:color w:val="auto"/>
          <w:lang w:eastAsia="en-GB"/>
        </w:rPr>
        <w:t>Kerferd Road (access pit construction)</w:t>
      </w:r>
    </w:p>
    <w:p w14:paraId="5CED2D97" w14:textId="77777777" w:rsidR="00E21BF1" w:rsidRPr="00D2201D" w:rsidRDefault="00E21BF1" w:rsidP="00E21BF1">
      <w:pPr>
        <w:pStyle w:val="StyleBulleted"/>
        <w:rPr>
          <w:bCs/>
          <w:iCs/>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11FAF0B2" w14:textId="77777777" w:rsidR="00E21BF1" w:rsidRPr="00D2201D" w:rsidRDefault="00E21BF1" w:rsidP="00EE2EC0">
      <w:pPr>
        <w:pStyle w:val="Heading2"/>
      </w:pPr>
      <w:bookmarkStart w:id="185" w:name="_Toc516661126"/>
      <w:bookmarkStart w:id="186" w:name="_Toc42690252"/>
      <w:bookmarkStart w:id="187" w:name="_Toc42715064"/>
      <w:bookmarkStart w:id="188" w:name="_Toc42766570"/>
      <w:bookmarkStart w:id="189" w:name="_Toc43377348"/>
      <w:r w:rsidRPr="00D2201D">
        <w:lastRenderedPageBreak/>
        <w:t>We are South Melbourne</w:t>
      </w:r>
      <w:bookmarkEnd w:id="185"/>
      <w:bookmarkEnd w:id="186"/>
      <w:bookmarkEnd w:id="187"/>
      <w:bookmarkEnd w:id="188"/>
      <w:bookmarkEnd w:id="189"/>
    </w:p>
    <w:p w14:paraId="6A2DEA62" w14:textId="77777777" w:rsidR="000002D7" w:rsidRPr="00D2201D" w:rsidRDefault="00E21BF1" w:rsidP="00E21BF1">
      <w:r w:rsidRPr="00D2201D">
        <w:t>Encompassing most of the suburb of South Melbourne and part of Albert Park, the neighbourhood is one o</w:t>
      </w:r>
      <w:r w:rsidR="000002D7" w:rsidRPr="00D2201D">
        <w:t>f Melbourne’s original suburbs.</w:t>
      </w:r>
    </w:p>
    <w:p w14:paraId="3FD1FA75" w14:textId="77777777" w:rsidR="000002D7" w:rsidRPr="00D2201D" w:rsidRDefault="00E21BF1" w:rsidP="00E21BF1">
      <w:r w:rsidRPr="00D2201D">
        <w:t>The South Melbourne activity centre, including Clarendon Street and the South Melbourne Market, attrac</w:t>
      </w:r>
      <w:r w:rsidR="000002D7" w:rsidRPr="00D2201D">
        <w:t>ts local and regional visitors.</w:t>
      </w:r>
    </w:p>
    <w:p w14:paraId="62F09349" w14:textId="57785E99" w:rsidR="00E21BF1" w:rsidRPr="00D2201D" w:rsidRDefault="00E21BF1" w:rsidP="00E21BF1">
      <w:r w:rsidRPr="00D2201D">
        <w:t>Significant established business precincts, predominantly east of Clarendon Street, offer a location for small and medium size firms close to central Melbourne.</w:t>
      </w:r>
    </w:p>
    <w:p w14:paraId="7589AC8B" w14:textId="77777777" w:rsidR="00E21BF1" w:rsidRPr="00D2201D" w:rsidRDefault="00E21BF1" w:rsidP="00A8143C">
      <w:pPr>
        <w:pStyle w:val="StyleBulleted"/>
      </w:pPr>
      <w:r w:rsidRPr="00D2201D">
        <w:t>16.3 per cent of people live in social housing.</w:t>
      </w:r>
    </w:p>
    <w:p w14:paraId="3DAD54D2" w14:textId="77777777" w:rsidR="00E21BF1" w:rsidRPr="00D2201D" w:rsidRDefault="00E21BF1" w:rsidP="00E21BF1">
      <w:pPr>
        <w:pStyle w:val="Heading3"/>
      </w:pPr>
      <w:r w:rsidRPr="00D2201D">
        <w:t>Our people</w:t>
      </w:r>
    </w:p>
    <w:p w14:paraId="0E358D37" w14:textId="0DBCBCB7" w:rsidR="09E9DCAE" w:rsidRDefault="09E9DCAE" w:rsidP="00D40921">
      <w:pPr>
        <w:pStyle w:val="StyleBulleted"/>
      </w:pPr>
      <w:r w:rsidRPr="45FF91BD">
        <w:t xml:space="preserve">9,536 people lived here in 2017. </w:t>
      </w:r>
    </w:p>
    <w:p w14:paraId="1C32468B" w14:textId="694EAC29" w:rsidR="09E9DCAE" w:rsidRDefault="09E9DCAE" w:rsidP="00D40921">
      <w:pPr>
        <w:pStyle w:val="StyleBulleted"/>
      </w:pPr>
      <w:r w:rsidRPr="45FF91BD">
        <w:t>The 2019 Estimated Resident Population for South Melbourne is 10,111, with a population density of 37.65 persons per hectare.</w:t>
      </w:r>
    </w:p>
    <w:p w14:paraId="0A02D7CD" w14:textId="30A53E7C" w:rsidR="09E9DCAE" w:rsidRDefault="09E9DCAE" w:rsidP="00D40921">
      <w:pPr>
        <w:pStyle w:val="StyleBulleted"/>
      </w:pPr>
      <w:r w:rsidRPr="45FF91BD">
        <w:t>By 2027, the population is projected to grow by 24.8 per cent to 11,909 people.</w:t>
      </w:r>
    </w:p>
    <w:p w14:paraId="673CEA68" w14:textId="3510B363" w:rsidR="09E9DCAE" w:rsidRDefault="09E9DCAE" w:rsidP="00D40921">
      <w:pPr>
        <w:pStyle w:val="StyleBulleted"/>
      </w:pPr>
      <w:r w:rsidRPr="45FF91BD">
        <w:t>In South Melbourne, 39% of households were purchasing or fully owned their home, 30.9% were renting privately, and 16.3% were in social housing in 2016.</w:t>
      </w:r>
    </w:p>
    <w:p w14:paraId="2D5BE4B3" w14:textId="1B7BB437" w:rsidR="09E9DCAE" w:rsidRDefault="09E9DCAE" w:rsidP="00D40921">
      <w:pPr>
        <w:pStyle w:val="StyleBulleted"/>
      </w:pPr>
      <w:r w:rsidRPr="45FF91BD">
        <w:t>Compared to the City average, there is a higher proportion of people aged over 70 years, and a lower proportion of residents aged between 18 and 34 years.</w:t>
      </w:r>
    </w:p>
    <w:p w14:paraId="4507D6E6" w14:textId="0F8A2A8C" w:rsidR="09E9DCAE" w:rsidRDefault="09E9DCAE" w:rsidP="00D40921">
      <w:pPr>
        <w:pStyle w:val="StyleBulleted"/>
      </w:pPr>
      <w:r w:rsidRPr="45FF91BD">
        <w:t>Residents live in a mix of medium density (56.5 per cent), separate house (8.5 per cent) and high-density (33.4 per cent) housing, with a higher than average proportion of family households.</w:t>
      </w:r>
    </w:p>
    <w:p w14:paraId="264304A7" w14:textId="073BCBD4" w:rsidR="09E9DCAE" w:rsidRDefault="09E9DCAE" w:rsidP="00D40921">
      <w:pPr>
        <w:pStyle w:val="StyleBulleted"/>
      </w:pPr>
      <w:r w:rsidRPr="45FF91BD">
        <w:t>In South Melbourne, 19.6% of people spoke a language other than English at home in 2016.</w:t>
      </w:r>
    </w:p>
    <w:p w14:paraId="1C2F9703" w14:textId="42D259B0" w:rsidR="09E9DCAE" w:rsidRDefault="09E9DCAE" w:rsidP="00D40921">
      <w:pPr>
        <w:pStyle w:val="StyleBulleted"/>
      </w:pPr>
      <w:r w:rsidRPr="45FF91BD">
        <w:t>Greek and Russian are the most common languages other than English that are spoken at home.</w:t>
      </w:r>
    </w:p>
    <w:p w14:paraId="25F72D50" w14:textId="77777777" w:rsidR="00E21BF1" w:rsidRPr="00D2201D" w:rsidRDefault="00E21BF1" w:rsidP="00E21BF1">
      <w:pPr>
        <w:pStyle w:val="Heading3"/>
      </w:pPr>
      <w:r w:rsidRPr="00D2201D">
        <w:lastRenderedPageBreak/>
        <w:t>History</w:t>
      </w:r>
    </w:p>
    <w:p w14:paraId="16922809" w14:textId="77777777" w:rsidR="00E21BF1" w:rsidRPr="00D2201D" w:rsidRDefault="00E21BF1" w:rsidP="00E21BF1">
      <w:r w:rsidRPr="00D2201D">
        <w:t xml:space="preserve">South Melbourne, or </w:t>
      </w:r>
      <w:proofErr w:type="spellStart"/>
      <w:r w:rsidRPr="00D2201D">
        <w:t>Nerre</w:t>
      </w:r>
      <w:proofErr w:type="spellEnd"/>
      <w:r w:rsidRPr="00D2201D">
        <w:t xml:space="preserve"> </w:t>
      </w:r>
      <w:proofErr w:type="spellStart"/>
      <w:r w:rsidRPr="00D2201D">
        <w:t>nerre</w:t>
      </w:r>
      <w:proofErr w:type="spellEnd"/>
      <w:r w:rsidRPr="00D2201D">
        <w:t xml:space="preserve"> </w:t>
      </w:r>
      <w:proofErr w:type="spellStart"/>
      <w:r w:rsidRPr="00D2201D">
        <w:t>minum</w:t>
      </w:r>
      <w:proofErr w:type="spellEnd"/>
      <w:r w:rsidRPr="00D2201D">
        <w:t xml:space="preserve">, was home to the </w:t>
      </w:r>
      <w:proofErr w:type="spellStart"/>
      <w:r w:rsidRPr="00D2201D">
        <w:t>Yalukut</w:t>
      </w:r>
      <w:proofErr w:type="spellEnd"/>
      <w:r w:rsidRPr="00D2201D">
        <w:t xml:space="preserve"> </w:t>
      </w:r>
      <w:proofErr w:type="spellStart"/>
      <w:r w:rsidRPr="00D2201D">
        <w:t>Weelam</w:t>
      </w:r>
      <w:proofErr w:type="spellEnd"/>
      <w:r w:rsidRPr="00D2201D">
        <w:t xml:space="preserve"> clan of the Boon Wurrung. The higher ground of Emerald Hill (now the site of the South Melbourne Town Hall) was used as a place to engage in ceremonies.</w:t>
      </w:r>
    </w:p>
    <w:p w14:paraId="0016B02C" w14:textId="77777777" w:rsidR="00E21BF1" w:rsidRPr="00D2201D" w:rsidRDefault="00E21BF1" w:rsidP="00E21BF1">
      <w:r w:rsidRPr="00D2201D">
        <w:t>Development dates from the 1850s, following establishment of a tent city for gold seekers. There was rapid growth in the 1870s and 1880s, and significant development occurred a century later, including construction of high-rise public housing estates. The population has increased gradually from the early 1990s, a result of contemporary apartment developments.</w:t>
      </w:r>
    </w:p>
    <w:p w14:paraId="718CBDD2" w14:textId="77777777" w:rsidR="00E21BF1" w:rsidRPr="00D2201D" w:rsidRDefault="00E21BF1" w:rsidP="00E21BF1">
      <w:pPr>
        <w:pStyle w:val="Heading3"/>
      </w:pPr>
      <w:r w:rsidRPr="00D2201D">
        <w:t>Servicing the community</w:t>
      </w:r>
    </w:p>
    <w:p w14:paraId="3F5B1333" w14:textId="77777777" w:rsidR="00E21BF1" w:rsidRPr="00D2201D" w:rsidRDefault="00E21BF1" w:rsidP="00EE2EC0">
      <w:pPr>
        <w:pStyle w:val="Heading4"/>
      </w:pPr>
      <w:r w:rsidRPr="00D2201D">
        <w:t>The South Melbourne neighbourhood is home to a range of amenities and facilities.</w:t>
      </w:r>
    </w:p>
    <w:p w14:paraId="23FC55A2"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226DF3FB" w14:textId="77777777" w:rsidR="00E21BF1" w:rsidRPr="00D2201D" w:rsidRDefault="00E21BF1" w:rsidP="00E21BF1">
      <w:pPr>
        <w:pStyle w:val="StyleBulleted"/>
      </w:pPr>
      <w:r w:rsidRPr="00D2201D">
        <w:t>South Melbourne Central activity centre (Clarendon Street, South Melbourne Market and surrounding business precincts)</w:t>
      </w:r>
    </w:p>
    <w:p w14:paraId="6F35ACA3" w14:textId="77777777" w:rsidR="00E21BF1" w:rsidRPr="00D2201D" w:rsidRDefault="00E21BF1" w:rsidP="00E21BF1">
      <w:pPr>
        <w:pStyle w:val="StyleBulleted"/>
      </w:pPr>
      <w:r w:rsidRPr="00D2201D">
        <w:t>South Melbourne Town Hall and Community Hub</w:t>
      </w:r>
    </w:p>
    <w:p w14:paraId="792CDBDA" w14:textId="77777777" w:rsidR="00E21BF1" w:rsidRPr="00D2201D" w:rsidRDefault="00E21BF1" w:rsidP="00E21BF1">
      <w:pPr>
        <w:pStyle w:val="StyleBulleted"/>
      </w:pPr>
      <w:r w:rsidRPr="00D2201D">
        <w:t>South Melbourne Market</w:t>
      </w:r>
    </w:p>
    <w:p w14:paraId="48FB371A" w14:textId="77777777" w:rsidR="00E21BF1" w:rsidRPr="00D2201D" w:rsidRDefault="00E21BF1" w:rsidP="00E21BF1">
      <w:pPr>
        <w:pStyle w:val="StyleBulleted"/>
      </w:pPr>
      <w:r w:rsidRPr="00D2201D">
        <w:t>Emerald Hill Library and Heritage Centre</w:t>
      </w:r>
    </w:p>
    <w:p w14:paraId="687DB27D" w14:textId="77777777" w:rsidR="00E21BF1" w:rsidRPr="00D2201D" w:rsidRDefault="00E21BF1" w:rsidP="00E21BF1">
      <w:pPr>
        <w:pStyle w:val="StyleBulleted"/>
      </w:pPr>
      <w:r w:rsidRPr="00D2201D">
        <w:t>South Melbourne Community Centre/</w:t>
      </w:r>
      <w:proofErr w:type="spellStart"/>
      <w:r w:rsidRPr="00D2201D">
        <w:t>Trugo</w:t>
      </w:r>
      <w:proofErr w:type="spellEnd"/>
      <w:r w:rsidRPr="00D2201D">
        <w:t xml:space="preserve"> Club</w:t>
      </w:r>
    </w:p>
    <w:p w14:paraId="393561A4" w14:textId="77777777" w:rsidR="00E21BF1" w:rsidRPr="00D2201D" w:rsidRDefault="00E21BF1" w:rsidP="00E21BF1">
      <w:pPr>
        <w:pStyle w:val="StyleBulleted"/>
      </w:pPr>
      <w:r w:rsidRPr="00D2201D">
        <w:t>South Melbourne Hellenic RSL</w:t>
      </w:r>
    </w:p>
    <w:p w14:paraId="4FEFB090" w14:textId="4036A62E" w:rsidR="00E21BF1" w:rsidRPr="00D2201D" w:rsidRDefault="00E21BF1" w:rsidP="00E21BF1">
      <w:pPr>
        <w:pStyle w:val="StyleBulleted"/>
      </w:pPr>
      <w:r w:rsidRPr="00D2201D">
        <w:t>Napier Street Aged Care</w:t>
      </w:r>
      <w:r w:rsidR="000002D7" w:rsidRPr="00D2201D">
        <w:t xml:space="preserve"> </w:t>
      </w:r>
      <w:r w:rsidR="00D40921" w:rsidRPr="00D40921">
        <w:rPr>
          <w:sz w:val="20"/>
        </w:rPr>
        <w:t>(asset not owned / managed by council)</w:t>
      </w:r>
    </w:p>
    <w:p w14:paraId="395551F0" w14:textId="77777777" w:rsidR="00E21BF1" w:rsidRPr="00D2201D" w:rsidRDefault="00E21BF1" w:rsidP="00E21BF1">
      <w:pPr>
        <w:pStyle w:val="StyleBulleted"/>
      </w:pPr>
      <w:r w:rsidRPr="00D2201D">
        <w:t>CASPA Care Residential Care</w:t>
      </w:r>
    </w:p>
    <w:p w14:paraId="193544EC" w14:textId="77777777" w:rsidR="00E21BF1" w:rsidRPr="00D2201D" w:rsidRDefault="00E21BF1" w:rsidP="00E21BF1">
      <w:pPr>
        <w:pStyle w:val="StyleBulleted"/>
      </w:pPr>
      <w:r w:rsidRPr="00D2201D">
        <w:t xml:space="preserve">Clarendon Children’s Centre </w:t>
      </w:r>
    </w:p>
    <w:p w14:paraId="2BA1D852" w14:textId="77777777" w:rsidR="00E21BF1" w:rsidRPr="00D2201D" w:rsidRDefault="00E21BF1" w:rsidP="00E21BF1">
      <w:pPr>
        <w:pStyle w:val="StyleBulleted"/>
      </w:pPr>
      <w:r w:rsidRPr="00D2201D">
        <w:t>Clarendon Family Centre (including maternal and child health and toy library)</w:t>
      </w:r>
    </w:p>
    <w:p w14:paraId="7AF4794F" w14:textId="77777777" w:rsidR="00E21BF1" w:rsidRPr="00D2201D" w:rsidRDefault="00E21BF1" w:rsidP="00E21BF1">
      <w:pPr>
        <w:pStyle w:val="StyleBulleted"/>
      </w:pPr>
      <w:r w:rsidRPr="00D2201D">
        <w:t>Coventry Children’s Centre</w:t>
      </w:r>
    </w:p>
    <w:p w14:paraId="0FDEBC65" w14:textId="77777777" w:rsidR="00E21BF1" w:rsidRPr="00D2201D" w:rsidRDefault="00E21BF1" w:rsidP="00E21BF1">
      <w:pPr>
        <w:pStyle w:val="StyleBulleted"/>
      </w:pPr>
      <w:r w:rsidRPr="00D2201D">
        <w:t xml:space="preserve">Lillian </w:t>
      </w:r>
      <w:proofErr w:type="spellStart"/>
      <w:r w:rsidRPr="00D2201D">
        <w:t>Cannam</w:t>
      </w:r>
      <w:proofErr w:type="spellEnd"/>
      <w:r w:rsidRPr="00D2201D">
        <w:t xml:space="preserve"> Kindergarten</w:t>
      </w:r>
    </w:p>
    <w:p w14:paraId="6EEE295C" w14:textId="77777777" w:rsidR="00E21BF1" w:rsidRPr="00D2201D" w:rsidRDefault="00E21BF1" w:rsidP="00E21BF1">
      <w:pPr>
        <w:pStyle w:val="StyleBulleted"/>
      </w:pPr>
      <w:r w:rsidRPr="00D2201D">
        <w:t>Pickles Street Learning (Youth Education) Centre</w:t>
      </w:r>
    </w:p>
    <w:p w14:paraId="41B590E1" w14:textId="77777777" w:rsidR="00E21BF1" w:rsidRPr="00D2201D" w:rsidRDefault="00E21BF1" w:rsidP="00E21BF1">
      <w:pPr>
        <w:pStyle w:val="StyleBulleted"/>
      </w:pPr>
      <w:r w:rsidRPr="00D2201D">
        <w:t>Skinners Adventure Playground</w:t>
      </w:r>
    </w:p>
    <w:p w14:paraId="6D83D549" w14:textId="77777777" w:rsidR="00E21BF1" w:rsidRPr="00D2201D" w:rsidRDefault="00E21BF1" w:rsidP="00E21BF1">
      <w:pPr>
        <w:pStyle w:val="StyleBulleted"/>
      </w:pPr>
      <w:r w:rsidRPr="00D2201D">
        <w:t>Sol Green Community Centre</w:t>
      </w:r>
    </w:p>
    <w:p w14:paraId="759A51A5" w14:textId="77777777" w:rsidR="00E21BF1" w:rsidRPr="00D2201D" w:rsidRDefault="00E21BF1" w:rsidP="00E21BF1">
      <w:pPr>
        <w:pStyle w:val="StyleBulleted"/>
      </w:pPr>
      <w:r w:rsidRPr="00D2201D">
        <w:t>St Vincent Gardens</w:t>
      </w:r>
    </w:p>
    <w:p w14:paraId="3C3B1829" w14:textId="77777777" w:rsidR="00E21BF1" w:rsidRPr="00D2201D" w:rsidRDefault="00E21BF1" w:rsidP="00E21BF1">
      <w:pPr>
        <w:pStyle w:val="StyleBulleted"/>
      </w:pPr>
      <w:r w:rsidRPr="00D2201D">
        <w:t>Sol Green Reserve</w:t>
      </w:r>
    </w:p>
    <w:p w14:paraId="421AA20E" w14:textId="77777777" w:rsidR="00E21BF1" w:rsidRPr="00D2201D" w:rsidRDefault="00E21BF1" w:rsidP="00E21BF1">
      <w:pPr>
        <w:pStyle w:val="StyleBulleted"/>
      </w:pPr>
      <w:r w:rsidRPr="00D2201D">
        <w:t xml:space="preserve">Lyell / </w:t>
      </w:r>
      <w:proofErr w:type="spellStart"/>
      <w:r w:rsidRPr="00D2201D">
        <w:t>Iffla</w:t>
      </w:r>
      <w:proofErr w:type="spellEnd"/>
      <w:r w:rsidRPr="00D2201D">
        <w:t xml:space="preserve"> Reserve</w:t>
      </w:r>
    </w:p>
    <w:p w14:paraId="12C7BFAA" w14:textId="77777777" w:rsidR="00E21BF1" w:rsidRPr="00D2201D" w:rsidRDefault="00E21BF1" w:rsidP="00E21BF1">
      <w:pPr>
        <w:pStyle w:val="StyleBulleted"/>
      </w:pPr>
      <w:r w:rsidRPr="00D2201D">
        <w:t>Eastern Reserve</w:t>
      </w:r>
    </w:p>
    <w:p w14:paraId="1410A8AA" w14:textId="77777777" w:rsidR="00E21BF1" w:rsidRPr="00D2201D" w:rsidRDefault="00E21BF1" w:rsidP="00E21BF1">
      <w:pPr>
        <w:pStyle w:val="StyleBulleted"/>
      </w:pPr>
      <w:r w:rsidRPr="00D2201D">
        <w:t xml:space="preserve">Ludwig </w:t>
      </w:r>
      <w:proofErr w:type="spellStart"/>
      <w:r w:rsidRPr="00D2201D">
        <w:t>Stamer</w:t>
      </w:r>
      <w:proofErr w:type="spellEnd"/>
      <w:r w:rsidRPr="00D2201D">
        <w:t xml:space="preserve"> Reserve</w:t>
      </w:r>
    </w:p>
    <w:p w14:paraId="5E23354F" w14:textId="77777777" w:rsidR="00E21BF1" w:rsidRPr="00D2201D" w:rsidRDefault="00E21BF1" w:rsidP="00E21BF1">
      <w:pPr>
        <w:pStyle w:val="StyleBulleted"/>
      </w:pPr>
      <w:r w:rsidRPr="00D2201D">
        <w:t>Emerald Hill Place</w:t>
      </w:r>
    </w:p>
    <w:p w14:paraId="07C0F058" w14:textId="77777777" w:rsidR="00E21BF1" w:rsidRPr="00D2201D" w:rsidRDefault="00E21BF1" w:rsidP="00E21BF1">
      <w:pPr>
        <w:pStyle w:val="StyleBulleted"/>
      </w:pPr>
      <w:r w:rsidRPr="00D2201D">
        <w:t>Howe Crescent Reserve</w:t>
      </w:r>
    </w:p>
    <w:p w14:paraId="623475F9" w14:textId="0B266D5B" w:rsidR="00E21BF1" w:rsidRPr="00D2201D" w:rsidRDefault="00E21BF1" w:rsidP="00EE2EC0">
      <w:pPr>
        <w:pStyle w:val="Heading4"/>
      </w:pPr>
      <w:r w:rsidRPr="00D2201D">
        <w:t>Investment in South Melbourne this year (</w:t>
      </w:r>
      <w:r w:rsidR="003525D6">
        <w:t>2020/21</w:t>
      </w:r>
      <w:r w:rsidRPr="00D2201D">
        <w:t>)</w:t>
      </w:r>
    </w:p>
    <w:p w14:paraId="119EC00E" w14:textId="77777777" w:rsidR="00E21BF1" w:rsidRPr="00D2201D" w:rsidRDefault="00E21BF1" w:rsidP="00EE2EC0">
      <w:pPr>
        <w:pStyle w:val="Heading4"/>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68F3C291" w14:textId="77777777" w:rsidR="00FE38F7" w:rsidRPr="004B4FD7" w:rsidRDefault="00FE38F7" w:rsidP="00FE38F7">
      <w:pPr>
        <w:pStyle w:val="StyleBulleted"/>
        <w:rPr>
          <w:color w:val="auto"/>
        </w:rPr>
      </w:pPr>
      <w:r w:rsidRPr="004B4FD7">
        <w:rPr>
          <w:color w:val="auto"/>
        </w:rPr>
        <w:t>Building renewals and upgrades</w:t>
      </w:r>
    </w:p>
    <w:p w14:paraId="6A7C3134" w14:textId="77777777" w:rsidR="00FE38F7" w:rsidRPr="004B4FD7" w:rsidRDefault="00FE38F7" w:rsidP="00FE38F7">
      <w:pPr>
        <w:pStyle w:val="StyleBulleted"/>
        <w:numPr>
          <w:ilvl w:val="1"/>
          <w:numId w:val="2"/>
        </w:numPr>
        <w:ind w:left="709" w:hanging="357"/>
        <w:rPr>
          <w:color w:val="auto"/>
        </w:rPr>
      </w:pPr>
      <w:r w:rsidRPr="004B4FD7">
        <w:rPr>
          <w:color w:val="auto"/>
        </w:rPr>
        <w:t>Coventry Street Children’s Centre (fence upgrade)</w:t>
      </w:r>
    </w:p>
    <w:p w14:paraId="397893BF" w14:textId="77777777" w:rsidR="00FE38F7" w:rsidRPr="004B4FD7" w:rsidRDefault="00FE38F7" w:rsidP="00FE38F7">
      <w:pPr>
        <w:pStyle w:val="StyleBulleted"/>
        <w:rPr>
          <w:color w:val="auto"/>
        </w:rPr>
      </w:pPr>
      <w:r w:rsidRPr="004B4FD7">
        <w:rPr>
          <w:color w:val="auto"/>
        </w:rPr>
        <w:t>Footpath renewals</w:t>
      </w:r>
    </w:p>
    <w:p w14:paraId="61C8E9E4" w14:textId="77777777" w:rsidR="00FE38F7" w:rsidRPr="004B4FD7" w:rsidRDefault="00FE38F7" w:rsidP="00FE38F7">
      <w:pPr>
        <w:pStyle w:val="StyleBulleted"/>
        <w:numPr>
          <w:ilvl w:val="1"/>
          <w:numId w:val="2"/>
        </w:numPr>
        <w:ind w:left="709" w:hanging="357"/>
        <w:rPr>
          <w:color w:val="auto"/>
        </w:rPr>
      </w:pPr>
      <w:r w:rsidRPr="004B4FD7">
        <w:rPr>
          <w:color w:val="auto"/>
        </w:rPr>
        <w:t>City Road</w:t>
      </w:r>
    </w:p>
    <w:p w14:paraId="73C1B20E" w14:textId="77777777" w:rsidR="00FE38F7" w:rsidRPr="004B4FD7" w:rsidRDefault="00FE38F7" w:rsidP="00FE38F7">
      <w:pPr>
        <w:pStyle w:val="StyleBulleted"/>
        <w:rPr>
          <w:color w:val="auto"/>
        </w:rPr>
      </w:pPr>
      <w:r w:rsidRPr="004B4FD7">
        <w:rPr>
          <w:color w:val="auto"/>
        </w:rPr>
        <w:lastRenderedPageBreak/>
        <w:t>Kerb and channel renewals</w:t>
      </w:r>
    </w:p>
    <w:p w14:paraId="68D8C84E" w14:textId="77777777" w:rsidR="00FE38F7" w:rsidRPr="004B4FD7" w:rsidRDefault="00FE38F7" w:rsidP="00FE38F7">
      <w:pPr>
        <w:pStyle w:val="StyleBulleted"/>
        <w:numPr>
          <w:ilvl w:val="1"/>
          <w:numId w:val="2"/>
        </w:numPr>
        <w:ind w:left="709"/>
        <w:rPr>
          <w:color w:val="auto"/>
          <w:lang w:eastAsia="en-GB"/>
        </w:rPr>
      </w:pPr>
      <w:r w:rsidRPr="004B4FD7">
        <w:rPr>
          <w:color w:val="auto"/>
          <w:lang w:eastAsia="en-GB"/>
        </w:rPr>
        <w:t>Tribe Street</w:t>
      </w:r>
    </w:p>
    <w:p w14:paraId="5F89570A" w14:textId="77777777" w:rsidR="00FE38F7" w:rsidRPr="004B4FD7" w:rsidRDefault="00FE38F7" w:rsidP="00FE38F7">
      <w:pPr>
        <w:pStyle w:val="StyleBulleted"/>
        <w:ind w:left="357" w:hanging="357"/>
        <w:rPr>
          <w:color w:val="auto"/>
          <w:lang w:eastAsia="en-GB"/>
        </w:rPr>
      </w:pPr>
      <w:r w:rsidRPr="004B4FD7">
        <w:rPr>
          <w:color w:val="auto"/>
          <w:lang w:eastAsia="en-GB"/>
        </w:rPr>
        <w:t xml:space="preserve">Lillian </w:t>
      </w:r>
      <w:proofErr w:type="spellStart"/>
      <w:r w:rsidRPr="004B4FD7">
        <w:rPr>
          <w:color w:val="auto"/>
          <w:lang w:eastAsia="en-GB"/>
        </w:rPr>
        <w:t>Cannam</w:t>
      </w:r>
      <w:proofErr w:type="spellEnd"/>
      <w:r w:rsidRPr="004B4FD7">
        <w:rPr>
          <w:color w:val="auto"/>
          <w:lang w:eastAsia="en-GB"/>
        </w:rPr>
        <w:t xml:space="preserve"> Kindergarten (fence upgrade)</w:t>
      </w:r>
    </w:p>
    <w:p w14:paraId="32DCFA64" w14:textId="77777777" w:rsidR="00E21BF1" w:rsidRPr="004B4FD7" w:rsidRDefault="00E21BF1" w:rsidP="00E21BF1">
      <w:pPr>
        <w:pStyle w:val="StyleBulleted"/>
        <w:rPr>
          <w:color w:val="auto"/>
        </w:rPr>
      </w:pPr>
      <w:r w:rsidRPr="004B4FD7">
        <w:rPr>
          <w:color w:val="auto"/>
        </w:rPr>
        <w:t xml:space="preserve">Park </w:t>
      </w:r>
      <w:r w:rsidR="000002D7" w:rsidRPr="004B4FD7">
        <w:rPr>
          <w:color w:val="auto"/>
        </w:rPr>
        <w:t>a</w:t>
      </w:r>
      <w:r w:rsidRPr="004B4FD7">
        <w:rPr>
          <w:color w:val="auto"/>
        </w:rPr>
        <w:t xml:space="preserve">nd </w:t>
      </w:r>
      <w:r w:rsidR="000002D7" w:rsidRPr="004B4FD7">
        <w:rPr>
          <w:color w:val="auto"/>
        </w:rPr>
        <w:t>p</w:t>
      </w:r>
      <w:r w:rsidRPr="004B4FD7">
        <w:rPr>
          <w:color w:val="auto"/>
        </w:rPr>
        <w:t xml:space="preserve">layground </w:t>
      </w:r>
      <w:r w:rsidR="000002D7" w:rsidRPr="004B4FD7">
        <w:rPr>
          <w:color w:val="auto"/>
        </w:rPr>
        <w:t>r</w:t>
      </w:r>
      <w:r w:rsidRPr="004B4FD7">
        <w:rPr>
          <w:color w:val="auto"/>
        </w:rPr>
        <w:t xml:space="preserve">enewal and </w:t>
      </w:r>
      <w:r w:rsidR="000002D7" w:rsidRPr="004B4FD7">
        <w:rPr>
          <w:color w:val="auto"/>
        </w:rPr>
        <w:t>u</w:t>
      </w:r>
      <w:r w:rsidRPr="004B4FD7">
        <w:rPr>
          <w:color w:val="auto"/>
        </w:rPr>
        <w:t>pgrade</w:t>
      </w:r>
      <w:r w:rsidR="000002D7" w:rsidRPr="004B4FD7">
        <w:rPr>
          <w:color w:val="auto"/>
        </w:rPr>
        <w:t>s</w:t>
      </w:r>
      <w:r w:rsidRPr="004B4FD7">
        <w:rPr>
          <w:color w:val="auto"/>
        </w:rPr>
        <w:t>:</w:t>
      </w:r>
    </w:p>
    <w:p w14:paraId="627EAD69" w14:textId="77777777" w:rsidR="00FE38F7" w:rsidRPr="004B4FD7" w:rsidRDefault="00FE38F7" w:rsidP="00FE38F7">
      <w:pPr>
        <w:pStyle w:val="StyleBulleted"/>
        <w:numPr>
          <w:ilvl w:val="1"/>
          <w:numId w:val="2"/>
        </w:numPr>
        <w:ind w:left="709"/>
        <w:rPr>
          <w:color w:val="auto"/>
          <w:lang w:eastAsia="en-GB"/>
        </w:rPr>
      </w:pPr>
      <w:r w:rsidRPr="004B4FD7">
        <w:rPr>
          <w:color w:val="auto"/>
          <w:lang w:eastAsia="en-GB"/>
        </w:rPr>
        <w:t>Sol Green Reserve - design</w:t>
      </w:r>
    </w:p>
    <w:p w14:paraId="23C449FC" w14:textId="77777777" w:rsidR="00E21BF1" w:rsidRPr="004B4FD7" w:rsidRDefault="00E21BF1" w:rsidP="00E21BF1">
      <w:pPr>
        <w:pStyle w:val="StyleBulleted"/>
        <w:rPr>
          <w:color w:val="auto"/>
        </w:rPr>
      </w:pPr>
      <w:r w:rsidRPr="004B4FD7">
        <w:rPr>
          <w:color w:val="auto"/>
        </w:rPr>
        <w:t>Road renewals</w:t>
      </w:r>
    </w:p>
    <w:p w14:paraId="3C570AA2" w14:textId="77777777" w:rsidR="00E21BF1" w:rsidRPr="004B4FD7" w:rsidRDefault="00FE38F7" w:rsidP="00E21BF1">
      <w:pPr>
        <w:pStyle w:val="StyleBulleted"/>
        <w:numPr>
          <w:ilvl w:val="1"/>
          <w:numId w:val="2"/>
        </w:numPr>
        <w:ind w:left="709"/>
        <w:rPr>
          <w:color w:val="auto"/>
          <w:lang w:eastAsia="en-GB"/>
        </w:rPr>
      </w:pPr>
      <w:r w:rsidRPr="004B4FD7">
        <w:rPr>
          <w:color w:val="auto"/>
          <w:lang w:eastAsia="en-GB"/>
        </w:rPr>
        <w:t>Dorcas</w:t>
      </w:r>
      <w:r w:rsidR="00E21BF1" w:rsidRPr="004B4FD7">
        <w:rPr>
          <w:color w:val="auto"/>
          <w:lang w:eastAsia="en-GB"/>
        </w:rPr>
        <w:t xml:space="preserve"> Street (heavy patching)</w:t>
      </w:r>
    </w:p>
    <w:p w14:paraId="723FCAA1" w14:textId="77777777" w:rsidR="00E21BF1" w:rsidRPr="00EA62FE" w:rsidRDefault="00E21BF1" w:rsidP="00E21BF1">
      <w:pPr>
        <w:pStyle w:val="StyleBulleted"/>
        <w:rPr>
          <w:color w:val="auto"/>
          <w:lang w:eastAsia="en-GB"/>
        </w:rPr>
      </w:pPr>
      <w:r w:rsidRPr="00EA62FE">
        <w:rPr>
          <w:color w:val="auto"/>
          <w:lang w:eastAsia="en-GB"/>
        </w:rPr>
        <w:t>South Melbourne Market building compliance works</w:t>
      </w:r>
    </w:p>
    <w:p w14:paraId="144D8444" w14:textId="77777777" w:rsidR="00E21BF1" w:rsidRPr="00EA62FE" w:rsidRDefault="00E21BF1" w:rsidP="00E21BF1">
      <w:pPr>
        <w:pStyle w:val="StyleBulleted"/>
        <w:rPr>
          <w:color w:val="auto"/>
        </w:rPr>
      </w:pPr>
      <w:r>
        <w:rPr>
          <w:color w:val="auto"/>
        </w:rPr>
        <w:t xml:space="preserve">South Melbourne Market </w:t>
      </w:r>
      <w:r w:rsidR="00FE38F7">
        <w:rPr>
          <w:color w:val="auto"/>
        </w:rPr>
        <w:t>building renewals</w:t>
      </w:r>
    </w:p>
    <w:p w14:paraId="7CD7EF41" w14:textId="77777777" w:rsidR="00FE38F7" w:rsidRPr="00EA62FE" w:rsidRDefault="00FE38F7" w:rsidP="00FE38F7">
      <w:pPr>
        <w:pStyle w:val="StyleBulleted"/>
        <w:numPr>
          <w:ilvl w:val="1"/>
          <w:numId w:val="2"/>
        </w:numPr>
        <w:ind w:left="709"/>
        <w:rPr>
          <w:color w:val="auto"/>
        </w:rPr>
      </w:pPr>
      <w:r>
        <w:rPr>
          <w:color w:val="auto"/>
        </w:rPr>
        <w:t>R</w:t>
      </w:r>
      <w:r w:rsidRPr="00EA62FE">
        <w:rPr>
          <w:color w:val="auto"/>
        </w:rPr>
        <w:t xml:space="preserve">enewal of </w:t>
      </w:r>
      <w:r>
        <w:rPr>
          <w:color w:val="auto"/>
        </w:rPr>
        <w:t>stall shells</w:t>
      </w:r>
    </w:p>
    <w:p w14:paraId="0302868E" w14:textId="77777777" w:rsidR="00E21BF1" w:rsidRPr="00EA62FE" w:rsidRDefault="00E21BF1" w:rsidP="00E21BF1">
      <w:pPr>
        <w:pStyle w:val="StyleBulleted"/>
        <w:numPr>
          <w:ilvl w:val="1"/>
          <w:numId w:val="2"/>
        </w:numPr>
        <w:ind w:left="709"/>
        <w:rPr>
          <w:color w:val="auto"/>
        </w:rPr>
      </w:pPr>
      <w:r w:rsidRPr="00EA62FE">
        <w:rPr>
          <w:color w:val="auto"/>
        </w:rPr>
        <w:t>Reconfiguration of fire sprinklers</w:t>
      </w:r>
    </w:p>
    <w:p w14:paraId="12F0A578" w14:textId="77777777" w:rsidR="00E21BF1" w:rsidRPr="00EA62FE" w:rsidRDefault="00E21BF1" w:rsidP="00E21BF1">
      <w:pPr>
        <w:pStyle w:val="StyleBulleted"/>
        <w:numPr>
          <w:ilvl w:val="1"/>
          <w:numId w:val="2"/>
        </w:numPr>
        <w:ind w:left="709"/>
        <w:rPr>
          <w:color w:val="auto"/>
        </w:rPr>
      </w:pPr>
      <w:r w:rsidRPr="00EA62FE">
        <w:rPr>
          <w:color w:val="auto"/>
        </w:rPr>
        <w:t>Lighting enhancements</w:t>
      </w:r>
    </w:p>
    <w:p w14:paraId="3508A2B2" w14:textId="77777777" w:rsidR="00E21BF1" w:rsidRDefault="00E21BF1" w:rsidP="00E21BF1">
      <w:pPr>
        <w:pStyle w:val="StyleBulleted"/>
        <w:rPr>
          <w:color w:val="auto"/>
          <w:lang w:eastAsia="en-GB"/>
        </w:rPr>
      </w:pPr>
      <w:r w:rsidRPr="00EA62FE">
        <w:rPr>
          <w:color w:val="auto"/>
          <w:lang w:eastAsia="en-GB"/>
        </w:rPr>
        <w:t>South Melbourne Market stall changeover refit works</w:t>
      </w:r>
    </w:p>
    <w:p w14:paraId="275656B0" w14:textId="565CB81C" w:rsidR="00FE38F7" w:rsidRDefault="00FE38F7" w:rsidP="00FE38F7">
      <w:pPr>
        <w:pStyle w:val="StyleBulleted"/>
        <w:rPr>
          <w:color w:val="auto"/>
        </w:rPr>
      </w:pPr>
      <w:r>
        <w:rPr>
          <w:color w:val="auto"/>
          <w:lang w:eastAsia="en-GB"/>
        </w:rPr>
        <w:t xml:space="preserve">South Melbourne Market public safety improvements </w:t>
      </w:r>
      <w:r w:rsidR="005A6873">
        <w:rPr>
          <w:color w:val="auto"/>
          <w:lang w:eastAsia="en-GB"/>
        </w:rPr>
        <w:t xml:space="preserve">- </w:t>
      </w:r>
      <w:r>
        <w:rPr>
          <w:color w:val="auto"/>
          <w:lang w:eastAsia="en-GB"/>
        </w:rPr>
        <w:t>commence construction</w:t>
      </w:r>
    </w:p>
    <w:p w14:paraId="3648777A" w14:textId="77777777" w:rsidR="00FE38F7" w:rsidRDefault="00FE38F7" w:rsidP="00FE38F7">
      <w:pPr>
        <w:pStyle w:val="StyleBulleted"/>
      </w:pPr>
      <w:r w:rsidRPr="00EA62FE">
        <w:rPr>
          <w:lang w:eastAsia="en-GB"/>
        </w:rPr>
        <w:t xml:space="preserve">South Melbourne Town Hall renewal and upgrade </w:t>
      </w:r>
    </w:p>
    <w:p w14:paraId="47E928B7" w14:textId="77777777" w:rsidR="00E21BF1" w:rsidRPr="00D2201D" w:rsidRDefault="00E21BF1" w:rsidP="004E0D41">
      <w:pPr>
        <w:pStyle w:val="Heading1"/>
        <w:sectPr w:rsidR="00E21BF1" w:rsidRPr="00D2201D" w:rsidSect="00451A3D">
          <w:type w:val="continuous"/>
          <w:pgSz w:w="16840" w:h="11907" w:orient="landscape" w:code="9"/>
          <w:pgMar w:top="1440" w:right="1440" w:bottom="851" w:left="1440" w:header="907" w:footer="567" w:gutter="0"/>
          <w:cols w:num="2" w:space="708"/>
          <w:docGrid w:linePitch="360"/>
        </w:sectPr>
      </w:pPr>
    </w:p>
    <w:p w14:paraId="56CBD7E9" w14:textId="77777777" w:rsidR="00E21BF1" w:rsidRPr="00D2201D" w:rsidRDefault="00E21BF1" w:rsidP="00EE2EC0">
      <w:pPr>
        <w:pStyle w:val="Heading2"/>
      </w:pPr>
      <w:bookmarkStart w:id="190" w:name="_Toc516661127"/>
      <w:bookmarkStart w:id="191" w:name="_Toc42690253"/>
      <w:bookmarkStart w:id="192" w:name="_Toc42715065"/>
      <w:bookmarkStart w:id="193" w:name="_Toc42766571"/>
      <w:bookmarkStart w:id="194" w:name="_Toc43377349"/>
      <w:r w:rsidRPr="00D2201D">
        <w:lastRenderedPageBreak/>
        <w:t>We are Port Melbourne</w:t>
      </w:r>
      <w:bookmarkEnd w:id="190"/>
      <w:bookmarkEnd w:id="191"/>
      <w:bookmarkEnd w:id="192"/>
      <w:bookmarkEnd w:id="193"/>
      <w:bookmarkEnd w:id="194"/>
    </w:p>
    <w:p w14:paraId="06AF7B7B" w14:textId="77777777" w:rsidR="00285355" w:rsidRPr="00D2201D" w:rsidRDefault="00E21BF1" w:rsidP="00E21BF1">
      <w:r w:rsidRPr="00D2201D">
        <w:t>Encompassing most of the suburb of Port Melbourne, this neighbourhood is a gateway to Melbourne via Station Pier.</w:t>
      </w:r>
    </w:p>
    <w:p w14:paraId="42A20A84" w14:textId="270E0578" w:rsidR="00285355" w:rsidRPr="00D2201D" w:rsidRDefault="00E21BF1" w:rsidP="00E21BF1">
      <w:r w:rsidRPr="00D2201D">
        <w:t xml:space="preserve">The Waterfront precinct brings </w:t>
      </w:r>
      <w:r w:rsidR="00F515C0" w:rsidRPr="00D2201D">
        <w:t>many</w:t>
      </w:r>
      <w:r w:rsidRPr="00D2201D">
        <w:t xml:space="preserve"> visitors to the neighbourhood and beyond, attracted to the foreshore and beaches and the retail and commercial strip along Bay Street.</w:t>
      </w:r>
    </w:p>
    <w:p w14:paraId="76B20414" w14:textId="1CAF1A87" w:rsidR="00E21BF1" w:rsidRPr="00D2201D" w:rsidRDefault="00E21BF1" w:rsidP="45FF91BD">
      <w:r w:rsidRPr="00D2201D">
        <w:t>Traditional residential heritage precincts contrast with the distinctive areas of Garden City, Beacon Cove and contemporary apartment development in the Port Melbourne mixed use area. The neighbourhood is also home to the Port Phillip Specialist School for children with disabilities.</w:t>
      </w:r>
      <w:r w:rsidR="6AA3EABB">
        <w:t xml:space="preserve"> </w:t>
      </w:r>
      <w:r w:rsidR="6AA3EABB" w:rsidRPr="45FF91BD">
        <w:rPr>
          <w:rFonts w:eastAsia="Arial" w:cs="Arial"/>
          <w:szCs w:val="24"/>
        </w:rPr>
        <w:t>Port Melbourne is bounded by the West Gate Freeway in the north, Boundary Street and Pickles Street in the east, Port Phillip Bay in the south, and Todd Road in the west.</w:t>
      </w:r>
    </w:p>
    <w:p w14:paraId="4D166D28" w14:textId="494E82C5" w:rsidR="00E21BF1" w:rsidRPr="00D2201D" w:rsidRDefault="00E21BF1" w:rsidP="00D06164">
      <w:pPr>
        <w:pStyle w:val="StyleBulleted"/>
      </w:pPr>
      <w:r w:rsidRPr="00D2201D">
        <w:t>5 per cent of residents speak Greek at home.</w:t>
      </w:r>
    </w:p>
    <w:p w14:paraId="70666CDF" w14:textId="77777777" w:rsidR="00E21BF1" w:rsidRPr="00D2201D" w:rsidRDefault="00E21BF1" w:rsidP="00E21BF1">
      <w:pPr>
        <w:pStyle w:val="Heading3"/>
      </w:pPr>
      <w:r w:rsidRPr="00D2201D">
        <w:t>Our people</w:t>
      </w:r>
    </w:p>
    <w:p w14:paraId="458BEFFD" w14:textId="611C8EBE" w:rsidR="15A59C94" w:rsidRDefault="15A59C94" w:rsidP="00A212DA">
      <w:pPr>
        <w:pStyle w:val="StyleBulleted"/>
      </w:pPr>
      <w:r w:rsidRPr="45FF91BD">
        <w:t xml:space="preserve">17,474 people lived here in 2017. </w:t>
      </w:r>
    </w:p>
    <w:p w14:paraId="2FFD2E76" w14:textId="5E289B01" w:rsidR="15A59C94" w:rsidRDefault="15A59C94" w:rsidP="00A212DA">
      <w:pPr>
        <w:pStyle w:val="StyleBulleted"/>
      </w:pPr>
      <w:r w:rsidRPr="45FF91BD">
        <w:t xml:space="preserve">The 2019 Estimated Resident Population for Port Melbourne is 18,306. </w:t>
      </w:r>
    </w:p>
    <w:p w14:paraId="3034E2BB" w14:textId="64D809D3" w:rsidR="15A59C94" w:rsidRDefault="15A59C94" w:rsidP="00A212DA">
      <w:pPr>
        <w:pStyle w:val="StyleBulleted"/>
      </w:pPr>
      <w:r w:rsidRPr="45FF91BD">
        <w:t>By 2027, the population is projected to grow by 2.9 per cent to 17,986 people.</w:t>
      </w:r>
    </w:p>
    <w:p w14:paraId="15E7560F" w14:textId="0CE8040F" w:rsidR="15A59C94" w:rsidRDefault="15A59C94" w:rsidP="00A212DA">
      <w:pPr>
        <w:pStyle w:val="StyleBulleted"/>
      </w:pPr>
      <w:r w:rsidRPr="45FF91BD">
        <w:t>Compared to the City average, there is a larger proportion of families with young children and people at retirement age (60+ years), and significantly smaller proportion of residents aged between 18 to 34.</w:t>
      </w:r>
    </w:p>
    <w:p w14:paraId="66C8053C" w14:textId="07456B66" w:rsidR="15A59C94" w:rsidRDefault="15A59C94" w:rsidP="00A212DA">
      <w:pPr>
        <w:pStyle w:val="StyleBulleted"/>
      </w:pPr>
      <w:r w:rsidRPr="45FF91BD">
        <w:t xml:space="preserve">There is a smaller proportion of renters than the City average (42.7 per cent compared with 49.2 per cent) </w:t>
      </w:r>
    </w:p>
    <w:p w14:paraId="736E119D" w14:textId="2F623D1A" w:rsidR="15A59C94" w:rsidRDefault="15A59C94" w:rsidP="00A212DA">
      <w:pPr>
        <w:pStyle w:val="StyleBulleted"/>
      </w:pPr>
      <w:r w:rsidRPr="45FF91BD">
        <w:t>There is a larger proportion of people living in social housing (7.3 per cent compared to the City average of 4.7 per cent).</w:t>
      </w:r>
    </w:p>
    <w:p w14:paraId="44D81B5E" w14:textId="2CAB14A0" w:rsidR="15A59C94" w:rsidRDefault="15A59C94" w:rsidP="00A212DA">
      <w:pPr>
        <w:pStyle w:val="StyleBulleted"/>
      </w:pPr>
      <w:r w:rsidRPr="45FF91BD">
        <w:t>In Port Melbourne, 19.1% of people spoke a language other than English at home in 2016.</w:t>
      </w:r>
    </w:p>
    <w:p w14:paraId="43DE3880" w14:textId="0ABC3437" w:rsidR="15A59C94" w:rsidRDefault="15A59C94" w:rsidP="00A212DA">
      <w:pPr>
        <w:pStyle w:val="StyleBulleted"/>
      </w:pPr>
      <w:r w:rsidRPr="45FF91BD">
        <w:t>Greek and Italian are the most common languages other than English that are spoken at home.</w:t>
      </w:r>
    </w:p>
    <w:p w14:paraId="63A79FF9" w14:textId="77777777" w:rsidR="00E21BF1" w:rsidRPr="00D2201D" w:rsidRDefault="00E21BF1" w:rsidP="00E21BF1">
      <w:pPr>
        <w:pStyle w:val="Heading3"/>
      </w:pPr>
      <w:r w:rsidRPr="00D2201D">
        <w:t>History</w:t>
      </w:r>
    </w:p>
    <w:p w14:paraId="30B0EFFF" w14:textId="77777777" w:rsidR="00E21BF1" w:rsidRPr="00D2201D" w:rsidRDefault="00E21BF1" w:rsidP="00E21BF1">
      <w:r w:rsidRPr="00D2201D">
        <w:t xml:space="preserve">The Port Melbourne lagoon was an original feature of this neighbourhood and a well-known Aboriginal site. The lagoon was filled in from the 1890s to create Lagoon Reserve and Edwards Park. </w:t>
      </w:r>
    </w:p>
    <w:p w14:paraId="4E5268B9" w14:textId="77777777" w:rsidR="00285355" w:rsidRPr="00D2201D" w:rsidRDefault="00E21BF1" w:rsidP="00E21BF1">
      <w:r w:rsidRPr="00D2201D">
        <w:lastRenderedPageBreak/>
        <w:t>Port Melbourne is one of the oldest neighbourhoods in the City, with housing dating from the Victorian and Edwardian eras. Major exceptions are the historic Garden City estates developed in the 1930s and 1940s, and the more recent Beacon Cove development adjacent to Station Pier.</w:t>
      </w:r>
    </w:p>
    <w:p w14:paraId="0EF3C9A1" w14:textId="60AFAB7B" w:rsidR="00E21BF1" w:rsidRPr="00D2201D" w:rsidRDefault="00E21BF1" w:rsidP="00E21BF1">
      <w:r w:rsidRPr="00D2201D">
        <w:t>Beacon Cove and significant redevelopment of former industrial sites for residential apartments (southern end of Bay Street) have seen the population double over the last few decades.</w:t>
      </w:r>
    </w:p>
    <w:p w14:paraId="1F648563" w14:textId="77777777" w:rsidR="00E21BF1" w:rsidRPr="00D2201D" w:rsidRDefault="00E21BF1" w:rsidP="00E21BF1">
      <w:pPr>
        <w:pStyle w:val="Heading3"/>
      </w:pPr>
      <w:r w:rsidRPr="00D2201D">
        <w:t>Servicing the community</w:t>
      </w:r>
    </w:p>
    <w:p w14:paraId="6E5DE707" w14:textId="77777777" w:rsidR="00E21BF1" w:rsidRPr="00D2201D" w:rsidRDefault="00E21BF1" w:rsidP="00EE2EC0">
      <w:pPr>
        <w:pStyle w:val="Heading4"/>
      </w:pPr>
      <w:r w:rsidRPr="00D2201D">
        <w:t>The Port Melbourne neighbourhood is home to a range of amenities and facilities.</w:t>
      </w:r>
    </w:p>
    <w:p w14:paraId="2374DCFF"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554EFA60" w14:textId="048314D4" w:rsidR="00E21BF1" w:rsidRPr="00D2201D" w:rsidRDefault="00E21BF1" w:rsidP="00E21BF1">
      <w:pPr>
        <w:pStyle w:val="StyleBulleted"/>
      </w:pPr>
      <w:r w:rsidRPr="00D2201D">
        <w:t>Bay Street activity centre</w:t>
      </w:r>
    </w:p>
    <w:p w14:paraId="51E8299D" w14:textId="7368B3D6" w:rsidR="00E21BF1" w:rsidRPr="00D2201D" w:rsidRDefault="00E21BF1" w:rsidP="00E21BF1">
      <w:pPr>
        <w:pStyle w:val="StyleBulleted"/>
      </w:pPr>
      <w:r w:rsidRPr="00D2201D">
        <w:t>Garden City activity centre</w:t>
      </w:r>
    </w:p>
    <w:p w14:paraId="529145B9" w14:textId="77777777" w:rsidR="00E21BF1" w:rsidRPr="00D2201D" w:rsidRDefault="00E21BF1" w:rsidP="00E21BF1">
      <w:pPr>
        <w:pStyle w:val="StyleBulleted"/>
      </w:pPr>
      <w:r w:rsidRPr="00D2201D">
        <w:t>Port Melbourne Waterfront precinct</w:t>
      </w:r>
    </w:p>
    <w:p w14:paraId="2A2CB44F" w14:textId="77777777" w:rsidR="00E21BF1" w:rsidRPr="00D2201D" w:rsidRDefault="00E21BF1" w:rsidP="00E21BF1">
      <w:pPr>
        <w:pStyle w:val="StyleBulleted"/>
      </w:pPr>
      <w:r w:rsidRPr="00D2201D">
        <w:t xml:space="preserve">Ada Mary </w:t>
      </w:r>
      <w:proofErr w:type="spellStart"/>
      <w:r w:rsidRPr="00D2201D">
        <w:t>A’Beckett</w:t>
      </w:r>
      <w:proofErr w:type="spellEnd"/>
      <w:r w:rsidRPr="00D2201D">
        <w:t xml:space="preserve"> Children’s Centre</w:t>
      </w:r>
    </w:p>
    <w:p w14:paraId="100DF5F9" w14:textId="77777777" w:rsidR="00E21BF1" w:rsidRPr="00D2201D" w:rsidRDefault="00E21BF1" w:rsidP="00E21BF1">
      <w:pPr>
        <w:pStyle w:val="StyleBulleted"/>
      </w:pPr>
      <w:r w:rsidRPr="00D2201D">
        <w:t>Clark Street Children’s Centre</w:t>
      </w:r>
    </w:p>
    <w:p w14:paraId="02A1F893" w14:textId="77777777" w:rsidR="00E21BF1" w:rsidRPr="00D2201D" w:rsidRDefault="00E21BF1" w:rsidP="00E21BF1">
      <w:pPr>
        <w:pStyle w:val="StyleBulleted"/>
      </w:pPr>
      <w:proofErr w:type="spellStart"/>
      <w:r w:rsidRPr="00D2201D">
        <w:t>Bubup</w:t>
      </w:r>
      <w:proofErr w:type="spellEnd"/>
      <w:r w:rsidRPr="00D2201D">
        <w:t xml:space="preserve"> </w:t>
      </w:r>
      <w:proofErr w:type="spellStart"/>
      <w:r w:rsidRPr="00D2201D">
        <w:t>Womindjeka</w:t>
      </w:r>
      <w:proofErr w:type="spellEnd"/>
      <w:r w:rsidRPr="00D2201D">
        <w:t xml:space="preserve"> Family and Children’s Centre</w:t>
      </w:r>
    </w:p>
    <w:p w14:paraId="1AC9CBD6" w14:textId="77777777" w:rsidR="00E21BF1" w:rsidRPr="00D2201D" w:rsidRDefault="00E21BF1" w:rsidP="00E21BF1">
      <w:pPr>
        <w:pStyle w:val="StyleBulleted"/>
      </w:pPr>
      <w:r w:rsidRPr="00D2201D">
        <w:t>Port Melbourne Library</w:t>
      </w:r>
    </w:p>
    <w:p w14:paraId="4A9D9F92" w14:textId="77777777" w:rsidR="00E21BF1" w:rsidRPr="00D2201D" w:rsidRDefault="00E21BF1" w:rsidP="00E21BF1">
      <w:pPr>
        <w:pStyle w:val="StyleBulleted"/>
      </w:pPr>
      <w:proofErr w:type="spellStart"/>
      <w:r w:rsidRPr="00D2201D">
        <w:t>Fishermans</w:t>
      </w:r>
      <w:proofErr w:type="spellEnd"/>
      <w:r w:rsidRPr="00D2201D">
        <w:t xml:space="preserve"> Bend Community Centre (and community garden)</w:t>
      </w:r>
    </w:p>
    <w:p w14:paraId="1BFF71D1" w14:textId="77777777" w:rsidR="00E21BF1" w:rsidRPr="00D2201D" w:rsidRDefault="00E21BF1" w:rsidP="00E21BF1">
      <w:pPr>
        <w:pStyle w:val="StyleBulleted"/>
      </w:pPr>
      <w:proofErr w:type="spellStart"/>
      <w:r w:rsidRPr="00D2201D">
        <w:t>Liardet</w:t>
      </w:r>
      <w:proofErr w:type="spellEnd"/>
      <w:r w:rsidRPr="00D2201D">
        <w:t xml:space="preserve"> Street Community Centre</w:t>
      </w:r>
    </w:p>
    <w:p w14:paraId="31BE273C" w14:textId="77777777" w:rsidR="00E21BF1" w:rsidRPr="00D2201D" w:rsidRDefault="00E21BF1" w:rsidP="00E21BF1">
      <w:pPr>
        <w:pStyle w:val="StyleBulleted"/>
      </w:pPr>
      <w:r w:rsidRPr="00D2201D">
        <w:t xml:space="preserve">Port Melbourne Community Centre / </w:t>
      </w:r>
      <w:proofErr w:type="spellStart"/>
      <w:r w:rsidRPr="00D2201D">
        <w:t>Trugo</w:t>
      </w:r>
      <w:proofErr w:type="spellEnd"/>
      <w:r w:rsidRPr="00D2201D">
        <w:t xml:space="preserve"> Club</w:t>
      </w:r>
    </w:p>
    <w:p w14:paraId="66F3E723" w14:textId="77777777" w:rsidR="00E21BF1" w:rsidRPr="00D2201D" w:rsidRDefault="00E21BF1" w:rsidP="00E21BF1">
      <w:pPr>
        <w:pStyle w:val="StyleBulleted"/>
      </w:pPr>
      <w:r w:rsidRPr="00D2201D">
        <w:t>Port Melbourne Community Room</w:t>
      </w:r>
    </w:p>
    <w:p w14:paraId="35F7085A" w14:textId="77777777" w:rsidR="00E21BF1" w:rsidRPr="00D2201D" w:rsidRDefault="00E21BF1" w:rsidP="00E21BF1">
      <w:pPr>
        <w:pStyle w:val="StyleBulleted"/>
      </w:pPr>
      <w:r w:rsidRPr="00D2201D">
        <w:t>Port Melbourne Cricket Ground</w:t>
      </w:r>
    </w:p>
    <w:p w14:paraId="610827FB" w14:textId="77777777" w:rsidR="00E21BF1" w:rsidRPr="00D2201D" w:rsidRDefault="00E21BF1" w:rsidP="00E21BF1">
      <w:pPr>
        <w:pStyle w:val="StyleBulleted"/>
      </w:pPr>
      <w:r w:rsidRPr="00D2201D">
        <w:t>Port Melbourne Tennis Club</w:t>
      </w:r>
    </w:p>
    <w:p w14:paraId="10F2A65F" w14:textId="77777777" w:rsidR="00E21BF1" w:rsidRPr="00D2201D" w:rsidRDefault="00E21BF1" w:rsidP="00E21BF1">
      <w:pPr>
        <w:pStyle w:val="StyleBulleted"/>
      </w:pPr>
      <w:r w:rsidRPr="00D2201D">
        <w:t>Port Melbourne Life Saving Club</w:t>
      </w:r>
    </w:p>
    <w:p w14:paraId="47E54A5A" w14:textId="77777777" w:rsidR="00E21BF1" w:rsidRPr="00D2201D" w:rsidRDefault="00E21BF1" w:rsidP="00E21BF1">
      <w:pPr>
        <w:pStyle w:val="StyleBulleted"/>
      </w:pPr>
      <w:r w:rsidRPr="00D2201D">
        <w:t>Port Melbourne Bowls Club</w:t>
      </w:r>
    </w:p>
    <w:p w14:paraId="42622F3E" w14:textId="77777777" w:rsidR="00E21BF1" w:rsidRPr="00D2201D" w:rsidRDefault="00E21BF1" w:rsidP="00E21BF1">
      <w:pPr>
        <w:pStyle w:val="StyleBulleted"/>
      </w:pPr>
      <w:r w:rsidRPr="00D2201D">
        <w:t>Port Melbourne Yacht Club</w:t>
      </w:r>
    </w:p>
    <w:p w14:paraId="4BBB417A" w14:textId="77777777" w:rsidR="00E21BF1" w:rsidRPr="00D2201D" w:rsidRDefault="00E21BF1" w:rsidP="00E21BF1">
      <w:pPr>
        <w:pStyle w:val="StyleBulleted"/>
      </w:pPr>
      <w:r w:rsidRPr="00D2201D">
        <w:br w:type="column"/>
      </w:r>
      <w:r w:rsidRPr="00D2201D">
        <w:t xml:space="preserve">Sandridge Community Centre / </w:t>
      </w:r>
      <w:proofErr w:type="spellStart"/>
      <w:r w:rsidRPr="00D2201D">
        <w:t>Trugo</w:t>
      </w:r>
      <w:proofErr w:type="spellEnd"/>
      <w:r w:rsidRPr="00D2201D">
        <w:t xml:space="preserve"> Club</w:t>
      </w:r>
    </w:p>
    <w:p w14:paraId="69CBCAFF" w14:textId="77777777" w:rsidR="00E21BF1" w:rsidRPr="00D2201D" w:rsidRDefault="00E21BF1" w:rsidP="00E21BF1">
      <w:pPr>
        <w:pStyle w:val="StyleBulleted"/>
      </w:pPr>
      <w:r w:rsidRPr="00D2201D">
        <w:t>Sandridge Life Saving Club</w:t>
      </w:r>
    </w:p>
    <w:p w14:paraId="4A378522" w14:textId="77777777" w:rsidR="00E21BF1" w:rsidRPr="00D2201D" w:rsidRDefault="00E21BF1" w:rsidP="00E21BF1">
      <w:pPr>
        <w:pStyle w:val="StyleBulleted"/>
      </w:pPr>
      <w:r w:rsidRPr="00D2201D">
        <w:t>Buckingham Reserve</w:t>
      </w:r>
    </w:p>
    <w:p w14:paraId="4EFB43CA" w14:textId="77777777" w:rsidR="00E21BF1" w:rsidRPr="00D2201D" w:rsidRDefault="00E21BF1" w:rsidP="00E21BF1">
      <w:pPr>
        <w:pStyle w:val="StyleBulleted"/>
      </w:pPr>
      <w:r w:rsidRPr="00D2201D">
        <w:t>Crichton Reserve</w:t>
      </w:r>
    </w:p>
    <w:p w14:paraId="18647F71" w14:textId="77777777" w:rsidR="00E21BF1" w:rsidRPr="00D2201D" w:rsidRDefault="00E21BF1" w:rsidP="00E21BF1">
      <w:pPr>
        <w:pStyle w:val="StyleBulleted"/>
      </w:pPr>
      <w:r w:rsidRPr="00D2201D">
        <w:t>Cyril Letts Reserve</w:t>
      </w:r>
    </w:p>
    <w:p w14:paraId="6279CA78" w14:textId="77777777" w:rsidR="00E21BF1" w:rsidRPr="00D2201D" w:rsidRDefault="00E21BF1" w:rsidP="00E21BF1">
      <w:pPr>
        <w:pStyle w:val="StyleBulleted"/>
      </w:pPr>
      <w:r w:rsidRPr="00D2201D">
        <w:t>Edwards Park</w:t>
      </w:r>
    </w:p>
    <w:p w14:paraId="7559552D" w14:textId="77777777" w:rsidR="00E21BF1" w:rsidRPr="00D2201D" w:rsidRDefault="00E21BF1" w:rsidP="00E21BF1">
      <w:pPr>
        <w:pStyle w:val="StyleBulleted"/>
      </w:pPr>
      <w:r w:rsidRPr="00D2201D">
        <w:t>Fred Jackson Reserve</w:t>
      </w:r>
    </w:p>
    <w:p w14:paraId="7F259BA6" w14:textId="77777777" w:rsidR="00E21BF1" w:rsidRPr="00D2201D" w:rsidRDefault="00E21BF1" w:rsidP="00E21BF1">
      <w:pPr>
        <w:pStyle w:val="StyleBulleted"/>
      </w:pPr>
      <w:r w:rsidRPr="00D2201D">
        <w:t>Lagoon Reserve</w:t>
      </w:r>
    </w:p>
    <w:p w14:paraId="60D13CB1" w14:textId="77777777" w:rsidR="00E21BF1" w:rsidRPr="00D2201D" w:rsidRDefault="00E21BF1" w:rsidP="00E21BF1">
      <w:pPr>
        <w:pStyle w:val="StyleBulleted"/>
      </w:pPr>
      <w:r w:rsidRPr="00D2201D">
        <w:t>Garden City Reserve</w:t>
      </w:r>
    </w:p>
    <w:p w14:paraId="56124936" w14:textId="77777777" w:rsidR="00E21BF1" w:rsidRPr="00D2201D" w:rsidRDefault="00E21BF1" w:rsidP="00E21BF1">
      <w:pPr>
        <w:pStyle w:val="StyleBulleted"/>
      </w:pPr>
      <w:r w:rsidRPr="00D2201D">
        <w:t>Morris Reserve</w:t>
      </w:r>
    </w:p>
    <w:p w14:paraId="168F8093" w14:textId="77777777" w:rsidR="00E21BF1" w:rsidRPr="00D2201D" w:rsidRDefault="00E21BF1" w:rsidP="00E21BF1">
      <w:pPr>
        <w:pStyle w:val="StyleBulleted"/>
      </w:pPr>
      <w:r w:rsidRPr="00D2201D">
        <w:t xml:space="preserve">R F </w:t>
      </w:r>
      <w:proofErr w:type="spellStart"/>
      <w:r w:rsidRPr="00D2201D">
        <w:t>Julier</w:t>
      </w:r>
      <w:proofErr w:type="spellEnd"/>
      <w:r w:rsidRPr="00D2201D">
        <w:t xml:space="preserve"> Reserve</w:t>
      </w:r>
    </w:p>
    <w:p w14:paraId="1A4446B8" w14:textId="77777777" w:rsidR="00E21BF1" w:rsidRPr="00D2201D" w:rsidRDefault="00E21BF1" w:rsidP="00E21BF1">
      <w:pPr>
        <w:pStyle w:val="StyleBulleted"/>
      </w:pPr>
      <w:r w:rsidRPr="00D2201D">
        <w:t>Sangster Reserve</w:t>
      </w:r>
    </w:p>
    <w:p w14:paraId="4859C6FA" w14:textId="77777777" w:rsidR="00E21BF1" w:rsidRPr="00D2201D" w:rsidRDefault="00E21BF1" w:rsidP="00E21BF1">
      <w:pPr>
        <w:pStyle w:val="StyleBulleted"/>
      </w:pPr>
      <w:r w:rsidRPr="00D2201D">
        <w:t>Walter Reserve</w:t>
      </w:r>
    </w:p>
    <w:p w14:paraId="37333F42" w14:textId="5F1FAB5A" w:rsidR="00E21BF1" w:rsidRPr="00D2201D" w:rsidRDefault="00E21BF1" w:rsidP="00E21BF1">
      <w:pPr>
        <w:pStyle w:val="StyleBulleted"/>
      </w:pPr>
      <w:proofErr w:type="spellStart"/>
      <w:r w:rsidRPr="00D2201D">
        <w:t>Perce</w:t>
      </w:r>
      <w:proofErr w:type="spellEnd"/>
      <w:r w:rsidRPr="00D2201D">
        <w:t xml:space="preserve"> White Reserve</w:t>
      </w:r>
      <w:r w:rsidR="00285355" w:rsidRPr="00D2201D">
        <w:t xml:space="preserve"> </w:t>
      </w:r>
      <w:r w:rsidR="00A212DA" w:rsidRPr="00A212DA">
        <w:rPr>
          <w:sz w:val="20"/>
        </w:rPr>
        <w:t>(asset not owned / managed by council)</w:t>
      </w:r>
    </w:p>
    <w:p w14:paraId="440EAA08" w14:textId="77777777" w:rsidR="00E21BF1" w:rsidRPr="00D2201D" w:rsidRDefault="00E21BF1" w:rsidP="00E21BF1">
      <w:pPr>
        <w:pStyle w:val="StyleBulleted"/>
      </w:pPr>
      <w:r w:rsidRPr="00D2201D">
        <w:t>Port Melbourne Town Hall (including toy library)</w:t>
      </w:r>
    </w:p>
    <w:p w14:paraId="1ECEFE87" w14:textId="77777777" w:rsidR="00E21BF1" w:rsidRPr="00D2201D" w:rsidRDefault="00E21BF1" w:rsidP="00E21BF1">
      <w:p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5CE13637" w14:textId="1B54421C" w:rsidR="00E21BF1" w:rsidRPr="00D2201D" w:rsidRDefault="00E21BF1" w:rsidP="00EE2EC0">
      <w:pPr>
        <w:pStyle w:val="Heading4"/>
      </w:pPr>
      <w:r w:rsidRPr="00D2201D">
        <w:lastRenderedPageBreak/>
        <w:t>Investment in Port Melbourne this year (</w:t>
      </w:r>
      <w:r w:rsidR="009F239F">
        <w:t>2020/21</w:t>
      </w:r>
      <w:r w:rsidRPr="00D2201D">
        <w:t>)</w:t>
      </w:r>
    </w:p>
    <w:p w14:paraId="5B8B0AAC" w14:textId="77777777" w:rsidR="00E21BF1" w:rsidRPr="00077286" w:rsidRDefault="00F93043" w:rsidP="00E21BF1">
      <w:pPr>
        <w:pStyle w:val="StyleBulleted"/>
        <w:rPr>
          <w:color w:val="auto"/>
          <w:lang w:eastAsia="en-GB"/>
        </w:rPr>
      </w:pPr>
      <w:r w:rsidRPr="00077286">
        <w:rPr>
          <w:color w:val="auto"/>
          <w:lang w:eastAsia="en-GB"/>
        </w:rPr>
        <w:t>Bike n</w:t>
      </w:r>
      <w:r w:rsidR="00E21BF1" w:rsidRPr="00077286">
        <w:rPr>
          <w:color w:val="auto"/>
          <w:lang w:eastAsia="en-GB"/>
        </w:rPr>
        <w:t xml:space="preserve">etwork </w:t>
      </w:r>
      <w:r w:rsidRPr="00077286">
        <w:rPr>
          <w:color w:val="auto"/>
          <w:lang w:eastAsia="en-GB"/>
        </w:rPr>
        <w:t>d</w:t>
      </w:r>
      <w:r w:rsidR="00E21BF1" w:rsidRPr="00077286">
        <w:rPr>
          <w:color w:val="auto"/>
          <w:lang w:eastAsia="en-GB"/>
        </w:rPr>
        <w:t>elivery:</w:t>
      </w:r>
    </w:p>
    <w:p w14:paraId="00254AA5" w14:textId="77777777" w:rsidR="00276B6A" w:rsidRPr="00077286" w:rsidRDefault="00276B6A" w:rsidP="00276B6A">
      <w:pPr>
        <w:pStyle w:val="StyleBulleted"/>
        <w:numPr>
          <w:ilvl w:val="1"/>
          <w:numId w:val="2"/>
        </w:numPr>
        <w:ind w:left="709" w:hanging="357"/>
        <w:rPr>
          <w:color w:val="auto"/>
          <w:lang w:eastAsia="en-GB"/>
        </w:rPr>
      </w:pPr>
      <w:r w:rsidRPr="00077286">
        <w:rPr>
          <w:color w:val="auto"/>
          <w:lang w:eastAsia="en-GB"/>
        </w:rPr>
        <w:t>Garden City bike path, from Swallow Street to The Boulevard, – complete construction</w:t>
      </w:r>
    </w:p>
    <w:p w14:paraId="31AD4D78" w14:textId="77777777" w:rsidR="00276B6A" w:rsidRPr="001C4B40" w:rsidRDefault="00276B6A" w:rsidP="00276B6A">
      <w:pPr>
        <w:pStyle w:val="StyleBulleted"/>
        <w:rPr>
          <w:color w:val="auto"/>
          <w:lang w:eastAsia="en-GB"/>
        </w:rPr>
      </w:pPr>
      <w:r w:rsidRPr="004B4FD7">
        <w:rPr>
          <w:color w:val="auto"/>
          <w:lang w:eastAsia="en-GB"/>
        </w:rPr>
        <w:t xml:space="preserve">Building renewal and </w:t>
      </w:r>
      <w:r w:rsidRPr="001C4B40">
        <w:rPr>
          <w:color w:val="auto"/>
          <w:lang w:eastAsia="en-GB"/>
        </w:rPr>
        <w:t>upgrades</w:t>
      </w:r>
    </w:p>
    <w:p w14:paraId="6081D0E8" w14:textId="77777777" w:rsidR="00E21BF1" w:rsidRPr="001C4B40" w:rsidRDefault="00E21BF1" w:rsidP="00E21BF1">
      <w:pPr>
        <w:pStyle w:val="StyleBulleted"/>
        <w:numPr>
          <w:ilvl w:val="1"/>
          <w:numId w:val="2"/>
        </w:numPr>
        <w:ind w:left="709" w:hanging="283"/>
        <w:rPr>
          <w:color w:val="auto"/>
          <w:lang w:eastAsia="en-GB"/>
        </w:rPr>
      </w:pPr>
      <w:proofErr w:type="spellStart"/>
      <w:r w:rsidRPr="001C4B40">
        <w:rPr>
          <w:color w:val="auto"/>
          <w:lang w:eastAsia="en-GB"/>
        </w:rPr>
        <w:t>Bubup</w:t>
      </w:r>
      <w:proofErr w:type="spellEnd"/>
      <w:r w:rsidRPr="001C4B40">
        <w:rPr>
          <w:color w:val="auto"/>
          <w:lang w:eastAsia="en-GB"/>
        </w:rPr>
        <w:t xml:space="preserve"> </w:t>
      </w:r>
      <w:proofErr w:type="spellStart"/>
      <w:r w:rsidRPr="001C4B40">
        <w:rPr>
          <w:color w:val="auto"/>
          <w:lang w:eastAsia="en-GB"/>
        </w:rPr>
        <w:t>Womindjeka</w:t>
      </w:r>
      <w:proofErr w:type="spellEnd"/>
      <w:r w:rsidRPr="001C4B40">
        <w:rPr>
          <w:color w:val="auto"/>
          <w:lang w:eastAsia="en-GB"/>
        </w:rPr>
        <w:t xml:space="preserve"> Family Centre (fence upgrade)</w:t>
      </w:r>
    </w:p>
    <w:p w14:paraId="6F38341D" w14:textId="77777777" w:rsidR="00E21BF1" w:rsidRPr="001C4B40" w:rsidRDefault="00E21BF1" w:rsidP="00E21BF1">
      <w:pPr>
        <w:pStyle w:val="StyleBulleted"/>
        <w:numPr>
          <w:ilvl w:val="1"/>
          <w:numId w:val="2"/>
        </w:numPr>
        <w:ind w:left="709" w:hanging="283"/>
        <w:rPr>
          <w:color w:val="auto"/>
          <w:lang w:eastAsia="en-GB"/>
        </w:rPr>
      </w:pPr>
      <w:r w:rsidRPr="001C4B40">
        <w:rPr>
          <w:color w:val="auto"/>
          <w:lang w:eastAsia="en-GB"/>
        </w:rPr>
        <w:t>Clark Street Childcare Centre (fence upgrade)</w:t>
      </w:r>
    </w:p>
    <w:p w14:paraId="5A342296" w14:textId="77777777" w:rsidR="00E21BF1" w:rsidRPr="001C4B40" w:rsidRDefault="00E21BF1" w:rsidP="00E21BF1">
      <w:pPr>
        <w:pStyle w:val="StyleBulleted"/>
        <w:numPr>
          <w:ilvl w:val="1"/>
          <w:numId w:val="2"/>
        </w:numPr>
        <w:ind w:left="709" w:hanging="283"/>
        <w:rPr>
          <w:color w:val="auto"/>
          <w:lang w:eastAsia="en-GB"/>
        </w:rPr>
      </w:pPr>
      <w:r w:rsidRPr="001C4B40">
        <w:rPr>
          <w:color w:val="auto"/>
          <w:lang w:eastAsia="en-GB"/>
        </w:rPr>
        <w:t xml:space="preserve">Ada Mary </w:t>
      </w:r>
      <w:proofErr w:type="spellStart"/>
      <w:r w:rsidRPr="001C4B40">
        <w:rPr>
          <w:color w:val="auto"/>
          <w:lang w:eastAsia="en-GB"/>
        </w:rPr>
        <w:t>A’Beckett</w:t>
      </w:r>
      <w:proofErr w:type="spellEnd"/>
      <w:r w:rsidRPr="001C4B40">
        <w:rPr>
          <w:color w:val="auto"/>
          <w:lang w:eastAsia="en-GB"/>
        </w:rPr>
        <w:t xml:space="preserve"> Childcare Centre (fence upgrade)</w:t>
      </w:r>
    </w:p>
    <w:p w14:paraId="1D1FBD9E" w14:textId="77777777" w:rsidR="00276B6A" w:rsidRPr="001C4B40" w:rsidRDefault="00276B6A" w:rsidP="00276B6A">
      <w:pPr>
        <w:pStyle w:val="StyleBulleted"/>
        <w:rPr>
          <w:color w:val="auto"/>
          <w:lang w:eastAsia="en-GB"/>
        </w:rPr>
      </w:pPr>
      <w:r w:rsidRPr="001C4B40">
        <w:rPr>
          <w:color w:val="auto"/>
          <w:lang w:eastAsia="en-GB"/>
        </w:rPr>
        <w:t>Footpath renewals</w:t>
      </w:r>
    </w:p>
    <w:p w14:paraId="65BA2A2B"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Rouse Street</w:t>
      </w:r>
    </w:p>
    <w:p w14:paraId="31F0904F"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Graham Street</w:t>
      </w:r>
    </w:p>
    <w:p w14:paraId="74DCF49F" w14:textId="77777777" w:rsidR="00E21BF1" w:rsidRPr="001C4B40" w:rsidRDefault="00E21BF1" w:rsidP="00E21BF1">
      <w:pPr>
        <w:pStyle w:val="StyleBulleted"/>
        <w:rPr>
          <w:color w:val="auto"/>
        </w:rPr>
      </w:pPr>
      <w:r w:rsidRPr="001C4B40">
        <w:rPr>
          <w:color w:val="auto"/>
        </w:rPr>
        <w:t>Graham Street skate park upgrade – complete construction</w:t>
      </w:r>
    </w:p>
    <w:p w14:paraId="5BA1745E" w14:textId="72C170F6" w:rsidR="00E21BF1" w:rsidRPr="001C4B40" w:rsidRDefault="001E7A5E" w:rsidP="00E21BF1">
      <w:pPr>
        <w:pStyle w:val="StyleBulleted"/>
        <w:rPr>
          <w:color w:val="auto"/>
        </w:rPr>
      </w:pPr>
      <w:r>
        <w:rPr>
          <w:color w:val="auto"/>
        </w:rPr>
        <w:t>Sport and recreation i</w:t>
      </w:r>
      <w:r w:rsidR="00276B6A" w:rsidRPr="001C4B40">
        <w:rPr>
          <w:color w:val="auto"/>
        </w:rPr>
        <w:t>nfrastructure</w:t>
      </w:r>
    </w:p>
    <w:p w14:paraId="5BFA16AF" w14:textId="77777777" w:rsidR="00E21BF1" w:rsidRPr="001C4B40" w:rsidRDefault="00F93043" w:rsidP="00E21BF1">
      <w:pPr>
        <w:pStyle w:val="StyleBulleted"/>
        <w:numPr>
          <w:ilvl w:val="1"/>
          <w:numId w:val="2"/>
        </w:numPr>
        <w:ind w:left="709" w:hanging="357"/>
        <w:rPr>
          <w:color w:val="auto"/>
        </w:rPr>
      </w:pPr>
      <w:r w:rsidRPr="001C4B40">
        <w:rPr>
          <w:color w:val="auto"/>
        </w:rPr>
        <w:t xml:space="preserve">TT </w:t>
      </w:r>
      <w:r w:rsidR="00E21BF1" w:rsidRPr="001C4B40">
        <w:rPr>
          <w:color w:val="auto"/>
        </w:rPr>
        <w:t>Buckingham Reserve – install a new small basketball court</w:t>
      </w:r>
    </w:p>
    <w:p w14:paraId="24451DEE" w14:textId="77777777" w:rsidR="00E21BF1" w:rsidRPr="001C4B40" w:rsidRDefault="00E21BF1" w:rsidP="00E21BF1">
      <w:pPr>
        <w:pStyle w:val="StyleBulleted"/>
        <w:rPr>
          <w:color w:val="auto"/>
        </w:rPr>
      </w:pPr>
      <w:r w:rsidRPr="001C4B40">
        <w:rPr>
          <w:color w:val="auto"/>
        </w:rPr>
        <w:t>Kerb and channel renewals</w:t>
      </w:r>
    </w:p>
    <w:p w14:paraId="0A99EB96"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Beach Street</w:t>
      </w:r>
    </w:p>
    <w:p w14:paraId="4DEF8ED7"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Griffin Crescent</w:t>
      </w:r>
    </w:p>
    <w:p w14:paraId="7A47B487" w14:textId="77777777" w:rsidR="00E21BF1" w:rsidRPr="001C4B40" w:rsidRDefault="00E21BF1" w:rsidP="00E21BF1">
      <w:pPr>
        <w:pStyle w:val="StyleBulleted"/>
        <w:rPr>
          <w:color w:val="auto"/>
        </w:rPr>
      </w:pPr>
      <w:r w:rsidRPr="001C4B40">
        <w:rPr>
          <w:color w:val="auto"/>
        </w:rPr>
        <w:t>Lagoon Reserve Sports Field Upgrade and Pavilion Replacement – designs</w:t>
      </w:r>
    </w:p>
    <w:p w14:paraId="2BE5AADC" w14:textId="77777777" w:rsidR="00276B6A" w:rsidRPr="001C4B40" w:rsidRDefault="00276B6A" w:rsidP="00276B6A">
      <w:pPr>
        <w:pStyle w:val="StyleBulleted"/>
        <w:rPr>
          <w:color w:val="auto"/>
        </w:rPr>
      </w:pPr>
      <w:r w:rsidRPr="001C4B40">
        <w:rPr>
          <w:color w:val="auto"/>
        </w:rPr>
        <w:t>Litter bin renewals</w:t>
      </w:r>
    </w:p>
    <w:p w14:paraId="24D891AA" w14:textId="77777777" w:rsidR="00276B6A" w:rsidRPr="001C4B40" w:rsidRDefault="00276B6A" w:rsidP="00276B6A">
      <w:pPr>
        <w:pStyle w:val="StyleBulleted"/>
        <w:numPr>
          <w:ilvl w:val="1"/>
          <w:numId w:val="2"/>
        </w:numPr>
        <w:ind w:left="709"/>
        <w:rPr>
          <w:color w:val="auto"/>
        </w:rPr>
      </w:pPr>
      <w:r w:rsidRPr="001C4B40">
        <w:rPr>
          <w:color w:val="auto"/>
        </w:rPr>
        <w:t>Bay Street</w:t>
      </w:r>
    </w:p>
    <w:p w14:paraId="2358F523" w14:textId="41BA5969" w:rsidR="00E21BF1" w:rsidRPr="001C4B40" w:rsidRDefault="001E7A5E" w:rsidP="00E21BF1">
      <w:pPr>
        <w:pStyle w:val="StyleBulleted"/>
        <w:rPr>
          <w:color w:val="auto"/>
        </w:rPr>
      </w:pPr>
      <w:r>
        <w:rPr>
          <w:color w:val="auto"/>
          <w:lang w:eastAsia="en-GB"/>
        </w:rPr>
        <w:t>Local area traffic management i</w:t>
      </w:r>
      <w:r w:rsidR="00276B6A" w:rsidRPr="001C4B40">
        <w:rPr>
          <w:color w:val="auto"/>
          <w:lang w:eastAsia="en-GB"/>
        </w:rPr>
        <w:t>nfrastructure:</w:t>
      </w:r>
    </w:p>
    <w:p w14:paraId="26C0F30B" w14:textId="77777777" w:rsidR="00276B6A" w:rsidRPr="001C4B40" w:rsidRDefault="00276B6A" w:rsidP="00276B6A">
      <w:pPr>
        <w:pStyle w:val="StyleBulleted"/>
        <w:numPr>
          <w:ilvl w:val="1"/>
          <w:numId w:val="2"/>
        </w:numPr>
        <w:ind w:left="709"/>
        <w:rPr>
          <w:color w:val="auto"/>
        </w:rPr>
      </w:pPr>
      <w:r w:rsidRPr="001C4B40">
        <w:rPr>
          <w:color w:val="auto"/>
        </w:rPr>
        <w:t>Rouse Street / Esplanade East – design</w:t>
      </w:r>
    </w:p>
    <w:p w14:paraId="5338B0BB" w14:textId="3DD87669" w:rsidR="00E21BF1" w:rsidRPr="001C4B40" w:rsidRDefault="00E21BF1" w:rsidP="005E0727">
      <w:pPr>
        <w:pStyle w:val="StyleBulleted"/>
        <w:numPr>
          <w:ilvl w:val="0"/>
          <w:numId w:val="51"/>
        </w:numPr>
        <w:ind w:left="357" w:hanging="357"/>
        <w:rPr>
          <w:color w:val="auto"/>
        </w:rPr>
      </w:pPr>
      <w:r w:rsidRPr="001C4B40">
        <w:rPr>
          <w:color w:val="auto"/>
        </w:rPr>
        <w:t xml:space="preserve">Parks and </w:t>
      </w:r>
      <w:r w:rsidR="0054488E" w:rsidRPr="001C4B40">
        <w:rPr>
          <w:color w:val="auto"/>
        </w:rPr>
        <w:t>p</w:t>
      </w:r>
      <w:r w:rsidRPr="001C4B40">
        <w:rPr>
          <w:color w:val="auto"/>
        </w:rPr>
        <w:t>layground renewal</w:t>
      </w:r>
      <w:r w:rsidR="0054488E" w:rsidRPr="001C4B40">
        <w:rPr>
          <w:color w:val="auto"/>
        </w:rPr>
        <w:t>s</w:t>
      </w:r>
      <w:r w:rsidRPr="001C4B40">
        <w:rPr>
          <w:color w:val="auto"/>
        </w:rPr>
        <w:t xml:space="preserve"> and upgrade</w:t>
      </w:r>
    </w:p>
    <w:p w14:paraId="40E0D791" w14:textId="04A3DB03" w:rsidR="00E21BF1" w:rsidRPr="001C4B40" w:rsidRDefault="0054488E" w:rsidP="005E0727">
      <w:pPr>
        <w:pStyle w:val="StyleBulleted"/>
        <w:numPr>
          <w:ilvl w:val="0"/>
          <w:numId w:val="50"/>
        </w:numPr>
        <w:rPr>
          <w:color w:val="auto"/>
        </w:rPr>
      </w:pPr>
      <w:r w:rsidRPr="001C4B40">
        <w:rPr>
          <w:color w:val="auto"/>
        </w:rPr>
        <w:t xml:space="preserve">TT </w:t>
      </w:r>
      <w:r w:rsidR="00E21BF1" w:rsidRPr="001C4B40">
        <w:rPr>
          <w:color w:val="auto"/>
        </w:rPr>
        <w:t xml:space="preserve">Buckingham Reserve – </w:t>
      </w:r>
      <w:r w:rsidR="00276B6A" w:rsidRPr="001C4B40">
        <w:rPr>
          <w:color w:val="auto"/>
        </w:rPr>
        <w:t>construction</w:t>
      </w:r>
    </w:p>
    <w:p w14:paraId="6F11E1F6" w14:textId="77777777" w:rsidR="00E21BF1" w:rsidRPr="001C4B40" w:rsidRDefault="00E21BF1" w:rsidP="00E21BF1">
      <w:pPr>
        <w:pStyle w:val="StyleBulleted"/>
        <w:rPr>
          <w:color w:val="auto"/>
          <w:lang w:eastAsia="en-GB"/>
        </w:rPr>
      </w:pPr>
      <w:r w:rsidRPr="001C4B40">
        <w:rPr>
          <w:color w:val="auto"/>
          <w:lang w:eastAsia="en-GB"/>
        </w:rPr>
        <w:t>Public Toilet Plan implementation:</w:t>
      </w:r>
    </w:p>
    <w:p w14:paraId="1C168F8F" w14:textId="77777777" w:rsidR="00276B6A" w:rsidRPr="001C4B40" w:rsidRDefault="00276B6A" w:rsidP="00276B6A">
      <w:pPr>
        <w:pStyle w:val="StyleBulleted"/>
        <w:numPr>
          <w:ilvl w:val="1"/>
          <w:numId w:val="2"/>
        </w:numPr>
        <w:ind w:left="709" w:hanging="357"/>
        <w:rPr>
          <w:color w:val="auto"/>
          <w:lang w:eastAsia="en-GB"/>
        </w:rPr>
      </w:pPr>
      <w:r w:rsidRPr="001C4B40">
        <w:rPr>
          <w:color w:val="auto"/>
          <w:lang w:eastAsia="en-GB"/>
        </w:rPr>
        <w:t>Waterfront Place</w:t>
      </w:r>
    </w:p>
    <w:p w14:paraId="288E17B9" w14:textId="50BBA9BC" w:rsidR="00276B6A" w:rsidRPr="001C4B40" w:rsidRDefault="00276B6A" w:rsidP="00276B6A">
      <w:pPr>
        <w:pStyle w:val="StyleBulleted"/>
        <w:rPr>
          <w:color w:val="auto"/>
          <w:lang w:eastAsia="en-GB"/>
        </w:rPr>
      </w:pPr>
      <w:r w:rsidRPr="001C4B40">
        <w:rPr>
          <w:color w:val="auto"/>
          <w:lang w:eastAsia="en-GB"/>
        </w:rPr>
        <w:t xml:space="preserve">RF </w:t>
      </w:r>
      <w:proofErr w:type="spellStart"/>
      <w:r w:rsidRPr="001C4B40">
        <w:rPr>
          <w:color w:val="auto"/>
          <w:lang w:eastAsia="en-GB"/>
        </w:rPr>
        <w:t>Julier</w:t>
      </w:r>
      <w:proofErr w:type="spellEnd"/>
      <w:r w:rsidRPr="001C4B40">
        <w:rPr>
          <w:color w:val="auto"/>
          <w:lang w:eastAsia="en-GB"/>
        </w:rPr>
        <w:t xml:space="preserve"> Reserve pavilion replacement </w:t>
      </w:r>
      <w:r w:rsidR="00E35DDD">
        <w:rPr>
          <w:color w:val="auto"/>
          <w:lang w:eastAsia="en-GB"/>
        </w:rPr>
        <w:t xml:space="preserve">- </w:t>
      </w:r>
      <w:r w:rsidRPr="001C4B40">
        <w:rPr>
          <w:color w:val="auto"/>
          <w:lang w:eastAsia="en-GB"/>
        </w:rPr>
        <w:t>design</w:t>
      </w:r>
    </w:p>
    <w:p w14:paraId="6E30E594" w14:textId="77777777" w:rsidR="00E21BF1" w:rsidRPr="001C4B40" w:rsidRDefault="00E21BF1" w:rsidP="00E21BF1">
      <w:pPr>
        <w:pStyle w:val="StyleBulleted"/>
        <w:rPr>
          <w:color w:val="auto"/>
        </w:rPr>
      </w:pPr>
      <w:r w:rsidRPr="001C4B40">
        <w:rPr>
          <w:color w:val="auto"/>
        </w:rPr>
        <w:t>Road renewals:</w:t>
      </w:r>
    </w:p>
    <w:p w14:paraId="64E442A5"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Centre Avenue (road resurfacing)</w:t>
      </w:r>
    </w:p>
    <w:p w14:paraId="23DD92BA"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Pickles Street (heavy patching)</w:t>
      </w:r>
    </w:p>
    <w:p w14:paraId="07EAF8C5" w14:textId="77777777" w:rsidR="00E21BF1" w:rsidRPr="00D2201D" w:rsidRDefault="00E21BF1" w:rsidP="004E0D41">
      <w:pPr>
        <w:pStyle w:val="Heading1"/>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14C7D874" w14:textId="77777777" w:rsidR="008571C1" w:rsidRDefault="008571C1" w:rsidP="008571C1">
      <w:pPr>
        <w:pStyle w:val="Heading2"/>
        <w:sectPr w:rsidR="008571C1" w:rsidSect="00451A3D">
          <w:type w:val="continuous"/>
          <w:pgSz w:w="16840" w:h="11907" w:orient="landscape" w:code="9"/>
          <w:pgMar w:top="1440" w:right="1440" w:bottom="851" w:left="1440" w:header="907" w:footer="567" w:gutter="0"/>
          <w:cols w:num="2" w:space="708"/>
          <w:docGrid w:linePitch="360"/>
        </w:sectPr>
      </w:pPr>
      <w:bookmarkStart w:id="195" w:name="_Toc516661128"/>
      <w:bookmarkStart w:id="196" w:name="_Toc42690254"/>
      <w:bookmarkStart w:id="197" w:name="_Toc42715066"/>
      <w:bookmarkStart w:id="198" w:name="_Toc42766572"/>
      <w:r>
        <w:br w:type="page"/>
      </w:r>
    </w:p>
    <w:p w14:paraId="5C564BCC" w14:textId="77777777" w:rsidR="00E21BF1" w:rsidRPr="00D2201D" w:rsidRDefault="00E21BF1" w:rsidP="008571C1">
      <w:pPr>
        <w:pStyle w:val="Heading2"/>
      </w:pPr>
      <w:bookmarkStart w:id="199" w:name="_Toc43377350"/>
      <w:r w:rsidRPr="00D2201D">
        <w:lastRenderedPageBreak/>
        <w:t>We are Montague</w:t>
      </w:r>
      <w:bookmarkEnd w:id="195"/>
      <w:bookmarkEnd w:id="196"/>
      <w:bookmarkEnd w:id="197"/>
      <w:bookmarkEnd w:id="198"/>
      <w:bookmarkEnd w:id="199"/>
    </w:p>
    <w:p w14:paraId="73C98771" w14:textId="77777777" w:rsidR="008571C1" w:rsidRDefault="008571C1" w:rsidP="00E21BF1">
      <w:pPr>
        <w:sectPr w:rsidR="008571C1" w:rsidSect="003A27E4">
          <w:type w:val="continuous"/>
          <w:pgSz w:w="16840" w:h="11907" w:orient="landscape" w:code="9"/>
          <w:pgMar w:top="1440" w:right="1440" w:bottom="851" w:left="1440" w:header="907" w:footer="567" w:gutter="0"/>
          <w:cols w:space="708"/>
          <w:docGrid w:linePitch="360"/>
        </w:sectPr>
      </w:pPr>
    </w:p>
    <w:p w14:paraId="75A6ADB8" w14:textId="77777777" w:rsidR="00E21BF1" w:rsidRPr="00D2201D" w:rsidRDefault="00E21BF1" w:rsidP="00E21BF1">
      <w:r w:rsidRPr="00D2201D">
        <w:t>Montague</w:t>
      </w:r>
      <w:r w:rsidRPr="00D2201D">
        <w:rPr>
          <w:rFonts w:cs="Arial"/>
          <w:shd w:val="clear" w:color="auto" w:fill="FFFFFF"/>
        </w:rPr>
        <w:t xml:space="preserve"> is an emerging neighbourhood in </w:t>
      </w:r>
      <w:proofErr w:type="spellStart"/>
      <w:r w:rsidRPr="00D2201D">
        <w:rPr>
          <w:rFonts w:cs="Arial"/>
          <w:shd w:val="clear" w:color="auto" w:fill="FFFFFF"/>
        </w:rPr>
        <w:t>Fishermans</w:t>
      </w:r>
      <w:proofErr w:type="spellEnd"/>
      <w:r w:rsidRPr="00D2201D">
        <w:rPr>
          <w:rFonts w:cs="Arial"/>
          <w:shd w:val="clear" w:color="auto" w:fill="FFFFFF"/>
        </w:rPr>
        <w:t xml:space="preserve"> Bend. Montague is bound by the West Gate Freeway to the north, the St Kilda Light Rail Line (Route 96) to the east, City Road to the south, and Boundary Street to the west.</w:t>
      </w:r>
    </w:p>
    <w:p w14:paraId="1663592B" w14:textId="77777777" w:rsidR="00E21BF1" w:rsidRPr="00D2201D" w:rsidRDefault="00E21BF1" w:rsidP="00E21BF1">
      <w:r w:rsidRPr="00D2201D">
        <w:t xml:space="preserve">As part of </w:t>
      </w:r>
      <w:proofErr w:type="spellStart"/>
      <w:r w:rsidRPr="00D2201D">
        <w:t>Fishermans</w:t>
      </w:r>
      <w:proofErr w:type="spellEnd"/>
      <w:r w:rsidRPr="00D2201D">
        <w:t xml:space="preserve"> Bend, Montague is envisaged to feature high-density tower development to the north, and finer grain lower-rise development to the south that will respect heritage buildings and adjoining established neighbourhoods.</w:t>
      </w:r>
    </w:p>
    <w:p w14:paraId="7C607AB1" w14:textId="77777777" w:rsidR="00E21BF1" w:rsidRPr="00D2201D" w:rsidRDefault="00E21BF1" w:rsidP="00E21BF1">
      <w:pPr>
        <w:pStyle w:val="Heading3"/>
      </w:pPr>
      <w:r w:rsidRPr="00D2201D">
        <w:t>The area</w:t>
      </w:r>
    </w:p>
    <w:p w14:paraId="093262C7" w14:textId="5467F70C" w:rsidR="716A5D41" w:rsidRDefault="716A5D41" w:rsidP="3CC7FFC6">
      <w:pPr>
        <w:pStyle w:val="StyleBulleted"/>
        <w:rPr>
          <w:rFonts w:asciiTheme="minorHAnsi" w:hAnsiTheme="minorHAnsi"/>
          <w:szCs w:val="24"/>
        </w:rPr>
      </w:pPr>
      <w:r w:rsidRPr="3CC7FFC6">
        <w:t>104 people lived here in 2017. By 2027, the population is projected to grow to 7,104 people, an increase of 6730 per cent.</w:t>
      </w:r>
    </w:p>
    <w:p w14:paraId="60F049D8" w14:textId="77777777" w:rsidR="0054488E" w:rsidRPr="00D2201D" w:rsidRDefault="0054488E" w:rsidP="0054488E">
      <w:pPr>
        <w:pStyle w:val="StyleBulleted"/>
      </w:pPr>
      <w:r w:rsidRPr="00D2201D">
        <w:t>Montague is currently a significant employment area featuring a range of businesses, including cafes and a major cluster of creative industries. It is also home to significant cultural and built heritage that further contribute to the neighbourhood’s distinct character.</w:t>
      </w:r>
    </w:p>
    <w:p w14:paraId="2E76A14D" w14:textId="77777777" w:rsidR="0054488E" w:rsidRPr="00D2201D" w:rsidRDefault="00E21BF1" w:rsidP="00E21BF1">
      <w:pPr>
        <w:pStyle w:val="StyleBulleted"/>
      </w:pPr>
      <w:r w:rsidRPr="00D2201D">
        <w:t xml:space="preserve">The Montague Continuing Education Centre provides services to young persons with </w:t>
      </w:r>
      <w:r w:rsidR="0054488E" w:rsidRPr="00D2201D">
        <w:t>mild intellectual disabilities.</w:t>
      </w:r>
    </w:p>
    <w:p w14:paraId="0C766775" w14:textId="5CEA9583" w:rsidR="00E21BF1" w:rsidRPr="00D2201D" w:rsidRDefault="00E21BF1" w:rsidP="00E21BF1">
      <w:pPr>
        <w:pStyle w:val="StyleBulleted"/>
      </w:pPr>
      <w:r w:rsidRPr="00D2201D">
        <w:t>Montague has strong links to the CBD with established light rail routes.</w:t>
      </w:r>
    </w:p>
    <w:p w14:paraId="356B9AD8" w14:textId="77777777" w:rsidR="00E21BF1" w:rsidRPr="00D2201D" w:rsidRDefault="00E21BF1" w:rsidP="00E21BF1">
      <w:pPr>
        <w:pStyle w:val="Heading3"/>
      </w:pPr>
      <w:r w:rsidRPr="00D2201D">
        <w:t>History</w:t>
      </w:r>
    </w:p>
    <w:p w14:paraId="7C2011CE" w14:textId="77777777" w:rsidR="00E21BF1" w:rsidRPr="00D2201D" w:rsidRDefault="00E21BF1" w:rsidP="00E21BF1">
      <w:r w:rsidRPr="00D2201D">
        <w:t>Montague contains a mix of nineteenth and early twentieth century low scale residential, commercial and industrial buildings, including some early historic sites related to the growth of Melbourne’s port and earliest worker suburbs. Examples include ‘corner’ hotels such as Wayside Inn, Talbot Inn, Golden Fleece Hotel, Victorian shops and dwellings along City Road and Montague Street, and notable industrial buildings like the former Dunlop factory and Laycock &amp; Sons Woollen Mills.</w:t>
      </w:r>
    </w:p>
    <w:p w14:paraId="7557F4A8" w14:textId="77777777" w:rsidR="00E21BF1" w:rsidRPr="00D2201D" w:rsidRDefault="00E21BF1" w:rsidP="00E21BF1">
      <w:pPr>
        <w:pStyle w:val="Heading3"/>
      </w:pPr>
      <w:r w:rsidRPr="00D2201D">
        <w:t>Servicing the community</w:t>
      </w:r>
    </w:p>
    <w:p w14:paraId="4A51D5BB" w14:textId="77777777" w:rsidR="00E21BF1" w:rsidRPr="00D2201D" w:rsidRDefault="00E21BF1" w:rsidP="00EE2EC0">
      <w:pPr>
        <w:pStyle w:val="Heading4"/>
      </w:pPr>
      <w:r w:rsidRPr="00D2201D">
        <w:t>The Montague neighbourhood is home to a small number of amenities and facilities.</w:t>
      </w:r>
    </w:p>
    <w:p w14:paraId="408134C9" w14:textId="77777777" w:rsidR="00E21BF1" w:rsidRPr="00D2201D" w:rsidRDefault="00E21BF1" w:rsidP="00E21BF1">
      <w:pPr>
        <w:pStyle w:val="StyleBulleted"/>
      </w:pPr>
      <w:proofErr w:type="spellStart"/>
      <w:r w:rsidRPr="00D2201D">
        <w:t>Ferrars</w:t>
      </w:r>
      <w:proofErr w:type="spellEnd"/>
      <w:r w:rsidRPr="00D2201D">
        <w:t xml:space="preserve"> Street Education and Community facility</w:t>
      </w:r>
    </w:p>
    <w:p w14:paraId="37D2D24B" w14:textId="77777777" w:rsidR="00E21BF1" w:rsidRPr="00D2201D" w:rsidRDefault="00E21BF1" w:rsidP="00E21BF1">
      <w:pPr>
        <w:pStyle w:val="StyleBulleted"/>
      </w:pPr>
      <w:proofErr w:type="spellStart"/>
      <w:r w:rsidRPr="00D2201D">
        <w:t>Kirrip</w:t>
      </w:r>
      <w:proofErr w:type="spellEnd"/>
      <w:r w:rsidRPr="00D2201D">
        <w:t xml:space="preserve"> Park (previously Montague Park – at the corner of Buckhurst and </w:t>
      </w:r>
      <w:proofErr w:type="spellStart"/>
      <w:r w:rsidRPr="00D2201D">
        <w:t>Ferrars</w:t>
      </w:r>
      <w:proofErr w:type="spellEnd"/>
      <w:r w:rsidRPr="00D2201D">
        <w:t xml:space="preserve"> Street)</w:t>
      </w:r>
    </w:p>
    <w:p w14:paraId="7EF922DD" w14:textId="77777777" w:rsidR="00E21BF1" w:rsidRPr="00D2201D" w:rsidRDefault="00E21BF1" w:rsidP="004E0D41">
      <w:pPr>
        <w:pStyle w:val="Heading1"/>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36BB83F4" w14:textId="77777777" w:rsidR="00E21BF1" w:rsidRPr="00D2201D" w:rsidRDefault="00E21BF1" w:rsidP="00EE2EC0">
      <w:pPr>
        <w:pStyle w:val="Heading2"/>
      </w:pPr>
      <w:bookmarkStart w:id="200" w:name="_Toc516661129"/>
      <w:bookmarkStart w:id="201" w:name="_Toc42690255"/>
      <w:bookmarkStart w:id="202" w:name="_Toc42715067"/>
      <w:bookmarkStart w:id="203" w:name="_Toc42766573"/>
      <w:bookmarkStart w:id="204" w:name="_Toc43377351"/>
      <w:r w:rsidRPr="00D2201D">
        <w:lastRenderedPageBreak/>
        <w:t xml:space="preserve">We are Sandridge / </w:t>
      </w:r>
      <w:proofErr w:type="spellStart"/>
      <w:r w:rsidRPr="00D2201D">
        <w:t>Wirraway</w:t>
      </w:r>
      <w:bookmarkEnd w:id="200"/>
      <w:bookmarkEnd w:id="201"/>
      <w:bookmarkEnd w:id="202"/>
      <w:bookmarkEnd w:id="203"/>
      <w:bookmarkEnd w:id="204"/>
      <w:proofErr w:type="spellEnd"/>
    </w:p>
    <w:p w14:paraId="52C1F14B" w14:textId="6E070DA7" w:rsidR="00E21BF1" w:rsidRPr="00D2201D" w:rsidRDefault="00E21BF1" w:rsidP="00E21BF1">
      <w:r w:rsidRPr="00D2201D">
        <w:t xml:space="preserve">Sandridge / </w:t>
      </w:r>
      <w:proofErr w:type="spellStart"/>
      <w:r w:rsidRPr="00D2201D">
        <w:t>Wirraway</w:t>
      </w:r>
      <w:proofErr w:type="spellEnd"/>
      <w:r w:rsidRPr="00D2201D">
        <w:t xml:space="preserve"> will transform over the next 30 years</w:t>
      </w:r>
      <w:r w:rsidR="00FD4625" w:rsidRPr="00D2201D">
        <w:t xml:space="preserve"> as the </w:t>
      </w:r>
      <w:proofErr w:type="spellStart"/>
      <w:r w:rsidR="00FD4625" w:rsidRPr="00D2201D">
        <w:t>Fishermans</w:t>
      </w:r>
      <w:proofErr w:type="spellEnd"/>
      <w:r w:rsidR="00FD4625" w:rsidRPr="00D2201D">
        <w:t xml:space="preserve"> Bend </w:t>
      </w:r>
      <w:r w:rsidRPr="00D2201D">
        <w:t>develops.</w:t>
      </w:r>
    </w:p>
    <w:p w14:paraId="7552B949" w14:textId="5EC763FA" w:rsidR="00E21BF1" w:rsidRPr="00D2201D" w:rsidRDefault="00E21BF1" w:rsidP="00E21BF1">
      <w:pPr>
        <w:rPr>
          <w:rFonts w:cs="Arial"/>
          <w:shd w:val="clear" w:color="auto" w:fill="FFFFFF"/>
        </w:rPr>
      </w:pPr>
      <w:r w:rsidRPr="00D2201D">
        <w:rPr>
          <w:rFonts w:cs="Arial"/>
          <w:shd w:val="clear" w:color="auto" w:fill="FFFFFF"/>
        </w:rPr>
        <w:t xml:space="preserve">Sandridge / </w:t>
      </w:r>
      <w:proofErr w:type="spellStart"/>
      <w:r w:rsidRPr="00D2201D">
        <w:rPr>
          <w:rFonts w:cs="Arial"/>
          <w:shd w:val="clear" w:color="auto" w:fill="FFFFFF"/>
        </w:rPr>
        <w:t>Wirraway</w:t>
      </w:r>
      <w:proofErr w:type="spellEnd"/>
      <w:r w:rsidRPr="00D2201D">
        <w:rPr>
          <w:rFonts w:cs="Arial"/>
          <w:shd w:val="clear" w:color="auto" w:fill="FFFFFF"/>
        </w:rPr>
        <w:t xml:space="preserve"> is bound by the West Gate Freeway to the north, Williamstown Road to the south, Todd Road to the west </w:t>
      </w:r>
      <w:r w:rsidR="00FD4625" w:rsidRPr="00D2201D">
        <w:rPr>
          <w:rFonts w:cs="Arial"/>
          <w:shd w:val="clear" w:color="auto" w:fill="FFFFFF"/>
        </w:rPr>
        <w:t>and Johnson Street to the east.</w:t>
      </w:r>
    </w:p>
    <w:p w14:paraId="38DB115D" w14:textId="77777777" w:rsidR="00314321" w:rsidRPr="00D2201D" w:rsidRDefault="00E21BF1" w:rsidP="00E21BF1">
      <w:r w:rsidRPr="00D2201D">
        <w:t xml:space="preserve">By 2051, it is anticipated the neighbourhood will host more than 20,000 jobs, primarily in the Sandridge suburb, </w:t>
      </w:r>
      <w:proofErr w:type="gramStart"/>
      <w:r w:rsidRPr="00D2201D">
        <w:t>as a result of</w:t>
      </w:r>
      <w:proofErr w:type="gramEnd"/>
      <w:r w:rsidRPr="00D2201D">
        <w:t xml:space="preserve"> its premium office and commercial location and proposed transport connections with </w:t>
      </w:r>
      <w:r w:rsidR="00314321" w:rsidRPr="00D2201D">
        <w:t>the CBD across the Yarra River.</w:t>
      </w:r>
    </w:p>
    <w:p w14:paraId="019B2D12" w14:textId="1AF4386F" w:rsidR="00E21BF1" w:rsidRPr="00D2201D" w:rsidRDefault="00E21BF1" w:rsidP="00E21BF1">
      <w:r w:rsidRPr="00D2201D">
        <w:t xml:space="preserve">The suburb of </w:t>
      </w:r>
      <w:proofErr w:type="spellStart"/>
      <w:r w:rsidRPr="00D2201D">
        <w:t>Wirraway</w:t>
      </w:r>
      <w:proofErr w:type="spellEnd"/>
      <w:r w:rsidRPr="00D2201D">
        <w:t xml:space="preserve"> is envisaged as a family friendly </w:t>
      </w:r>
      <w:r w:rsidR="008E7E43" w:rsidRPr="00D2201D">
        <w:t>inner-city</w:t>
      </w:r>
      <w:r w:rsidRPr="00D2201D">
        <w:t xml:space="preserve"> neighbourhood offering a diverse choice of housing.</w:t>
      </w:r>
    </w:p>
    <w:p w14:paraId="391CAF48" w14:textId="77777777" w:rsidR="00E21BF1" w:rsidRPr="00D2201D" w:rsidRDefault="00E21BF1" w:rsidP="00E21BF1">
      <w:pPr>
        <w:pStyle w:val="Heading3"/>
      </w:pPr>
      <w:r w:rsidRPr="00D2201D">
        <w:t>The area</w:t>
      </w:r>
    </w:p>
    <w:p w14:paraId="30BDFB8D" w14:textId="17CAA688" w:rsidR="198ABDF8" w:rsidRDefault="198ABDF8" w:rsidP="3CC7FFC6">
      <w:pPr>
        <w:pStyle w:val="StyleBulleted"/>
      </w:pPr>
      <w:r w:rsidRPr="3CC7FFC6">
        <w:t>329 people lived here in 2017. By 2027, the population is projected to grow to 3298 people, an increase of 902%.</w:t>
      </w:r>
    </w:p>
    <w:p w14:paraId="08A5A971" w14:textId="77777777" w:rsidR="00E21BF1" w:rsidRPr="00D2201D" w:rsidRDefault="00E21BF1" w:rsidP="00E21BF1">
      <w:pPr>
        <w:pStyle w:val="StyleBulleted"/>
      </w:pPr>
      <w:r w:rsidRPr="00D2201D">
        <w:t xml:space="preserve">This neighbourhood adjoins the Fisherman Bend employment precinct (within the City of Melbourne), which is home to 12,500 existing jobs. North Port Oval and its historic grandstand is an anchor for the local community. JL Murphy Reserve is a major green space in </w:t>
      </w:r>
      <w:proofErr w:type="spellStart"/>
      <w:r w:rsidRPr="00D2201D">
        <w:t>Fishermans</w:t>
      </w:r>
      <w:proofErr w:type="spellEnd"/>
      <w:r w:rsidRPr="00D2201D">
        <w:t xml:space="preserve"> Bend, with a focus on active recreation, organised sports and leisure activities.</w:t>
      </w:r>
    </w:p>
    <w:p w14:paraId="5662184F" w14:textId="77777777" w:rsidR="00E21BF1" w:rsidRPr="00D2201D" w:rsidRDefault="00E21BF1" w:rsidP="00E21BF1">
      <w:pPr>
        <w:pStyle w:val="Heading3"/>
      </w:pPr>
      <w:r w:rsidRPr="00D2201D">
        <w:t>History</w:t>
      </w:r>
    </w:p>
    <w:p w14:paraId="0C4B7AC0" w14:textId="77777777" w:rsidR="00E21BF1" w:rsidRPr="00D2201D" w:rsidRDefault="00E21BF1" w:rsidP="00E21BF1">
      <w:r w:rsidRPr="00D2201D">
        <w:t>The Sandridge area, named after the high ridges of sand created by wind, originally contained extensive wetlands that were rich hunting and gathering grounds for the Boon Wurrung people.</w:t>
      </w:r>
    </w:p>
    <w:p w14:paraId="22477FA1" w14:textId="77777777" w:rsidR="00314321" w:rsidRPr="00D2201D" w:rsidRDefault="00E21BF1" w:rsidP="00E21BF1">
      <w:r w:rsidRPr="00D2201D">
        <w:t xml:space="preserve">Formerly part of the neighbourhood of Port Melbourne, this primarily industrial area has been home to several prominent historical Australian aircraft design and automotive manufacturing companies, including the former </w:t>
      </w:r>
      <w:proofErr w:type="spellStart"/>
      <w:r w:rsidRPr="00D2201D">
        <w:t>Rootes</w:t>
      </w:r>
      <w:proofErr w:type="spellEnd"/>
      <w:r w:rsidRPr="00D2201D">
        <w:t>/Chrysler factory.</w:t>
      </w:r>
    </w:p>
    <w:p w14:paraId="46B0C861" w14:textId="58D5EF3B" w:rsidR="00E21BF1" w:rsidRPr="00D2201D" w:rsidRDefault="00E21BF1" w:rsidP="00E21BF1">
      <w:r w:rsidRPr="00D2201D">
        <w:t xml:space="preserve">‘The Block’ residential development at 164 Ingles Street is an example of retention and reuse of an important heritage building that will convey the place’s history to the future </w:t>
      </w:r>
      <w:proofErr w:type="spellStart"/>
      <w:r w:rsidRPr="00D2201D">
        <w:t>Fishermans</w:t>
      </w:r>
      <w:proofErr w:type="spellEnd"/>
      <w:r w:rsidRPr="00D2201D">
        <w:t xml:space="preserve"> Bend community. The building was the office of John Kitchen and Sons P/L, the largest soap making firm in Australia. The building also has architectural significance as an exceptionally imposing commercial building in the Classical Revival style from the interwar period.</w:t>
      </w:r>
    </w:p>
    <w:p w14:paraId="070406A9" w14:textId="77777777" w:rsidR="00E21BF1" w:rsidRPr="00D2201D" w:rsidRDefault="00E21BF1" w:rsidP="00E21BF1">
      <w:pPr>
        <w:pStyle w:val="Heading3"/>
      </w:pPr>
      <w:r w:rsidRPr="00D2201D">
        <w:lastRenderedPageBreak/>
        <w:t>Servicing the community</w:t>
      </w:r>
    </w:p>
    <w:p w14:paraId="40803791" w14:textId="77777777" w:rsidR="00E21BF1" w:rsidRPr="00D2201D" w:rsidRDefault="00E21BF1" w:rsidP="00EE2EC0">
      <w:pPr>
        <w:pStyle w:val="Heading4"/>
      </w:pPr>
      <w:r w:rsidRPr="00D2201D">
        <w:t xml:space="preserve">The Sandridge / </w:t>
      </w:r>
      <w:proofErr w:type="spellStart"/>
      <w:r w:rsidRPr="00D2201D">
        <w:t>Wirraway</w:t>
      </w:r>
      <w:proofErr w:type="spellEnd"/>
      <w:r w:rsidRPr="00D2201D">
        <w:t xml:space="preserve"> neighbourhood is home to a range of amenities and facilities.</w:t>
      </w:r>
    </w:p>
    <w:p w14:paraId="11E09C08" w14:textId="5BECDFE1" w:rsidR="00E21BF1" w:rsidRPr="00D2201D" w:rsidRDefault="00314321" w:rsidP="00E21BF1">
      <w:pPr>
        <w:pStyle w:val="StyleBulleted"/>
      </w:pPr>
      <w:r w:rsidRPr="00D2201D">
        <w:t>North Port Oval reserve and p</w:t>
      </w:r>
      <w:r w:rsidR="00E21BF1" w:rsidRPr="00D2201D">
        <w:t>avilion</w:t>
      </w:r>
    </w:p>
    <w:p w14:paraId="70CE9706" w14:textId="783995F1" w:rsidR="00E21BF1" w:rsidRPr="00D2201D" w:rsidRDefault="00E21BF1" w:rsidP="00E21BF1">
      <w:pPr>
        <w:pStyle w:val="StyleBulleted"/>
      </w:pPr>
      <w:r w:rsidRPr="00D2201D">
        <w:t>JL Murphy Reserve (including Dig</w:t>
      </w:r>
      <w:r w:rsidR="00314321" w:rsidRPr="00D2201D">
        <w:t xml:space="preserve"> </w:t>
      </w:r>
      <w:proofErr w:type="gramStart"/>
      <w:r w:rsidRPr="00D2201D">
        <w:t>In</w:t>
      </w:r>
      <w:proofErr w:type="gramEnd"/>
      <w:r w:rsidRPr="00D2201D">
        <w:t xml:space="preserve"> Community Garden)</w:t>
      </w:r>
    </w:p>
    <w:p w14:paraId="4084C341" w14:textId="77777777" w:rsidR="00E21BF1" w:rsidRPr="00D2201D" w:rsidRDefault="00E21BF1" w:rsidP="00E21BF1">
      <w:pPr>
        <w:pStyle w:val="StyleBulleted"/>
      </w:pPr>
      <w:r w:rsidRPr="00D2201D">
        <w:t>Council Depot and Resource Recovery Centre</w:t>
      </w:r>
    </w:p>
    <w:p w14:paraId="40437B0A" w14:textId="3FDA794C" w:rsidR="00E21BF1" w:rsidRPr="00D2201D" w:rsidRDefault="00E21BF1" w:rsidP="00EE2EC0">
      <w:pPr>
        <w:pStyle w:val="Heading4"/>
      </w:pPr>
      <w:r w:rsidRPr="00D2201D">
        <w:t xml:space="preserve">Investment in Sandridge / </w:t>
      </w:r>
      <w:proofErr w:type="spellStart"/>
      <w:r w:rsidRPr="00D2201D">
        <w:t>Wirraway</w:t>
      </w:r>
      <w:proofErr w:type="spellEnd"/>
      <w:r w:rsidRPr="00D2201D">
        <w:t xml:space="preserve"> this year (</w:t>
      </w:r>
      <w:r w:rsidR="005E2476">
        <w:t>2020/21</w:t>
      </w:r>
      <w:r w:rsidRPr="00D2201D">
        <w:t>)</w:t>
      </w:r>
    </w:p>
    <w:p w14:paraId="77D41415" w14:textId="77777777" w:rsidR="00E21BF1" w:rsidRPr="00D2201D" w:rsidRDefault="00E21BF1" w:rsidP="00EE2EC0">
      <w:pPr>
        <w:pStyle w:val="Heading4"/>
        <w:rPr>
          <w:lang w:eastAsia="en-GB"/>
        </w:rPr>
        <w:sectPr w:rsidR="00E21BF1" w:rsidRPr="00D2201D" w:rsidSect="003A27E4">
          <w:pgSz w:w="16840" w:h="11907" w:orient="landscape" w:code="9"/>
          <w:pgMar w:top="1440" w:right="1440" w:bottom="851" w:left="1440" w:header="907" w:footer="567" w:gutter="0"/>
          <w:cols w:space="708"/>
          <w:docGrid w:linePitch="360"/>
        </w:sectPr>
      </w:pPr>
    </w:p>
    <w:p w14:paraId="36C51E71" w14:textId="77777777" w:rsidR="00D50735" w:rsidRPr="0050578E" w:rsidRDefault="00D50735" w:rsidP="003E2F33">
      <w:pPr>
        <w:pStyle w:val="StyleBulleted"/>
        <w:numPr>
          <w:ilvl w:val="0"/>
          <w:numId w:val="77"/>
        </w:numPr>
        <w:rPr>
          <w:color w:val="auto"/>
          <w:lang w:eastAsia="en-GB"/>
        </w:rPr>
      </w:pPr>
      <w:r w:rsidRPr="0050578E">
        <w:rPr>
          <w:color w:val="auto"/>
          <w:lang w:eastAsia="en-GB"/>
        </w:rPr>
        <w:t>JL Murphy Reserve synthetic field – design</w:t>
      </w:r>
    </w:p>
    <w:p w14:paraId="432DA380" w14:textId="672F1739" w:rsidR="00D50735" w:rsidRPr="0050578E" w:rsidRDefault="00D50735" w:rsidP="00D50735">
      <w:pPr>
        <w:pStyle w:val="StyleBulleted"/>
        <w:rPr>
          <w:color w:val="auto"/>
          <w:lang w:eastAsia="en-GB"/>
        </w:rPr>
      </w:pPr>
      <w:r w:rsidRPr="0050578E">
        <w:rPr>
          <w:color w:val="auto"/>
          <w:lang w:eastAsia="en-GB"/>
        </w:rPr>
        <w:t xml:space="preserve">JL Murphy </w:t>
      </w:r>
      <w:r w:rsidR="00835A58">
        <w:rPr>
          <w:color w:val="auto"/>
          <w:lang w:eastAsia="en-GB"/>
        </w:rPr>
        <w:t>Reserve</w:t>
      </w:r>
      <w:r w:rsidRPr="0050578E">
        <w:rPr>
          <w:color w:val="auto"/>
          <w:lang w:eastAsia="en-GB"/>
        </w:rPr>
        <w:t xml:space="preserve"> play space upgrade – complete construction</w:t>
      </w:r>
    </w:p>
    <w:p w14:paraId="48E64628" w14:textId="77777777" w:rsidR="00D50735" w:rsidRPr="00963DDD" w:rsidRDefault="00D50735" w:rsidP="00D50735">
      <w:pPr>
        <w:pStyle w:val="StyleBulleted"/>
        <w:rPr>
          <w:rFonts w:cs="Arial"/>
        </w:rPr>
      </w:pPr>
      <w:r w:rsidRPr="00912C86">
        <w:rPr>
          <w:lang w:eastAsia="en-GB"/>
        </w:rPr>
        <w:t>North Port Oval upgrade - design for fencing, lighting and public access</w:t>
      </w:r>
    </w:p>
    <w:p w14:paraId="451E5282" w14:textId="619B2268" w:rsidR="00D50735" w:rsidRPr="00963DDD" w:rsidRDefault="00D50735" w:rsidP="00D50735">
      <w:pPr>
        <w:pStyle w:val="StyleBulleted"/>
        <w:rPr>
          <w:color w:val="auto"/>
          <w:lang w:eastAsia="en-GB"/>
        </w:rPr>
      </w:pPr>
      <w:r w:rsidRPr="00963DDD">
        <w:rPr>
          <w:color w:val="auto"/>
          <w:lang w:eastAsia="en-GB"/>
        </w:rPr>
        <w:t xml:space="preserve">Sports </w:t>
      </w:r>
      <w:r w:rsidR="00835A58">
        <w:rPr>
          <w:color w:val="auto"/>
          <w:lang w:eastAsia="en-GB"/>
        </w:rPr>
        <w:t>playing f</w:t>
      </w:r>
      <w:r w:rsidRPr="00963DDD">
        <w:rPr>
          <w:color w:val="auto"/>
          <w:lang w:eastAsia="en-GB"/>
        </w:rPr>
        <w:t>ield renewal</w:t>
      </w:r>
    </w:p>
    <w:p w14:paraId="3750273C" w14:textId="400792F9" w:rsidR="00D50735" w:rsidRPr="00963DDD" w:rsidRDefault="00D50735" w:rsidP="00D50735">
      <w:pPr>
        <w:pStyle w:val="StyleBulleted"/>
        <w:numPr>
          <w:ilvl w:val="1"/>
          <w:numId w:val="2"/>
        </w:numPr>
        <w:ind w:left="709" w:hanging="357"/>
        <w:rPr>
          <w:color w:val="auto"/>
          <w:lang w:eastAsia="en-GB"/>
        </w:rPr>
      </w:pPr>
      <w:r>
        <w:rPr>
          <w:color w:val="auto"/>
          <w:lang w:eastAsia="en-GB"/>
        </w:rPr>
        <w:t xml:space="preserve">JL Murphy </w:t>
      </w:r>
      <w:r w:rsidR="00835A58">
        <w:rPr>
          <w:color w:val="auto"/>
          <w:lang w:eastAsia="en-GB"/>
        </w:rPr>
        <w:t xml:space="preserve">Reserve </w:t>
      </w:r>
      <w:r>
        <w:rPr>
          <w:color w:val="auto"/>
          <w:lang w:eastAsia="en-GB"/>
        </w:rPr>
        <w:t xml:space="preserve">Soccer Pitch 2 </w:t>
      </w:r>
      <w:r w:rsidR="00835A58">
        <w:rPr>
          <w:color w:val="auto"/>
          <w:lang w:eastAsia="en-GB"/>
        </w:rPr>
        <w:t xml:space="preserve">- </w:t>
      </w:r>
      <w:r>
        <w:rPr>
          <w:color w:val="auto"/>
          <w:lang w:eastAsia="en-GB"/>
        </w:rPr>
        <w:t>design</w:t>
      </w:r>
    </w:p>
    <w:p w14:paraId="1DB9F27B" w14:textId="77777777" w:rsidR="00E21BF1" w:rsidRPr="00D2201D" w:rsidRDefault="00E21BF1" w:rsidP="002C3D9F">
      <w:pPr>
        <w:pStyle w:val="Heading1"/>
        <w:keepLines w:val="0"/>
      </w:pPr>
      <w:bookmarkStart w:id="205" w:name="_Toc516661130"/>
      <w:bookmarkStart w:id="206" w:name="_Toc42690256"/>
      <w:bookmarkStart w:id="207" w:name="_Toc42715068"/>
      <w:bookmarkStart w:id="208" w:name="_Toc42766574"/>
      <w:bookmarkStart w:id="209" w:name="_Toc43377352"/>
      <w:bookmarkStart w:id="210" w:name="_Toc480375534"/>
      <w:r w:rsidRPr="00D2201D">
        <w:lastRenderedPageBreak/>
        <w:t>Section 3: Finances and performance</w:t>
      </w:r>
      <w:bookmarkEnd w:id="205"/>
      <w:bookmarkEnd w:id="206"/>
      <w:bookmarkEnd w:id="207"/>
      <w:bookmarkEnd w:id="208"/>
      <w:bookmarkEnd w:id="209"/>
    </w:p>
    <w:p w14:paraId="01981FF2" w14:textId="77777777" w:rsidR="00E21BF1" w:rsidRPr="00D2201D" w:rsidRDefault="00E21BF1" w:rsidP="00EE2EC0">
      <w:pPr>
        <w:pStyle w:val="Heading2"/>
      </w:pPr>
      <w:bookmarkStart w:id="211" w:name="_Toc516661131"/>
      <w:bookmarkStart w:id="212" w:name="_Toc42690257"/>
      <w:bookmarkStart w:id="213" w:name="_Toc42715069"/>
      <w:bookmarkStart w:id="214" w:name="_Toc42766575"/>
      <w:bookmarkStart w:id="215" w:name="_Toc43377353"/>
      <w:r w:rsidRPr="00D2201D">
        <w:t>Our 10-Year Financial Plan</w:t>
      </w:r>
      <w:bookmarkEnd w:id="210"/>
      <w:bookmarkEnd w:id="211"/>
      <w:bookmarkEnd w:id="212"/>
      <w:bookmarkEnd w:id="213"/>
      <w:bookmarkEnd w:id="214"/>
      <w:bookmarkEnd w:id="215"/>
    </w:p>
    <w:p w14:paraId="440E306D" w14:textId="267BF5F3" w:rsidR="00E21BF1" w:rsidRPr="00D2201D" w:rsidRDefault="00E21BF1" w:rsidP="00B123AA">
      <w:pPr>
        <w:pStyle w:val="Heading3"/>
      </w:pPr>
      <w:r w:rsidRPr="00D2201D">
        <w:t>Overview and context</w:t>
      </w:r>
    </w:p>
    <w:p w14:paraId="6F649133" w14:textId="2C7619D0" w:rsidR="00E21BF1" w:rsidRPr="00D2201D" w:rsidRDefault="00E21BF1" w:rsidP="00E21BF1">
      <w:pPr>
        <w:rPr>
          <w:rFonts w:cs="Arial"/>
        </w:rPr>
      </w:pPr>
      <w:r w:rsidRPr="00D2201D">
        <w:rPr>
          <w:rFonts w:cs="Arial"/>
        </w:rPr>
        <w:t xml:space="preserve">Financial sustainability is a key objective for Council, as a sound financial base is required to continue to deliver valued services to the community. The 10-Year Financial Plan supports Council to achieve financial sustainability, particularly in the face of the significant challenge posed by rates capping. The </w:t>
      </w:r>
      <w:r w:rsidR="00193825" w:rsidRPr="00D2201D">
        <w:rPr>
          <w:rFonts w:cs="Arial"/>
        </w:rPr>
        <w:t>F</w:t>
      </w:r>
      <w:r w:rsidRPr="00D2201D">
        <w:rPr>
          <w:rFonts w:cs="Arial"/>
        </w:rPr>
        <w:t xml:space="preserve">inancial </w:t>
      </w:r>
      <w:r w:rsidR="00193825" w:rsidRPr="00D2201D">
        <w:rPr>
          <w:rFonts w:cs="Arial"/>
        </w:rPr>
        <w:t>P</w:t>
      </w:r>
      <w:r w:rsidRPr="00D2201D">
        <w:rPr>
          <w:rFonts w:cs="Arial"/>
        </w:rPr>
        <w:t>lan also provides the context within which the Council formulates the Council Plan, including our Strategic Resource Plan and Budget and enables the Council to plan for the financial impacts of growth.</w:t>
      </w:r>
    </w:p>
    <w:p w14:paraId="00234166" w14:textId="77777777" w:rsidR="00E21BF1" w:rsidRPr="00D2201D" w:rsidRDefault="00E21BF1" w:rsidP="00E21BF1">
      <w:pPr>
        <w:rPr>
          <w:rFonts w:cs="Arial"/>
        </w:rPr>
      </w:pPr>
      <w:r w:rsidRPr="00D2201D">
        <w:rPr>
          <w:rFonts w:cs="Arial"/>
        </w:rPr>
        <w:t>The Financial Plan demonstrates the long-term financial implications of Council’s revenue and expenditure projections. It is prepared and revised annually to reflect our changing operating environment, including considering information gathered internally and the significant external factors that impact on Council at any point in time.</w:t>
      </w:r>
    </w:p>
    <w:p w14:paraId="6390A0DF" w14:textId="77777777" w:rsidR="00E21BF1" w:rsidRPr="00D2201D" w:rsidRDefault="00E21BF1" w:rsidP="00B123AA">
      <w:pPr>
        <w:pStyle w:val="Heading3"/>
      </w:pPr>
      <w:r w:rsidRPr="00D2201D">
        <w:t xml:space="preserve">Key outcomes of the financial plan: </w:t>
      </w:r>
    </w:p>
    <w:p w14:paraId="3E787B68" w14:textId="77777777" w:rsidR="00E21BF1" w:rsidRPr="00D2201D" w:rsidRDefault="00E21BF1" w:rsidP="00B123AA">
      <w:pPr>
        <w:pStyle w:val="Heading4"/>
      </w:pPr>
      <w:r w:rsidRPr="00D2201D">
        <w:t xml:space="preserve">Identifying the impact of rate capping </w:t>
      </w:r>
    </w:p>
    <w:p w14:paraId="2F231854" w14:textId="775969B6" w:rsidR="00E21BF1" w:rsidRPr="003059A2" w:rsidRDefault="00E21BF1" w:rsidP="003059A2">
      <w:r w:rsidRPr="003059A2">
        <w:t>We recognise community concern about the affordability of Council services, with rates and other essential services forming an increasing share of average household expenditure. The community’s expectation for better value in service delivery has been reflected in our decision making. We continue to implement initiatives to ensure that our services are delivered in the most efficient and effective manner possible. This includes a successful drive for efficiency savings. Permanent operational savings of $</w:t>
      </w:r>
      <w:r w:rsidR="00D13E4C">
        <w:t>4.9</w:t>
      </w:r>
      <w:r w:rsidRPr="003059A2">
        <w:t xml:space="preserve"> million for </w:t>
      </w:r>
      <w:r w:rsidR="00782A94">
        <w:t xml:space="preserve">draft </w:t>
      </w:r>
      <w:r w:rsidRPr="003059A2">
        <w:t>Budget 20</w:t>
      </w:r>
      <w:r w:rsidR="00782A94">
        <w:t>20/21</w:t>
      </w:r>
      <w:r w:rsidRPr="003059A2">
        <w:t xml:space="preserve"> have been identified, in addition to the $1</w:t>
      </w:r>
      <w:r w:rsidR="00782A94">
        <w:t>3</w:t>
      </w:r>
      <w:r w:rsidRPr="003059A2">
        <w:t xml:space="preserve"> million of savings </w:t>
      </w:r>
      <w:r w:rsidR="00C554E0">
        <w:t>delivered</w:t>
      </w:r>
      <w:r w:rsidRPr="003059A2">
        <w:t xml:space="preserve"> in </w:t>
      </w:r>
      <w:r w:rsidR="00782A94">
        <w:t xml:space="preserve">the last six </w:t>
      </w:r>
      <w:r w:rsidRPr="003059A2">
        <w:t>budgets.</w:t>
      </w:r>
    </w:p>
    <w:p w14:paraId="7069164B" w14:textId="77777777" w:rsidR="00E21BF1" w:rsidRPr="003059A2" w:rsidRDefault="00E21BF1" w:rsidP="003059A2">
      <w:r w:rsidRPr="003059A2">
        <w:t>The Victorian Government has also responded to community affordability concerns by capping rate increases from 2016/17. This plan demonstrates the significant impact that rate capping will have on our financial position and the use of financial levers to ensure financial sustainability.</w:t>
      </w:r>
    </w:p>
    <w:p w14:paraId="0A893BE7" w14:textId="1613F9FA" w:rsidR="00E21BF1" w:rsidRPr="003059A2" w:rsidRDefault="00E21BF1" w:rsidP="003059A2">
      <w:r w:rsidRPr="003059A2">
        <w:t>The rates cap in 20</w:t>
      </w:r>
      <w:r w:rsidR="00C554E0">
        <w:t>20/21</w:t>
      </w:r>
      <w:r w:rsidRPr="003059A2">
        <w:t xml:space="preserve"> is 2 per cent</w:t>
      </w:r>
      <w:r w:rsidR="00451464">
        <w:t xml:space="preserve">, however future increases remain uncertain </w:t>
      </w:r>
      <w:r w:rsidRPr="003059A2">
        <w:t>beyond 20</w:t>
      </w:r>
      <w:r w:rsidR="00C554E0">
        <w:t>20/21</w:t>
      </w:r>
      <w:r w:rsidRPr="003059A2">
        <w:t xml:space="preserve">. The Victorian Essential Services Commission (ESC) recommended that the rates cap be set at a level that reflects movements in the consumer price index (CPI) and the wage price index (WPI), as wages form a significant proportion of council’s costs. </w:t>
      </w:r>
    </w:p>
    <w:p w14:paraId="4DCBBBBF" w14:textId="6DDA66E9" w:rsidR="00E21BF1" w:rsidRPr="003059A2" w:rsidRDefault="00E21BF1" w:rsidP="003059A2">
      <w:r w:rsidRPr="003059A2">
        <w:lastRenderedPageBreak/>
        <w:t xml:space="preserve">In the </w:t>
      </w:r>
      <w:r w:rsidR="007B1BA9">
        <w:t>four</w:t>
      </w:r>
      <w:r w:rsidRPr="003059A2">
        <w:t xml:space="preserve"> years since rate capping was introduced, the Minister for Local Government has linked the cap to inflation instead of the ESC recommendation. It is likely that future rates caps could be lower than CPI, which poses a risk to our financial sustainability. </w:t>
      </w:r>
    </w:p>
    <w:p w14:paraId="1BEE7C62" w14:textId="2E3B8E46" w:rsidR="00E21BF1" w:rsidRPr="003059A2" w:rsidRDefault="00E21BF1" w:rsidP="003059A2">
      <w:r w:rsidRPr="003059A2">
        <w:t>The Financial Plan assumes a rates cap based on inflation. The impact of rate capping is quantified as an accumulated challenge of $</w:t>
      </w:r>
      <w:r w:rsidR="007B1BA9">
        <w:t>115</w:t>
      </w:r>
      <w:r w:rsidRPr="003059A2">
        <w:t xml:space="preserve"> million over </w:t>
      </w:r>
      <w:r w:rsidR="00682D27">
        <w:t xml:space="preserve">the </w:t>
      </w:r>
      <w:r w:rsidRPr="003059A2">
        <w:t>ten</w:t>
      </w:r>
      <w:r w:rsidR="00682D27">
        <w:t>-</w:t>
      </w:r>
      <w:r w:rsidRPr="003059A2">
        <w:t>year</w:t>
      </w:r>
      <w:r w:rsidR="00682D27">
        <w:t xml:space="preserve"> period</w:t>
      </w:r>
      <w:r w:rsidR="00147149">
        <w:t xml:space="preserve">, which is an increase of </w:t>
      </w:r>
      <w:r w:rsidR="003154AB">
        <w:t>$40</w:t>
      </w:r>
      <w:r w:rsidR="00451464">
        <w:t xml:space="preserve"> </w:t>
      </w:r>
      <w:r w:rsidR="003154AB">
        <w:t>m</w:t>
      </w:r>
      <w:r w:rsidR="00451464">
        <w:t>illion</w:t>
      </w:r>
      <w:r w:rsidR="003154AB">
        <w:t xml:space="preserve"> </w:t>
      </w:r>
      <w:r w:rsidR="00147149">
        <w:t>mainly due to the waste and recycling crisis.</w:t>
      </w:r>
      <w:r w:rsidR="003154AB">
        <w:t xml:space="preserve"> </w:t>
      </w:r>
      <w:r w:rsidRPr="003059A2">
        <w:t xml:space="preserve"> This represents a major challenge for us (and the sector as a whole) that will require fundamental changes to the way we operate. Our approach to managing this challenge is outlined below.</w:t>
      </w:r>
    </w:p>
    <w:p w14:paraId="272687F5" w14:textId="77777777" w:rsidR="00E21BF1" w:rsidRPr="00D2201D" w:rsidRDefault="00E21BF1" w:rsidP="00B123AA">
      <w:pPr>
        <w:pStyle w:val="Heading4"/>
      </w:pPr>
      <w:r w:rsidRPr="00D2201D">
        <w:t>Rate capping challenge</w:t>
      </w:r>
    </w:p>
    <w:p w14:paraId="3E277B1B" w14:textId="77777777" w:rsidR="00E21BF1" w:rsidRPr="00D2201D" w:rsidRDefault="00E21BF1" w:rsidP="003059A2">
      <w:r w:rsidRPr="00D2201D">
        <w:t xml:space="preserve">Initiatives to improve our efficiency and effectiveness will position us favourably to manage this challenge. However, the medium to long-term magnitude of rate capping will require fundamental review of the sustainability of our operations. </w:t>
      </w:r>
    </w:p>
    <w:p w14:paraId="0BAA8E82" w14:textId="77777777" w:rsidR="00E21BF1" w:rsidRPr="00D2201D" w:rsidRDefault="00E21BF1" w:rsidP="003059A2">
      <w:r w:rsidRPr="00D2201D">
        <w:t xml:space="preserve">A ‘business as usual’ approach will not be sufficient to meet the rate capping challenge. We will need to consider: </w:t>
      </w:r>
    </w:p>
    <w:p w14:paraId="2929C095"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opportunities to further reduce our cost base without impacting service levels (such as efficiencies identified through process, procurement, and project planning and delivery improvements) </w:t>
      </w:r>
    </w:p>
    <w:p w14:paraId="41CDE62D"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ensuring that user fees and charges reflect the benefit that individual community members receive (that is, rates funding is not unreasonably subsidising services that provide private benefit)</w:t>
      </w:r>
    </w:p>
    <w:p w14:paraId="1304223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service delivery options, including changes to the way services are targeted and delivered and consideration of service level reductions in areas of lower strategic priority</w:t>
      </w:r>
    </w:p>
    <w:p w14:paraId="20A177F7"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applying to the ESC for rate increases above CPI, where those increases are justifiable to the community</w:t>
      </w:r>
    </w:p>
    <w:p w14:paraId="6D840C5B"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a prudent and fiscally responsible approach towards the use of new debt for strategic property acquisitions, funding community capital works or operating projects that will provide intergenerational community benefit, and initiatives that deliver revenue streams to repay debt</w:t>
      </w:r>
    </w:p>
    <w:p w14:paraId="7DDADFCA"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using reserves where appropriate to invest in one-off new or improved assets where this is considered more efficient than the use of debt.</w:t>
      </w:r>
    </w:p>
    <w:p w14:paraId="3F475FBB" w14:textId="13326B3F" w:rsidR="003154AB" w:rsidRPr="003059A2" w:rsidRDefault="00147149" w:rsidP="005E0727">
      <w:pPr>
        <w:pStyle w:val="Default"/>
        <w:numPr>
          <w:ilvl w:val="0"/>
          <w:numId w:val="46"/>
        </w:numPr>
        <w:spacing w:before="120" w:after="120"/>
        <w:rPr>
          <w:rFonts w:ascii="Arial" w:hAnsi="Arial" w:cs="Arial"/>
          <w:szCs w:val="20"/>
        </w:rPr>
      </w:pPr>
      <w:r>
        <w:rPr>
          <w:rFonts w:ascii="Arial" w:hAnsi="Arial" w:cs="Arial"/>
          <w:szCs w:val="20"/>
        </w:rPr>
        <w:t>c</w:t>
      </w:r>
      <w:r w:rsidR="003154AB">
        <w:rPr>
          <w:rFonts w:ascii="Arial" w:hAnsi="Arial" w:cs="Arial"/>
          <w:szCs w:val="20"/>
        </w:rPr>
        <w:t xml:space="preserve">onsideration of a </w:t>
      </w:r>
      <w:r w:rsidR="000D693D">
        <w:rPr>
          <w:rFonts w:ascii="Arial" w:hAnsi="Arial" w:cs="Arial"/>
          <w:szCs w:val="20"/>
        </w:rPr>
        <w:t xml:space="preserve">Waste and Amenity Levy as a significant port of the rates capping challenge comes from the waste and recycling </w:t>
      </w:r>
      <w:r w:rsidR="009032D1">
        <w:rPr>
          <w:rFonts w:ascii="Arial" w:hAnsi="Arial" w:cs="Arial"/>
          <w:szCs w:val="20"/>
        </w:rPr>
        <w:t>crisis.</w:t>
      </w:r>
    </w:p>
    <w:p w14:paraId="7A6380BC" w14:textId="636AB58A" w:rsidR="00193825" w:rsidRPr="00D2201D" w:rsidRDefault="00E21BF1" w:rsidP="003059A2">
      <w:r w:rsidRPr="00D2201D">
        <w:lastRenderedPageBreak/>
        <w:t>Other aspects of the financial plan, such as expenditure and other revenue are currently based on business as usual planning.  See the Financial statements section for details.</w:t>
      </w:r>
    </w:p>
    <w:p w14:paraId="489EA82F" w14:textId="2D2D9B21" w:rsidR="007B352E" w:rsidRPr="00062EE4" w:rsidRDefault="007B352E" w:rsidP="00E21BF1">
      <w:pPr>
        <w:pStyle w:val="Default"/>
        <w:spacing w:before="120" w:after="120"/>
        <w:rPr>
          <w:rFonts w:ascii="Arial" w:hAnsi="Arial" w:cs="Arial"/>
          <w:sz w:val="28"/>
          <w:szCs w:val="20"/>
        </w:rPr>
      </w:pPr>
      <w:r w:rsidRPr="00062EE4">
        <w:rPr>
          <w:rFonts w:ascii="Arial" w:hAnsi="Arial" w:cs="Arial"/>
          <w:b/>
          <w:color w:val="000000" w:themeColor="text1"/>
          <w:szCs w:val="20"/>
        </w:rPr>
        <w:t>Rates cap consistent with the ESC methodology</w:t>
      </w:r>
    </w:p>
    <w:tbl>
      <w:tblPr>
        <w:tblStyle w:val="GridTable6Colorful-Accent51"/>
        <w:tblW w:w="11335" w:type="dxa"/>
        <w:tblLayout w:type="fixed"/>
        <w:tblLook w:val="0000" w:firstRow="0" w:lastRow="0" w:firstColumn="0" w:lastColumn="0" w:noHBand="0" w:noVBand="0"/>
        <w:tblCaption w:val="Rates capping challenge"/>
        <w:tblDescription w:val="This table shows the estimated future rate increases based on the Victorian Government's rates capping regime and calculates the financial gap between total projected revenue and expenditure streams. It has been estimated that by 2026/27 there will be cumulative financial gap of $35 million between what costs Council is facing and the revenue it will be able to generate under a rates capping regime"/>
      </w:tblPr>
      <w:tblGrid>
        <w:gridCol w:w="4815"/>
        <w:gridCol w:w="1304"/>
        <w:gridCol w:w="1304"/>
        <w:gridCol w:w="1304"/>
        <w:gridCol w:w="1304"/>
        <w:gridCol w:w="1304"/>
      </w:tblGrid>
      <w:tr w:rsidR="004A3989" w:rsidRPr="004A3989" w14:paraId="3D530E78" w14:textId="77777777" w:rsidTr="004A3989">
        <w:trPr>
          <w:trHeight w:val="91"/>
          <w:tblHeader/>
        </w:trPr>
        <w:tc>
          <w:tcPr>
            <w:cnfStyle w:val="000010000000" w:firstRow="0" w:lastRow="0" w:firstColumn="0" w:lastColumn="0" w:oddVBand="1" w:evenVBand="0" w:oddHBand="0" w:evenHBand="0" w:firstRowFirstColumn="0" w:firstRowLastColumn="0" w:lastRowFirstColumn="0" w:lastRowLastColumn="0"/>
            <w:tcW w:w="4815" w:type="dxa"/>
            <w:shd w:val="clear" w:color="auto" w:fill="008080"/>
          </w:tcPr>
          <w:p w14:paraId="564EACF3" w14:textId="1DF46E5B" w:rsidR="00193825" w:rsidRPr="004A3989" w:rsidRDefault="00193825" w:rsidP="00E64E01">
            <w:pPr>
              <w:pStyle w:val="Default"/>
              <w:spacing w:before="120" w:after="120"/>
              <w:rPr>
                <w:rFonts w:ascii="Arial" w:hAnsi="Arial" w:cs="Arial"/>
                <w:color w:val="FFFFFF" w:themeColor="background1"/>
                <w:szCs w:val="20"/>
              </w:rPr>
            </w:pPr>
          </w:p>
        </w:tc>
        <w:tc>
          <w:tcPr>
            <w:tcW w:w="1304" w:type="dxa"/>
            <w:shd w:val="clear" w:color="auto" w:fill="008080"/>
          </w:tcPr>
          <w:p w14:paraId="234DBB79" w14:textId="07186C78" w:rsidR="00193825" w:rsidRPr="004A3989" w:rsidRDefault="00062EE4" w:rsidP="00E64E01">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Cs w:val="20"/>
              </w:rPr>
            </w:pPr>
            <w:r w:rsidRPr="004A3989">
              <w:rPr>
                <w:rFonts w:ascii="Arial" w:hAnsi="Arial" w:cs="Arial"/>
                <w:b/>
                <w:color w:val="FFFFFF" w:themeColor="background1"/>
                <w:szCs w:val="20"/>
              </w:rPr>
              <w:t>2020/21</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008080"/>
          </w:tcPr>
          <w:p w14:paraId="781DD896" w14:textId="60A71A71" w:rsidR="00193825" w:rsidRPr="004A3989" w:rsidRDefault="00062EE4" w:rsidP="00E64E01">
            <w:pPr>
              <w:pStyle w:val="Default"/>
              <w:spacing w:before="120" w:after="120"/>
              <w:jc w:val="center"/>
              <w:rPr>
                <w:rFonts w:ascii="Arial" w:hAnsi="Arial" w:cs="Arial"/>
                <w:b/>
                <w:color w:val="FFFFFF" w:themeColor="background1"/>
                <w:szCs w:val="20"/>
              </w:rPr>
            </w:pPr>
            <w:r w:rsidRPr="004A3989">
              <w:rPr>
                <w:rFonts w:ascii="Arial" w:hAnsi="Arial" w:cs="Arial"/>
                <w:b/>
                <w:color w:val="FFFFFF" w:themeColor="background1"/>
                <w:szCs w:val="20"/>
              </w:rPr>
              <w:t>2021/22</w:t>
            </w:r>
          </w:p>
        </w:tc>
        <w:tc>
          <w:tcPr>
            <w:tcW w:w="1304" w:type="dxa"/>
            <w:shd w:val="clear" w:color="auto" w:fill="008080"/>
          </w:tcPr>
          <w:p w14:paraId="2C0AE535" w14:textId="0B940648" w:rsidR="00193825" w:rsidRPr="004A3989" w:rsidRDefault="00062EE4" w:rsidP="00E64E01">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Cs w:val="20"/>
              </w:rPr>
            </w:pPr>
            <w:r w:rsidRPr="004A3989">
              <w:rPr>
                <w:rFonts w:ascii="Arial" w:hAnsi="Arial" w:cs="Arial"/>
                <w:b/>
                <w:color w:val="FFFFFF" w:themeColor="background1"/>
                <w:szCs w:val="20"/>
              </w:rPr>
              <w:t>2022/23</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008080"/>
          </w:tcPr>
          <w:p w14:paraId="3907FFB1" w14:textId="51891E69" w:rsidR="00193825" w:rsidRPr="004A3989" w:rsidRDefault="00062EE4" w:rsidP="00E64E01">
            <w:pPr>
              <w:pStyle w:val="Default"/>
              <w:spacing w:before="120" w:after="120"/>
              <w:jc w:val="center"/>
              <w:rPr>
                <w:rFonts w:ascii="Arial" w:hAnsi="Arial" w:cs="Arial"/>
                <w:b/>
                <w:color w:val="FFFFFF" w:themeColor="background1"/>
                <w:szCs w:val="20"/>
              </w:rPr>
            </w:pPr>
            <w:r w:rsidRPr="004A3989">
              <w:rPr>
                <w:rFonts w:ascii="Arial" w:hAnsi="Arial" w:cs="Arial"/>
                <w:b/>
                <w:color w:val="FFFFFF" w:themeColor="background1"/>
                <w:szCs w:val="20"/>
              </w:rPr>
              <w:t>2023/24</w:t>
            </w:r>
          </w:p>
        </w:tc>
        <w:tc>
          <w:tcPr>
            <w:tcW w:w="1304" w:type="dxa"/>
            <w:shd w:val="clear" w:color="auto" w:fill="008080"/>
          </w:tcPr>
          <w:p w14:paraId="02E8F030" w14:textId="457B64E7" w:rsidR="00193825" w:rsidRPr="004A3989" w:rsidRDefault="00062EE4" w:rsidP="00E64E01">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Cs w:val="20"/>
              </w:rPr>
            </w:pPr>
            <w:r w:rsidRPr="004A3989">
              <w:rPr>
                <w:rFonts w:ascii="Arial" w:hAnsi="Arial" w:cs="Arial"/>
                <w:b/>
                <w:color w:val="FFFFFF" w:themeColor="background1"/>
                <w:szCs w:val="20"/>
              </w:rPr>
              <w:t>2029/30</w:t>
            </w:r>
          </w:p>
        </w:tc>
      </w:tr>
      <w:tr w:rsidR="00193825" w:rsidRPr="00D2201D" w14:paraId="12DF8FB3" w14:textId="77777777" w:rsidTr="00A357EC">
        <w:trPr>
          <w:cnfStyle w:val="000000100000" w:firstRow="0" w:lastRow="0" w:firstColumn="0" w:lastColumn="0" w:oddVBand="0" w:evenVBand="0" w:oddHBand="1" w:evenHBand="0" w:firstRowFirstColumn="0" w:firstRowLastColumn="0" w:lastRowFirstColumn="0" w:lastRowLastColumn="0"/>
          <w:trHeight w:val="91"/>
        </w:trPr>
        <w:tc>
          <w:tcPr>
            <w:cnfStyle w:val="000010000000" w:firstRow="0" w:lastRow="0" w:firstColumn="0" w:lastColumn="0" w:oddVBand="1" w:evenVBand="0" w:oddHBand="0" w:evenHBand="0" w:firstRowFirstColumn="0" w:firstRowLastColumn="0" w:lastRowFirstColumn="0" w:lastRowLastColumn="0"/>
            <w:tcW w:w="4815" w:type="dxa"/>
            <w:shd w:val="clear" w:color="auto" w:fill="auto"/>
          </w:tcPr>
          <w:p w14:paraId="365EF1CE" w14:textId="77777777" w:rsidR="00193825" w:rsidRPr="009032D1" w:rsidRDefault="00193825" w:rsidP="00E64E01">
            <w:pPr>
              <w:pStyle w:val="Default"/>
              <w:spacing w:before="60" w:after="60"/>
              <w:rPr>
                <w:rFonts w:ascii="Arial" w:hAnsi="Arial" w:cs="Arial"/>
                <w:szCs w:val="20"/>
              </w:rPr>
            </w:pPr>
            <w:r w:rsidRPr="009032D1">
              <w:rPr>
                <w:rFonts w:ascii="Arial" w:hAnsi="Arial" w:cs="Arial"/>
                <w:szCs w:val="20"/>
              </w:rPr>
              <w:t xml:space="preserve">Rate increase </w:t>
            </w:r>
          </w:p>
        </w:tc>
        <w:tc>
          <w:tcPr>
            <w:tcW w:w="1304" w:type="dxa"/>
            <w:shd w:val="clear" w:color="auto" w:fill="auto"/>
          </w:tcPr>
          <w:p w14:paraId="736F3F01" w14:textId="77777777" w:rsidR="00193825" w:rsidRPr="009032D1" w:rsidRDefault="00193825" w:rsidP="00E64E01">
            <w:pPr>
              <w:pStyle w:val="Default"/>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032D1">
              <w:rPr>
                <w:rFonts w:ascii="Arial" w:hAnsi="Arial" w:cs="Arial"/>
                <w:szCs w:val="20"/>
              </w:rPr>
              <w:t>2.50%</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auto"/>
          </w:tcPr>
          <w:p w14:paraId="0DD0FB08" w14:textId="50FE5C0D" w:rsidR="00193825" w:rsidRPr="009032D1" w:rsidRDefault="00FA7777" w:rsidP="00E64E01">
            <w:pPr>
              <w:pStyle w:val="Default"/>
              <w:spacing w:before="60" w:after="60"/>
              <w:jc w:val="right"/>
              <w:rPr>
                <w:rFonts w:ascii="Arial" w:hAnsi="Arial" w:cs="Arial"/>
                <w:szCs w:val="20"/>
              </w:rPr>
            </w:pPr>
            <w:r>
              <w:rPr>
                <w:rFonts w:ascii="Arial" w:hAnsi="Arial" w:cs="Arial"/>
                <w:szCs w:val="20"/>
              </w:rPr>
              <w:t>1.75</w:t>
            </w:r>
            <w:r w:rsidR="00193825" w:rsidRPr="009032D1">
              <w:rPr>
                <w:rFonts w:ascii="Arial" w:hAnsi="Arial" w:cs="Arial"/>
                <w:szCs w:val="20"/>
              </w:rPr>
              <w:t>%</w:t>
            </w:r>
          </w:p>
        </w:tc>
        <w:tc>
          <w:tcPr>
            <w:tcW w:w="1304" w:type="dxa"/>
            <w:shd w:val="clear" w:color="auto" w:fill="auto"/>
          </w:tcPr>
          <w:p w14:paraId="253B2A84" w14:textId="69AD751A" w:rsidR="00193825" w:rsidRPr="009032D1" w:rsidRDefault="00FA7777" w:rsidP="00E64E01">
            <w:pPr>
              <w:pStyle w:val="Default"/>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1.75</w:t>
            </w:r>
            <w:r w:rsidR="00193825" w:rsidRPr="009032D1">
              <w:rPr>
                <w:rFonts w:ascii="Arial" w:hAnsi="Arial" w:cs="Arial"/>
                <w:szCs w:val="20"/>
              </w:rPr>
              <w:t>%</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auto"/>
          </w:tcPr>
          <w:p w14:paraId="69DABDCD" w14:textId="767FCFA4" w:rsidR="00193825" w:rsidRPr="009032D1" w:rsidRDefault="00193825" w:rsidP="00E64E01">
            <w:pPr>
              <w:pStyle w:val="Default"/>
              <w:spacing w:before="60" w:after="60"/>
              <w:jc w:val="right"/>
              <w:rPr>
                <w:rFonts w:ascii="Arial" w:hAnsi="Arial" w:cs="Arial"/>
                <w:szCs w:val="20"/>
              </w:rPr>
            </w:pPr>
            <w:r w:rsidRPr="009032D1">
              <w:rPr>
                <w:rFonts w:ascii="Arial" w:hAnsi="Arial" w:cs="Arial"/>
                <w:szCs w:val="20"/>
              </w:rPr>
              <w:t>2.</w:t>
            </w:r>
            <w:r w:rsidR="00FA7777">
              <w:rPr>
                <w:rFonts w:ascii="Arial" w:hAnsi="Arial" w:cs="Arial"/>
                <w:szCs w:val="20"/>
              </w:rPr>
              <w:t>00</w:t>
            </w:r>
            <w:r w:rsidRPr="009032D1">
              <w:rPr>
                <w:rFonts w:ascii="Arial" w:hAnsi="Arial" w:cs="Arial"/>
                <w:szCs w:val="20"/>
              </w:rPr>
              <w:t>%</w:t>
            </w:r>
          </w:p>
        </w:tc>
        <w:tc>
          <w:tcPr>
            <w:tcW w:w="1304" w:type="dxa"/>
            <w:shd w:val="clear" w:color="auto" w:fill="auto"/>
          </w:tcPr>
          <w:p w14:paraId="07B055FD" w14:textId="1A77132B" w:rsidR="00193825" w:rsidRPr="009032D1" w:rsidRDefault="00193825" w:rsidP="00E64E01">
            <w:pPr>
              <w:pStyle w:val="Default"/>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032D1">
              <w:rPr>
                <w:rFonts w:ascii="Arial" w:hAnsi="Arial" w:cs="Arial"/>
                <w:szCs w:val="20"/>
              </w:rPr>
              <w:t>2.</w:t>
            </w:r>
            <w:r w:rsidR="008268AA">
              <w:rPr>
                <w:rFonts w:ascii="Arial" w:hAnsi="Arial" w:cs="Arial"/>
                <w:szCs w:val="20"/>
              </w:rPr>
              <w:t>2</w:t>
            </w:r>
            <w:r w:rsidRPr="009032D1">
              <w:rPr>
                <w:rFonts w:ascii="Arial" w:hAnsi="Arial" w:cs="Arial"/>
                <w:szCs w:val="20"/>
              </w:rPr>
              <w:t>5%</w:t>
            </w:r>
          </w:p>
        </w:tc>
      </w:tr>
      <w:tr w:rsidR="00193825" w:rsidRPr="00D2201D" w14:paraId="25EB21C4" w14:textId="77777777" w:rsidTr="00A357EC">
        <w:trPr>
          <w:trHeight w:val="91"/>
        </w:trPr>
        <w:tc>
          <w:tcPr>
            <w:cnfStyle w:val="000010000000" w:firstRow="0" w:lastRow="0" w:firstColumn="0" w:lastColumn="0" w:oddVBand="1" w:evenVBand="0" w:oddHBand="0" w:evenHBand="0" w:firstRowFirstColumn="0" w:firstRowLastColumn="0" w:lastRowFirstColumn="0" w:lastRowLastColumn="0"/>
            <w:tcW w:w="4815" w:type="dxa"/>
            <w:shd w:val="clear" w:color="auto" w:fill="auto"/>
          </w:tcPr>
          <w:p w14:paraId="25986FC4" w14:textId="77777777" w:rsidR="00193825" w:rsidRPr="009032D1" w:rsidRDefault="00193825" w:rsidP="00E64E01">
            <w:pPr>
              <w:pStyle w:val="Default"/>
              <w:spacing w:before="60" w:after="60"/>
              <w:rPr>
                <w:rFonts w:ascii="Arial" w:hAnsi="Arial" w:cs="Arial"/>
                <w:szCs w:val="20"/>
              </w:rPr>
            </w:pPr>
            <w:r w:rsidRPr="009032D1">
              <w:rPr>
                <w:rFonts w:ascii="Arial" w:hAnsi="Arial" w:cs="Arial"/>
                <w:szCs w:val="20"/>
              </w:rPr>
              <w:t>Accumulated rate capping challenge ($m)</w:t>
            </w:r>
          </w:p>
        </w:tc>
        <w:tc>
          <w:tcPr>
            <w:tcW w:w="1304" w:type="dxa"/>
            <w:shd w:val="clear" w:color="auto" w:fill="auto"/>
          </w:tcPr>
          <w:p w14:paraId="64046C58" w14:textId="77777777" w:rsidR="00193825" w:rsidRPr="009032D1" w:rsidRDefault="00193825" w:rsidP="00E64E01">
            <w:pPr>
              <w:pStyle w:val="Default"/>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9032D1">
              <w:rPr>
                <w:rFonts w:ascii="Arial" w:hAnsi="Arial" w:cs="Arial"/>
                <w:szCs w:val="20"/>
              </w:rPr>
              <w:t>($0.0)</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auto"/>
          </w:tcPr>
          <w:p w14:paraId="18BD6A60" w14:textId="0FA1750F" w:rsidR="00193825" w:rsidRPr="009032D1" w:rsidRDefault="00193825" w:rsidP="00E64E01">
            <w:pPr>
              <w:pStyle w:val="Default"/>
              <w:spacing w:before="60" w:after="60"/>
              <w:jc w:val="right"/>
              <w:rPr>
                <w:rFonts w:ascii="Arial" w:hAnsi="Arial" w:cs="Arial"/>
                <w:szCs w:val="20"/>
              </w:rPr>
            </w:pPr>
            <w:r w:rsidRPr="009032D1">
              <w:rPr>
                <w:rFonts w:ascii="Arial" w:hAnsi="Arial" w:cs="Arial"/>
                <w:szCs w:val="20"/>
              </w:rPr>
              <w:t>($</w:t>
            </w:r>
            <w:r w:rsidR="00EA36C6">
              <w:rPr>
                <w:rFonts w:ascii="Arial" w:hAnsi="Arial" w:cs="Arial"/>
                <w:szCs w:val="20"/>
              </w:rPr>
              <w:t>2</w:t>
            </w:r>
            <w:r>
              <w:rPr>
                <w:rFonts w:ascii="Arial" w:hAnsi="Arial" w:cs="Arial"/>
                <w:szCs w:val="20"/>
              </w:rPr>
              <w:t>.9</w:t>
            </w:r>
            <w:r w:rsidRPr="009032D1">
              <w:rPr>
                <w:rFonts w:ascii="Arial" w:hAnsi="Arial" w:cs="Arial"/>
                <w:szCs w:val="20"/>
              </w:rPr>
              <w:t>)</w:t>
            </w:r>
          </w:p>
        </w:tc>
        <w:tc>
          <w:tcPr>
            <w:tcW w:w="1304" w:type="dxa"/>
            <w:shd w:val="clear" w:color="auto" w:fill="auto"/>
          </w:tcPr>
          <w:p w14:paraId="35A6A8C3" w14:textId="7BD4D4C9" w:rsidR="00193825" w:rsidRPr="009032D1" w:rsidRDefault="00193825" w:rsidP="00E64E01">
            <w:pPr>
              <w:pStyle w:val="Default"/>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9032D1">
              <w:rPr>
                <w:rFonts w:ascii="Arial" w:hAnsi="Arial" w:cs="Arial"/>
                <w:szCs w:val="20"/>
              </w:rPr>
              <w:t>($</w:t>
            </w:r>
            <w:r w:rsidR="00EA36C6">
              <w:rPr>
                <w:rFonts w:ascii="Arial" w:hAnsi="Arial" w:cs="Arial"/>
                <w:szCs w:val="20"/>
              </w:rPr>
              <w:t>9.3</w:t>
            </w:r>
            <w:r w:rsidRPr="009032D1">
              <w:rPr>
                <w:rFonts w:ascii="Arial" w:hAnsi="Arial" w:cs="Arial"/>
                <w:szCs w:val="20"/>
              </w:rPr>
              <w:t>)</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auto"/>
          </w:tcPr>
          <w:p w14:paraId="55A50A0B" w14:textId="28F686C3" w:rsidR="00193825" w:rsidRPr="009032D1" w:rsidRDefault="00193825" w:rsidP="00E64E01">
            <w:pPr>
              <w:pStyle w:val="Default"/>
              <w:spacing w:before="60" w:after="60"/>
              <w:jc w:val="right"/>
              <w:rPr>
                <w:rFonts w:ascii="Arial" w:hAnsi="Arial" w:cs="Arial"/>
                <w:szCs w:val="20"/>
              </w:rPr>
            </w:pPr>
            <w:r w:rsidRPr="009032D1">
              <w:rPr>
                <w:rFonts w:ascii="Arial" w:hAnsi="Arial" w:cs="Arial"/>
                <w:szCs w:val="20"/>
              </w:rPr>
              <w:t>($1</w:t>
            </w:r>
            <w:r w:rsidR="00EA36C6">
              <w:rPr>
                <w:rFonts w:ascii="Arial" w:hAnsi="Arial" w:cs="Arial"/>
                <w:szCs w:val="20"/>
              </w:rPr>
              <w:t>9.1</w:t>
            </w:r>
            <w:r w:rsidRPr="009032D1">
              <w:rPr>
                <w:rFonts w:ascii="Arial" w:hAnsi="Arial" w:cs="Arial"/>
                <w:szCs w:val="20"/>
              </w:rPr>
              <w:t>)</w:t>
            </w:r>
          </w:p>
        </w:tc>
        <w:tc>
          <w:tcPr>
            <w:tcW w:w="1304" w:type="dxa"/>
            <w:shd w:val="clear" w:color="auto" w:fill="auto"/>
          </w:tcPr>
          <w:p w14:paraId="377F3398" w14:textId="67BDFC11" w:rsidR="00193825" w:rsidRPr="009032D1" w:rsidRDefault="00193825" w:rsidP="00E64E01">
            <w:pPr>
              <w:pStyle w:val="Default"/>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9032D1">
              <w:rPr>
                <w:rFonts w:ascii="Arial" w:hAnsi="Arial" w:cs="Arial"/>
                <w:szCs w:val="20"/>
              </w:rPr>
              <w:t>($</w:t>
            </w:r>
            <w:r w:rsidR="00EA36C6">
              <w:rPr>
                <w:rFonts w:ascii="Arial" w:hAnsi="Arial" w:cs="Arial"/>
                <w:szCs w:val="20"/>
              </w:rPr>
              <w:t>114.8</w:t>
            </w:r>
            <w:r>
              <w:rPr>
                <w:rFonts w:ascii="Arial" w:hAnsi="Arial" w:cs="Arial"/>
                <w:szCs w:val="20"/>
              </w:rPr>
              <w:t>)</w:t>
            </w:r>
          </w:p>
        </w:tc>
      </w:tr>
    </w:tbl>
    <w:p w14:paraId="2BB59559" w14:textId="77777777" w:rsidR="00E21BF1" w:rsidRPr="00D2201D" w:rsidRDefault="00E21BF1" w:rsidP="00B123AA">
      <w:pPr>
        <w:pStyle w:val="Heading4"/>
      </w:pPr>
      <w:r w:rsidRPr="00D2201D">
        <w:t>Growth in Port Phillip</w:t>
      </w:r>
    </w:p>
    <w:p w14:paraId="702F4481" w14:textId="7412A878" w:rsidR="00E21BF1" w:rsidRPr="00D2201D" w:rsidRDefault="00E21BF1" w:rsidP="003059A2">
      <w:r w:rsidRPr="00D2201D">
        <w:t xml:space="preserve">We are facing a period of significant growth, much of which is through development in </w:t>
      </w:r>
      <w:proofErr w:type="spellStart"/>
      <w:r w:rsidRPr="00D2201D">
        <w:t>Fishermans</w:t>
      </w:r>
      <w:proofErr w:type="spellEnd"/>
      <w:r w:rsidRPr="00D2201D">
        <w:t xml:space="preserve"> Bend. Current planning projections provide for a possible population increase of 120,000 people in the next 40 years, over 100 per cent of our current population. We are continuing to invest in planning for growth in the municipality, including </w:t>
      </w:r>
      <w:proofErr w:type="spellStart"/>
      <w:r w:rsidRPr="00D2201D">
        <w:t>Fishermans</w:t>
      </w:r>
      <w:proofErr w:type="spellEnd"/>
      <w:r w:rsidRPr="00D2201D">
        <w:t xml:space="preserve"> Bend, to ensure that service outcomes meet the expectations of current and future generations.</w:t>
      </w:r>
    </w:p>
    <w:p w14:paraId="60640C83" w14:textId="686899D8" w:rsidR="00E21BF1" w:rsidRPr="00D2201D" w:rsidRDefault="00E21BF1" w:rsidP="003059A2">
      <w:r w:rsidRPr="00D2201D">
        <w:t xml:space="preserve">We are working closely with the Victorian Government to deliver a package of work in the Montague precinct of </w:t>
      </w:r>
      <w:proofErr w:type="spellStart"/>
      <w:r w:rsidRPr="00D2201D">
        <w:t>Fishermans</w:t>
      </w:r>
      <w:proofErr w:type="spellEnd"/>
      <w:r w:rsidRPr="00D2201D">
        <w:t xml:space="preserve"> Bend, where development is occurring first. This plan includes financial outcomes from works agreed with the Victorian Government and known proposals only.</w:t>
      </w:r>
    </w:p>
    <w:p w14:paraId="7940DCF8" w14:textId="62D09311" w:rsidR="00E21BF1" w:rsidRPr="00D2201D" w:rsidRDefault="00E21BF1" w:rsidP="003059A2">
      <w:r w:rsidRPr="00D2201D">
        <w:t xml:space="preserve">The Victorian Government is currently preparing an Infrastructure Contributions Plan for </w:t>
      </w:r>
      <w:proofErr w:type="spellStart"/>
      <w:r w:rsidRPr="00D2201D">
        <w:t>Fishermans</w:t>
      </w:r>
      <w:proofErr w:type="spellEnd"/>
      <w:r w:rsidRPr="00D2201D">
        <w:t xml:space="preserve"> Bend that will outline future investment needs and funding sources. Due to the uncertainty of the future investment profile, no further investment has been incorporated in this plan, beyond the immediate proposal for the Montague Precinct. We will update our financial planning for </w:t>
      </w:r>
      <w:proofErr w:type="spellStart"/>
      <w:r w:rsidRPr="00D2201D">
        <w:t>Fishermans</w:t>
      </w:r>
      <w:proofErr w:type="spellEnd"/>
      <w:r w:rsidRPr="00D2201D">
        <w:t xml:space="preserve"> Bend as new information becomes available.</w:t>
      </w:r>
    </w:p>
    <w:p w14:paraId="486A1F10" w14:textId="0ED8B775" w:rsidR="00E21BF1" w:rsidRPr="00D2201D" w:rsidRDefault="00E21BF1" w:rsidP="003059A2">
      <w:r w:rsidRPr="00D2201D">
        <w:t>Population growth in our city will drive an increase in urban density.</w:t>
      </w:r>
      <w:r w:rsidR="00CA07E7" w:rsidRPr="00D2201D">
        <w:t xml:space="preserve"> </w:t>
      </w:r>
      <w:r w:rsidRPr="00D2201D">
        <w:t>Our road network for cars, which is at capacity and cannot be increased, will see increased conge</w:t>
      </w:r>
      <w:r w:rsidR="00CA07E7" w:rsidRPr="00D2201D">
        <w:t xml:space="preserve">stion as our population grows. </w:t>
      </w:r>
      <w:r w:rsidRPr="00D2201D">
        <w:t>We will invest over $</w:t>
      </w:r>
      <w:r w:rsidR="00524E5F">
        <w:t>76</w:t>
      </w:r>
      <w:r w:rsidRPr="00D2201D">
        <w:t xml:space="preserve"> million over the 10-year period to implement our Integrated Transport Strategy.</w:t>
      </w:r>
    </w:p>
    <w:p w14:paraId="2A368427" w14:textId="1C501166" w:rsidR="00E21BF1" w:rsidRPr="00D2201D" w:rsidRDefault="00E21BF1" w:rsidP="00B123AA">
      <w:pPr>
        <w:pStyle w:val="Heading4"/>
      </w:pPr>
      <w:r w:rsidRPr="00D2201D">
        <w:lastRenderedPageBreak/>
        <w:t>Climate change and renewing community a</w:t>
      </w:r>
      <w:r w:rsidR="00193825" w:rsidRPr="00D2201D">
        <w:t>ssets</w:t>
      </w:r>
    </w:p>
    <w:p w14:paraId="08788FC2" w14:textId="77777777" w:rsidR="00E21BF1" w:rsidRPr="00D2201D" w:rsidRDefault="00E21BF1" w:rsidP="003059A2">
      <w:r w:rsidRPr="00D2201D">
        <w:t>We own and control a wide range of assets from land and buildings to roads, drains, footpaths and open space. The total value of our fixed assets is $3.2 billion and is largely the product of investment by prior generations of residents. Consistent with the trend across the local government sector, we are facing escalating costs to maintain and renew our ageing asset base.</w:t>
      </w:r>
    </w:p>
    <w:p w14:paraId="142FB2D0" w14:textId="77777777" w:rsidR="00E21BF1" w:rsidRPr="00D2201D" w:rsidRDefault="00E21BF1" w:rsidP="003059A2">
      <w:r w:rsidRPr="00D2201D">
        <w:t>Much of the City is only one to three metres above sea level and therefore vulnerable to the impacts of climate change. Flooding of coastal properties and public amenities, storm damage to infrastructure and beach erosion are examples of climate change impacts. To mitigate against these impacts, upgrades and renewal of assets will need to be designed and built to suit. This means additional costs. This plan reflects increasing renewals expenditure due to an expanding asset base, and cost escalation for delivering renewals and mitigating against the impacts of climate change.</w:t>
      </w:r>
    </w:p>
    <w:p w14:paraId="04EB84EC" w14:textId="77777777" w:rsidR="00E21BF1" w:rsidRPr="00D2201D" w:rsidRDefault="00E21BF1" w:rsidP="003059A2">
      <w:pPr>
        <w:rPr>
          <w:szCs w:val="20"/>
        </w:rPr>
      </w:pPr>
      <w:r w:rsidRPr="00D2201D">
        <w:rPr>
          <w:szCs w:val="20"/>
        </w:rPr>
        <w:t>A major focus is continued improvements to our asset planning and management capability. Insufficient investment in asset renewal will result in assets deteriorating much faster than necessary, adding cost in the long run and potentially compromising service levels.</w:t>
      </w:r>
    </w:p>
    <w:p w14:paraId="7F3507AD" w14:textId="77777777" w:rsidR="00CA07E7" w:rsidRPr="00D2201D" w:rsidRDefault="00E21BF1" w:rsidP="003059A2">
      <w:pPr>
        <w:rPr>
          <w:rFonts w:eastAsia="Times New Roman" w:cs="Times New Roman"/>
        </w:rPr>
      </w:pPr>
      <w:r w:rsidRPr="00D2201D">
        <w:t xml:space="preserve">Our city needs to be environmentally sustainable </w:t>
      </w:r>
      <w:r w:rsidR="00CA07E7" w:rsidRPr="00D2201D">
        <w:t xml:space="preserve">and minimise our waste output. </w:t>
      </w:r>
      <w:r w:rsidRPr="00D2201D">
        <w:rPr>
          <w:rFonts w:eastAsia="Times New Roman" w:cs="Times New Roman"/>
        </w:rPr>
        <w:t>We are already experiencing the impacts of climate change, and we can expect increased flooding of coastal properties and public amenities, storm damage to infrastructure, beach erosion, decreased water quality and security of water supply, reduced summer outdoor activities and hotter urban spaces.</w:t>
      </w:r>
    </w:p>
    <w:p w14:paraId="5A56FD6B" w14:textId="6515027E" w:rsidR="00E21BF1" w:rsidRPr="00D2201D" w:rsidRDefault="00E21BF1" w:rsidP="003059A2">
      <w:r w:rsidRPr="00D2201D">
        <w:rPr>
          <w:rFonts w:eastAsia="Times New Roman" w:cs="Times New Roman"/>
        </w:rPr>
        <w:t xml:space="preserve">Changing environmental conditions may challenge some members of our community to stay healthy and safe, and this will have </w:t>
      </w:r>
      <w:r w:rsidR="00CA07E7" w:rsidRPr="00D2201D">
        <w:rPr>
          <w:rFonts w:eastAsia="Times New Roman" w:cs="Times New Roman"/>
        </w:rPr>
        <w:t xml:space="preserve">an impact on Council services. </w:t>
      </w:r>
      <w:r w:rsidRPr="00D2201D">
        <w:t>We will invest over $</w:t>
      </w:r>
      <w:r w:rsidR="00A75A14">
        <w:t>37</w:t>
      </w:r>
      <w:r w:rsidRPr="00D2201D">
        <w:t xml:space="preserve"> million to ensure a sustainable future for the city by creating a city that is greener, cooler and more liveable; a city with lower carbon emissions, a city that is adapting and resilient to climate change; a city that is water sensitive with a sustained reduction in waste.</w:t>
      </w:r>
      <w:r w:rsidRPr="00D2201D">
        <w:rPr>
          <w:rFonts w:eastAsia="Times New Roman" w:cs="Times New Roman"/>
        </w:rPr>
        <w:t xml:space="preserve"> </w:t>
      </w:r>
    </w:p>
    <w:p w14:paraId="5644C7BD" w14:textId="77777777" w:rsidR="00E21BF1" w:rsidRPr="00D2201D" w:rsidRDefault="00E21BF1" w:rsidP="00B123AA">
      <w:pPr>
        <w:pStyle w:val="Heading4"/>
      </w:pPr>
      <w:r w:rsidRPr="00D2201D">
        <w:t xml:space="preserve">Impacts of State and Federal government legislation and policy </w:t>
      </w:r>
    </w:p>
    <w:p w14:paraId="27AF7DA5" w14:textId="77777777" w:rsidR="00E21BF1" w:rsidRPr="00D2201D" w:rsidRDefault="00E21BF1" w:rsidP="003059A2">
      <w:r w:rsidRPr="00D2201D">
        <w:t xml:space="preserve">The transfer of responsibilities and costs from other levels of government has been well documented and continues to be a significant issue. Types of ‘cost shifting’ and additional taxes include: </w:t>
      </w:r>
    </w:p>
    <w:p w14:paraId="1273F092" w14:textId="78546AEA" w:rsidR="00E21BF1" w:rsidRPr="003059A2" w:rsidRDefault="009A1BB9" w:rsidP="005E0727">
      <w:pPr>
        <w:pStyle w:val="Default"/>
        <w:numPr>
          <w:ilvl w:val="0"/>
          <w:numId w:val="46"/>
        </w:numPr>
        <w:spacing w:before="120" w:after="120"/>
        <w:rPr>
          <w:rFonts w:ascii="Arial" w:hAnsi="Arial" w:cs="Arial"/>
          <w:szCs w:val="20"/>
        </w:rPr>
      </w:pPr>
      <w:r>
        <w:rPr>
          <w:rFonts w:ascii="Arial" w:hAnsi="Arial" w:cs="Arial"/>
          <w:szCs w:val="20"/>
        </w:rPr>
        <w:t>D</w:t>
      </w:r>
      <w:r w:rsidR="00E21BF1" w:rsidRPr="003059A2">
        <w:rPr>
          <w:rFonts w:ascii="Arial" w:hAnsi="Arial" w:cs="Arial"/>
          <w:szCs w:val="20"/>
        </w:rPr>
        <w:t>irect removal of funding, such as the freeze in indexation of grants commission funding and the cessation of $250,000 funding for adventure playgrounds</w:t>
      </w:r>
    </w:p>
    <w:p w14:paraId="04E0CB6A" w14:textId="35EB263C" w:rsidR="00E21BF1" w:rsidRPr="003059A2" w:rsidRDefault="009A1BB9" w:rsidP="005E0727">
      <w:pPr>
        <w:pStyle w:val="Default"/>
        <w:numPr>
          <w:ilvl w:val="0"/>
          <w:numId w:val="46"/>
        </w:numPr>
        <w:spacing w:before="120" w:after="120"/>
        <w:rPr>
          <w:rFonts w:ascii="Arial" w:hAnsi="Arial" w:cs="Arial"/>
          <w:szCs w:val="20"/>
        </w:rPr>
      </w:pPr>
      <w:r>
        <w:rPr>
          <w:rFonts w:ascii="Arial" w:hAnsi="Arial" w:cs="Arial"/>
          <w:szCs w:val="20"/>
        </w:rPr>
        <w:lastRenderedPageBreak/>
        <w:t>I</w:t>
      </w:r>
      <w:r w:rsidR="00E21BF1" w:rsidRPr="003059A2">
        <w:rPr>
          <w:rFonts w:ascii="Arial" w:hAnsi="Arial" w:cs="Arial"/>
          <w:szCs w:val="20"/>
        </w:rPr>
        <w:t>ndirect impact of government policies that formally or informally transfer service responsibility, for example we currently allocate resources to support social housing ($500,000), a public policy area that in many respects should be the responsibility of State and Federal governments</w:t>
      </w:r>
    </w:p>
    <w:p w14:paraId="3EE841BA" w14:textId="6C1393AC" w:rsidR="00E21BF1" w:rsidRPr="003059A2" w:rsidRDefault="009A1BB9" w:rsidP="005E0727">
      <w:pPr>
        <w:pStyle w:val="Default"/>
        <w:numPr>
          <w:ilvl w:val="0"/>
          <w:numId w:val="46"/>
        </w:numPr>
        <w:spacing w:before="120" w:after="120"/>
        <w:rPr>
          <w:rFonts w:ascii="Arial" w:hAnsi="Arial" w:cs="Arial"/>
          <w:szCs w:val="20"/>
        </w:rPr>
      </w:pPr>
      <w:r>
        <w:rPr>
          <w:rFonts w:ascii="Arial" w:hAnsi="Arial" w:cs="Arial"/>
          <w:szCs w:val="20"/>
        </w:rPr>
        <w:t>I</w:t>
      </w:r>
      <w:r w:rsidR="00E21BF1" w:rsidRPr="003059A2">
        <w:rPr>
          <w:rFonts w:ascii="Arial" w:hAnsi="Arial" w:cs="Arial"/>
          <w:szCs w:val="20"/>
        </w:rPr>
        <w:t>ntroduction of the congestion levy, which is being partly funded by a contribution of rates revenue to mitigate the significant negative impact on visitation and trade in the areas where the levy applies (in addition to an increase in parking fees)</w:t>
      </w:r>
    </w:p>
    <w:p w14:paraId="6F2E5A74" w14:textId="7D704EC7" w:rsidR="00E21BF1" w:rsidRPr="003059A2" w:rsidRDefault="009A1BB9" w:rsidP="005E0727">
      <w:pPr>
        <w:pStyle w:val="Default"/>
        <w:numPr>
          <w:ilvl w:val="0"/>
          <w:numId w:val="46"/>
        </w:numPr>
        <w:spacing w:before="120" w:after="120"/>
        <w:rPr>
          <w:rFonts w:ascii="Arial" w:hAnsi="Arial" w:cs="Arial"/>
          <w:szCs w:val="20"/>
        </w:rPr>
      </w:pPr>
      <w:r>
        <w:rPr>
          <w:rFonts w:ascii="Arial" w:hAnsi="Arial" w:cs="Arial"/>
          <w:szCs w:val="20"/>
        </w:rPr>
        <w:t>A</w:t>
      </w:r>
      <w:r w:rsidR="00E21BF1" w:rsidRPr="003059A2">
        <w:rPr>
          <w:rFonts w:ascii="Arial" w:hAnsi="Arial" w:cs="Arial"/>
          <w:szCs w:val="20"/>
        </w:rPr>
        <w:t>dditional capital expenditure required to ensure our buildings are compliant with the Disability Discrimination Act and Building Code</w:t>
      </w:r>
      <w:r w:rsidR="00CA07E7" w:rsidRPr="003059A2">
        <w:rPr>
          <w:rFonts w:ascii="Arial" w:hAnsi="Arial" w:cs="Arial"/>
          <w:szCs w:val="20"/>
        </w:rPr>
        <w:t xml:space="preserve"> 1992</w:t>
      </w:r>
      <w:r w:rsidR="00E21BF1" w:rsidRPr="003059A2">
        <w:rPr>
          <w:rFonts w:ascii="Arial" w:hAnsi="Arial" w:cs="Arial"/>
          <w:szCs w:val="20"/>
        </w:rPr>
        <w:t>.</w:t>
      </w:r>
    </w:p>
    <w:p w14:paraId="0FF078F9" w14:textId="1766A41E" w:rsidR="009A1BB9" w:rsidRDefault="009A1BB9" w:rsidP="005E0727">
      <w:pPr>
        <w:pStyle w:val="Default"/>
        <w:numPr>
          <w:ilvl w:val="0"/>
          <w:numId w:val="46"/>
        </w:numPr>
        <w:spacing w:before="120" w:after="120"/>
        <w:rPr>
          <w:rFonts w:ascii="Arial" w:hAnsi="Arial" w:cs="Arial"/>
          <w:szCs w:val="20"/>
        </w:rPr>
      </w:pPr>
      <w:r>
        <w:rPr>
          <w:rFonts w:ascii="Arial" w:hAnsi="Arial" w:cs="Arial"/>
          <w:szCs w:val="20"/>
        </w:rPr>
        <w:t xml:space="preserve">The new </w:t>
      </w:r>
      <w:r w:rsidRPr="006A43A8">
        <w:rPr>
          <w:rFonts w:ascii="Arial" w:hAnsi="Arial" w:cs="Arial"/>
          <w:szCs w:val="20"/>
        </w:rPr>
        <w:t xml:space="preserve">Environment Protection Amendment Act 2018 includes the introduction of new compulsory duties to report contamination to the Victorian Environment Protection Authority and manage site contamination.  Council officers are working to develop a Site Contamination </w:t>
      </w:r>
      <w:proofErr w:type="gramStart"/>
      <w:r w:rsidRPr="006A43A8">
        <w:rPr>
          <w:rFonts w:ascii="Arial" w:hAnsi="Arial" w:cs="Arial"/>
          <w:szCs w:val="20"/>
        </w:rPr>
        <w:t>risk</w:t>
      </w:r>
      <w:proofErr w:type="gramEnd"/>
      <w:r w:rsidRPr="006A43A8">
        <w:rPr>
          <w:rFonts w:ascii="Arial" w:hAnsi="Arial" w:cs="Arial"/>
          <w:szCs w:val="20"/>
        </w:rPr>
        <w:t xml:space="preserve"> Assessment Matrix and determine its financial impact</w:t>
      </w:r>
      <w:r w:rsidR="006A43A8">
        <w:rPr>
          <w:rFonts w:ascii="Arial" w:hAnsi="Arial" w:cs="Arial"/>
          <w:szCs w:val="20"/>
        </w:rPr>
        <w:t>.</w:t>
      </w:r>
    </w:p>
    <w:p w14:paraId="385DF0D4" w14:textId="2A0D7866" w:rsidR="00576D5D" w:rsidRDefault="00093875" w:rsidP="005E0727">
      <w:pPr>
        <w:pStyle w:val="Default"/>
        <w:numPr>
          <w:ilvl w:val="0"/>
          <w:numId w:val="46"/>
        </w:numPr>
        <w:spacing w:before="120" w:after="120"/>
        <w:rPr>
          <w:rFonts w:ascii="Arial" w:hAnsi="Arial" w:cs="Arial"/>
          <w:szCs w:val="20"/>
        </w:rPr>
      </w:pPr>
      <w:r>
        <w:rPr>
          <w:rFonts w:ascii="Arial" w:hAnsi="Arial" w:cs="Arial"/>
          <w:szCs w:val="20"/>
        </w:rPr>
        <w:t>Legislation imposed on Council to perform Swimming Pool audits.</w:t>
      </w:r>
    </w:p>
    <w:p w14:paraId="334448BE" w14:textId="49B67A6B" w:rsidR="00141A61" w:rsidRPr="003059A2" w:rsidRDefault="00D4431B" w:rsidP="005E0727">
      <w:pPr>
        <w:pStyle w:val="Default"/>
        <w:numPr>
          <w:ilvl w:val="0"/>
          <w:numId w:val="46"/>
        </w:numPr>
        <w:spacing w:before="120" w:after="120"/>
        <w:rPr>
          <w:rFonts w:ascii="Arial" w:hAnsi="Arial" w:cs="Arial"/>
          <w:szCs w:val="20"/>
        </w:rPr>
      </w:pPr>
      <w:r>
        <w:rPr>
          <w:rFonts w:ascii="Arial" w:hAnsi="Arial" w:cs="Arial"/>
          <w:szCs w:val="20"/>
        </w:rPr>
        <w:t xml:space="preserve">Introduction of the Recycling Victoria policy to deal with the waste and recycling crisis which will require Council to provide </w:t>
      </w:r>
      <w:r w:rsidR="004915FF">
        <w:rPr>
          <w:rFonts w:ascii="Arial" w:hAnsi="Arial" w:cs="Arial"/>
          <w:szCs w:val="20"/>
        </w:rPr>
        <w:t>a four bins kerbside collection and increase of landfill levy by 91% over financial years 2020</w:t>
      </w:r>
      <w:r w:rsidR="00B87860">
        <w:rPr>
          <w:rFonts w:ascii="Arial" w:hAnsi="Arial" w:cs="Arial"/>
          <w:szCs w:val="20"/>
        </w:rPr>
        <w:t>/21</w:t>
      </w:r>
      <w:r w:rsidR="004915FF">
        <w:rPr>
          <w:rFonts w:ascii="Arial" w:hAnsi="Arial" w:cs="Arial"/>
          <w:szCs w:val="20"/>
        </w:rPr>
        <w:t>-20</w:t>
      </w:r>
      <w:r w:rsidR="00B87860">
        <w:rPr>
          <w:rFonts w:ascii="Arial" w:hAnsi="Arial" w:cs="Arial"/>
          <w:szCs w:val="20"/>
        </w:rPr>
        <w:t>22/23</w:t>
      </w:r>
      <w:r w:rsidR="001B0C30">
        <w:rPr>
          <w:rFonts w:ascii="Arial" w:hAnsi="Arial" w:cs="Arial"/>
          <w:szCs w:val="20"/>
        </w:rPr>
        <w:t>. The additional cost to council is estimated at $65</w:t>
      </w:r>
      <w:r w:rsidR="00451464">
        <w:rPr>
          <w:rFonts w:ascii="Arial" w:hAnsi="Arial" w:cs="Arial"/>
          <w:szCs w:val="20"/>
        </w:rPr>
        <w:t xml:space="preserve"> </w:t>
      </w:r>
      <w:r w:rsidR="001B0C30">
        <w:rPr>
          <w:rFonts w:ascii="Arial" w:hAnsi="Arial" w:cs="Arial"/>
          <w:szCs w:val="20"/>
        </w:rPr>
        <w:t>m</w:t>
      </w:r>
      <w:r w:rsidR="00451464">
        <w:rPr>
          <w:rFonts w:ascii="Arial" w:hAnsi="Arial" w:cs="Arial"/>
          <w:szCs w:val="20"/>
        </w:rPr>
        <w:t>illion</w:t>
      </w:r>
      <w:r w:rsidR="001B0C30">
        <w:rPr>
          <w:rFonts w:ascii="Arial" w:hAnsi="Arial" w:cs="Arial"/>
          <w:szCs w:val="20"/>
        </w:rPr>
        <w:t xml:space="preserve"> over the </w:t>
      </w:r>
      <w:r w:rsidR="001E5771">
        <w:rPr>
          <w:rFonts w:ascii="Arial" w:hAnsi="Arial" w:cs="Arial"/>
          <w:szCs w:val="20"/>
        </w:rPr>
        <w:t>10-year period.</w:t>
      </w:r>
    </w:p>
    <w:p w14:paraId="1F33406A" w14:textId="77777777" w:rsidR="00E21BF1" w:rsidRPr="00D2201D" w:rsidRDefault="00E21BF1" w:rsidP="00B123AA">
      <w:pPr>
        <w:pStyle w:val="Heading4"/>
      </w:pPr>
      <w:r w:rsidRPr="00D2201D">
        <w:t xml:space="preserve">Financial outcomes </w:t>
      </w:r>
    </w:p>
    <w:p w14:paraId="0C3ADE9B" w14:textId="77777777" w:rsidR="00E21BF1" w:rsidRPr="00D2201D" w:rsidRDefault="00E21BF1" w:rsidP="003059A2">
      <w:r w:rsidRPr="00D2201D">
        <w:t>Our decision-making reflects principles of sound financial management, to ensure our finances remain prudent and sustainable.</w:t>
      </w:r>
    </w:p>
    <w:p w14:paraId="497A8759" w14:textId="77777777" w:rsidR="00E21BF1" w:rsidRPr="00D2201D" w:rsidRDefault="00E21BF1" w:rsidP="003059A2">
      <w:r w:rsidRPr="00D2201D">
        <w:t>This plan assesses our financial performance using key financial indicators. See the Measuring performance section for details.</w:t>
      </w:r>
    </w:p>
    <w:p w14:paraId="7087BF1A" w14:textId="77777777" w:rsidR="00A41969" w:rsidRPr="001E5771" w:rsidRDefault="00A41969" w:rsidP="001E5771">
      <w:pPr>
        <w:rPr>
          <w:rFonts w:cs="Arial"/>
          <w:b/>
        </w:rPr>
      </w:pPr>
      <w:r w:rsidRPr="001E5771">
        <w:rPr>
          <w:rFonts w:cs="Arial"/>
          <w:b/>
        </w:rPr>
        <w:t>Cash surplus/deficit</w:t>
      </w:r>
    </w:p>
    <w:p w14:paraId="7CA72D28" w14:textId="7CEF8A4B" w:rsidR="00E21BF1" w:rsidRPr="00D2201D" w:rsidRDefault="00E21BF1" w:rsidP="003059A2">
      <w:r w:rsidRPr="00D2201D">
        <w:t xml:space="preserve">This is a measure of the cash inflows from all sources of revenue and the cash outflows for all expenditure (capital and operating expenditure). The Financial Plan presents a balanced budget over the 10-year planning horizon. However, it is important to note that we will have to make significant financial savings to meet the rate capping challenge (quantified </w:t>
      </w:r>
      <w:r w:rsidR="00F71415">
        <w:t>a</w:t>
      </w:r>
      <w:r w:rsidR="00804C3B">
        <w:t>t</w:t>
      </w:r>
      <w:r w:rsidRPr="00D2201D">
        <w:t xml:space="preserve"> $</w:t>
      </w:r>
      <w:r w:rsidR="00F71415">
        <w:t>11</w:t>
      </w:r>
      <w:r w:rsidRPr="00D2201D">
        <w:t>5 million over 10 years).</w:t>
      </w:r>
    </w:p>
    <w:p w14:paraId="357C3763" w14:textId="77777777" w:rsidR="00A41969" w:rsidRPr="001E5771" w:rsidRDefault="00A41969" w:rsidP="001E5771">
      <w:pPr>
        <w:rPr>
          <w:rFonts w:cs="Arial"/>
          <w:b/>
        </w:rPr>
      </w:pPr>
      <w:r w:rsidRPr="001E5771">
        <w:rPr>
          <w:rFonts w:cs="Arial"/>
          <w:b/>
        </w:rPr>
        <w:t>Borrowings</w:t>
      </w:r>
    </w:p>
    <w:p w14:paraId="347C50D7" w14:textId="3FEB79CF" w:rsidR="00E21BF1" w:rsidRPr="00D2201D" w:rsidRDefault="00E21BF1" w:rsidP="003059A2">
      <w:r w:rsidRPr="00D2201D">
        <w:t>We have the capacity to borrow up to $7</w:t>
      </w:r>
      <w:r w:rsidR="006A43A8">
        <w:t>5</w:t>
      </w:r>
      <w:r w:rsidRPr="00D2201D">
        <w:t xml:space="preserve"> million and still achieve a low risk rating in accordance with Victoria Auditor General’s Office (VAGO) financial sustainability risk assessment. The Financial Plan includes paying off our existing $7.5 million loan in </w:t>
      </w:r>
      <w:r w:rsidRPr="00D2201D">
        <w:lastRenderedPageBreak/>
        <w:t>2021/22 from a draw down on our cash reserve. It is likely that investing for growth will require the prudent use of borrowing, particularly as Council will be contribu</w:t>
      </w:r>
      <w:r w:rsidR="00506DE5" w:rsidRPr="00D2201D">
        <w:t xml:space="preserve">ting to the catalytic </w:t>
      </w:r>
      <w:proofErr w:type="spellStart"/>
      <w:r w:rsidR="00506DE5" w:rsidRPr="00D2201D">
        <w:t>Fisherman</w:t>
      </w:r>
      <w:r w:rsidRPr="00D2201D">
        <w:t>s</w:t>
      </w:r>
      <w:proofErr w:type="spellEnd"/>
      <w:r w:rsidRPr="00D2201D">
        <w:t xml:space="preserve"> Bend projects.</w:t>
      </w:r>
    </w:p>
    <w:p w14:paraId="4E9C4008" w14:textId="77777777" w:rsidR="00A41969" w:rsidRPr="001E5771" w:rsidRDefault="00A41969" w:rsidP="001E5771">
      <w:pPr>
        <w:rPr>
          <w:rFonts w:cs="Arial"/>
          <w:b/>
        </w:rPr>
      </w:pPr>
      <w:r w:rsidRPr="001E5771">
        <w:rPr>
          <w:rFonts w:cs="Arial"/>
          <w:b/>
        </w:rPr>
        <w:t>Working capital</w:t>
      </w:r>
    </w:p>
    <w:p w14:paraId="203624F2" w14:textId="079A6756" w:rsidR="00E21BF1" w:rsidRPr="00D2201D" w:rsidRDefault="00E21BF1" w:rsidP="003059A2">
      <w:r w:rsidRPr="00D2201D">
        <w:t xml:space="preserve">This is a measure of current assets to current liabilities in determining our ability to pay existing liabilities that fall within the next 12 months. The Financial Plan expects this measure to stay above 100 per cent, peaking at </w:t>
      </w:r>
      <w:r w:rsidR="00E92F06">
        <w:t>199</w:t>
      </w:r>
      <w:r w:rsidRPr="00D2201D">
        <w:t xml:space="preserve"> per </w:t>
      </w:r>
      <w:r w:rsidR="00A41969" w:rsidRPr="00D2201D">
        <w:t>cent and dipping to a low of 1</w:t>
      </w:r>
      <w:r w:rsidR="00E92F06">
        <w:t>9</w:t>
      </w:r>
      <w:r w:rsidR="00A41969" w:rsidRPr="00D2201D">
        <w:t>2</w:t>
      </w:r>
      <w:r w:rsidRPr="00D2201D">
        <w:t xml:space="preserve"> per cent.</w:t>
      </w:r>
    </w:p>
    <w:p w14:paraId="305695F2" w14:textId="77777777" w:rsidR="00A41969" w:rsidRPr="00D2201D" w:rsidRDefault="00E21BF1" w:rsidP="00E21BF1">
      <w:pPr>
        <w:rPr>
          <w:rFonts w:cs="Arial"/>
          <w:b/>
          <w:bCs/>
        </w:rPr>
      </w:pPr>
      <w:r w:rsidRPr="00D2201D">
        <w:rPr>
          <w:rFonts w:cs="Arial"/>
          <w:b/>
          <w:bCs/>
        </w:rPr>
        <w:t>Infrastructure renewal g</w:t>
      </w:r>
      <w:r w:rsidR="00A41969" w:rsidRPr="00D2201D">
        <w:rPr>
          <w:rFonts w:cs="Arial"/>
          <w:b/>
          <w:bCs/>
        </w:rPr>
        <w:t>ap</w:t>
      </w:r>
    </w:p>
    <w:p w14:paraId="58340D69" w14:textId="57427789" w:rsidR="00E21BF1" w:rsidRPr="00D2201D" w:rsidRDefault="00E21BF1" w:rsidP="00E21BF1">
      <w:pPr>
        <w:rPr>
          <w:rFonts w:cs="Arial"/>
        </w:rPr>
      </w:pPr>
      <w:proofErr w:type="gramStart"/>
      <w:r w:rsidRPr="00D2201D">
        <w:rPr>
          <w:rFonts w:cs="Arial"/>
        </w:rPr>
        <w:t>This measures</w:t>
      </w:r>
      <w:proofErr w:type="gramEnd"/>
      <w:r w:rsidRPr="00D2201D">
        <w:rPr>
          <w:rFonts w:cs="Arial"/>
        </w:rPr>
        <w:t xml:space="preserve"> spending on existing assets through renewal and upgrade compared to depreciation. A ratio of 100 per cent or higher indicates that spending on existing assets is moving at a faster rate than the rate of asset deterioration. The Financial Plan forecasts for significant investment in existing assets over the next 10 years, achieving a renewal gap ratio between </w:t>
      </w:r>
      <w:r w:rsidR="00892E4A">
        <w:rPr>
          <w:rFonts w:cs="Arial"/>
        </w:rPr>
        <w:t>85</w:t>
      </w:r>
      <w:r w:rsidRPr="00D2201D">
        <w:rPr>
          <w:rFonts w:cs="Arial"/>
        </w:rPr>
        <w:t xml:space="preserve"> per cent and </w:t>
      </w:r>
      <w:r w:rsidR="00E92F06">
        <w:rPr>
          <w:rFonts w:cs="Arial"/>
        </w:rPr>
        <w:t>1</w:t>
      </w:r>
      <w:r w:rsidR="00892E4A">
        <w:rPr>
          <w:rFonts w:cs="Arial"/>
        </w:rPr>
        <w:t>50</w:t>
      </w:r>
      <w:r w:rsidRPr="00D2201D">
        <w:rPr>
          <w:rFonts w:cs="Arial"/>
        </w:rPr>
        <w:t xml:space="preserve"> per cent. This recognises that in the past two years, we have been below 100 per cent and the need for upgrades driven by safety (The Building Code of Australia under the </w:t>
      </w:r>
      <w:r w:rsidRPr="00D2201D">
        <w:rPr>
          <w:rFonts w:cs="Arial"/>
          <w:i/>
        </w:rPr>
        <w:t>Building Act 1975</w:t>
      </w:r>
      <w:r w:rsidRPr="00D2201D">
        <w:rPr>
          <w:rFonts w:cs="Arial"/>
        </w:rPr>
        <w:t>) and accessibility (</w:t>
      </w:r>
      <w:r w:rsidRPr="00D2201D">
        <w:rPr>
          <w:rFonts w:cs="Arial"/>
          <w:i/>
        </w:rPr>
        <w:t>Disability Discrimination Act 1992</w:t>
      </w:r>
      <w:r w:rsidRPr="00D2201D">
        <w:rPr>
          <w:rFonts w:cs="Arial"/>
        </w:rPr>
        <w:t>).</w:t>
      </w:r>
    </w:p>
    <w:p w14:paraId="5FF36982" w14:textId="77777777" w:rsidR="00E21BF1" w:rsidRPr="00D2201D" w:rsidRDefault="00E21BF1" w:rsidP="00B123AA">
      <w:pPr>
        <w:pStyle w:val="Heading4"/>
      </w:pPr>
      <w:r w:rsidRPr="00D2201D">
        <w:t>Financial sustainability</w:t>
      </w:r>
    </w:p>
    <w:p w14:paraId="18237D71" w14:textId="77777777" w:rsidR="00E21BF1" w:rsidRPr="00D2201D" w:rsidRDefault="00E21BF1" w:rsidP="003059A2">
      <w:r w:rsidRPr="00D2201D">
        <w:t xml:space="preserve">Despite being in a relatively strong financial position, rate capping presents a significant threat to our financial sustainability. To manage this challenge, we continue to consider the principles of sound financial management prescribed in the </w:t>
      </w:r>
      <w:r w:rsidRPr="00D2201D">
        <w:rPr>
          <w:i/>
          <w:iCs/>
        </w:rPr>
        <w:t>Local Government Act 1989</w:t>
      </w:r>
      <w:r w:rsidRPr="00D2201D">
        <w:t xml:space="preserve">: </w:t>
      </w:r>
    </w:p>
    <w:p w14:paraId="24900A0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prudently manage financial risks related to debt, assets and liabilities</w:t>
      </w:r>
    </w:p>
    <w:p w14:paraId="44DD8E4D"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provide reasonable stability in the level of the rates burden</w:t>
      </w:r>
    </w:p>
    <w:p w14:paraId="02A8FF10" w14:textId="5BD8D7B4"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consider the financial impacts of Council </w:t>
      </w:r>
      <w:r w:rsidR="00E64E01" w:rsidRPr="003059A2">
        <w:rPr>
          <w:rFonts w:ascii="Arial" w:hAnsi="Arial" w:cs="Arial"/>
          <w:szCs w:val="20"/>
        </w:rPr>
        <w:t>decisions on future generations</w:t>
      </w:r>
    </w:p>
    <w:p w14:paraId="284DA92F" w14:textId="0C088838"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provide full, accurate and timely discl</w:t>
      </w:r>
      <w:r w:rsidR="00E64E01" w:rsidRPr="003059A2">
        <w:rPr>
          <w:rFonts w:ascii="Arial" w:hAnsi="Arial" w:cs="Arial"/>
          <w:szCs w:val="20"/>
        </w:rPr>
        <w:t>osure of financial information.</w:t>
      </w:r>
    </w:p>
    <w:p w14:paraId="46603589" w14:textId="7F8EE7B9" w:rsidR="00E21BF1" w:rsidRPr="00D2201D" w:rsidRDefault="00E21BF1" w:rsidP="00561D4B">
      <w:pPr>
        <w:rPr>
          <w:rFonts w:cs="Arial"/>
        </w:rPr>
      </w:pPr>
      <w:r w:rsidRPr="00D2201D">
        <w:rPr>
          <w:rFonts w:cs="Arial"/>
        </w:rPr>
        <w:t>We use the Victorian Auditor General Office (VAGO) financial indicators to measure financial sustainability risk. Our strategy is to ensure we achieve an overall low risk rating. As demonstrated below, the VAGO financial indicators over the financial plan show we are financially sustainable.</w:t>
      </w:r>
    </w:p>
    <w:p w14:paraId="285C92E1" w14:textId="55497E12" w:rsidR="00F30A87" w:rsidRPr="00D2201D" w:rsidRDefault="00F30A87" w:rsidP="00561D4B">
      <w:pPr>
        <w:rPr>
          <w:rFonts w:cs="Arial"/>
        </w:rPr>
      </w:pPr>
      <w:r w:rsidRPr="00D2201D">
        <w:rPr>
          <w:rFonts w:cstheme="minorHAnsi"/>
          <w:szCs w:val="20"/>
        </w:rPr>
        <w:lastRenderedPageBreak/>
        <w:t>We also use our own principles to support financial sustainability, which aim to ensure continued operating viability, sustainable funding of assets and the ability to absorb the impact of unexpected budget shocks.</w:t>
      </w:r>
    </w:p>
    <w:tbl>
      <w:tblPr>
        <w:tblW w:w="13800" w:type="dxa"/>
        <w:tblLook w:val="04A0" w:firstRow="1" w:lastRow="0" w:firstColumn="1" w:lastColumn="0" w:noHBand="0" w:noVBand="1"/>
      </w:tblPr>
      <w:tblGrid>
        <w:gridCol w:w="1771"/>
        <w:gridCol w:w="1656"/>
        <w:gridCol w:w="1134"/>
        <w:gridCol w:w="1100"/>
        <w:gridCol w:w="909"/>
        <w:gridCol w:w="908"/>
        <w:gridCol w:w="908"/>
        <w:gridCol w:w="908"/>
        <w:gridCol w:w="908"/>
        <w:gridCol w:w="908"/>
        <w:gridCol w:w="908"/>
        <w:gridCol w:w="908"/>
        <w:gridCol w:w="908"/>
      </w:tblGrid>
      <w:tr w:rsidR="00CF6F21" w:rsidRPr="005362A5" w14:paraId="01973D74" w14:textId="77777777" w:rsidTr="00334EF4">
        <w:trPr>
          <w:trHeight w:val="270"/>
        </w:trPr>
        <w:tc>
          <w:tcPr>
            <w:tcW w:w="1771" w:type="dxa"/>
            <w:vMerge w:val="restart"/>
            <w:tcBorders>
              <w:top w:val="single" w:sz="8" w:space="0" w:color="auto"/>
              <w:left w:val="single" w:sz="8" w:space="0" w:color="auto"/>
              <w:bottom w:val="nil"/>
              <w:right w:val="nil"/>
            </w:tcBorders>
            <w:shd w:val="clear" w:color="000000" w:fill="008080"/>
            <w:hideMark/>
          </w:tcPr>
          <w:p w14:paraId="4BD8C1BB" w14:textId="77777777" w:rsidR="00CF6F21" w:rsidRPr="005362A5" w:rsidRDefault="00CF6F21" w:rsidP="00334EF4">
            <w:pPr>
              <w:spacing w:after="0" w:line="240" w:lineRule="auto"/>
              <w:jc w:val="center"/>
              <w:rPr>
                <w:rFonts w:eastAsia="Times New Roman" w:cs="Arial"/>
                <w:b/>
                <w:bCs/>
                <w:color w:val="FFFFFF"/>
                <w:sz w:val="22"/>
              </w:rPr>
            </w:pPr>
            <w:r w:rsidRPr="005362A5">
              <w:rPr>
                <w:rFonts w:eastAsia="Times New Roman" w:cs="Arial"/>
                <w:b/>
                <w:bCs/>
                <w:color w:val="FFFFFF"/>
                <w:sz w:val="22"/>
              </w:rPr>
              <w:t>Indicator</w:t>
            </w:r>
          </w:p>
        </w:tc>
        <w:tc>
          <w:tcPr>
            <w:tcW w:w="1656" w:type="dxa"/>
            <w:vMerge w:val="restart"/>
            <w:tcBorders>
              <w:top w:val="single" w:sz="8" w:space="0" w:color="auto"/>
              <w:left w:val="nil"/>
              <w:bottom w:val="nil"/>
              <w:right w:val="nil"/>
            </w:tcBorders>
            <w:shd w:val="clear" w:color="000000" w:fill="008080"/>
            <w:hideMark/>
          </w:tcPr>
          <w:p w14:paraId="558D0803" w14:textId="77777777" w:rsidR="00CF6F21" w:rsidRPr="005362A5" w:rsidRDefault="00CF6F21" w:rsidP="00334EF4">
            <w:pPr>
              <w:spacing w:after="0" w:line="240" w:lineRule="auto"/>
              <w:jc w:val="center"/>
              <w:rPr>
                <w:rFonts w:eastAsia="Times New Roman" w:cs="Arial"/>
                <w:b/>
                <w:bCs/>
                <w:color w:val="FFFFFF"/>
                <w:sz w:val="22"/>
              </w:rPr>
            </w:pPr>
            <w:r w:rsidRPr="005362A5">
              <w:rPr>
                <w:rFonts w:eastAsia="Times New Roman" w:cs="Arial"/>
                <w:b/>
                <w:bCs/>
                <w:color w:val="FFFFFF"/>
                <w:sz w:val="22"/>
              </w:rPr>
              <w:t>Indicator Targets</w:t>
            </w:r>
          </w:p>
        </w:tc>
        <w:tc>
          <w:tcPr>
            <w:tcW w:w="1100" w:type="dxa"/>
            <w:tcBorders>
              <w:top w:val="single" w:sz="8" w:space="0" w:color="auto"/>
              <w:left w:val="nil"/>
              <w:bottom w:val="single" w:sz="4" w:space="0" w:color="auto"/>
              <w:right w:val="nil"/>
            </w:tcBorders>
            <w:shd w:val="clear" w:color="000000" w:fill="008080"/>
            <w:hideMark/>
          </w:tcPr>
          <w:p w14:paraId="1E793634" w14:textId="77777777" w:rsidR="00CF6F21" w:rsidRPr="005362A5" w:rsidRDefault="00CF6F21" w:rsidP="00334EF4">
            <w:pPr>
              <w:spacing w:after="0" w:line="240" w:lineRule="auto"/>
              <w:jc w:val="center"/>
              <w:rPr>
                <w:rFonts w:eastAsia="Times New Roman" w:cs="Arial"/>
                <w:b/>
                <w:bCs/>
                <w:color w:val="FFFFFF"/>
                <w:sz w:val="22"/>
              </w:rPr>
            </w:pPr>
            <w:r w:rsidRPr="005362A5">
              <w:rPr>
                <w:rFonts w:eastAsia="Times New Roman" w:cs="Arial"/>
                <w:b/>
                <w:bCs/>
                <w:color w:val="FFFFFF"/>
                <w:sz w:val="22"/>
              </w:rPr>
              <w:t>Forecast</w:t>
            </w:r>
          </w:p>
        </w:tc>
        <w:tc>
          <w:tcPr>
            <w:tcW w:w="2009" w:type="dxa"/>
            <w:gridSpan w:val="2"/>
            <w:tcBorders>
              <w:top w:val="single" w:sz="8" w:space="0" w:color="auto"/>
              <w:left w:val="nil"/>
              <w:bottom w:val="single" w:sz="4" w:space="0" w:color="auto"/>
              <w:right w:val="nil"/>
            </w:tcBorders>
            <w:shd w:val="clear" w:color="000000" w:fill="008080"/>
            <w:noWrap/>
            <w:hideMark/>
          </w:tcPr>
          <w:p w14:paraId="2B213DF0"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Projections</w:t>
            </w:r>
          </w:p>
        </w:tc>
        <w:tc>
          <w:tcPr>
            <w:tcW w:w="908" w:type="dxa"/>
            <w:tcBorders>
              <w:top w:val="single" w:sz="8" w:space="0" w:color="auto"/>
              <w:left w:val="nil"/>
              <w:bottom w:val="single" w:sz="4" w:space="0" w:color="auto"/>
              <w:right w:val="nil"/>
            </w:tcBorders>
            <w:shd w:val="clear" w:color="000000" w:fill="008080"/>
            <w:noWrap/>
            <w:hideMark/>
          </w:tcPr>
          <w:p w14:paraId="3551D9E2"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202087B3"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1B029447"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4CFF2EC0"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74B1561C"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5241729F"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33D720BE"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single" w:sz="8" w:space="0" w:color="auto"/>
            </w:tcBorders>
            <w:shd w:val="clear" w:color="000000" w:fill="008080"/>
            <w:noWrap/>
            <w:hideMark/>
          </w:tcPr>
          <w:p w14:paraId="5F0FF0D6"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r>
      <w:tr w:rsidR="00CF6F21" w:rsidRPr="005362A5" w14:paraId="4D0D9E31" w14:textId="77777777" w:rsidTr="00334EF4">
        <w:trPr>
          <w:trHeight w:val="280"/>
        </w:trPr>
        <w:tc>
          <w:tcPr>
            <w:tcW w:w="1771" w:type="dxa"/>
            <w:vMerge/>
            <w:tcBorders>
              <w:top w:val="single" w:sz="8" w:space="0" w:color="auto"/>
              <w:left w:val="single" w:sz="8" w:space="0" w:color="auto"/>
              <w:bottom w:val="nil"/>
              <w:right w:val="nil"/>
            </w:tcBorders>
            <w:vAlign w:val="center"/>
            <w:hideMark/>
          </w:tcPr>
          <w:p w14:paraId="221D3A59" w14:textId="77777777" w:rsidR="00CF6F21" w:rsidRPr="005362A5" w:rsidRDefault="00CF6F21" w:rsidP="00334EF4">
            <w:pPr>
              <w:spacing w:after="0" w:line="240" w:lineRule="auto"/>
              <w:rPr>
                <w:rFonts w:eastAsia="Times New Roman" w:cs="Arial"/>
                <w:b/>
                <w:bCs/>
                <w:color w:val="FFFFFF"/>
                <w:sz w:val="22"/>
              </w:rPr>
            </w:pPr>
          </w:p>
        </w:tc>
        <w:tc>
          <w:tcPr>
            <w:tcW w:w="1656" w:type="dxa"/>
            <w:vMerge/>
            <w:tcBorders>
              <w:top w:val="single" w:sz="8" w:space="0" w:color="auto"/>
              <w:left w:val="nil"/>
              <w:bottom w:val="nil"/>
              <w:right w:val="nil"/>
            </w:tcBorders>
            <w:vAlign w:val="center"/>
            <w:hideMark/>
          </w:tcPr>
          <w:p w14:paraId="56542C71" w14:textId="77777777" w:rsidR="00CF6F21" w:rsidRPr="005362A5" w:rsidRDefault="00CF6F21" w:rsidP="00334EF4">
            <w:pPr>
              <w:spacing w:after="0" w:line="240" w:lineRule="auto"/>
              <w:rPr>
                <w:rFonts w:eastAsia="Times New Roman" w:cs="Arial"/>
                <w:b/>
                <w:bCs/>
                <w:color w:val="FFFFFF"/>
                <w:sz w:val="22"/>
              </w:rPr>
            </w:pPr>
          </w:p>
        </w:tc>
        <w:tc>
          <w:tcPr>
            <w:tcW w:w="1100" w:type="dxa"/>
            <w:tcBorders>
              <w:top w:val="nil"/>
              <w:left w:val="nil"/>
              <w:bottom w:val="nil"/>
              <w:right w:val="nil"/>
            </w:tcBorders>
            <w:shd w:val="clear" w:color="000000" w:fill="008080"/>
            <w:hideMark/>
          </w:tcPr>
          <w:p w14:paraId="7639D4A9"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2019/20</w:t>
            </w:r>
          </w:p>
        </w:tc>
        <w:tc>
          <w:tcPr>
            <w:tcW w:w="1100" w:type="dxa"/>
            <w:tcBorders>
              <w:top w:val="nil"/>
              <w:left w:val="nil"/>
              <w:bottom w:val="nil"/>
              <w:right w:val="nil"/>
            </w:tcBorders>
            <w:shd w:val="clear" w:color="000000" w:fill="008080"/>
            <w:hideMark/>
          </w:tcPr>
          <w:p w14:paraId="23A0453E"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2020/21</w:t>
            </w:r>
          </w:p>
        </w:tc>
        <w:tc>
          <w:tcPr>
            <w:tcW w:w="909" w:type="dxa"/>
            <w:tcBorders>
              <w:top w:val="nil"/>
              <w:left w:val="nil"/>
              <w:bottom w:val="nil"/>
              <w:right w:val="nil"/>
            </w:tcBorders>
            <w:shd w:val="clear" w:color="000000" w:fill="008080"/>
            <w:hideMark/>
          </w:tcPr>
          <w:p w14:paraId="568D1A16"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21/22</w:t>
            </w:r>
          </w:p>
        </w:tc>
        <w:tc>
          <w:tcPr>
            <w:tcW w:w="908" w:type="dxa"/>
            <w:tcBorders>
              <w:top w:val="nil"/>
              <w:left w:val="nil"/>
              <w:bottom w:val="nil"/>
              <w:right w:val="nil"/>
            </w:tcBorders>
            <w:shd w:val="clear" w:color="000000" w:fill="008080"/>
            <w:hideMark/>
          </w:tcPr>
          <w:p w14:paraId="7E2EB187"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22/23</w:t>
            </w:r>
          </w:p>
        </w:tc>
        <w:tc>
          <w:tcPr>
            <w:tcW w:w="908" w:type="dxa"/>
            <w:tcBorders>
              <w:top w:val="nil"/>
              <w:left w:val="nil"/>
              <w:bottom w:val="nil"/>
              <w:right w:val="nil"/>
            </w:tcBorders>
            <w:shd w:val="clear" w:color="000000" w:fill="008080"/>
            <w:hideMark/>
          </w:tcPr>
          <w:p w14:paraId="605D8BB1"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23/24</w:t>
            </w:r>
          </w:p>
        </w:tc>
        <w:tc>
          <w:tcPr>
            <w:tcW w:w="908" w:type="dxa"/>
            <w:tcBorders>
              <w:top w:val="nil"/>
              <w:left w:val="nil"/>
              <w:bottom w:val="nil"/>
              <w:right w:val="nil"/>
            </w:tcBorders>
            <w:shd w:val="clear" w:color="000000" w:fill="008080"/>
            <w:hideMark/>
          </w:tcPr>
          <w:p w14:paraId="7FC4E4AE"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24/25</w:t>
            </w:r>
          </w:p>
        </w:tc>
        <w:tc>
          <w:tcPr>
            <w:tcW w:w="908" w:type="dxa"/>
            <w:tcBorders>
              <w:top w:val="nil"/>
              <w:left w:val="nil"/>
              <w:bottom w:val="nil"/>
              <w:right w:val="nil"/>
            </w:tcBorders>
            <w:shd w:val="clear" w:color="000000" w:fill="008080"/>
            <w:hideMark/>
          </w:tcPr>
          <w:p w14:paraId="3F85F02E"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25/26</w:t>
            </w:r>
          </w:p>
        </w:tc>
        <w:tc>
          <w:tcPr>
            <w:tcW w:w="908" w:type="dxa"/>
            <w:tcBorders>
              <w:top w:val="nil"/>
              <w:left w:val="nil"/>
              <w:bottom w:val="nil"/>
              <w:right w:val="nil"/>
            </w:tcBorders>
            <w:shd w:val="clear" w:color="000000" w:fill="008080"/>
            <w:hideMark/>
          </w:tcPr>
          <w:p w14:paraId="105BF00D"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26/27</w:t>
            </w:r>
          </w:p>
        </w:tc>
        <w:tc>
          <w:tcPr>
            <w:tcW w:w="908" w:type="dxa"/>
            <w:tcBorders>
              <w:top w:val="nil"/>
              <w:left w:val="nil"/>
              <w:bottom w:val="nil"/>
              <w:right w:val="nil"/>
            </w:tcBorders>
            <w:shd w:val="clear" w:color="000000" w:fill="008080"/>
            <w:hideMark/>
          </w:tcPr>
          <w:p w14:paraId="3214E64F"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27/28</w:t>
            </w:r>
          </w:p>
        </w:tc>
        <w:tc>
          <w:tcPr>
            <w:tcW w:w="908" w:type="dxa"/>
            <w:tcBorders>
              <w:top w:val="nil"/>
              <w:left w:val="nil"/>
              <w:bottom w:val="nil"/>
              <w:right w:val="nil"/>
            </w:tcBorders>
            <w:shd w:val="clear" w:color="000000" w:fill="008080"/>
            <w:hideMark/>
          </w:tcPr>
          <w:p w14:paraId="66D43864"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28/29</w:t>
            </w:r>
          </w:p>
        </w:tc>
        <w:tc>
          <w:tcPr>
            <w:tcW w:w="908" w:type="dxa"/>
            <w:tcBorders>
              <w:top w:val="nil"/>
              <w:left w:val="nil"/>
              <w:bottom w:val="nil"/>
              <w:right w:val="single" w:sz="8" w:space="0" w:color="auto"/>
            </w:tcBorders>
            <w:shd w:val="clear" w:color="000000" w:fill="008080"/>
            <w:hideMark/>
          </w:tcPr>
          <w:p w14:paraId="76845068"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29/30</w:t>
            </w:r>
          </w:p>
        </w:tc>
      </w:tr>
      <w:tr w:rsidR="00CF6F21" w:rsidRPr="005362A5" w14:paraId="118C1D9D" w14:textId="77777777" w:rsidTr="00334EF4">
        <w:trPr>
          <w:trHeight w:val="320"/>
        </w:trPr>
        <w:tc>
          <w:tcPr>
            <w:tcW w:w="1771" w:type="dxa"/>
            <w:tcBorders>
              <w:top w:val="single" w:sz="4" w:space="0" w:color="auto"/>
              <w:left w:val="single" w:sz="8" w:space="0" w:color="auto"/>
              <w:bottom w:val="single" w:sz="4" w:space="0" w:color="auto"/>
              <w:right w:val="nil"/>
            </w:tcBorders>
            <w:shd w:val="clear" w:color="auto" w:fill="auto"/>
            <w:noWrap/>
            <w:hideMark/>
          </w:tcPr>
          <w:p w14:paraId="1E7A93BF"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Net Result %</w:t>
            </w:r>
          </w:p>
        </w:tc>
        <w:tc>
          <w:tcPr>
            <w:tcW w:w="1656" w:type="dxa"/>
            <w:tcBorders>
              <w:top w:val="single" w:sz="4" w:space="0" w:color="auto"/>
              <w:left w:val="nil"/>
              <w:bottom w:val="single" w:sz="4" w:space="0" w:color="auto"/>
              <w:right w:val="nil"/>
            </w:tcBorders>
            <w:shd w:val="clear" w:color="auto" w:fill="auto"/>
            <w:noWrap/>
            <w:hideMark/>
          </w:tcPr>
          <w:p w14:paraId="5F82C6F9"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Greater than 0%</w:t>
            </w:r>
          </w:p>
        </w:tc>
        <w:tc>
          <w:tcPr>
            <w:tcW w:w="1100" w:type="dxa"/>
            <w:tcBorders>
              <w:top w:val="single" w:sz="4" w:space="0" w:color="auto"/>
              <w:left w:val="nil"/>
              <w:bottom w:val="single" w:sz="4" w:space="0" w:color="auto"/>
              <w:right w:val="nil"/>
            </w:tcBorders>
            <w:shd w:val="clear" w:color="auto" w:fill="auto"/>
            <w:noWrap/>
            <w:hideMark/>
          </w:tcPr>
          <w:p w14:paraId="37182E5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(2.1%)</w:t>
            </w:r>
          </w:p>
        </w:tc>
        <w:tc>
          <w:tcPr>
            <w:tcW w:w="1100" w:type="dxa"/>
            <w:tcBorders>
              <w:top w:val="single" w:sz="4" w:space="0" w:color="auto"/>
              <w:left w:val="nil"/>
              <w:bottom w:val="single" w:sz="4" w:space="0" w:color="auto"/>
              <w:right w:val="nil"/>
            </w:tcBorders>
            <w:shd w:val="clear" w:color="auto" w:fill="auto"/>
            <w:noWrap/>
            <w:hideMark/>
          </w:tcPr>
          <w:p w14:paraId="35B6074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(7.7%)</w:t>
            </w:r>
          </w:p>
        </w:tc>
        <w:tc>
          <w:tcPr>
            <w:tcW w:w="909" w:type="dxa"/>
            <w:tcBorders>
              <w:top w:val="single" w:sz="4" w:space="0" w:color="auto"/>
              <w:left w:val="nil"/>
              <w:bottom w:val="single" w:sz="4" w:space="0" w:color="auto"/>
              <w:right w:val="nil"/>
            </w:tcBorders>
            <w:shd w:val="clear" w:color="auto" w:fill="auto"/>
            <w:noWrap/>
            <w:hideMark/>
          </w:tcPr>
          <w:p w14:paraId="2341586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0.5%</w:t>
            </w:r>
          </w:p>
        </w:tc>
        <w:tc>
          <w:tcPr>
            <w:tcW w:w="908" w:type="dxa"/>
            <w:tcBorders>
              <w:top w:val="single" w:sz="4" w:space="0" w:color="auto"/>
              <w:left w:val="nil"/>
              <w:bottom w:val="single" w:sz="4" w:space="0" w:color="auto"/>
              <w:right w:val="nil"/>
            </w:tcBorders>
            <w:shd w:val="clear" w:color="auto" w:fill="auto"/>
            <w:noWrap/>
            <w:hideMark/>
          </w:tcPr>
          <w:p w14:paraId="1CE930B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2.7%</w:t>
            </w:r>
          </w:p>
        </w:tc>
        <w:tc>
          <w:tcPr>
            <w:tcW w:w="908" w:type="dxa"/>
            <w:tcBorders>
              <w:top w:val="single" w:sz="4" w:space="0" w:color="auto"/>
              <w:left w:val="nil"/>
              <w:bottom w:val="single" w:sz="4" w:space="0" w:color="auto"/>
              <w:right w:val="nil"/>
            </w:tcBorders>
            <w:shd w:val="clear" w:color="auto" w:fill="auto"/>
            <w:noWrap/>
            <w:hideMark/>
          </w:tcPr>
          <w:p w14:paraId="38FE0F3B"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4.6%</w:t>
            </w:r>
          </w:p>
        </w:tc>
        <w:tc>
          <w:tcPr>
            <w:tcW w:w="908" w:type="dxa"/>
            <w:tcBorders>
              <w:top w:val="single" w:sz="4" w:space="0" w:color="auto"/>
              <w:left w:val="nil"/>
              <w:bottom w:val="single" w:sz="4" w:space="0" w:color="auto"/>
              <w:right w:val="nil"/>
            </w:tcBorders>
            <w:shd w:val="clear" w:color="auto" w:fill="auto"/>
            <w:noWrap/>
            <w:hideMark/>
          </w:tcPr>
          <w:p w14:paraId="059B19DD"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6.1%</w:t>
            </w:r>
          </w:p>
        </w:tc>
        <w:tc>
          <w:tcPr>
            <w:tcW w:w="908" w:type="dxa"/>
            <w:tcBorders>
              <w:top w:val="single" w:sz="4" w:space="0" w:color="auto"/>
              <w:left w:val="nil"/>
              <w:bottom w:val="single" w:sz="4" w:space="0" w:color="auto"/>
              <w:right w:val="nil"/>
            </w:tcBorders>
            <w:shd w:val="clear" w:color="auto" w:fill="auto"/>
            <w:noWrap/>
            <w:hideMark/>
          </w:tcPr>
          <w:p w14:paraId="2A3BD51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5.6%</w:t>
            </w:r>
          </w:p>
        </w:tc>
        <w:tc>
          <w:tcPr>
            <w:tcW w:w="908" w:type="dxa"/>
            <w:tcBorders>
              <w:top w:val="single" w:sz="4" w:space="0" w:color="auto"/>
              <w:left w:val="nil"/>
              <w:bottom w:val="single" w:sz="4" w:space="0" w:color="auto"/>
              <w:right w:val="nil"/>
            </w:tcBorders>
            <w:shd w:val="clear" w:color="auto" w:fill="auto"/>
            <w:noWrap/>
            <w:hideMark/>
          </w:tcPr>
          <w:p w14:paraId="546A370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5.4%</w:t>
            </w:r>
          </w:p>
        </w:tc>
        <w:tc>
          <w:tcPr>
            <w:tcW w:w="908" w:type="dxa"/>
            <w:tcBorders>
              <w:top w:val="single" w:sz="4" w:space="0" w:color="auto"/>
              <w:left w:val="nil"/>
              <w:bottom w:val="single" w:sz="4" w:space="0" w:color="auto"/>
              <w:right w:val="nil"/>
            </w:tcBorders>
            <w:shd w:val="clear" w:color="auto" w:fill="auto"/>
            <w:noWrap/>
            <w:hideMark/>
          </w:tcPr>
          <w:p w14:paraId="09CE14C9"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4.9%</w:t>
            </w:r>
          </w:p>
        </w:tc>
        <w:tc>
          <w:tcPr>
            <w:tcW w:w="908" w:type="dxa"/>
            <w:tcBorders>
              <w:top w:val="single" w:sz="4" w:space="0" w:color="auto"/>
              <w:left w:val="nil"/>
              <w:bottom w:val="single" w:sz="4" w:space="0" w:color="auto"/>
              <w:right w:val="nil"/>
            </w:tcBorders>
            <w:shd w:val="clear" w:color="auto" w:fill="auto"/>
            <w:noWrap/>
            <w:hideMark/>
          </w:tcPr>
          <w:p w14:paraId="4200258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5.2%</w:t>
            </w:r>
          </w:p>
        </w:tc>
        <w:tc>
          <w:tcPr>
            <w:tcW w:w="908" w:type="dxa"/>
            <w:tcBorders>
              <w:top w:val="single" w:sz="4" w:space="0" w:color="auto"/>
              <w:left w:val="nil"/>
              <w:bottom w:val="single" w:sz="4" w:space="0" w:color="auto"/>
              <w:right w:val="single" w:sz="8" w:space="0" w:color="auto"/>
            </w:tcBorders>
            <w:shd w:val="clear" w:color="auto" w:fill="auto"/>
            <w:noWrap/>
            <w:hideMark/>
          </w:tcPr>
          <w:p w14:paraId="1AAD9DD1"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4.5%</w:t>
            </w:r>
          </w:p>
        </w:tc>
      </w:tr>
      <w:tr w:rsidR="00CF6F21" w:rsidRPr="005362A5" w14:paraId="5F5F0A00" w14:textId="77777777" w:rsidTr="00334EF4">
        <w:trPr>
          <w:trHeight w:val="600"/>
        </w:trPr>
        <w:tc>
          <w:tcPr>
            <w:tcW w:w="1771" w:type="dxa"/>
            <w:tcBorders>
              <w:top w:val="nil"/>
              <w:left w:val="single" w:sz="8" w:space="0" w:color="auto"/>
              <w:bottom w:val="single" w:sz="4" w:space="0" w:color="auto"/>
              <w:right w:val="nil"/>
            </w:tcBorders>
            <w:shd w:val="clear" w:color="auto" w:fill="auto"/>
            <w:hideMark/>
          </w:tcPr>
          <w:p w14:paraId="4758DCD6"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Adjusted underlying result</w:t>
            </w:r>
          </w:p>
        </w:tc>
        <w:tc>
          <w:tcPr>
            <w:tcW w:w="1656" w:type="dxa"/>
            <w:tcBorders>
              <w:top w:val="nil"/>
              <w:left w:val="nil"/>
              <w:bottom w:val="single" w:sz="4" w:space="0" w:color="auto"/>
              <w:right w:val="nil"/>
            </w:tcBorders>
            <w:shd w:val="clear" w:color="auto" w:fill="auto"/>
            <w:noWrap/>
            <w:hideMark/>
          </w:tcPr>
          <w:p w14:paraId="371CDE8D"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Greater than 5%</w:t>
            </w:r>
          </w:p>
        </w:tc>
        <w:tc>
          <w:tcPr>
            <w:tcW w:w="1100" w:type="dxa"/>
            <w:tcBorders>
              <w:top w:val="nil"/>
              <w:left w:val="nil"/>
              <w:bottom w:val="single" w:sz="4" w:space="0" w:color="auto"/>
              <w:right w:val="nil"/>
            </w:tcBorders>
            <w:shd w:val="clear" w:color="auto" w:fill="auto"/>
            <w:noWrap/>
            <w:hideMark/>
          </w:tcPr>
          <w:p w14:paraId="699294C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(7.1%)</w:t>
            </w:r>
          </w:p>
        </w:tc>
        <w:tc>
          <w:tcPr>
            <w:tcW w:w="1100" w:type="dxa"/>
            <w:tcBorders>
              <w:top w:val="nil"/>
              <w:left w:val="nil"/>
              <w:bottom w:val="single" w:sz="4" w:space="0" w:color="auto"/>
              <w:right w:val="nil"/>
            </w:tcBorders>
            <w:shd w:val="clear" w:color="auto" w:fill="auto"/>
            <w:noWrap/>
            <w:hideMark/>
          </w:tcPr>
          <w:p w14:paraId="376249B2"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(10.0%)</w:t>
            </w:r>
          </w:p>
        </w:tc>
        <w:tc>
          <w:tcPr>
            <w:tcW w:w="909" w:type="dxa"/>
            <w:tcBorders>
              <w:top w:val="nil"/>
              <w:left w:val="nil"/>
              <w:bottom w:val="single" w:sz="4" w:space="0" w:color="auto"/>
              <w:right w:val="nil"/>
            </w:tcBorders>
            <w:shd w:val="clear" w:color="auto" w:fill="auto"/>
            <w:noWrap/>
            <w:hideMark/>
          </w:tcPr>
          <w:p w14:paraId="50B1FC5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(2.7%)</w:t>
            </w:r>
          </w:p>
        </w:tc>
        <w:tc>
          <w:tcPr>
            <w:tcW w:w="908" w:type="dxa"/>
            <w:tcBorders>
              <w:top w:val="nil"/>
              <w:left w:val="nil"/>
              <w:bottom w:val="single" w:sz="4" w:space="0" w:color="auto"/>
              <w:right w:val="nil"/>
            </w:tcBorders>
            <w:shd w:val="clear" w:color="auto" w:fill="auto"/>
            <w:noWrap/>
            <w:hideMark/>
          </w:tcPr>
          <w:p w14:paraId="572B7FA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(0.8%)</w:t>
            </w:r>
          </w:p>
        </w:tc>
        <w:tc>
          <w:tcPr>
            <w:tcW w:w="908" w:type="dxa"/>
            <w:tcBorders>
              <w:top w:val="nil"/>
              <w:left w:val="nil"/>
              <w:bottom w:val="single" w:sz="4" w:space="0" w:color="auto"/>
              <w:right w:val="nil"/>
            </w:tcBorders>
            <w:shd w:val="clear" w:color="auto" w:fill="auto"/>
            <w:noWrap/>
            <w:hideMark/>
          </w:tcPr>
          <w:p w14:paraId="3ACD443F"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0.9%</w:t>
            </w:r>
          </w:p>
        </w:tc>
        <w:tc>
          <w:tcPr>
            <w:tcW w:w="908" w:type="dxa"/>
            <w:tcBorders>
              <w:top w:val="nil"/>
              <w:left w:val="nil"/>
              <w:bottom w:val="single" w:sz="4" w:space="0" w:color="auto"/>
              <w:right w:val="nil"/>
            </w:tcBorders>
            <w:shd w:val="clear" w:color="auto" w:fill="auto"/>
            <w:noWrap/>
            <w:hideMark/>
          </w:tcPr>
          <w:p w14:paraId="6FBFF429"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w:t>
            </w:r>
          </w:p>
        </w:tc>
        <w:tc>
          <w:tcPr>
            <w:tcW w:w="908" w:type="dxa"/>
            <w:tcBorders>
              <w:top w:val="nil"/>
              <w:left w:val="nil"/>
              <w:bottom w:val="single" w:sz="4" w:space="0" w:color="auto"/>
              <w:right w:val="nil"/>
            </w:tcBorders>
            <w:shd w:val="clear" w:color="auto" w:fill="auto"/>
            <w:noWrap/>
            <w:hideMark/>
          </w:tcPr>
          <w:p w14:paraId="3206A97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2.1%</w:t>
            </w:r>
          </w:p>
        </w:tc>
        <w:tc>
          <w:tcPr>
            <w:tcW w:w="908" w:type="dxa"/>
            <w:tcBorders>
              <w:top w:val="nil"/>
              <w:left w:val="nil"/>
              <w:bottom w:val="single" w:sz="4" w:space="0" w:color="auto"/>
              <w:right w:val="nil"/>
            </w:tcBorders>
            <w:shd w:val="clear" w:color="auto" w:fill="auto"/>
            <w:noWrap/>
            <w:hideMark/>
          </w:tcPr>
          <w:p w14:paraId="44A08C6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2.0%</w:t>
            </w:r>
          </w:p>
        </w:tc>
        <w:tc>
          <w:tcPr>
            <w:tcW w:w="908" w:type="dxa"/>
            <w:tcBorders>
              <w:top w:val="nil"/>
              <w:left w:val="nil"/>
              <w:bottom w:val="single" w:sz="4" w:space="0" w:color="auto"/>
              <w:right w:val="nil"/>
            </w:tcBorders>
            <w:shd w:val="clear" w:color="auto" w:fill="auto"/>
            <w:noWrap/>
            <w:hideMark/>
          </w:tcPr>
          <w:p w14:paraId="5E37388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2.2%</w:t>
            </w:r>
          </w:p>
        </w:tc>
        <w:tc>
          <w:tcPr>
            <w:tcW w:w="908" w:type="dxa"/>
            <w:tcBorders>
              <w:top w:val="nil"/>
              <w:left w:val="nil"/>
              <w:bottom w:val="single" w:sz="4" w:space="0" w:color="auto"/>
              <w:right w:val="nil"/>
            </w:tcBorders>
            <w:shd w:val="clear" w:color="auto" w:fill="auto"/>
            <w:noWrap/>
            <w:hideMark/>
          </w:tcPr>
          <w:p w14:paraId="077FE56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2.6%</w:t>
            </w:r>
          </w:p>
        </w:tc>
        <w:tc>
          <w:tcPr>
            <w:tcW w:w="908" w:type="dxa"/>
            <w:tcBorders>
              <w:top w:val="nil"/>
              <w:left w:val="nil"/>
              <w:bottom w:val="single" w:sz="4" w:space="0" w:color="auto"/>
              <w:right w:val="single" w:sz="8" w:space="0" w:color="auto"/>
            </w:tcBorders>
            <w:shd w:val="clear" w:color="auto" w:fill="auto"/>
            <w:noWrap/>
            <w:hideMark/>
          </w:tcPr>
          <w:p w14:paraId="5090D59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w:t>
            </w:r>
          </w:p>
        </w:tc>
      </w:tr>
      <w:tr w:rsidR="00CF6F21" w:rsidRPr="005362A5" w14:paraId="486D888B" w14:textId="77777777" w:rsidTr="00334EF4">
        <w:trPr>
          <w:trHeight w:val="600"/>
        </w:trPr>
        <w:tc>
          <w:tcPr>
            <w:tcW w:w="1771" w:type="dxa"/>
            <w:tcBorders>
              <w:top w:val="nil"/>
              <w:left w:val="single" w:sz="8" w:space="0" w:color="auto"/>
              <w:bottom w:val="single" w:sz="4" w:space="0" w:color="auto"/>
              <w:right w:val="nil"/>
            </w:tcBorders>
            <w:shd w:val="clear" w:color="auto" w:fill="auto"/>
            <w:hideMark/>
          </w:tcPr>
          <w:p w14:paraId="5C0F7D69"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Working Capital</w:t>
            </w:r>
          </w:p>
        </w:tc>
        <w:tc>
          <w:tcPr>
            <w:tcW w:w="1656" w:type="dxa"/>
            <w:tcBorders>
              <w:top w:val="nil"/>
              <w:left w:val="nil"/>
              <w:bottom w:val="single" w:sz="4" w:space="0" w:color="auto"/>
              <w:right w:val="nil"/>
            </w:tcBorders>
            <w:shd w:val="clear" w:color="auto" w:fill="auto"/>
            <w:hideMark/>
          </w:tcPr>
          <w:p w14:paraId="594B160F"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Working Capital Ratio &gt;100%</w:t>
            </w:r>
          </w:p>
        </w:tc>
        <w:tc>
          <w:tcPr>
            <w:tcW w:w="1100" w:type="dxa"/>
            <w:tcBorders>
              <w:top w:val="nil"/>
              <w:left w:val="nil"/>
              <w:bottom w:val="single" w:sz="4" w:space="0" w:color="auto"/>
              <w:right w:val="nil"/>
            </w:tcBorders>
            <w:shd w:val="clear" w:color="auto" w:fill="auto"/>
            <w:noWrap/>
            <w:hideMark/>
          </w:tcPr>
          <w:p w14:paraId="309A336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299%</w:t>
            </w:r>
          </w:p>
        </w:tc>
        <w:tc>
          <w:tcPr>
            <w:tcW w:w="1100" w:type="dxa"/>
            <w:tcBorders>
              <w:top w:val="nil"/>
              <w:left w:val="nil"/>
              <w:bottom w:val="single" w:sz="4" w:space="0" w:color="auto"/>
              <w:right w:val="nil"/>
            </w:tcBorders>
            <w:shd w:val="clear" w:color="auto" w:fill="auto"/>
            <w:noWrap/>
            <w:hideMark/>
          </w:tcPr>
          <w:p w14:paraId="26B2330F"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199%</w:t>
            </w:r>
          </w:p>
        </w:tc>
        <w:tc>
          <w:tcPr>
            <w:tcW w:w="909" w:type="dxa"/>
            <w:tcBorders>
              <w:top w:val="nil"/>
              <w:left w:val="nil"/>
              <w:bottom w:val="single" w:sz="4" w:space="0" w:color="auto"/>
              <w:right w:val="nil"/>
            </w:tcBorders>
            <w:shd w:val="clear" w:color="auto" w:fill="auto"/>
            <w:noWrap/>
            <w:hideMark/>
          </w:tcPr>
          <w:p w14:paraId="1D5D94F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198%</w:t>
            </w:r>
          </w:p>
        </w:tc>
        <w:tc>
          <w:tcPr>
            <w:tcW w:w="908" w:type="dxa"/>
            <w:tcBorders>
              <w:top w:val="nil"/>
              <w:left w:val="nil"/>
              <w:bottom w:val="single" w:sz="4" w:space="0" w:color="auto"/>
              <w:right w:val="nil"/>
            </w:tcBorders>
            <w:shd w:val="clear" w:color="auto" w:fill="auto"/>
            <w:noWrap/>
            <w:hideMark/>
          </w:tcPr>
          <w:p w14:paraId="2A28FC16"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192%</w:t>
            </w:r>
          </w:p>
        </w:tc>
        <w:tc>
          <w:tcPr>
            <w:tcW w:w="908" w:type="dxa"/>
            <w:tcBorders>
              <w:top w:val="nil"/>
              <w:left w:val="nil"/>
              <w:bottom w:val="single" w:sz="4" w:space="0" w:color="auto"/>
              <w:right w:val="nil"/>
            </w:tcBorders>
            <w:shd w:val="clear" w:color="auto" w:fill="auto"/>
            <w:noWrap/>
            <w:hideMark/>
          </w:tcPr>
          <w:p w14:paraId="015B937D"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200%</w:t>
            </w:r>
          </w:p>
        </w:tc>
        <w:tc>
          <w:tcPr>
            <w:tcW w:w="908" w:type="dxa"/>
            <w:tcBorders>
              <w:top w:val="nil"/>
              <w:left w:val="nil"/>
              <w:bottom w:val="single" w:sz="4" w:space="0" w:color="auto"/>
              <w:right w:val="nil"/>
            </w:tcBorders>
            <w:shd w:val="clear" w:color="auto" w:fill="auto"/>
            <w:noWrap/>
            <w:hideMark/>
          </w:tcPr>
          <w:p w14:paraId="3135DE6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216%</w:t>
            </w:r>
          </w:p>
        </w:tc>
        <w:tc>
          <w:tcPr>
            <w:tcW w:w="908" w:type="dxa"/>
            <w:tcBorders>
              <w:top w:val="nil"/>
              <w:left w:val="nil"/>
              <w:bottom w:val="single" w:sz="4" w:space="0" w:color="auto"/>
              <w:right w:val="nil"/>
            </w:tcBorders>
            <w:shd w:val="clear" w:color="auto" w:fill="auto"/>
            <w:noWrap/>
            <w:hideMark/>
          </w:tcPr>
          <w:p w14:paraId="7AA2E86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228%</w:t>
            </w:r>
          </w:p>
        </w:tc>
        <w:tc>
          <w:tcPr>
            <w:tcW w:w="908" w:type="dxa"/>
            <w:tcBorders>
              <w:top w:val="nil"/>
              <w:left w:val="nil"/>
              <w:bottom w:val="single" w:sz="4" w:space="0" w:color="auto"/>
              <w:right w:val="nil"/>
            </w:tcBorders>
            <w:shd w:val="clear" w:color="auto" w:fill="auto"/>
            <w:noWrap/>
            <w:hideMark/>
          </w:tcPr>
          <w:p w14:paraId="56BA462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238%</w:t>
            </w:r>
          </w:p>
        </w:tc>
        <w:tc>
          <w:tcPr>
            <w:tcW w:w="908" w:type="dxa"/>
            <w:tcBorders>
              <w:top w:val="nil"/>
              <w:left w:val="nil"/>
              <w:bottom w:val="single" w:sz="4" w:space="0" w:color="auto"/>
              <w:right w:val="nil"/>
            </w:tcBorders>
            <w:shd w:val="clear" w:color="auto" w:fill="auto"/>
            <w:noWrap/>
            <w:hideMark/>
          </w:tcPr>
          <w:p w14:paraId="4321B469"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244%</w:t>
            </w:r>
          </w:p>
        </w:tc>
        <w:tc>
          <w:tcPr>
            <w:tcW w:w="908" w:type="dxa"/>
            <w:tcBorders>
              <w:top w:val="nil"/>
              <w:left w:val="nil"/>
              <w:bottom w:val="single" w:sz="4" w:space="0" w:color="auto"/>
              <w:right w:val="nil"/>
            </w:tcBorders>
            <w:shd w:val="clear" w:color="auto" w:fill="auto"/>
            <w:noWrap/>
            <w:hideMark/>
          </w:tcPr>
          <w:p w14:paraId="7F12F81B"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252%</w:t>
            </w:r>
          </w:p>
        </w:tc>
        <w:tc>
          <w:tcPr>
            <w:tcW w:w="908" w:type="dxa"/>
            <w:tcBorders>
              <w:top w:val="nil"/>
              <w:left w:val="nil"/>
              <w:bottom w:val="single" w:sz="4" w:space="0" w:color="auto"/>
              <w:right w:val="single" w:sz="8" w:space="0" w:color="auto"/>
            </w:tcBorders>
            <w:shd w:val="clear" w:color="auto" w:fill="auto"/>
            <w:noWrap/>
            <w:hideMark/>
          </w:tcPr>
          <w:p w14:paraId="15C52D7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254%</w:t>
            </w:r>
          </w:p>
        </w:tc>
      </w:tr>
      <w:tr w:rsidR="00CF6F21" w:rsidRPr="005362A5" w14:paraId="14D57CC2" w14:textId="77777777" w:rsidTr="00334EF4">
        <w:trPr>
          <w:trHeight w:val="1500"/>
        </w:trPr>
        <w:tc>
          <w:tcPr>
            <w:tcW w:w="1771" w:type="dxa"/>
            <w:tcBorders>
              <w:top w:val="nil"/>
              <w:left w:val="single" w:sz="8" w:space="0" w:color="auto"/>
              <w:bottom w:val="single" w:sz="4" w:space="0" w:color="auto"/>
              <w:right w:val="nil"/>
            </w:tcBorders>
            <w:shd w:val="clear" w:color="auto" w:fill="auto"/>
            <w:hideMark/>
          </w:tcPr>
          <w:p w14:paraId="2D1C0853"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Internal Financing</w:t>
            </w:r>
          </w:p>
        </w:tc>
        <w:tc>
          <w:tcPr>
            <w:tcW w:w="1656" w:type="dxa"/>
            <w:tcBorders>
              <w:top w:val="nil"/>
              <w:left w:val="nil"/>
              <w:bottom w:val="single" w:sz="4" w:space="0" w:color="auto"/>
              <w:right w:val="nil"/>
            </w:tcBorders>
            <w:shd w:val="clear" w:color="auto" w:fill="auto"/>
            <w:hideMark/>
          </w:tcPr>
          <w:p w14:paraId="27782B1A"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Net cashflow from operations to net capital expenditure &gt;100%</w:t>
            </w:r>
          </w:p>
        </w:tc>
        <w:tc>
          <w:tcPr>
            <w:tcW w:w="1100" w:type="dxa"/>
            <w:tcBorders>
              <w:top w:val="nil"/>
              <w:left w:val="nil"/>
              <w:bottom w:val="single" w:sz="4" w:space="0" w:color="auto"/>
              <w:right w:val="nil"/>
            </w:tcBorders>
            <w:shd w:val="clear" w:color="auto" w:fill="auto"/>
            <w:noWrap/>
            <w:hideMark/>
          </w:tcPr>
          <w:p w14:paraId="481A3AD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78%</w:t>
            </w:r>
          </w:p>
        </w:tc>
        <w:tc>
          <w:tcPr>
            <w:tcW w:w="1100" w:type="dxa"/>
            <w:tcBorders>
              <w:top w:val="nil"/>
              <w:left w:val="nil"/>
              <w:bottom w:val="single" w:sz="4" w:space="0" w:color="auto"/>
              <w:right w:val="nil"/>
            </w:tcBorders>
            <w:shd w:val="clear" w:color="auto" w:fill="auto"/>
            <w:noWrap/>
            <w:hideMark/>
          </w:tcPr>
          <w:p w14:paraId="3150455D"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93%</w:t>
            </w:r>
          </w:p>
        </w:tc>
        <w:tc>
          <w:tcPr>
            <w:tcW w:w="909" w:type="dxa"/>
            <w:tcBorders>
              <w:top w:val="nil"/>
              <w:left w:val="nil"/>
              <w:bottom w:val="single" w:sz="4" w:space="0" w:color="auto"/>
              <w:right w:val="nil"/>
            </w:tcBorders>
            <w:shd w:val="clear" w:color="auto" w:fill="auto"/>
            <w:noWrap/>
            <w:hideMark/>
          </w:tcPr>
          <w:p w14:paraId="6F81D2E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87%</w:t>
            </w:r>
          </w:p>
        </w:tc>
        <w:tc>
          <w:tcPr>
            <w:tcW w:w="908" w:type="dxa"/>
            <w:tcBorders>
              <w:top w:val="nil"/>
              <w:left w:val="nil"/>
              <w:bottom w:val="single" w:sz="4" w:space="0" w:color="auto"/>
              <w:right w:val="nil"/>
            </w:tcBorders>
            <w:shd w:val="clear" w:color="auto" w:fill="auto"/>
            <w:noWrap/>
            <w:hideMark/>
          </w:tcPr>
          <w:p w14:paraId="6284EB1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99%</w:t>
            </w:r>
          </w:p>
        </w:tc>
        <w:tc>
          <w:tcPr>
            <w:tcW w:w="908" w:type="dxa"/>
            <w:tcBorders>
              <w:top w:val="nil"/>
              <w:left w:val="nil"/>
              <w:bottom w:val="single" w:sz="4" w:space="0" w:color="auto"/>
              <w:right w:val="nil"/>
            </w:tcBorders>
            <w:shd w:val="clear" w:color="auto" w:fill="auto"/>
            <w:noWrap/>
            <w:hideMark/>
          </w:tcPr>
          <w:p w14:paraId="203CB9D6"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114%</w:t>
            </w:r>
          </w:p>
        </w:tc>
        <w:tc>
          <w:tcPr>
            <w:tcW w:w="908" w:type="dxa"/>
            <w:tcBorders>
              <w:top w:val="nil"/>
              <w:left w:val="nil"/>
              <w:bottom w:val="single" w:sz="4" w:space="0" w:color="auto"/>
              <w:right w:val="nil"/>
            </w:tcBorders>
            <w:shd w:val="clear" w:color="auto" w:fill="auto"/>
            <w:noWrap/>
            <w:hideMark/>
          </w:tcPr>
          <w:p w14:paraId="54B21BB6"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122%</w:t>
            </w:r>
          </w:p>
        </w:tc>
        <w:tc>
          <w:tcPr>
            <w:tcW w:w="908" w:type="dxa"/>
            <w:tcBorders>
              <w:top w:val="nil"/>
              <w:left w:val="nil"/>
              <w:bottom w:val="single" w:sz="4" w:space="0" w:color="auto"/>
              <w:right w:val="nil"/>
            </w:tcBorders>
            <w:shd w:val="clear" w:color="auto" w:fill="auto"/>
            <w:noWrap/>
            <w:hideMark/>
          </w:tcPr>
          <w:p w14:paraId="4FDDEE3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118%</w:t>
            </w:r>
          </w:p>
        </w:tc>
        <w:tc>
          <w:tcPr>
            <w:tcW w:w="908" w:type="dxa"/>
            <w:tcBorders>
              <w:top w:val="nil"/>
              <w:left w:val="nil"/>
              <w:bottom w:val="single" w:sz="4" w:space="0" w:color="auto"/>
              <w:right w:val="nil"/>
            </w:tcBorders>
            <w:shd w:val="clear" w:color="auto" w:fill="auto"/>
            <w:noWrap/>
            <w:hideMark/>
          </w:tcPr>
          <w:p w14:paraId="10083FF9"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116%</w:t>
            </w:r>
          </w:p>
        </w:tc>
        <w:tc>
          <w:tcPr>
            <w:tcW w:w="908" w:type="dxa"/>
            <w:tcBorders>
              <w:top w:val="nil"/>
              <w:left w:val="nil"/>
              <w:bottom w:val="single" w:sz="4" w:space="0" w:color="auto"/>
              <w:right w:val="nil"/>
            </w:tcBorders>
            <w:shd w:val="clear" w:color="auto" w:fill="auto"/>
            <w:noWrap/>
            <w:hideMark/>
          </w:tcPr>
          <w:p w14:paraId="278AE95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113%</w:t>
            </w:r>
          </w:p>
        </w:tc>
        <w:tc>
          <w:tcPr>
            <w:tcW w:w="908" w:type="dxa"/>
            <w:tcBorders>
              <w:top w:val="nil"/>
              <w:left w:val="nil"/>
              <w:bottom w:val="single" w:sz="4" w:space="0" w:color="auto"/>
              <w:right w:val="nil"/>
            </w:tcBorders>
            <w:shd w:val="clear" w:color="auto" w:fill="auto"/>
            <w:noWrap/>
            <w:hideMark/>
          </w:tcPr>
          <w:p w14:paraId="17262C5C"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114%</w:t>
            </w:r>
          </w:p>
        </w:tc>
        <w:tc>
          <w:tcPr>
            <w:tcW w:w="908" w:type="dxa"/>
            <w:tcBorders>
              <w:top w:val="nil"/>
              <w:left w:val="nil"/>
              <w:bottom w:val="single" w:sz="4" w:space="0" w:color="auto"/>
              <w:right w:val="single" w:sz="8" w:space="0" w:color="auto"/>
            </w:tcBorders>
            <w:shd w:val="clear" w:color="auto" w:fill="auto"/>
            <w:noWrap/>
            <w:hideMark/>
          </w:tcPr>
          <w:p w14:paraId="2E808E0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109%</w:t>
            </w:r>
          </w:p>
        </w:tc>
      </w:tr>
      <w:tr w:rsidR="00CF6F21" w:rsidRPr="005362A5" w14:paraId="68748514" w14:textId="77777777" w:rsidTr="00334EF4">
        <w:trPr>
          <w:trHeight w:val="550"/>
        </w:trPr>
        <w:tc>
          <w:tcPr>
            <w:tcW w:w="1771" w:type="dxa"/>
            <w:tcBorders>
              <w:top w:val="nil"/>
              <w:left w:val="single" w:sz="8" w:space="0" w:color="auto"/>
              <w:bottom w:val="single" w:sz="4" w:space="0" w:color="auto"/>
              <w:right w:val="nil"/>
            </w:tcBorders>
            <w:shd w:val="clear" w:color="auto" w:fill="auto"/>
            <w:noWrap/>
            <w:hideMark/>
          </w:tcPr>
          <w:p w14:paraId="5D1FECA0"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Indebtedness</w:t>
            </w:r>
          </w:p>
        </w:tc>
        <w:tc>
          <w:tcPr>
            <w:tcW w:w="1656" w:type="dxa"/>
            <w:tcBorders>
              <w:top w:val="nil"/>
              <w:left w:val="nil"/>
              <w:bottom w:val="single" w:sz="4" w:space="0" w:color="auto"/>
              <w:right w:val="nil"/>
            </w:tcBorders>
            <w:shd w:val="clear" w:color="auto" w:fill="auto"/>
            <w:hideMark/>
          </w:tcPr>
          <w:p w14:paraId="2CC5A146"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Indebtedness ratio &lt;40%</w:t>
            </w:r>
          </w:p>
        </w:tc>
        <w:tc>
          <w:tcPr>
            <w:tcW w:w="1100" w:type="dxa"/>
            <w:tcBorders>
              <w:top w:val="nil"/>
              <w:left w:val="nil"/>
              <w:bottom w:val="single" w:sz="4" w:space="0" w:color="auto"/>
              <w:right w:val="nil"/>
            </w:tcBorders>
            <w:shd w:val="clear" w:color="auto" w:fill="auto"/>
            <w:noWrap/>
            <w:hideMark/>
          </w:tcPr>
          <w:p w14:paraId="34C8CA8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5.3%</w:t>
            </w:r>
          </w:p>
        </w:tc>
        <w:tc>
          <w:tcPr>
            <w:tcW w:w="1100" w:type="dxa"/>
            <w:tcBorders>
              <w:top w:val="nil"/>
              <w:left w:val="nil"/>
              <w:bottom w:val="single" w:sz="4" w:space="0" w:color="auto"/>
              <w:right w:val="nil"/>
            </w:tcBorders>
            <w:shd w:val="clear" w:color="auto" w:fill="auto"/>
            <w:noWrap/>
            <w:hideMark/>
          </w:tcPr>
          <w:p w14:paraId="160E7D8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w:t>
            </w:r>
          </w:p>
        </w:tc>
        <w:tc>
          <w:tcPr>
            <w:tcW w:w="909" w:type="dxa"/>
            <w:tcBorders>
              <w:top w:val="nil"/>
              <w:left w:val="nil"/>
              <w:bottom w:val="single" w:sz="4" w:space="0" w:color="auto"/>
              <w:right w:val="nil"/>
            </w:tcBorders>
            <w:shd w:val="clear" w:color="auto" w:fill="auto"/>
            <w:noWrap/>
            <w:hideMark/>
          </w:tcPr>
          <w:p w14:paraId="44F3624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480D8E9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4B24000F"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3F232B0C"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43373EE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39751210"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5B42CA1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2C501C91"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single" w:sz="8" w:space="0" w:color="auto"/>
            </w:tcBorders>
            <w:shd w:val="clear" w:color="auto" w:fill="auto"/>
            <w:noWrap/>
            <w:hideMark/>
          </w:tcPr>
          <w:p w14:paraId="1864A75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r>
      <w:tr w:rsidR="00CF6F21" w:rsidRPr="005362A5" w14:paraId="46D22D23" w14:textId="77777777" w:rsidTr="00334EF4">
        <w:trPr>
          <w:trHeight w:val="787"/>
        </w:trPr>
        <w:tc>
          <w:tcPr>
            <w:tcW w:w="1771" w:type="dxa"/>
            <w:tcBorders>
              <w:top w:val="nil"/>
              <w:left w:val="single" w:sz="8" w:space="0" w:color="auto"/>
              <w:bottom w:val="single" w:sz="4" w:space="0" w:color="auto"/>
              <w:right w:val="nil"/>
            </w:tcBorders>
            <w:shd w:val="clear" w:color="auto" w:fill="auto"/>
            <w:hideMark/>
          </w:tcPr>
          <w:p w14:paraId="59222D40"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Capital Replacement</w:t>
            </w:r>
          </w:p>
        </w:tc>
        <w:tc>
          <w:tcPr>
            <w:tcW w:w="1656" w:type="dxa"/>
            <w:tcBorders>
              <w:top w:val="nil"/>
              <w:left w:val="nil"/>
              <w:bottom w:val="single" w:sz="4" w:space="0" w:color="auto"/>
              <w:right w:val="nil"/>
            </w:tcBorders>
            <w:shd w:val="clear" w:color="auto" w:fill="auto"/>
            <w:hideMark/>
          </w:tcPr>
          <w:p w14:paraId="0F2EDA0D"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Capital to depreciation &gt;150%</w:t>
            </w:r>
          </w:p>
        </w:tc>
        <w:tc>
          <w:tcPr>
            <w:tcW w:w="1100" w:type="dxa"/>
            <w:tcBorders>
              <w:top w:val="nil"/>
              <w:left w:val="nil"/>
              <w:bottom w:val="single" w:sz="4" w:space="0" w:color="auto"/>
              <w:right w:val="nil"/>
            </w:tcBorders>
            <w:shd w:val="clear" w:color="auto" w:fill="auto"/>
            <w:noWrap/>
            <w:hideMark/>
          </w:tcPr>
          <w:p w14:paraId="136FEA7C"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104%</w:t>
            </w:r>
          </w:p>
        </w:tc>
        <w:tc>
          <w:tcPr>
            <w:tcW w:w="1100" w:type="dxa"/>
            <w:tcBorders>
              <w:top w:val="nil"/>
              <w:left w:val="nil"/>
              <w:bottom w:val="single" w:sz="4" w:space="0" w:color="auto"/>
              <w:right w:val="nil"/>
            </w:tcBorders>
            <w:shd w:val="clear" w:color="auto" w:fill="auto"/>
            <w:noWrap/>
            <w:hideMark/>
          </w:tcPr>
          <w:p w14:paraId="47834EA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102%</w:t>
            </w:r>
          </w:p>
        </w:tc>
        <w:tc>
          <w:tcPr>
            <w:tcW w:w="909" w:type="dxa"/>
            <w:tcBorders>
              <w:top w:val="nil"/>
              <w:left w:val="nil"/>
              <w:bottom w:val="single" w:sz="4" w:space="0" w:color="auto"/>
              <w:right w:val="nil"/>
            </w:tcBorders>
            <w:shd w:val="clear" w:color="auto" w:fill="auto"/>
            <w:noWrap/>
            <w:hideMark/>
          </w:tcPr>
          <w:p w14:paraId="136CE13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159%</w:t>
            </w:r>
          </w:p>
        </w:tc>
        <w:tc>
          <w:tcPr>
            <w:tcW w:w="908" w:type="dxa"/>
            <w:tcBorders>
              <w:top w:val="nil"/>
              <w:left w:val="nil"/>
              <w:bottom w:val="single" w:sz="4" w:space="0" w:color="auto"/>
              <w:right w:val="nil"/>
            </w:tcBorders>
            <w:shd w:val="clear" w:color="auto" w:fill="auto"/>
            <w:noWrap/>
            <w:hideMark/>
          </w:tcPr>
          <w:p w14:paraId="5309BE12"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159%</w:t>
            </w:r>
          </w:p>
        </w:tc>
        <w:tc>
          <w:tcPr>
            <w:tcW w:w="908" w:type="dxa"/>
            <w:tcBorders>
              <w:top w:val="nil"/>
              <w:left w:val="nil"/>
              <w:bottom w:val="single" w:sz="4" w:space="0" w:color="auto"/>
              <w:right w:val="nil"/>
            </w:tcBorders>
            <w:shd w:val="clear" w:color="auto" w:fill="auto"/>
            <w:noWrap/>
            <w:hideMark/>
          </w:tcPr>
          <w:p w14:paraId="37CD9B5F"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153%</w:t>
            </w:r>
          </w:p>
        </w:tc>
        <w:tc>
          <w:tcPr>
            <w:tcW w:w="908" w:type="dxa"/>
            <w:tcBorders>
              <w:top w:val="nil"/>
              <w:left w:val="nil"/>
              <w:bottom w:val="single" w:sz="4" w:space="0" w:color="auto"/>
              <w:right w:val="nil"/>
            </w:tcBorders>
            <w:shd w:val="clear" w:color="auto" w:fill="auto"/>
            <w:noWrap/>
            <w:hideMark/>
          </w:tcPr>
          <w:p w14:paraId="65CE556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c>
          <w:tcPr>
            <w:tcW w:w="908" w:type="dxa"/>
            <w:tcBorders>
              <w:top w:val="nil"/>
              <w:left w:val="nil"/>
              <w:bottom w:val="single" w:sz="4" w:space="0" w:color="auto"/>
              <w:right w:val="nil"/>
            </w:tcBorders>
            <w:shd w:val="clear" w:color="auto" w:fill="auto"/>
            <w:noWrap/>
            <w:hideMark/>
          </w:tcPr>
          <w:p w14:paraId="37AEBAE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153%</w:t>
            </w:r>
          </w:p>
        </w:tc>
        <w:tc>
          <w:tcPr>
            <w:tcW w:w="908" w:type="dxa"/>
            <w:tcBorders>
              <w:top w:val="nil"/>
              <w:left w:val="nil"/>
              <w:bottom w:val="single" w:sz="4" w:space="0" w:color="auto"/>
              <w:right w:val="nil"/>
            </w:tcBorders>
            <w:shd w:val="clear" w:color="auto" w:fill="auto"/>
            <w:noWrap/>
            <w:hideMark/>
          </w:tcPr>
          <w:p w14:paraId="454577D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c>
          <w:tcPr>
            <w:tcW w:w="908" w:type="dxa"/>
            <w:tcBorders>
              <w:top w:val="nil"/>
              <w:left w:val="nil"/>
              <w:bottom w:val="single" w:sz="4" w:space="0" w:color="auto"/>
              <w:right w:val="nil"/>
            </w:tcBorders>
            <w:shd w:val="clear" w:color="auto" w:fill="auto"/>
            <w:noWrap/>
            <w:hideMark/>
          </w:tcPr>
          <w:p w14:paraId="1512CB2C"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c>
          <w:tcPr>
            <w:tcW w:w="908" w:type="dxa"/>
            <w:tcBorders>
              <w:top w:val="nil"/>
              <w:left w:val="nil"/>
              <w:bottom w:val="single" w:sz="4" w:space="0" w:color="auto"/>
              <w:right w:val="nil"/>
            </w:tcBorders>
            <w:shd w:val="clear" w:color="auto" w:fill="auto"/>
            <w:noWrap/>
            <w:hideMark/>
          </w:tcPr>
          <w:p w14:paraId="0D09119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c>
          <w:tcPr>
            <w:tcW w:w="908" w:type="dxa"/>
            <w:tcBorders>
              <w:top w:val="nil"/>
              <w:left w:val="nil"/>
              <w:bottom w:val="single" w:sz="4" w:space="0" w:color="auto"/>
              <w:right w:val="single" w:sz="8" w:space="0" w:color="auto"/>
            </w:tcBorders>
            <w:shd w:val="clear" w:color="auto" w:fill="auto"/>
            <w:noWrap/>
            <w:hideMark/>
          </w:tcPr>
          <w:p w14:paraId="2FF43641"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r>
      <w:tr w:rsidR="00CF6F21" w:rsidRPr="005362A5" w14:paraId="7288F9B2" w14:textId="77777777" w:rsidTr="00334EF4">
        <w:trPr>
          <w:trHeight w:val="1134"/>
        </w:trPr>
        <w:tc>
          <w:tcPr>
            <w:tcW w:w="1771" w:type="dxa"/>
            <w:tcBorders>
              <w:top w:val="nil"/>
              <w:left w:val="single" w:sz="8" w:space="0" w:color="auto"/>
              <w:bottom w:val="single" w:sz="4" w:space="0" w:color="auto"/>
              <w:right w:val="nil"/>
            </w:tcBorders>
            <w:shd w:val="clear" w:color="auto" w:fill="auto"/>
            <w:hideMark/>
          </w:tcPr>
          <w:p w14:paraId="081A632C"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Infrastructure Renewal Gap</w:t>
            </w:r>
          </w:p>
        </w:tc>
        <w:tc>
          <w:tcPr>
            <w:tcW w:w="1656" w:type="dxa"/>
            <w:tcBorders>
              <w:top w:val="nil"/>
              <w:left w:val="nil"/>
              <w:bottom w:val="single" w:sz="4" w:space="0" w:color="auto"/>
              <w:right w:val="nil"/>
            </w:tcBorders>
            <w:shd w:val="clear" w:color="auto" w:fill="auto"/>
            <w:hideMark/>
          </w:tcPr>
          <w:p w14:paraId="775B3F16"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Renewal &amp; upgrade to depreciation &gt;100%</w:t>
            </w:r>
          </w:p>
        </w:tc>
        <w:tc>
          <w:tcPr>
            <w:tcW w:w="1100" w:type="dxa"/>
            <w:tcBorders>
              <w:top w:val="nil"/>
              <w:left w:val="nil"/>
              <w:bottom w:val="single" w:sz="4" w:space="0" w:color="auto"/>
              <w:right w:val="nil"/>
            </w:tcBorders>
            <w:shd w:val="clear" w:color="auto" w:fill="auto"/>
            <w:noWrap/>
            <w:hideMark/>
          </w:tcPr>
          <w:p w14:paraId="0290205D"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85%</w:t>
            </w:r>
          </w:p>
        </w:tc>
        <w:tc>
          <w:tcPr>
            <w:tcW w:w="1100" w:type="dxa"/>
            <w:tcBorders>
              <w:top w:val="nil"/>
              <w:left w:val="nil"/>
              <w:bottom w:val="single" w:sz="4" w:space="0" w:color="auto"/>
              <w:right w:val="nil"/>
            </w:tcBorders>
            <w:shd w:val="clear" w:color="auto" w:fill="auto"/>
            <w:noWrap/>
            <w:hideMark/>
          </w:tcPr>
          <w:p w14:paraId="6E363C8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96%</w:t>
            </w:r>
          </w:p>
        </w:tc>
        <w:tc>
          <w:tcPr>
            <w:tcW w:w="909" w:type="dxa"/>
            <w:tcBorders>
              <w:top w:val="nil"/>
              <w:left w:val="nil"/>
              <w:bottom w:val="single" w:sz="4" w:space="0" w:color="auto"/>
              <w:right w:val="nil"/>
            </w:tcBorders>
            <w:shd w:val="clear" w:color="auto" w:fill="auto"/>
            <w:noWrap/>
            <w:hideMark/>
          </w:tcPr>
          <w:p w14:paraId="31BC7EA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150%</w:t>
            </w:r>
          </w:p>
        </w:tc>
        <w:tc>
          <w:tcPr>
            <w:tcW w:w="908" w:type="dxa"/>
            <w:tcBorders>
              <w:top w:val="nil"/>
              <w:left w:val="nil"/>
              <w:bottom w:val="single" w:sz="4" w:space="0" w:color="auto"/>
              <w:right w:val="nil"/>
            </w:tcBorders>
            <w:shd w:val="clear" w:color="auto" w:fill="auto"/>
            <w:noWrap/>
            <w:hideMark/>
          </w:tcPr>
          <w:p w14:paraId="2753B066"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150%</w:t>
            </w:r>
          </w:p>
        </w:tc>
        <w:tc>
          <w:tcPr>
            <w:tcW w:w="908" w:type="dxa"/>
            <w:tcBorders>
              <w:top w:val="nil"/>
              <w:left w:val="nil"/>
              <w:bottom w:val="single" w:sz="4" w:space="0" w:color="auto"/>
              <w:right w:val="nil"/>
            </w:tcBorders>
            <w:shd w:val="clear" w:color="auto" w:fill="auto"/>
            <w:noWrap/>
            <w:hideMark/>
          </w:tcPr>
          <w:p w14:paraId="50A309D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140%</w:t>
            </w:r>
          </w:p>
        </w:tc>
        <w:tc>
          <w:tcPr>
            <w:tcW w:w="908" w:type="dxa"/>
            <w:tcBorders>
              <w:top w:val="nil"/>
              <w:left w:val="nil"/>
              <w:bottom w:val="single" w:sz="4" w:space="0" w:color="auto"/>
              <w:right w:val="nil"/>
            </w:tcBorders>
            <w:shd w:val="clear" w:color="auto" w:fill="auto"/>
            <w:noWrap/>
            <w:hideMark/>
          </w:tcPr>
          <w:p w14:paraId="19BCDC8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c>
          <w:tcPr>
            <w:tcW w:w="908" w:type="dxa"/>
            <w:tcBorders>
              <w:top w:val="nil"/>
              <w:left w:val="nil"/>
              <w:bottom w:val="single" w:sz="4" w:space="0" w:color="auto"/>
              <w:right w:val="nil"/>
            </w:tcBorders>
            <w:shd w:val="clear" w:color="auto" w:fill="auto"/>
            <w:noWrap/>
            <w:hideMark/>
          </w:tcPr>
          <w:p w14:paraId="7D6466E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130%</w:t>
            </w:r>
          </w:p>
        </w:tc>
        <w:tc>
          <w:tcPr>
            <w:tcW w:w="908" w:type="dxa"/>
            <w:tcBorders>
              <w:top w:val="nil"/>
              <w:left w:val="nil"/>
              <w:bottom w:val="single" w:sz="4" w:space="0" w:color="auto"/>
              <w:right w:val="nil"/>
            </w:tcBorders>
            <w:shd w:val="clear" w:color="auto" w:fill="auto"/>
            <w:noWrap/>
            <w:hideMark/>
          </w:tcPr>
          <w:p w14:paraId="0FCC998B"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c>
          <w:tcPr>
            <w:tcW w:w="908" w:type="dxa"/>
            <w:tcBorders>
              <w:top w:val="nil"/>
              <w:left w:val="nil"/>
              <w:bottom w:val="single" w:sz="4" w:space="0" w:color="auto"/>
              <w:right w:val="nil"/>
            </w:tcBorders>
            <w:shd w:val="clear" w:color="auto" w:fill="auto"/>
            <w:noWrap/>
            <w:hideMark/>
          </w:tcPr>
          <w:p w14:paraId="372B131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c>
          <w:tcPr>
            <w:tcW w:w="908" w:type="dxa"/>
            <w:tcBorders>
              <w:top w:val="nil"/>
              <w:left w:val="nil"/>
              <w:bottom w:val="single" w:sz="4" w:space="0" w:color="auto"/>
              <w:right w:val="nil"/>
            </w:tcBorders>
            <w:shd w:val="clear" w:color="auto" w:fill="auto"/>
            <w:noWrap/>
            <w:hideMark/>
          </w:tcPr>
          <w:p w14:paraId="0A87DF3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c>
          <w:tcPr>
            <w:tcW w:w="908" w:type="dxa"/>
            <w:tcBorders>
              <w:top w:val="nil"/>
              <w:left w:val="nil"/>
              <w:bottom w:val="single" w:sz="4" w:space="0" w:color="auto"/>
              <w:right w:val="single" w:sz="8" w:space="0" w:color="auto"/>
            </w:tcBorders>
            <w:shd w:val="clear" w:color="auto" w:fill="auto"/>
            <w:noWrap/>
            <w:hideMark/>
          </w:tcPr>
          <w:p w14:paraId="198A87D0"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r>
      <w:tr w:rsidR="00CF6F21" w:rsidRPr="005362A5" w14:paraId="37D599E5" w14:textId="77777777" w:rsidTr="00334EF4">
        <w:trPr>
          <w:trHeight w:val="320"/>
        </w:trPr>
        <w:tc>
          <w:tcPr>
            <w:tcW w:w="3427" w:type="dxa"/>
            <w:gridSpan w:val="2"/>
            <w:tcBorders>
              <w:top w:val="single" w:sz="4" w:space="0" w:color="auto"/>
              <w:left w:val="single" w:sz="8" w:space="0" w:color="auto"/>
              <w:bottom w:val="single" w:sz="8" w:space="0" w:color="auto"/>
              <w:right w:val="nil"/>
            </w:tcBorders>
            <w:shd w:val="clear" w:color="000000" w:fill="DAEEF3"/>
            <w:hideMark/>
          </w:tcPr>
          <w:p w14:paraId="0BE01847"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Overall Financial Sustainable Risk Rating</w:t>
            </w:r>
          </w:p>
        </w:tc>
        <w:tc>
          <w:tcPr>
            <w:tcW w:w="1100" w:type="dxa"/>
            <w:tcBorders>
              <w:top w:val="nil"/>
              <w:left w:val="nil"/>
              <w:bottom w:val="single" w:sz="8" w:space="0" w:color="auto"/>
              <w:right w:val="nil"/>
            </w:tcBorders>
            <w:shd w:val="clear" w:color="000000" w:fill="DAEEF3"/>
            <w:noWrap/>
            <w:hideMark/>
          </w:tcPr>
          <w:p w14:paraId="2F1023F3"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Med</w:t>
            </w:r>
          </w:p>
        </w:tc>
        <w:tc>
          <w:tcPr>
            <w:tcW w:w="1100" w:type="dxa"/>
            <w:tcBorders>
              <w:top w:val="nil"/>
              <w:left w:val="nil"/>
              <w:bottom w:val="single" w:sz="8" w:space="0" w:color="auto"/>
              <w:right w:val="nil"/>
            </w:tcBorders>
            <w:shd w:val="clear" w:color="000000" w:fill="DAEEF3"/>
            <w:noWrap/>
            <w:hideMark/>
          </w:tcPr>
          <w:p w14:paraId="193FF80C"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Med</w:t>
            </w:r>
          </w:p>
        </w:tc>
        <w:tc>
          <w:tcPr>
            <w:tcW w:w="909" w:type="dxa"/>
            <w:tcBorders>
              <w:top w:val="nil"/>
              <w:left w:val="nil"/>
              <w:bottom w:val="single" w:sz="8" w:space="0" w:color="auto"/>
              <w:right w:val="nil"/>
            </w:tcBorders>
            <w:shd w:val="clear" w:color="000000" w:fill="DAEEF3"/>
            <w:noWrap/>
            <w:hideMark/>
          </w:tcPr>
          <w:p w14:paraId="461BA4DF"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2D90E7EA"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2B1DBAE0"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2E96E610"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6E04C09D"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475E27D8"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022B5706"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53B63494"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single" w:sz="8" w:space="0" w:color="auto"/>
            </w:tcBorders>
            <w:shd w:val="clear" w:color="000000" w:fill="DAEEF3"/>
            <w:noWrap/>
            <w:hideMark/>
          </w:tcPr>
          <w:p w14:paraId="100C02D7"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r>
    </w:tbl>
    <w:p w14:paraId="24115F27" w14:textId="3FE6493B" w:rsidR="00F8659F" w:rsidRDefault="00F8659F" w:rsidP="00E21BF1">
      <w:pPr>
        <w:pStyle w:val="Default"/>
        <w:spacing w:before="360" w:after="120"/>
        <w:rPr>
          <w:rFonts w:ascii="Arial" w:hAnsi="Arial" w:cs="Arial"/>
          <w:sz w:val="22"/>
          <w:szCs w:val="20"/>
        </w:rPr>
      </w:pPr>
    </w:p>
    <w:tbl>
      <w:tblPr>
        <w:tblStyle w:val="GridTable6Colorful-Accent51"/>
        <w:tblW w:w="13183" w:type="dxa"/>
        <w:tblInd w:w="279" w:type="dxa"/>
        <w:tblLayout w:type="fixed"/>
        <w:tblLook w:val="0000" w:firstRow="0" w:lastRow="0" w:firstColumn="0" w:lastColumn="0" w:noHBand="0" w:noVBand="0"/>
        <w:tblCaption w:val="Financial principles"/>
        <w:tblDescription w:val="This table lists the financial principles and measures Council will adopt in maintaining financial sustainability."/>
      </w:tblPr>
      <w:tblGrid>
        <w:gridCol w:w="4110"/>
        <w:gridCol w:w="9073"/>
      </w:tblGrid>
      <w:tr w:rsidR="00FC167E" w:rsidRPr="00D2201D" w14:paraId="56BAE8A7" w14:textId="77777777" w:rsidTr="00FC167E">
        <w:trPr>
          <w:trHeight w:val="91"/>
          <w:tblHeader/>
        </w:trPr>
        <w:tc>
          <w:tcPr>
            <w:cnfStyle w:val="000010000000" w:firstRow="0" w:lastRow="0" w:firstColumn="0" w:lastColumn="0" w:oddVBand="1" w:evenVBand="0" w:oddHBand="0" w:evenHBand="0" w:firstRowFirstColumn="0" w:firstRowLastColumn="0" w:lastRowFirstColumn="0" w:lastRowLastColumn="0"/>
            <w:tcW w:w="4110" w:type="dxa"/>
            <w:shd w:val="clear" w:color="auto" w:fill="auto"/>
          </w:tcPr>
          <w:p w14:paraId="1732530A" w14:textId="6E67AA7C" w:rsidR="00E21BF1" w:rsidRPr="00D2201D" w:rsidRDefault="00F8659F" w:rsidP="00884B92">
            <w:pPr>
              <w:rPr>
                <w:rFonts w:cs="Arial"/>
                <w:color w:val="auto"/>
                <w:sz w:val="20"/>
              </w:rPr>
            </w:pPr>
            <w:r>
              <w:rPr>
                <w:rFonts w:cs="Arial"/>
                <w:sz w:val="22"/>
                <w:szCs w:val="20"/>
              </w:rPr>
              <w:lastRenderedPageBreak/>
              <w:br w:type="page"/>
            </w:r>
            <w:r w:rsidR="00E21BF1" w:rsidRPr="00D2201D">
              <w:rPr>
                <w:rFonts w:cs="Arial"/>
                <w:color w:val="auto"/>
                <w:sz w:val="20"/>
              </w:rPr>
              <w:t>Financial principle</w:t>
            </w:r>
          </w:p>
        </w:tc>
        <w:tc>
          <w:tcPr>
            <w:tcW w:w="9073" w:type="dxa"/>
            <w:shd w:val="clear" w:color="auto" w:fill="auto"/>
          </w:tcPr>
          <w:p w14:paraId="00A861C1" w14:textId="77777777" w:rsidR="00E21BF1" w:rsidRPr="00D2201D" w:rsidRDefault="00E21BF1" w:rsidP="00884B92">
            <w:pPr>
              <w:cnfStyle w:val="000000000000" w:firstRow="0" w:lastRow="0" w:firstColumn="0" w:lastColumn="0" w:oddVBand="0" w:evenVBand="0" w:oddHBand="0" w:evenHBand="0" w:firstRowFirstColumn="0" w:firstRowLastColumn="0" w:lastRowFirstColumn="0" w:lastRowLastColumn="0"/>
              <w:rPr>
                <w:rFonts w:cs="Arial"/>
                <w:color w:val="auto"/>
                <w:sz w:val="20"/>
              </w:rPr>
            </w:pPr>
            <w:r w:rsidRPr="00D2201D">
              <w:rPr>
                <w:rFonts w:cs="Arial"/>
                <w:color w:val="auto"/>
                <w:sz w:val="20"/>
              </w:rPr>
              <w:t xml:space="preserve">Measures </w:t>
            </w:r>
          </w:p>
        </w:tc>
      </w:tr>
      <w:tr w:rsidR="00E21BF1" w:rsidRPr="00D2201D" w14:paraId="7D54BF68" w14:textId="77777777" w:rsidTr="00884B92">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5B7C29B5" w14:textId="77777777" w:rsidR="00E21BF1" w:rsidRPr="00D2201D" w:rsidRDefault="00E21BF1" w:rsidP="00884B92">
            <w:pPr>
              <w:spacing w:before="60" w:after="60"/>
              <w:rPr>
                <w:rFonts w:cs="Arial"/>
                <w:sz w:val="20"/>
              </w:rPr>
            </w:pPr>
            <w:r w:rsidRPr="00D2201D">
              <w:rPr>
                <w:rFonts w:cs="Arial"/>
                <w:sz w:val="20"/>
              </w:rPr>
              <w:t>1. Council will have fair, affordable and stable revenue and financing mechanisms.</w:t>
            </w:r>
          </w:p>
        </w:tc>
        <w:tc>
          <w:tcPr>
            <w:tcW w:w="9073" w:type="dxa"/>
          </w:tcPr>
          <w:p w14:paraId="4558DE4B"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Funding is prioritised towards achieving Council strategies and priorities and in accordance with key policies.</w:t>
            </w:r>
          </w:p>
        </w:tc>
      </w:tr>
      <w:tr w:rsidR="00E21BF1" w:rsidRPr="00D2201D" w14:paraId="43F0B330" w14:textId="77777777" w:rsidTr="00884B92">
        <w:trPr>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373FE2A8" w14:textId="77777777" w:rsidR="00E21BF1" w:rsidRPr="00D2201D" w:rsidRDefault="00E21BF1" w:rsidP="00884B92">
            <w:pPr>
              <w:spacing w:before="60" w:after="60"/>
              <w:rPr>
                <w:rFonts w:cs="Arial"/>
                <w:sz w:val="20"/>
              </w:rPr>
            </w:pPr>
          </w:p>
        </w:tc>
        <w:tc>
          <w:tcPr>
            <w:tcW w:w="9073" w:type="dxa"/>
          </w:tcPr>
          <w:p w14:paraId="28E713D6"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The distribution of costs and revenues is to be fair and reasonable with a level of consistency in treatment.</w:t>
            </w:r>
          </w:p>
        </w:tc>
      </w:tr>
      <w:tr w:rsidR="00E21BF1" w:rsidRPr="00D2201D" w14:paraId="754D7B8C" w14:textId="77777777" w:rsidTr="00884B92">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041705FE" w14:textId="77777777" w:rsidR="00E21BF1" w:rsidRPr="00D2201D" w:rsidRDefault="00E21BF1" w:rsidP="00884B92">
            <w:pPr>
              <w:spacing w:before="60" w:after="60"/>
              <w:rPr>
                <w:rFonts w:cs="Arial"/>
                <w:sz w:val="20"/>
              </w:rPr>
            </w:pPr>
          </w:p>
        </w:tc>
        <w:tc>
          <w:tcPr>
            <w:tcW w:w="9073" w:type="dxa"/>
          </w:tcPr>
          <w:p w14:paraId="024D94AE"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The capacity of people to pay will be considered in determining the appropriate mix of funding mechanisms.</w:t>
            </w:r>
          </w:p>
        </w:tc>
      </w:tr>
      <w:tr w:rsidR="00E21BF1" w:rsidRPr="00D2201D" w14:paraId="2D58803F" w14:textId="77777777" w:rsidTr="00884B92">
        <w:trPr>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3889ADBC" w14:textId="77777777" w:rsidR="00E21BF1" w:rsidRPr="00D2201D" w:rsidRDefault="00E21BF1" w:rsidP="00884B92">
            <w:pPr>
              <w:spacing w:before="60" w:after="60"/>
              <w:rPr>
                <w:rFonts w:cs="Arial"/>
                <w:sz w:val="20"/>
              </w:rPr>
            </w:pPr>
          </w:p>
        </w:tc>
        <w:tc>
          <w:tcPr>
            <w:tcW w:w="9073" w:type="dxa"/>
          </w:tcPr>
          <w:p w14:paraId="14DAEA3A"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Where benefits from an investment are to be enjoyed by future generations, those future generations should contribute to the cost.</w:t>
            </w:r>
          </w:p>
        </w:tc>
      </w:tr>
      <w:tr w:rsidR="00E21BF1" w:rsidRPr="00D2201D" w14:paraId="49A811E2" w14:textId="77777777" w:rsidTr="00884B92">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373CCE2C" w14:textId="77777777" w:rsidR="00E21BF1" w:rsidRPr="00D2201D" w:rsidRDefault="00E21BF1" w:rsidP="00884B92">
            <w:pPr>
              <w:spacing w:before="60" w:after="60"/>
              <w:rPr>
                <w:rFonts w:cs="Arial"/>
                <w:sz w:val="20"/>
              </w:rPr>
            </w:pPr>
          </w:p>
        </w:tc>
        <w:tc>
          <w:tcPr>
            <w:tcW w:w="9073" w:type="dxa"/>
          </w:tcPr>
          <w:p w14:paraId="32BE4D4B"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Those who directly benefit from or </w:t>
            </w:r>
            <w:proofErr w:type="gramStart"/>
            <w:r w:rsidRPr="00D2201D">
              <w:rPr>
                <w:rFonts w:cs="Arial"/>
                <w:sz w:val="20"/>
              </w:rPr>
              <w:t>cause</w:t>
            </w:r>
            <w:proofErr w:type="gramEnd"/>
            <w:r w:rsidRPr="00D2201D">
              <w:rPr>
                <w:rFonts w:cs="Arial"/>
                <w:sz w:val="20"/>
              </w:rPr>
              <w:t xml:space="preserve"> expenditure will make a contribution towards funding it.</w:t>
            </w:r>
          </w:p>
        </w:tc>
      </w:tr>
      <w:tr w:rsidR="00E21BF1" w:rsidRPr="00D2201D" w14:paraId="2C5040E6" w14:textId="77777777" w:rsidTr="00884B92">
        <w:trPr>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4FC2EA8F" w14:textId="77777777" w:rsidR="00E21BF1" w:rsidRPr="00D2201D" w:rsidRDefault="00E21BF1" w:rsidP="00884B92">
            <w:pPr>
              <w:spacing w:before="60" w:after="60"/>
              <w:rPr>
                <w:rFonts w:cs="Arial"/>
                <w:sz w:val="20"/>
              </w:rPr>
            </w:pPr>
          </w:p>
        </w:tc>
        <w:tc>
          <w:tcPr>
            <w:tcW w:w="9073" w:type="dxa"/>
          </w:tcPr>
          <w:p w14:paraId="03AD5987"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Funding mechanisms will be transparent, practical to implement and not involve unreasonable transaction costs.</w:t>
            </w:r>
          </w:p>
        </w:tc>
      </w:tr>
      <w:tr w:rsidR="00E21BF1" w:rsidRPr="00D2201D" w14:paraId="57AE7E1A" w14:textId="77777777" w:rsidTr="00884B92">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1DD67B84" w14:textId="77777777" w:rsidR="00E21BF1" w:rsidRPr="00D2201D" w:rsidRDefault="00E21BF1" w:rsidP="00884B92">
            <w:pPr>
              <w:spacing w:before="60" w:after="60"/>
              <w:rPr>
                <w:rFonts w:cs="Arial"/>
                <w:sz w:val="20"/>
              </w:rPr>
            </w:pPr>
          </w:p>
        </w:tc>
        <w:tc>
          <w:tcPr>
            <w:tcW w:w="9073" w:type="dxa"/>
          </w:tcPr>
          <w:p w14:paraId="484D4720"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Growth in universal services will be funded through growth in rates and the broader revenue base associated with growth. </w:t>
            </w:r>
          </w:p>
        </w:tc>
      </w:tr>
      <w:tr w:rsidR="00E21BF1" w:rsidRPr="00D2201D" w14:paraId="72C86AD3" w14:textId="77777777" w:rsidTr="00884B92">
        <w:trPr>
          <w:trHeight w:val="439"/>
        </w:trPr>
        <w:tc>
          <w:tcPr>
            <w:cnfStyle w:val="000010000000" w:firstRow="0" w:lastRow="0" w:firstColumn="0" w:lastColumn="0" w:oddVBand="1" w:evenVBand="0" w:oddHBand="0" w:evenHBand="0" w:firstRowFirstColumn="0" w:firstRowLastColumn="0" w:lastRowFirstColumn="0" w:lastRowLastColumn="0"/>
            <w:tcW w:w="4110" w:type="dxa"/>
            <w:vMerge/>
          </w:tcPr>
          <w:p w14:paraId="5C287F5D" w14:textId="77777777" w:rsidR="00E21BF1" w:rsidRPr="00D2201D" w:rsidRDefault="00E21BF1" w:rsidP="00884B92">
            <w:pPr>
              <w:spacing w:before="60" w:after="60"/>
              <w:rPr>
                <w:rFonts w:cs="Arial"/>
                <w:sz w:val="20"/>
              </w:rPr>
            </w:pPr>
          </w:p>
        </w:tc>
        <w:tc>
          <w:tcPr>
            <w:tcW w:w="9073" w:type="dxa"/>
          </w:tcPr>
          <w:p w14:paraId="18AAFD69"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Rate revenue will remain at a stable percentage of total underlying revenue (target between 60 per cent and 65 per cent of total underlying revenue) and other revenue will be strengthened over the medium term to reduce reliance on rate revenue. </w:t>
            </w:r>
          </w:p>
        </w:tc>
      </w:tr>
      <w:tr w:rsidR="00E21BF1" w:rsidRPr="00D2201D" w14:paraId="39D32FD9" w14:textId="77777777" w:rsidTr="00884B92">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0DB71E03" w14:textId="77777777" w:rsidR="00E21BF1" w:rsidRPr="00D2201D" w:rsidRDefault="00E21BF1" w:rsidP="00884B92">
            <w:pPr>
              <w:spacing w:before="60" w:after="60"/>
              <w:rPr>
                <w:rFonts w:cs="Arial"/>
                <w:sz w:val="20"/>
              </w:rPr>
            </w:pPr>
            <w:r w:rsidRPr="00D2201D">
              <w:rPr>
                <w:rFonts w:cs="Arial"/>
                <w:sz w:val="20"/>
              </w:rPr>
              <w:t>2. Council will have an ongoing sustainable and balanced budget, and ideally a small cash surplus.</w:t>
            </w:r>
          </w:p>
        </w:tc>
        <w:tc>
          <w:tcPr>
            <w:tcW w:w="9073" w:type="dxa"/>
          </w:tcPr>
          <w:p w14:paraId="45070838"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Expenditure on operating activities will be in line with, or lower than, income from operating activities, producing a surplus. Any surplus achieved will be used to repay debt or carried over to subsequent years. </w:t>
            </w:r>
          </w:p>
        </w:tc>
      </w:tr>
      <w:tr w:rsidR="00E21BF1" w:rsidRPr="00D2201D" w14:paraId="43531CD3" w14:textId="77777777" w:rsidTr="00884B92">
        <w:trPr>
          <w:trHeight w:val="439"/>
        </w:trPr>
        <w:tc>
          <w:tcPr>
            <w:cnfStyle w:val="000010000000" w:firstRow="0" w:lastRow="0" w:firstColumn="0" w:lastColumn="0" w:oddVBand="1" w:evenVBand="0" w:oddHBand="0" w:evenHBand="0" w:firstRowFirstColumn="0" w:firstRowLastColumn="0" w:lastRowFirstColumn="0" w:lastRowLastColumn="0"/>
            <w:tcW w:w="4110" w:type="dxa"/>
            <w:vMerge/>
          </w:tcPr>
          <w:p w14:paraId="75DF7A0F" w14:textId="77777777" w:rsidR="00E21BF1" w:rsidRPr="00D2201D" w:rsidRDefault="00E21BF1" w:rsidP="00884B92">
            <w:pPr>
              <w:spacing w:before="60" w:after="60"/>
              <w:rPr>
                <w:rFonts w:cs="Arial"/>
                <w:sz w:val="20"/>
              </w:rPr>
            </w:pPr>
          </w:p>
        </w:tc>
        <w:tc>
          <w:tcPr>
            <w:tcW w:w="9073" w:type="dxa"/>
          </w:tcPr>
          <w:p w14:paraId="195A96AD"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Net cash outflow from operational, capital and financing activities will be in line with, or lower than, cash inflow from operational activities, producing a cash surplus. A positive cash surplus balance in any budgeted year is targeted. </w:t>
            </w:r>
          </w:p>
        </w:tc>
      </w:tr>
      <w:tr w:rsidR="00E21BF1" w:rsidRPr="00D2201D" w14:paraId="36F0672B" w14:textId="77777777" w:rsidTr="00884B92">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4110" w:type="dxa"/>
            <w:vMerge/>
          </w:tcPr>
          <w:p w14:paraId="6685AA69" w14:textId="77777777" w:rsidR="00E21BF1" w:rsidRPr="00D2201D" w:rsidRDefault="00E21BF1" w:rsidP="00884B92">
            <w:pPr>
              <w:spacing w:before="60" w:after="60"/>
              <w:rPr>
                <w:rFonts w:cs="Arial"/>
                <w:sz w:val="20"/>
              </w:rPr>
            </w:pPr>
          </w:p>
        </w:tc>
        <w:tc>
          <w:tcPr>
            <w:tcW w:w="9073" w:type="dxa"/>
          </w:tcPr>
          <w:p w14:paraId="30E75D3B" w14:textId="5BE797D6"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Net cash flow from operations is to generate sufficient cash to fund capital works over the long term. Internal financing ratio to be greater than 100 per cent. </w:t>
            </w:r>
          </w:p>
        </w:tc>
      </w:tr>
      <w:tr w:rsidR="00E21BF1" w:rsidRPr="00D2201D" w14:paraId="0F146B44" w14:textId="77777777" w:rsidTr="00884B92">
        <w:trPr>
          <w:trHeight w:val="323"/>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3FB2A214" w14:textId="77777777" w:rsidR="00E21BF1" w:rsidRPr="00D2201D" w:rsidRDefault="00E21BF1" w:rsidP="00884B92">
            <w:pPr>
              <w:spacing w:before="60" w:after="60"/>
              <w:rPr>
                <w:rFonts w:cs="Arial"/>
                <w:sz w:val="20"/>
              </w:rPr>
            </w:pPr>
            <w:r w:rsidRPr="00D2201D">
              <w:rPr>
                <w:rFonts w:cs="Arial"/>
                <w:sz w:val="20"/>
              </w:rPr>
              <w:t xml:space="preserve">3. Council’s asset base will be maintained, enhanced and expanded. </w:t>
            </w:r>
          </w:p>
        </w:tc>
        <w:tc>
          <w:tcPr>
            <w:tcW w:w="9073" w:type="dxa"/>
          </w:tcPr>
          <w:p w14:paraId="4300C1B7"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The total pool of assets will increase in value each year – excluding the effect of any revaluation adjustments and sale of assets of lower strategic value. </w:t>
            </w:r>
          </w:p>
        </w:tc>
      </w:tr>
      <w:tr w:rsidR="00E21BF1" w:rsidRPr="00D2201D" w14:paraId="215A71B2" w14:textId="77777777" w:rsidTr="00884B92">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4110" w:type="dxa"/>
            <w:vMerge/>
          </w:tcPr>
          <w:p w14:paraId="1D63C4C1" w14:textId="77777777" w:rsidR="00E21BF1" w:rsidRPr="00D2201D" w:rsidRDefault="00E21BF1" w:rsidP="00884B92">
            <w:pPr>
              <w:spacing w:before="60" w:after="60"/>
              <w:rPr>
                <w:rFonts w:cs="Arial"/>
                <w:sz w:val="20"/>
              </w:rPr>
            </w:pPr>
          </w:p>
        </w:tc>
        <w:tc>
          <w:tcPr>
            <w:tcW w:w="9073" w:type="dxa"/>
          </w:tcPr>
          <w:p w14:paraId="177FEAAB"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Capital expenditure compared to depreciation is to be greater or equal to 150 per cent over a medium to long term planning horizon. </w:t>
            </w:r>
          </w:p>
        </w:tc>
      </w:tr>
      <w:tr w:rsidR="00E21BF1" w:rsidRPr="00D2201D" w14:paraId="1DB4EBA1" w14:textId="77777777" w:rsidTr="00884B92">
        <w:trPr>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25C88FC2" w14:textId="77777777" w:rsidR="00E21BF1" w:rsidRPr="00D2201D" w:rsidRDefault="00E21BF1" w:rsidP="00884B92">
            <w:pPr>
              <w:spacing w:before="60" w:after="60"/>
              <w:rPr>
                <w:rFonts w:cs="Arial"/>
                <w:sz w:val="20"/>
              </w:rPr>
            </w:pPr>
          </w:p>
        </w:tc>
        <w:tc>
          <w:tcPr>
            <w:tcW w:w="9073" w:type="dxa"/>
          </w:tcPr>
          <w:p w14:paraId="1A3FD401"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Assets will be managed in accordance with community need, optimum utilisation and long-term efficiency. </w:t>
            </w:r>
          </w:p>
        </w:tc>
      </w:tr>
      <w:tr w:rsidR="00E21BF1" w:rsidRPr="00D2201D" w14:paraId="03142E1D" w14:textId="77777777" w:rsidTr="00884B92">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4110" w:type="dxa"/>
            <w:vMerge/>
          </w:tcPr>
          <w:p w14:paraId="40C03AFB" w14:textId="77777777" w:rsidR="00E21BF1" w:rsidRPr="00D2201D" w:rsidRDefault="00E21BF1" w:rsidP="00884B92">
            <w:pPr>
              <w:spacing w:before="60" w:after="60"/>
              <w:rPr>
                <w:rFonts w:cs="Arial"/>
                <w:sz w:val="20"/>
              </w:rPr>
            </w:pPr>
          </w:p>
        </w:tc>
        <w:tc>
          <w:tcPr>
            <w:tcW w:w="9073" w:type="dxa"/>
          </w:tcPr>
          <w:p w14:paraId="29A39191"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Capital expenditure on existing assets (asset renewals and upgrades) will be higher than depreciation over a medium to long term planning horizon. </w:t>
            </w:r>
          </w:p>
        </w:tc>
      </w:tr>
      <w:tr w:rsidR="00E21BF1" w:rsidRPr="00D2201D" w14:paraId="125895AB" w14:textId="77777777" w:rsidTr="00884B92">
        <w:trPr>
          <w:trHeight w:val="323"/>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3839B81F" w14:textId="77777777" w:rsidR="00E21BF1" w:rsidRPr="00D2201D" w:rsidRDefault="00E21BF1" w:rsidP="00884B92">
            <w:pPr>
              <w:spacing w:before="60" w:after="60"/>
              <w:rPr>
                <w:rFonts w:cs="Arial"/>
                <w:sz w:val="20"/>
              </w:rPr>
            </w:pPr>
            <w:r w:rsidRPr="00D2201D">
              <w:rPr>
                <w:rFonts w:cs="Arial"/>
                <w:sz w:val="20"/>
              </w:rPr>
              <w:t xml:space="preserve">4. Capital will be managed in the most efficient manner possible. </w:t>
            </w:r>
          </w:p>
        </w:tc>
        <w:tc>
          <w:tcPr>
            <w:tcW w:w="9073" w:type="dxa"/>
          </w:tcPr>
          <w:p w14:paraId="19594FD6" w14:textId="40E7D53F"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General reserves will be maintained at levels sufficient to ensure operational liquidity</w:t>
            </w:r>
            <w:r w:rsidR="00B34727">
              <w:rPr>
                <w:rFonts w:cs="Arial"/>
                <w:sz w:val="20"/>
              </w:rPr>
              <w:t xml:space="preserve"> and for contingencies</w:t>
            </w:r>
            <w:r w:rsidRPr="00D2201D">
              <w:rPr>
                <w:rFonts w:cs="Arial"/>
                <w:sz w:val="20"/>
              </w:rPr>
              <w:t xml:space="preserve">. Working Capital Liquidity Ratio (current assets compared to current liabilities) is to be at least 100 per cent. </w:t>
            </w:r>
          </w:p>
        </w:tc>
      </w:tr>
      <w:tr w:rsidR="00E21BF1" w:rsidRPr="00D2201D" w14:paraId="16227489" w14:textId="77777777" w:rsidTr="00884B92">
        <w:trPr>
          <w:cnfStyle w:val="000000100000" w:firstRow="0" w:lastRow="0" w:firstColumn="0" w:lastColumn="0" w:oddVBand="0" w:evenVBand="0" w:oddHBand="1" w:evenHBand="0"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4110" w:type="dxa"/>
            <w:vMerge/>
          </w:tcPr>
          <w:p w14:paraId="6B727B30" w14:textId="77777777" w:rsidR="00E21BF1" w:rsidRPr="00D2201D" w:rsidRDefault="00E21BF1" w:rsidP="00884B92">
            <w:pPr>
              <w:spacing w:before="60" w:after="60"/>
              <w:rPr>
                <w:rFonts w:cs="Arial"/>
                <w:sz w:val="20"/>
              </w:rPr>
            </w:pPr>
          </w:p>
        </w:tc>
        <w:tc>
          <w:tcPr>
            <w:tcW w:w="9073" w:type="dxa"/>
          </w:tcPr>
          <w:p w14:paraId="21ECD7E0"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Council will consider borrowings for property acquisitions, large capital works or operating projects that provide inter-generational community benefit, and initiatives that deliver sufficient revenue streams to service the debt.</w:t>
            </w:r>
          </w:p>
        </w:tc>
      </w:tr>
      <w:tr w:rsidR="00E21BF1" w:rsidRPr="00D2201D" w14:paraId="79B0AF29" w14:textId="77777777" w:rsidTr="00884B92">
        <w:trPr>
          <w:trHeight w:val="494"/>
        </w:trPr>
        <w:tc>
          <w:tcPr>
            <w:cnfStyle w:val="000010000000" w:firstRow="0" w:lastRow="0" w:firstColumn="0" w:lastColumn="0" w:oddVBand="1" w:evenVBand="0" w:oddHBand="0" w:evenHBand="0" w:firstRowFirstColumn="0" w:firstRowLastColumn="0" w:lastRowFirstColumn="0" w:lastRowLastColumn="0"/>
            <w:tcW w:w="4110" w:type="dxa"/>
            <w:vMerge/>
          </w:tcPr>
          <w:p w14:paraId="42DD5C2C" w14:textId="77777777" w:rsidR="00E21BF1" w:rsidRPr="00D2201D" w:rsidRDefault="00E21BF1" w:rsidP="00884B92">
            <w:pPr>
              <w:spacing w:before="60" w:after="60"/>
              <w:rPr>
                <w:rFonts w:cs="Arial"/>
                <w:sz w:val="20"/>
              </w:rPr>
            </w:pPr>
          </w:p>
        </w:tc>
        <w:tc>
          <w:tcPr>
            <w:tcW w:w="9073" w:type="dxa"/>
          </w:tcPr>
          <w:p w14:paraId="4125EADC"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Prudent use of debt shall be subject to achieving: </w:t>
            </w:r>
          </w:p>
          <w:p w14:paraId="66AFE2D2" w14:textId="77777777" w:rsidR="00E21BF1" w:rsidRPr="00D2201D" w:rsidRDefault="00E21BF1" w:rsidP="00884B92">
            <w:pPr>
              <w:pStyle w:val="StyleBulleted"/>
              <w:numPr>
                <w:ilvl w:val="1"/>
                <w:numId w:val="2"/>
              </w:numPr>
              <w:ind w:left="85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indebtedness ratio (Non-current liabilities compared to own source revenue) below 40 per cent</w:t>
            </w:r>
          </w:p>
          <w:p w14:paraId="049D7785" w14:textId="77777777" w:rsidR="00E21BF1" w:rsidRPr="00D2201D" w:rsidRDefault="00E21BF1" w:rsidP="00884B92">
            <w:pPr>
              <w:pStyle w:val="StyleBulleted"/>
              <w:numPr>
                <w:ilvl w:val="1"/>
                <w:numId w:val="2"/>
              </w:numPr>
              <w:ind w:left="85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loans and borrowings compared to rates below 70 per cent </w:t>
            </w:r>
          </w:p>
          <w:p w14:paraId="27FEEC01" w14:textId="77777777" w:rsidR="00E21BF1" w:rsidRPr="00D2201D" w:rsidRDefault="00E21BF1" w:rsidP="00884B92">
            <w:pPr>
              <w:pStyle w:val="StyleBulleted"/>
              <w:numPr>
                <w:ilvl w:val="1"/>
                <w:numId w:val="2"/>
              </w:numPr>
              <w:ind w:left="85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loans and borrowing repayments compared to rates below 20 per cent. </w:t>
            </w:r>
          </w:p>
        </w:tc>
      </w:tr>
      <w:tr w:rsidR="00E21BF1" w:rsidRPr="00D2201D" w14:paraId="1AA70556" w14:textId="77777777" w:rsidTr="00884B92">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4110" w:type="dxa"/>
            <w:vMerge/>
          </w:tcPr>
          <w:p w14:paraId="0A3CBF12" w14:textId="77777777" w:rsidR="00E21BF1" w:rsidRPr="00D2201D" w:rsidRDefault="00E21BF1" w:rsidP="00884B92">
            <w:pPr>
              <w:spacing w:before="60" w:after="60"/>
              <w:rPr>
                <w:rFonts w:cs="Arial"/>
                <w:sz w:val="20"/>
              </w:rPr>
            </w:pPr>
          </w:p>
        </w:tc>
        <w:tc>
          <w:tcPr>
            <w:tcW w:w="9073" w:type="dxa"/>
          </w:tcPr>
          <w:p w14:paraId="577ABCBA"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Reserves may be built up over time to enable part funding of periodic large capital expenditure items where this is considered more efficient than the use of debt. </w:t>
            </w:r>
          </w:p>
        </w:tc>
      </w:tr>
      <w:tr w:rsidR="00840C85" w:rsidRPr="00D2201D" w14:paraId="35E90E73" w14:textId="77777777" w:rsidTr="00884B92">
        <w:trPr>
          <w:trHeight w:val="439"/>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14847EF3" w14:textId="77777777" w:rsidR="00840C85" w:rsidRPr="00D2201D" w:rsidRDefault="00840C85" w:rsidP="00884B92">
            <w:pPr>
              <w:spacing w:before="60" w:after="60"/>
              <w:rPr>
                <w:rFonts w:cs="Arial"/>
                <w:sz w:val="20"/>
              </w:rPr>
            </w:pPr>
            <w:r w:rsidRPr="00D2201D">
              <w:rPr>
                <w:rFonts w:cs="Arial"/>
                <w:sz w:val="20"/>
              </w:rPr>
              <w:t xml:space="preserve">5. Council will proactively develop and lead an efficient and effective organisational culture. </w:t>
            </w:r>
          </w:p>
        </w:tc>
        <w:tc>
          <w:tcPr>
            <w:tcW w:w="9073" w:type="dxa"/>
          </w:tcPr>
          <w:p w14:paraId="3A06E76D" w14:textId="77777777" w:rsidR="00840C85" w:rsidRPr="00D2201D" w:rsidRDefault="00840C85"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To deliver better value to our growing community, we will support developing policy and practice in the workplace to increase organisational innovation, effectiveness and efficiency. </w:t>
            </w:r>
          </w:p>
        </w:tc>
      </w:tr>
      <w:tr w:rsidR="00840C85" w:rsidRPr="00D2201D" w14:paraId="7B001F57" w14:textId="77777777" w:rsidTr="00884B92">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4110" w:type="dxa"/>
            <w:vMerge/>
          </w:tcPr>
          <w:p w14:paraId="48DC210D" w14:textId="77777777" w:rsidR="00840C85" w:rsidRPr="00D2201D" w:rsidRDefault="00840C85" w:rsidP="00884B92">
            <w:pPr>
              <w:spacing w:before="60" w:after="60"/>
              <w:rPr>
                <w:rFonts w:cs="Arial"/>
                <w:sz w:val="20"/>
              </w:rPr>
            </w:pPr>
          </w:p>
        </w:tc>
        <w:tc>
          <w:tcPr>
            <w:tcW w:w="9073" w:type="dxa"/>
          </w:tcPr>
          <w:p w14:paraId="3FECD04E" w14:textId="77777777" w:rsidR="00840C85" w:rsidRPr="00D2201D" w:rsidRDefault="00840C85"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The organisation will target delivery of productivity and efficiency savings of greater than one per cent of operating expenditure less depreciation per annum. </w:t>
            </w:r>
          </w:p>
        </w:tc>
      </w:tr>
    </w:tbl>
    <w:p w14:paraId="4EBF5918" w14:textId="77777777" w:rsidR="00E21BF1" w:rsidRPr="00D2201D" w:rsidRDefault="00E21BF1" w:rsidP="00E21BF1">
      <w:pPr>
        <w:spacing w:before="360"/>
        <w:rPr>
          <w:rFonts w:cs="Arial"/>
        </w:rPr>
      </w:pPr>
      <w:r w:rsidRPr="00D2201D">
        <w:rPr>
          <w:rFonts w:cs="Arial"/>
        </w:rPr>
        <w:t>In addition to our principles of sound financial management, financial decision-making is guided by key strategies.</w:t>
      </w:r>
    </w:p>
    <w:p w14:paraId="1DC9DDBD" w14:textId="77777777" w:rsidR="00E21BF1" w:rsidRPr="00B123AA" w:rsidRDefault="00E21BF1" w:rsidP="00EE2EC0">
      <w:pPr>
        <w:pStyle w:val="Heading4"/>
      </w:pPr>
      <w:r w:rsidRPr="00B123AA">
        <w:lastRenderedPageBreak/>
        <w:t xml:space="preserve">Use of rate revenue </w:t>
      </w:r>
    </w:p>
    <w:p w14:paraId="644C6457" w14:textId="77777777" w:rsidR="00E21BF1" w:rsidRPr="003059A2" w:rsidRDefault="00E21BF1" w:rsidP="003059A2">
      <w:r w:rsidRPr="003059A2">
        <w:t>Our main revenue source is assessment rates on properties in the municipality. Our rating strategy is supported by the following principles:</w:t>
      </w:r>
    </w:p>
    <w:p w14:paraId="61B23EC9"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Local government rates are levied in accordance with a ratepayer’s capacity to pay as measured by the Net Annual Value (NAV) of property owned within the municipality. Rates levied are therefore directly proportional to the NAV of individual properties. Other measures such as concessions, deferral of rate payments and other discounts to fees and charges will be applied to address equity and access issues. </w:t>
      </w:r>
    </w:p>
    <w:p w14:paraId="0E1F956A"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Universal services are funded from the broadest forms of income - rates and parking revenue. </w:t>
      </w:r>
    </w:p>
    <w:p w14:paraId="6CB3C8AA"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Fees for subsidised services provided by Council in a market, such as childcare and aged care, will be based on a clearly articulated policy position. To achieve equitable outcomes, these services will be funded through a mix of user charges, government grants and rates.</w:t>
      </w:r>
    </w:p>
    <w:p w14:paraId="482614B3"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Specific individual regulatory services such as, but not limited to, animal licences, parking permits and planning permits will be funded, where possible, through user charges (some may be set by statute) and otherwise through rates. </w:t>
      </w:r>
    </w:p>
    <w:p w14:paraId="77F4E314"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Special rates are levied against retail tenants in various shopping precincts and this rate income is then distributed to centralised trader associations to spend on improving the shopping strip for the benefit of all traders. </w:t>
      </w:r>
    </w:p>
    <w:p w14:paraId="08B85E1F"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Rate concessions are available for recreational land and pensioners. We are one of only a few councils that provide a pensioner rate rebate in addition to the Victorian Government pensioner rate rebate. </w:t>
      </w:r>
    </w:p>
    <w:p w14:paraId="23FF7573"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Self-funded retirees are entitled to request a deferral of their rates indefinitely at a discounted interest rate. Persons experiencing financial hardship may also, subject to application and financial assessment, access this benefit.</w:t>
      </w:r>
    </w:p>
    <w:p w14:paraId="1A497A5F" w14:textId="77777777" w:rsidR="00E21BF1" w:rsidRPr="00D2201D" w:rsidRDefault="00E21BF1" w:rsidP="00B123AA">
      <w:pPr>
        <w:pStyle w:val="Heading4"/>
      </w:pPr>
      <w:r w:rsidRPr="00D2201D">
        <w:t xml:space="preserve">Use of borrowings </w:t>
      </w:r>
    </w:p>
    <w:p w14:paraId="0FE84DD4" w14:textId="77777777" w:rsidR="00E21BF1" w:rsidRPr="00D2201D" w:rsidRDefault="00E21BF1" w:rsidP="003059A2">
      <w:r w:rsidRPr="00D2201D">
        <w:t xml:space="preserve">Our borrowings strategy is supported by the following principles: </w:t>
      </w:r>
    </w:p>
    <w:p w14:paraId="5DFE8426"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Borrowings will not be used to fund ongoing operations. </w:t>
      </w:r>
    </w:p>
    <w:p w14:paraId="0820803F"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A prudent and fiscally responsible approach will be applied in considering any proposals for new debt to deliver our objectives.</w:t>
      </w:r>
    </w:p>
    <w:p w14:paraId="61E4AD94" w14:textId="77777777" w:rsidR="00E21BF1" w:rsidRPr="003059A2" w:rsidRDefault="00E21BF1" w:rsidP="005E0727">
      <w:pPr>
        <w:pStyle w:val="Default"/>
        <w:numPr>
          <w:ilvl w:val="0"/>
          <w:numId w:val="46"/>
        </w:numPr>
        <w:spacing w:before="120" w:after="120"/>
        <w:ind w:left="357" w:hanging="357"/>
        <w:rPr>
          <w:rFonts w:ascii="Arial" w:hAnsi="Arial" w:cs="Arial"/>
          <w:szCs w:val="20"/>
        </w:rPr>
      </w:pPr>
      <w:r w:rsidRPr="003059A2">
        <w:rPr>
          <w:rFonts w:ascii="Arial" w:hAnsi="Arial" w:cs="Arial"/>
          <w:szCs w:val="20"/>
        </w:rPr>
        <w:t xml:space="preserve">Where debt is increased, the servicing costs ideally need to be funded from future revenue streams or cost savings that can be expected from the investment of the funds raised. </w:t>
      </w:r>
    </w:p>
    <w:p w14:paraId="1CE3E58D"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lastRenderedPageBreak/>
        <w:t xml:space="preserve">Borrowings are also appropriate for funding large non-recurrent capital works or operating projects that can be expected to provide benefits to future generations. </w:t>
      </w:r>
    </w:p>
    <w:p w14:paraId="6DEA2371"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Debt will be managed as part of an efficient capital management policy and repaid when it is prudent to do so. </w:t>
      </w:r>
    </w:p>
    <w:p w14:paraId="4A5EA25B" w14:textId="77777777" w:rsidR="00E21BF1" w:rsidRPr="00D2201D" w:rsidRDefault="00E21BF1" w:rsidP="001A7B17">
      <w:pPr>
        <w:pStyle w:val="Heading3"/>
      </w:pPr>
      <w:r w:rsidRPr="00D2201D">
        <w:t xml:space="preserve">Infrastructure and asset management </w:t>
      </w:r>
    </w:p>
    <w:p w14:paraId="2B876416" w14:textId="77777777" w:rsidR="00E21BF1" w:rsidRPr="00D2201D" w:rsidRDefault="00E21BF1" w:rsidP="003059A2">
      <w:r w:rsidRPr="00D2201D">
        <w:t xml:space="preserve">Our infrastructure and asset management strategy </w:t>
      </w:r>
      <w:proofErr w:type="gramStart"/>
      <w:r w:rsidRPr="00D2201D">
        <w:t>is</w:t>
      </w:r>
      <w:proofErr w:type="gramEnd"/>
      <w:r w:rsidRPr="00D2201D">
        <w:t xml:space="preserve"> supported by the following principles: </w:t>
      </w:r>
    </w:p>
    <w:p w14:paraId="04177078" w14:textId="2AA7C953"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We are committed to spending what is required to renew and enhance our asset base to ensure ongoing fitness for use. The capital budget </w:t>
      </w:r>
      <w:proofErr w:type="gramStart"/>
      <w:r w:rsidR="00CC3B74">
        <w:rPr>
          <w:rFonts w:ascii="Arial" w:hAnsi="Arial" w:cs="Arial"/>
          <w:szCs w:val="20"/>
        </w:rPr>
        <w:t>takes into account</w:t>
      </w:r>
      <w:proofErr w:type="gramEnd"/>
      <w:r w:rsidR="00CC3B74">
        <w:rPr>
          <w:rFonts w:ascii="Arial" w:hAnsi="Arial" w:cs="Arial"/>
          <w:szCs w:val="20"/>
        </w:rPr>
        <w:t xml:space="preserve"> </w:t>
      </w:r>
      <w:r w:rsidRPr="003059A2">
        <w:rPr>
          <w:rFonts w:ascii="Arial" w:hAnsi="Arial" w:cs="Arial"/>
          <w:szCs w:val="20"/>
        </w:rPr>
        <w:t xml:space="preserve">expected asset deterioration, increased asset utilisation (capacity requirements) and technology development. </w:t>
      </w:r>
    </w:p>
    <w:p w14:paraId="1242623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Renewal of existing assets is generally funded from the depreciation expense that is provided each year. This needs to be applied to the different asset portfolios (drainage, roads, buildings and land improvements) to ensure consistency across the entire network of assets that we manage. </w:t>
      </w:r>
    </w:p>
    <w:p w14:paraId="17BEC1C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Maintaining capital expenditure at levels that will replenish existing assets is a higher priority than reducing debt and investing in new assets, as asset funding shortfalls will transfer the liability to future generations. </w:t>
      </w:r>
    </w:p>
    <w:p w14:paraId="0C1CDB6B"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Asset acquisitions and capital works projects are funded from rates revenue, reserves, sale of existing assets, government grants or external borrowings. </w:t>
      </w:r>
    </w:p>
    <w:p w14:paraId="4A1A4F7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Our investment and asset management strategies, purchasing arrangements and other financial tools should encourage environmental responsibility. </w:t>
      </w:r>
    </w:p>
    <w:p w14:paraId="6E677FE3" w14:textId="77777777" w:rsidR="00E21BF1" w:rsidRPr="00D2201D" w:rsidRDefault="00E21BF1" w:rsidP="00B123AA">
      <w:pPr>
        <w:pStyle w:val="Heading3"/>
      </w:pPr>
      <w:r w:rsidRPr="00D2201D">
        <w:t>Financial resource planning assumptions and risks</w:t>
      </w:r>
    </w:p>
    <w:p w14:paraId="13A22ABE" w14:textId="77777777" w:rsidR="00E21BF1" w:rsidRPr="00D2201D" w:rsidRDefault="00E21BF1" w:rsidP="00B123AA">
      <w:pPr>
        <w:pStyle w:val="Heading4"/>
      </w:pPr>
      <w:r w:rsidRPr="00D2201D">
        <w:t xml:space="preserve">Financial assumptions </w:t>
      </w:r>
    </w:p>
    <w:p w14:paraId="4F4E777D" w14:textId="5273044B" w:rsidR="00E21BF1" w:rsidRPr="003059A2" w:rsidRDefault="00E21BF1" w:rsidP="005E0727">
      <w:pPr>
        <w:pStyle w:val="Default"/>
        <w:numPr>
          <w:ilvl w:val="0"/>
          <w:numId w:val="46"/>
        </w:numPr>
        <w:spacing w:before="120" w:after="120"/>
        <w:ind w:left="357" w:hanging="357"/>
        <w:rPr>
          <w:rFonts w:ascii="Arial" w:hAnsi="Arial" w:cs="Arial"/>
          <w:szCs w:val="20"/>
        </w:rPr>
      </w:pPr>
      <w:r w:rsidRPr="003059A2">
        <w:rPr>
          <w:rFonts w:ascii="Arial" w:hAnsi="Arial" w:cs="Arial"/>
          <w:szCs w:val="20"/>
        </w:rPr>
        <w:t xml:space="preserve">The Financial Plan is updated annually following a review of internal financial results and changes in the external environment. Following this, scenario analysis is performed to test key assumptions and to prepare a </w:t>
      </w:r>
      <w:r w:rsidR="000B0668" w:rsidRPr="003059A2">
        <w:rPr>
          <w:rFonts w:ascii="Arial" w:hAnsi="Arial" w:cs="Arial"/>
          <w:szCs w:val="20"/>
        </w:rPr>
        <w:t>10</w:t>
      </w:r>
      <w:r w:rsidRPr="003059A2">
        <w:rPr>
          <w:rFonts w:ascii="Arial" w:hAnsi="Arial" w:cs="Arial"/>
          <w:szCs w:val="20"/>
        </w:rPr>
        <w:t xml:space="preserve">-year forecast that best represents our expected financial performance given those assumptions. </w:t>
      </w:r>
    </w:p>
    <w:p w14:paraId="104AE6A8" w14:textId="55BDEF26" w:rsidR="00E21BF1" w:rsidRPr="003059A2" w:rsidRDefault="00E21BF1" w:rsidP="005E0727">
      <w:pPr>
        <w:pStyle w:val="Default"/>
        <w:numPr>
          <w:ilvl w:val="0"/>
          <w:numId w:val="46"/>
        </w:numPr>
        <w:spacing w:before="120" w:after="120"/>
        <w:ind w:left="357" w:hanging="357"/>
        <w:rPr>
          <w:rFonts w:ascii="Arial" w:hAnsi="Arial" w:cs="Arial"/>
          <w:szCs w:val="20"/>
        </w:rPr>
      </w:pPr>
      <w:r w:rsidRPr="003059A2">
        <w:rPr>
          <w:rFonts w:ascii="Arial" w:hAnsi="Arial" w:cs="Arial"/>
          <w:szCs w:val="20"/>
        </w:rPr>
        <w:t>The financial information used for 20</w:t>
      </w:r>
      <w:r w:rsidR="00334EF4">
        <w:rPr>
          <w:rFonts w:ascii="Arial" w:hAnsi="Arial" w:cs="Arial"/>
          <w:szCs w:val="20"/>
        </w:rPr>
        <w:t>20/21</w:t>
      </w:r>
      <w:r w:rsidRPr="003059A2">
        <w:rPr>
          <w:rFonts w:ascii="Arial" w:hAnsi="Arial" w:cs="Arial"/>
          <w:szCs w:val="20"/>
        </w:rPr>
        <w:t xml:space="preserve"> (the base year) is based on the June 2019 forecast prepared in </w:t>
      </w:r>
      <w:r w:rsidR="00334EF4">
        <w:rPr>
          <w:rFonts w:ascii="Arial" w:hAnsi="Arial" w:cs="Arial"/>
          <w:szCs w:val="20"/>
        </w:rPr>
        <w:t>April</w:t>
      </w:r>
      <w:r w:rsidRPr="003059A2">
        <w:rPr>
          <w:rFonts w:ascii="Arial" w:hAnsi="Arial" w:cs="Arial"/>
          <w:szCs w:val="20"/>
        </w:rPr>
        <w:t xml:space="preserve">. The revenue and expenditure associated with growth has been separated from all other activities for the purposes of this Financial Plan. The assumptions associated with growth are included in the </w:t>
      </w:r>
      <w:r w:rsidRPr="003059A2">
        <w:rPr>
          <w:rFonts w:ascii="Arial" w:hAnsi="Arial" w:cs="Arial"/>
          <w:i/>
          <w:szCs w:val="20"/>
        </w:rPr>
        <w:t>Planning for growth</w:t>
      </w:r>
      <w:r w:rsidRPr="003059A2">
        <w:rPr>
          <w:rFonts w:ascii="Arial" w:hAnsi="Arial" w:cs="Arial"/>
          <w:szCs w:val="20"/>
        </w:rPr>
        <w:t xml:space="preserve"> section.</w:t>
      </w:r>
    </w:p>
    <w:p w14:paraId="247F7241" w14:textId="33FA3C9D" w:rsidR="00E21BF1" w:rsidRPr="00D2201D" w:rsidRDefault="0068412B" w:rsidP="00E21BF1">
      <w:pPr>
        <w:pStyle w:val="StyleBulleted"/>
        <w:numPr>
          <w:ilvl w:val="0"/>
          <w:numId w:val="0"/>
        </w:numPr>
        <w:spacing w:after="240"/>
      </w:pPr>
      <w:r w:rsidRPr="00D2201D">
        <w:t xml:space="preserve">The table below provides a </w:t>
      </w:r>
      <w:r w:rsidR="00E21BF1" w:rsidRPr="00D2201D">
        <w:t>detailed explanation of planning assumptions.</w:t>
      </w:r>
    </w:p>
    <w:tbl>
      <w:tblPr>
        <w:tblStyle w:val="GridTable6Colorful-Accent51"/>
        <w:tblW w:w="14312" w:type="dxa"/>
        <w:tblLayout w:type="fixed"/>
        <w:tblLook w:val="0000" w:firstRow="0" w:lastRow="0" w:firstColumn="0" w:lastColumn="0" w:noHBand="0" w:noVBand="0"/>
        <w:tblCaption w:val="Financial assumptions"/>
        <w:tblDescription w:val="This table lists the financial assumptions used in developing the 10-year financial plan."/>
      </w:tblPr>
      <w:tblGrid>
        <w:gridCol w:w="4106"/>
        <w:gridCol w:w="2126"/>
        <w:gridCol w:w="2127"/>
        <w:gridCol w:w="2126"/>
        <w:gridCol w:w="1843"/>
        <w:gridCol w:w="1984"/>
      </w:tblGrid>
      <w:tr w:rsidR="004A3989" w:rsidRPr="004A3989" w14:paraId="55D48C1D" w14:textId="77777777" w:rsidTr="004A3989">
        <w:trPr>
          <w:trHeight w:val="375"/>
          <w:tblHeader/>
        </w:trPr>
        <w:tc>
          <w:tcPr>
            <w:cnfStyle w:val="000010000000" w:firstRow="0" w:lastRow="0" w:firstColumn="0" w:lastColumn="0" w:oddVBand="1" w:evenVBand="0" w:oddHBand="0" w:evenHBand="0" w:firstRowFirstColumn="0" w:firstRowLastColumn="0" w:lastRowFirstColumn="0" w:lastRowLastColumn="0"/>
            <w:tcW w:w="4106" w:type="dxa"/>
            <w:shd w:val="clear" w:color="auto" w:fill="008080"/>
          </w:tcPr>
          <w:p w14:paraId="484EFC6F" w14:textId="77777777" w:rsidR="00E21BF1" w:rsidRPr="004A3989" w:rsidRDefault="00E21BF1" w:rsidP="00884B92">
            <w:pPr>
              <w:spacing w:before="60" w:after="60"/>
              <w:rPr>
                <w:rFonts w:cs="Arial"/>
                <w:b/>
                <w:color w:val="FFFFFF" w:themeColor="background1"/>
                <w:sz w:val="20"/>
              </w:rPr>
            </w:pPr>
            <w:r w:rsidRPr="004A3989">
              <w:rPr>
                <w:rFonts w:cs="Arial"/>
                <w:b/>
                <w:color w:val="FFFFFF" w:themeColor="background1"/>
                <w:sz w:val="20"/>
              </w:rPr>
              <w:lastRenderedPageBreak/>
              <w:t>Item</w:t>
            </w:r>
          </w:p>
        </w:tc>
        <w:tc>
          <w:tcPr>
            <w:tcW w:w="2126" w:type="dxa"/>
            <w:shd w:val="clear" w:color="auto" w:fill="008080"/>
          </w:tcPr>
          <w:p w14:paraId="1936F97B" w14:textId="14F4B954" w:rsidR="00E21BF1" w:rsidRPr="004A3989" w:rsidRDefault="008C311C"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4A3989">
              <w:rPr>
                <w:rFonts w:cs="Arial"/>
                <w:b/>
                <w:color w:val="FFFFFF" w:themeColor="background1"/>
                <w:sz w:val="20"/>
              </w:rPr>
              <w:t>2020/21</w:t>
            </w:r>
          </w:p>
        </w:tc>
        <w:tc>
          <w:tcPr>
            <w:cnfStyle w:val="000010000000" w:firstRow="0" w:lastRow="0" w:firstColumn="0" w:lastColumn="0" w:oddVBand="1" w:evenVBand="0" w:oddHBand="0" w:evenHBand="0" w:firstRowFirstColumn="0" w:firstRowLastColumn="0" w:lastRowFirstColumn="0" w:lastRowLastColumn="0"/>
            <w:tcW w:w="2127" w:type="dxa"/>
            <w:shd w:val="clear" w:color="auto" w:fill="008080"/>
          </w:tcPr>
          <w:p w14:paraId="6D0D9E46" w14:textId="5A474D64" w:rsidR="00E21BF1" w:rsidRPr="004A3989" w:rsidRDefault="008C311C" w:rsidP="00884B92">
            <w:pPr>
              <w:spacing w:before="60" w:after="60"/>
              <w:jc w:val="center"/>
              <w:rPr>
                <w:rFonts w:cs="Arial"/>
                <w:b/>
                <w:color w:val="FFFFFF" w:themeColor="background1"/>
                <w:sz w:val="20"/>
              </w:rPr>
            </w:pPr>
            <w:r w:rsidRPr="004A3989">
              <w:rPr>
                <w:rFonts w:cs="Arial"/>
                <w:b/>
                <w:color w:val="FFFFFF" w:themeColor="background1"/>
                <w:sz w:val="20"/>
              </w:rPr>
              <w:t>2021/22</w:t>
            </w:r>
          </w:p>
        </w:tc>
        <w:tc>
          <w:tcPr>
            <w:tcW w:w="2126" w:type="dxa"/>
            <w:shd w:val="clear" w:color="auto" w:fill="008080"/>
          </w:tcPr>
          <w:p w14:paraId="3E7DE548" w14:textId="0E021F38" w:rsidR="00E21BF1" w:rsidRPr="004A3989" w:rsidRDefault="008C311C"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4A3989">
              <w:rPr>
                <w:rFonts w:cs="Arial"/>
                <w:b/>
                <w:color w:val="FFFFFF" w:themeColor="background1"/>
                <w:sz w:val="20"/>
              </w:rPr>
              <w:t>2022/23</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008080"/>
          </w:tcPr>
          <w:p w14:paraId="7ED1CCC0" w14:textId="320F95C2" w:rsidR="00E21BF1" w:rsidRPr="004A3989" w:rsidRDefault="008C311C" w:rsidP="00884B92">
            <w:pPr>
              <w:spacing w:before="60" w:after="60"/>
              <w:jc w:val="center"/>
              <w:rPr>
                <w:rFonts w:cs="Arial"/>
                <w:b/>
                <w:color w:val="FFFFFF" w:themeColor="background1"/>
                <w:sz w:val="20"/>
              </w:rPr>
            </w:pPr>
            <w:r w:rsidRPr="004A3989">
              <w:rPr>
                <w:rFonts w:cs="Arial"/>
                <w:b/>
                <w:color w:val="FFFFFF" w:themeColor="background1"/>
                <w:sz w:val="20"/>
              </w:rPr>
              <w:t>2023/24</w:t>
            </w:r>
          </w:p>
        </w:tc>
        <w:tc>
          <w:tcPr>
            <w:tcW w:w="1984" w:type="dxa"/>
            <w:shd w:val="clear" w:color="auto" w:fill="008080"/>
          </w:tcPr>
          <w:p w14:paraId="51A8DA89" w14:textId="482888E3" w:rsidR="00E21BF1" w:rsidRPr="004A3989" w:rsidRDefault="008C311C"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4A3989">
              <w:rPr>
                <w:rFonts w:cs="Arial"/>
                <w:b/>
                <w:color w:val="FFFFFF" w:themeColor="background1"/>
                <w:sz w:val="20"/>
              </w:rPr>
              <w:t>2029/30</w:t>
            </w:r>
          </w:p>
        </w:tc>
      </w:tr>
      <w:tr w:rsidR="00E21BF1" w:rsidRPr="00D2201D" w14:paraId="75CDE0E4" w14:textId="77777777" w:rsidTr="00884B92">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56102646" w14:textId="77777777" w:rsidR="00E21BF1" w:rsidRPr="00D2201D" w:rsidRDefault="00E21BF1" w:rsidP="00884B92">
            <w:pPr>
              <w:spacing w:before="60" w:after="60"/>
              <w:rPr>
                <w:rFonts w:cs="Arial"/>
                <w:sz w:val="20"/>
              </w:rPr>
            </w:pPr>
            <w:r w:rsidRPr="00D2201D">
              <w:rPr>
                <w:rFonts w:cs="Arial"/>
                <w:sz w:val="20"/>
              </w:rPr>
              <w:t>Consumer Price Index (CPI)</w:t>
            </w:r>
          </w:p>
        </w:tc>
        <w:tc>
          <w:tcPr>
            <w:tcW w:w="2126" w:type="dxa"/>
          </w:tcPr>
          <w:p w14:paraId="4499414B" w14:textId="74EE21DE" w:rsidR="00E21BF1" w:rsidRPr="00D2201D" w:rsidRDefault="00E21BF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2.0%</w:t>
            </w:r>
          </w:p>
        </w:tc>
        <w:tc>
          <w:tcPr>
            <w:cnfStyle w:val="000010000000" w:firstRow="0" w:lastRow="0" w:firstColumn="0" w:lastColumn="0" w:oddVBand="1" w:evenVBand="0" w:oddHBand="0" w:evenHBand="0" w:firstRowFirstColumn="0" w:firstRowLastColumn="0" w:lastRowFirstColumn="0" w:lastRowLastColumn="0"/>
            <w:tcW w:w="2127" w:type="dxa"/>
          </w:tcPr>
          <w:p w14:paraId="466AA95F" w14:textId="3EAD3C57" w:rsidR="00E21BF1" w:rsidRPr="00D2201D" w:rsidRDefault="00C42BC3" w:rsidP="00884B92">
            <w:pPr>
              <w:spacing w:before="60" w:after="60"/>
              <w:jc w:val="center"/>
              <w:rPr>
                <w:rFonts w:cs="Arial"/>
                <w:sz w:val="20"/>
              </w:rPr>
            </w:pPr>
            <w:r>
              <w:rPr>
                <w:rFonts w:cs="Arial"/>
                <w:sz w:val="20"/>
              </w:rPr>
              <w:t>1.20</w:t>
            </w:r>
            <w:r w:rsidR="00E21BF1" w:rsidRPr="00D2201D">
              <w:rPr>
                <w:rFonts w:cs="Arial"/>
                <w:sz w:val="20"/>
              </w:rPr>
              <w:t>%</w:t>
            </w:r>
          </w:p>
        </w:tc>
        <w:tc>
          <w:tcPr>
            <w:tcW w:w="2126" w:type="dxa"/>
          </w:tcPr>
          <w:p w14:paraId="04F07429" w14:textId="22BCC3B8" w:rsidR="00E21BF1" w:rsidRPr="00D2201D" w:rsidRDefault="00C42BC3"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1.50</w:t>
            </w:r>
            <w:r w:rsidR="00E21BF1" w:rsidRPr="00D2201D">
              <w:rPr>
                <w:rFonts w:cs="Arial"/>
                <w:sz w:val="20"/>
              </w:rPr>
              <w:t>%</w:t>
            </w:r>
          </w:p>
        </w:tc>
        <w:tc>
          <w:tcPr>
            <w:cnfStyle w:val="000010000000" w:firstRow="0" w:lastRow="0" w:firstColumn="0" w:lastColumn="0" w:oddVBand="1" w:evenVBand="0" w:oddHBand="0" w:evenHBand="0" w:firstRowFirstColumn="0" w:firstRowLastColumn="0" w:lastRowFirstColumn="0" w:lastRowLastColumn="0"/>
            <w:tcW w:w="1843" w:type="dxa"/>
          </w:tcPr>
          <w:p w14:paraId="17A509C9" w14:textId="3CD06B9A" w:rsidR="00E21BF1" w:rsidRPr="00D2201D" w:rsidRDefault="00C42BC3" w:rsidP="00884B92">
            <w:pPr>
              <w:spacing w:before="60" w:after="60"/>
              <w:jc w:val="center"/>
              <w:rPr>
                <w:rFonts w:cs="Arial"/>
                <w:sz w:val="20"/>
              </w:rPr>
            </w:pPr>
            <w:r>
              <w:rPr>
                <w:rFonts w:cs="Arial"/>
                <w:sz w:val="20"/>
              </w:rPr>
              <w:t>1.90</w:t>
            </w:r>
            <w:r w:rsidR="00E21BF1" w:rsidRPr="00D2201D">
              <w:rPr>
                <w:rFonts w:cs="Arial"/>
                <w:sz w:val="20"/>
              </w:rPr>
              <w:t>%</w:t>
            </w:r>
          </w:p>
        </w:tc>
        <w:tc>
          <w:tcPr>
            <w:tcW w:w="1984" w:type="dxa"/>
          </w:tcPr>
          <w:p w14:paraId="31752309" w14:textId="28D93569" w:rsidR="00E21BF1" w:rsidRPr="00D2201D" w:rsidRDefault="00E21BF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2.</w:t>
            </w:r>
            <w:r w:rsidR="002653A4">
              <w:rPr>
                <w:rFonts w:cs="Arial"/>
                <w:sz w:val="20"/>
              </w:rPr>
              <w:t>3</w:t>
            </w:r>
            <w:r w:rsidR="00C42BC3">
              <w:rPr>
                <w:rFonts w:cs="Arial"/>
                <w:sz w:val="20"/>
              </w:rPr>
              <w:t>0</w:t>
            </w:r>
            <w:r w:rsidRPr="00D2201D">
              <w:rPr>
                <w:rFonts w:cs="Arial"/>
                <w:sz w:val="20"/>
              </w:rPr>
              <w:t>%</w:t>
            </w:r>
          </w:p>
        </w:tc>
      </w:tr>
      <w:tr w:rsidR="00E21BF1" w:rsidRPr="00D2201D" w14:paraId="15672862"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14312" w:type="dxa"/>
            <w:gridSpan w:val="6"/>
            <w:shd w:val="clear" w:color="auto" w:fill="auto"/>
          </w:tcPr>
          <w:p w14:paraId="763975BF" w14:textId="77777777" w:rsidR="00E21BF1" w:rsidRPr="00D2201D" w:rsidRDefault="00E21BF1" w:rsidP="00884B92">
            <w:pPr>
              <w:spacing w:before="60" w:after="60"/>
              <w:rPr>
                <w:rFonts w:cs="Arial"/>
                <w:sz w:val="20"/>
              </w:rPr>
            </w:pPr>
            <w:r w:rsidRPr="00D2201D">
              <w:rPr>
                <w:rFonts w:cs="Arial"/>
                <w:sz w:val="20"/>
              </w:rPr>
              <w:t xml:space="preserve">Based on the most recent forecast from the Deloitte Access Economic Business Outlook for the Victorian Consumer Price Index. </w:t>
            </w:r>
          </w:p>
        </w:tc>
      </w:tr>
      <w:tr w:rsidR="00E21BF1" w:rsidRPr="00D2201D" w14:paraId="626772F3" w14:textId="77777777" w:rsidTr="00242DF1">
        <w:trPr>
          <w:cnfStyle w:val="000000100000" w:firstRow="0" w:lastRow="0" w:firstColumn="0" w:lastColumn="0" w:oddVBand="0" w:evenVBand="0" w:oddHBand="1" w:evenHBand="0" w:firstRowFirstColumn="0" w:firstRowLastColumn="0" w:lastRowFirstColumn="0" w:lastRowLastColumn="0"/>
          <w:trHeight w:val="104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31850527" w14:textId="75678787" w:rsidR="00E21BF1" w:rsidRPr="00D2201D" w:rsidRDefault="00E21BF1" w:rsidP="00884B92">
            <w:pPr>
              <w:spacing w:before="60" w:after="60"/>
              <w:rPr>
                <w:rFonts w:cs="Arial"/>
                <w:sz w:val="20"/>
              </w:rPr>
            </w:pPr>
            <w:r w:rsidRPr="00D2201D">
              <w:rPr>
                <w:rFonts w:cs="Arial"/>
                <w:sz w:val="20"/>
              </w:rPr>
              <w:t>Rates cap - ESC recommended methodology</w:t>
            </w:r>
            <w:r w:rsidR="001E6155">
              <w:rPr>
                <w:rFonts w:cs="Arial"/>
                <w:sz w:val="20"/>
              </w:rPr>
              <w:t xml:space="preserve"> based on Department of Treasury &amp; Finance h</w:t>
            </w:r>
            <w:r w:rsidR="00385ADF">
              <w:rPr>
                <w:rFonts w:cs="Arial"/>
                <w:sz w:val="20"/>
              </w:rPr>
              <w:t>istorical projections (1.75% to 2.5%)</w:t>
            </w:r>
          </w:p>
        </w:tc>
        <w:tc>
          <w:tcPr>
            <w:tcW w:w="2126" w:type="dxa"/>
          </w:tcPr>
          <w:p w14:paraId="572382EE" w14:textId="1E57FE16" w:rsidR="00E21BF1" w:rsidRPr="00D2201D" w:rsidRDefault="00E21BF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2.</w:t>
            </w:r>
            <w:r w:rsidR="00906DF8">
              <w:rPr>
                <w:rFonts w:cs="Arial"/>
                <w:sz w:val="20"/>
              </w:rPr>
              <w:t>0</w:t>
            </w:r>
            <w:r w:rsidRPr="00D2201D">
              <w:rPr>
                <w:rFonts w:cs="Arial"/>
                <w:sz w:val="20"/>
              </w:rPr>
              <w:t>%</w:t>
            </w:r>
          </w:p>
        </w:tc>
        <w:tc>
          <w:tcPr>
            <w:cnfStyle w:val="000010000000" w:firstRow="0" w:lastRow="0" w:firstColumn="0" w:lastColumn="0" w:oddVBand="1" w:evenVBand="0" w:oddHBand="0" w:evenHBand="0" w:firstRowFirstColumn="0" w:firstRowLastColumn="0" w:lastRowFirstColumn="0" w:lastRowLastColumn="0"/>
            <w:tcW w:w="2127" w:type="dxa"/>
          </w:tcPr>
          <w:p w14:paraId="0862D588" w14:textId="05014E9C" w:rsidR="00E21BF1" w:rsidRPr="00D2201D" w:rsidRDefault="00655621" w:rsidP="00884B92">
            <w:pPr>
              <w:spacing w:before="60" w:after="60"/>
              <w:jc w:val="center"/>
              <w:rPr>
                <w:rFonts w:cs="Arial"/>
                <w:sz w:val="20"/>
              </w:rPr>
            </w:pPr>
            <w:r>
              <w:rPr>
                <w:rFonts w:cs="Arial"/>
                <w:sz w:val="20"/>
              </w:rPr>
              <w:t>1.75</w:t>
            </w:r>
            <w:r w:rsidR="00E21BF1" w:rsidRPr="00D2201D">
              <w:rPr>
                <w:rFonts w:cs="Arial"/>
                <w:sz w:val="20"/>
              </w:rPr>
              <w:t>%</w:t>
            </w:r>
          </w:p>
        </w:tc>
        <w:tc>
          <w:tcPr>
            <w:tcW w:w="2126" w:type="dxa"/>
          </w:tcPr>
          <w:p w14:paraId="52A6798D" w14:textId="77FC28E5" w:rsidR="00E21BF1" w:rsidRPr="00D2201D" w:rsidRDefault="0065562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1.75%</w:t>
            </w:r>
          </w:p>
        </w:tc>
        <w:tc>
          <w:tcPr>
            <w:cnfStyle w:val="000010000000" w:firstRow="0" w:lastRow="0" w:firstColumn="0" w:lastColumn="0" w:oddVBand="1" w:evenVBand="0" w:oddHBand="0" w:evenHBand="0" w:firstRowFirstColumn="0" w:firstRowLastColumn="0" w:lastRowFirstColumn="0" w:lastRowLastColumn="0"/>
            <w:tcW w:w="1843" w:type="dxa"/>
          </w:tcPr>
          <w:p w14:paraId="57920A6F" w14:textId="22FD3F74" w:rsidR="00E21BF1" w:rsidRPr="00D2201D" w:rsidRDefault="00E21BF1" w:rsidP="00884B92">
            <w:pPr>
              <w:spacing w:before="60" w:after="60"/>
              <w:jc w:val="center"/>
              <w:rPr>
                <w:rFonts w:cs="Arial"/>
                <w:sz w:val="20"/>
              </w:rPr>
            </w:pPr>
            <w:r w:rsidRPr="00D2201D">
              <w:rPr>
                <w:rFonts w:cs="Arial"/>
                <w:sz w:val="20"/>
              </w:rPr>
              <w:t>2.</w:t>
            </w:r>
            <w:r w:rsidR="00655621">
              <w:rPr>
                <w:rFonts w:cs="Arial"/>
                <w:sz w:val="20"/>
              </w:rPr>
              <w:t>00</w:t>
            </w:r>
            <w:r w:rsidRPr="00D2201D">
              <w:rPr>
                <w:rFonts w:cs="Arial"/>
                <w:sz w:val="20"/>
              </w:rPr>
              <w:t>%</w:t>
            </w:r>
          </w:p>
        </w:tc>
        <w:tc>
          <w:tcPr>
            <w:tcW w:w="1984" w:type="dxa"/>
          </w:tcPr>
          <w:p w14:paraId="18A739F7" w14:textId="1A89B645" w:rsidR="00E21BF1" w:rsidRPr="00D2201D" w:rsidRDefault="00E21BF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2.</w:t>
            </w:r>
            <w:r w:rsidR="002653A4">
              <w:rPr>
                <w:rFonts w:cs="Arial"/>
                <w:sz w:val="20"/>
              </w:rPr>
              <w:t>25</w:t>
            </w:r>
            <w:r w:rsidRPr="00D2201D">
              <w:rPr>
                <w:rFonts w:cs="Arial"/>
                <w:sz w:val="20"/>
              </w:rPr>
              <w:t>%</w:t>
            </w:r>
          </w:p>
        </w:tc>
      </w:tr>
      <w:tr w:rsidR="00E21BF1" w:rsidRPr="00D2201D" w14:paraId="633EF2E2"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14312" w:type="dxa"/>
            <w:gridSpan w:val="6"/>
            <w:shd w:val="clear" w:color="auto" w:fill="auto"/>
          </w:tcPr>
          <w:p w14:paraId="7D37DDA5" w14:textId="62A2CFB2" w:rsidR="00E21BF1" w:rsidRPr="00D2201D" w:rsidRDefault="00E21BF1" w:rsidP="00884B92">
            <w:pPr>
              <w:spacing w:before="60" w:after="60"/>
              <w:rPr>
                <w:rFonts w:cs="Arial"/>
                <w:sz w:val="20"/>
              </w:rPr>
            </w:pPr>
            <w:r w:rsidRPr="00D2201D">
              <w:rPr>
                <w:rFonts w:cs="Arial"/>
                <w:sz w:val="20"/>
              </w:rPr>
              <w:t>There remains some uncertainty regarding the level of the rates cap in future years.</w:t>
            </w:r>
            <w:r w:rsidR="00996AD8">
              <w:rPr>
                <w:rFonts w:cs="Arial"/>
                <w:sz w:val="20"/>
              </w:rPr>
              <w:t xml:space="preserve"> </w:t>
            </w:r>
          </w:p>
        </w:tc>
      </w:tr>
      <w:tr w:rsidR="00E21BF1" w:rsidRPr="00D2201D" w14:paraId="65390B1A" w14:textId="77777777" w:rsidTr="00884B92">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00F8B055" w14:textId="77777777" w:rsidR="00E21BF1" w:rsidRPr="00272109" w:rsidRDefault="00E21BF1" w:rsidP="00884B92">
            <w:pPr>
              <w:spacing w:before="60" w:after="60"/>
              <w:rPr>
                <w:rFonts w:cs="Arial"/>
                <w:sz w:val="20"/>
                <w:szCs w:val="20"/>
              </w:rPr>
            </w:pPr>
            <w:r w:rsidRPr="00272109">
              <w:rPr>
                <w:rFonts w:cs="Arial"/>
                <w:sz w:val="20"/>
                <w:szCs w:val="20"/>
              </w:rPr>
              <w:t xml:space="preserve">Growth in the rate base </w:t>
            </w:r>
          </w:p>
        </w:tc>
        <w:tc>
          <w:tcPr>
            <w:tcW w:w="10206" w:type="dxa"/>
            <w:gridSpan w:val="5"/>
            <w:shd w:val="clear" w:color="auto" w:fill="auto"/>
          </w:tcPr>
          <w:p w14:paraId="5F915364" w14:textId="3FE963E8" w:rsidR="00E21BF1" w:rsidRPr="00272109" w:rsidRDefault="00272109"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272109">
              <w:rPr>
                <w:sz w:val="20"/>
                <w:szCs w:val="20"/>
              </w:rPr>
              <w:t xml:space="preserve">Growth reduced in the short to medium term </w:t>
            </w:r>
            <w:r>
              <w:rPr>
                <w:sz w:val="20"/>
                <w:szCs w:val="20"/>
              </w:rPr>
              <w:t xml:space="preserve">between </w:t>
            </w:r>
            <w:r w:rsidR="0061659A">
              <w:rPr>
                <w:sz w:val="20"/>
                <w:szCs w:val="20"/>
              </w:rPr>
              <w:t xml:space="preserve">0.5 to 0.9 per cent </w:t>
            </w:r>
            <w:r w:rsidRPr="00272109">
              <w:rPr>
                <w:sz w:val="20"/>
                <w:szCs w:val="20"/>
              </w:rPr>
              <w:t xml:space="preserve">in 2024/25 and a </w:t>
            </w:r>
            <w:r w:rsidR="00E21BF1" w:rsidRPr="00272109">
              <w:rPr>
                <w:sz w:val="20"/>
                <w:szCs w:val="20"/>
              </w:rPr>
              <w:t>1.3</w:t>
            </w:r>
            <w:r w:rsidRPr="00272109">
              <w:rPr>
                <w:sz w:val="20"/>
                <w:szCs w:val="20"/>
              </w:rPr>
              <w:t>%</w:t>
            </w:r>
            <w:r w:rsidR="00E21BF1" w:rsidRPr="00272109">
              <w:rPr>
                <w:sz w:val="20"/>
                <w:szCs w:val="20"/>
              </w:rPr>
              <w:t xml:space="preserve"> per annum </w:t>
            </w:r>
            <w:r w:rsidRPr="00272109">
              <w:rPr>
                <w:sz w:val="20"/>
                <w:szCs w:val="20"/>
              </w:rPr>
              <w:t xml:space="preserve">in the out-years </w:t>
            </w:r>
            <w:r w:rsidR="00E21BF1" w:rsidRPr="00272109">
              <w:rPr>
                <w:sz w:val="20"/>
                <w:szCs w:val="20"/>
              </w:rPr>
              <w:t>based on population growth dat</w:t>
            </w:r>
            <w:r w:rsidR="00506DE5" w:rsidRPr="00272109">
              <w:rPr>
                <w:sz w:val="20"/>
                <w:szCs w:val="20"/>
              </w:rPr>
              <w:t xml:space="preserve">a from Profile ID and </w:t>
            </w:r>
            <w:r w:rsidRPr="00272109">
              <w:rPr>
                <w:sz w:val="20"/>
                <w:szCs w:val="20"/>
              </w:rPr>
              <w:t>Fisherman’s</w:t>
            </w:r>
            <w:r w:rsidR="00E21BF1" w:rsidRPr="00272109">
              <w:rPr>
                <w:sz w:val="20"/>
                <w:szCs w:val="20"/>
              </w:rPr>
              <w:t xml:space="preserve"> Bend Taskforce</w:t>
            </w:r>
          </w:p>
        </w:tc>
      </w:tr>
      <w:tr w:rsidR="00E21BF1" w:rsidRPr="00D2201D" w14:paraId="3E0FB576"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586BDFB4" w14:textId="77777777" w:rsidR="00E21BF1" w:rsidRPr="00D2201D" w:rsidRDefault="00E21BF1" w:rsidP="00884B92">
            <w:pPr>
              <w:spacing w:before="60" w:after="60"/>
              <w:rPr>
                <w:rFonts w:cs="Arial"/>
                <w:sz w:val="20"/>
              </w:rPr>
            </w:pPr>
            <w:r w:rsidRPr="00D2201D">
              <w:rPr>
                <w:rFonts w:cs="Arial"/>
                <w:sz w:val="20"/>
              </w:rPr>
              <w:t xml:space="preserve">Parking revenue </w:t>
            </w:r>
          </w:p>
        </w:tc>
        <w:tc>
          <w:tcPr>
            <w:tcW w:w="10206" w:type="dxa"/>
            <w:gridSpan w:val="5"/>
          </w:tcPr>
          <w:p w14:paraId="520C546D" w14:textId="71C0D12C"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Parking </w:t>
            </w:r>
            <w:r w:rsidR="002D711A">
              <w:rPr>
                <w:rFonts w:cs="Arial"/>
                <w:sz w:val="20"/>
              </w:rPr>
              <w:t xml:space="preserve">revenue reduced in 2020/21 due to the impact of Covid-19.  </w:t>
            </w:r>
            <w:r w:rsidR="000A2B94">
              <w:rPr>
                <w:rFonts w:cs="Arial"/>
                <w:sz w:val="20"/>
              </w:rPr>
              <w:t>Future parking revenue base to be 5% lower</w:t>
            </w:r>
            <w:r w:rsidR="005A26BB">
              <w:rPr>
                <w:rFonts w:cs="Arial"/>
                <w:sz w:val="20"/>
              </w:rPr>
              <w:t xml:space="preserve">, offset by population growth and annual </w:t>
            </w:r>
            <w:r w:rsidRPr="00D2201D">
              <w:rPr>
                <w:rFonts w:cs="Arial"/>
                <w:sz w:val="20"/>
              </w:rPr>
              <w:t xml:space="preserve">fees </w:t>
            </w:r>
            <w:r w:rsidR="001C58C8">
              <w:rPr>
                <w:rFonts w:cs="Arial"/>
                <w:sz w:val="20"/>
              </w:rPr>
              <w:t>increased</w:t>
            </w:r>
            <w:r w:rsidRPr="00D2201D">
              <w:rPr>
                <w:rFonts w:cs="Arial"/>
                <w:sz w:val="20"/>
              </w:rPr>
              <w:t xml:space="preserve"> linked to the CPI plus 0.25 percentage points per annum from 20</w:t>
            </w:r>
            <w:r w:rsidR="001C58C8">
              <w:rPr>
                <w:rFonts w:cs="Arial"/>
                <w:sz w:val="20"/>
              </w:rPr>
              <w:t>20/21</w:t>
            </w:r>
            <w:r w:rsidRPr="00D2201D">
              <w:rPr>
                <w:rFonts w:cs="Arial"/>
                <w:sz w:val="20"/>
              </w:rPr>
              <w:t xml:space="preserve"> and fines</w:t>
            </w:r>
            <w:r w:rsidR="0068412B" w:rsidRPr="00D2201D">
              <w:rPr>
                <w:rFonts w:cs="Arial"/>
                <w:sz w:val="20"/>
              </w:rPr>
              <w:t xml:space="preserve"> to increase by CPI per annum. </w:t>
            </w:r>
          </w:p>
        </w:tc>
      </w:tr>
      <w:tr w:rsidR="00E21BF1" w:rsidRPr="00D2201D" w14:paraId="4F07B243" w14:textId="77777777" w:rsidTr="00884B92">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7BB13DDD" w14:textId="77777777" w:rsidR="00E21BF1" w:rsidRPr="00D2201D" w:rsidRDefault="00E21BF1" w:rsidP="00884B92">
            <w:pPr>
              <w:spacing w:before="60" w:after="60"/>
              <w:rPr>
                <w:rFonts w:cs="Arial"/>
                <w:sz w:val="20"/>
              </w:rPr>
            </w:pPr>
            <w:r w:rsidRPr="00D2201D">
              <w:rPr>
                <w:rFonts w:cs="Arial"/>
                <w:sz w:val="20"/>
              </w:rPr>
              <w:t xml:space="preserve">User fees and charges </w:t>
            </w:r>
          </w:p>
        </w:tc>
        <w:tc>
          <w:tcPr>
            <w:tcW w:w="10206" w:type="dxa"/>
            <w:gridSpan w:val="5"/>
            <w:shd w:val="clear" w:color="auto" w:fill="auto"/>
          </w:tcPr>
          <w:p w14:paraId="599F4ADC" w14:textId="3AE1AD43"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User fees and charges is linked to the CPI plus 0.25 percentage points per annum from 20</w:t>
            </w:r>
            <w:r w:rsidR="00CD4DC8">
              <w:rPr>
                <w:rFonts w:cs="Arial"/>
                <w:sz w:val="20"/>
              </w:rPr>
              <w:t>20/21</w:t>
            </w:r>
            <w:r w:rsidRPr="00D2201D">
              <w:rPr>
                <w:rFonts w:cs="Arial"/>
                <w:sz w:val="20"/>
              </w:rPr>
              <w:t>.</w:t>
            </w:r>
          </w:p>
        </w:tc>
      </w:tr>
      <w:tr w:rsidR="00E21BF1" w:rsidRPr="00D2201D" w14:paraId="7186D26D"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754E9418" w14:textId="77777777" w:rsidR="00E21BF1" w:rsidRPr="00D2201D" w:rsidRDefault="00E21BF1" w:rsidP="00884B92">
            <w:pPr>
              <w:spacing w:before="60" w:after="60"/>
              <w:rPr>
                <w:rFonts w:cs="Arial"/>
                <w:sz w:val="20"/>
              </w:rPr>
            </w:pPr>
            <w:r w:rsidRPr="00D2201D">
              <w:rPr>
                <w:rFonts w:cs="Arial"/>
                <w:sz w:val="20"/>
              </w:rPr>
              <w:t xml:space="preserve">Open space contributions </w:t>
            </w:r>
          </w:p>
        </w:tc>
        <w:tc>
          <w:tcPr>
            <w:tcW w:w="10206" w:type="dxa"/>
            <w:gridSpan w:val="5"/>
          </w:tcPr>
          <w:p w14:paraId="3DF9DA86" w14:textId="77777777" w:rsidR="00853420" w:rsidRDefault="00FF44B6"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 xml:space="preserve">Open Space contributions reduced </w:t>
            </w:r>
            <w:r w:rsidR="00B93C13">
              <w:rPr>
                <w:rFonts w:cs="Arial"/>
                <w:sz w:val="20"/>
              </w:rPr>
              <w:t>in 2020/21 and 2021</w:t>
            </w:r>
          </w:p>
          <w:p w14:paraId="6294622A" w14:textId="7810F7A8" w:rsidR="00E21BF1" w:rsidRPr="00D2201D" w:rsidRDefault="00B93C13"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/22 as Covid-19 is expected to impact developments. Outyears to r</w:t>
            </w:r>
            <w:r w:rsidR="00E21BF1" w:rsidRPr="00D2201D">
              <w:rPr>
                <w:rFonts w:cs="Arial"/>
                <w:sz w:val="20"/>
              </w:rPr>
              <w:t xml:space="preserve">emains </w:t>
            </w:r>
            <w:r w:rsidR="00ED4059">
              <w:rPr>
                <w:rFonts w:cs="Arial"/>
                <w:sz w:val="20"/>
              </w:rPr>
              <w:t xml:space="preserve">at </w:t>
            </w:r>
            <w:r w:rsidR="00E21BF1" w:rsidRPr="00D2201D">
              <w:rPr>
                <w:rFonts w:cs="Arial"/>
                <w:sz w:val="20"/>
              </w:rPr>
              <w:t>constant at</w:t>
            </w:r>
            <w:r w:rsidR="00ED4059">
              <w:rPr>
                <w:rFonts w:cs="Arial"/>
                <w:sz w:val="20"/>
              </w:rPr>
              <w:t xml:space="preserve"> the long-term average of</w:t>
            </w:r>
            <w:r w:rsidR="00E21BF1" w:rsidRPr="00D2201D">
              <w:rPr>
                <w:rFonts w:cs="Arial"/>
                <w:sz w:val="20"/>
              </w:rPr>
              <w:t xml:space="preserve"> $4.</w:t>
            </w:r>
            <w:r w:rsidR="008E1664">
              <w:rPr>
                <w:rFonts w:cs="Arial"/>
                <w:sz w:val="20"/>
              </w:rPr>
              <w:t>2</w:t>
            </w:r>
            <w:r w:rsidR="00E21BF1" w:rsidRPr="00D2201D">
              <w:rPr>
                <w:rFonts w:cs="Arial"/>
                <w:sz w:val="20"/>
              </w:rPr>
              <w:t xml:space="preserve"> million per annum</w:t>
            </w:r>
            <w:r>
              <w:rPr>
                <w:rFonts w:cs="Arial"/>
                <w:sz w:val="20"/>
              </w:rPr>
              <w:t xml:space="preserve"> plus</w:t>
            </w:r>
            <w:r w:rsidR="00E21BF1" w:rsidRPr="00D2201D">
              <w:rPr>
                <w:rFonts w:cs="Arial"/>
                <w:sz w:val="20"/>
              </w:rPr>
              <w:t xml:space="preserve"> forecast open space contributi</w:t>
            </w:r>
            <w:r w:rsidR="00506DE5" w:rsidRPr="00D2201D">
              <w:rPr>
                <w:rFonts w:cs="Arial"/>
                <w:sz w:val="20"/>
              </w:rPr>
              <w:t xml:space="preserve">ons from </w:t>
            </w:r>
            <w:proofErr w:type="spellStart"/>
            <w:r w:rsidR="00506DE5" w:rsidRPr="00D2201D">
              <w:rPr>
                <w:rFonts w:cs="Arial"/>
                <w:sz w:val="20"/>
              </w:rPr>
              <w:t>Fisherman</w:t>
            </w:r>
            <w:r w:rsidR="00E21BF1" w:rsidRPr="00D2201D">
              <w:rPr>
                <w:rFonts w:cs="Arial"/>
                <w:sz w:val="20"/>
              </w:rPr>
              <w:t>s</w:t>
            </w:r>
            <w:proofErr w:type="spellEnd"/>
            <w:r w:rsidR="00E21BF1" w:rsidRPr="00D2201D">
              <w:rPr>
                <w:rFonts w:cs="Arial"/>
                <w:sz w:val="20"/>
              </w:rPr>
              <w:t xml:space="preserve"> Bend.</w:t>
            </w:r>
          </w:p>
        </w:tc>
      </w:tr>
      <w:tr w:rsidR="00E21BF1" w:rsidRPr="00D2201D" w14:paraId="539E5367" w14:textId="77777777" w:rsidTr="00884B92">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5C439263" w14:textId="77777777" w:rsidR="00E21BF1" w:rsidRPr="00D2201D" w:rsidRDefault="00E21BF1" w:rsidP="00884B92">
            <w:pPr>
              <w:spacing w:before="60" w:after="60"/>
              <w:rPr>
                <w:rFonts w:cs="Arial"/>
                <w:sz w:val="20"/>
              </w:rPr>
            </w:pPr>
            <w:r w:rsidRPr="00D2201D">
              <w:rPr>
                <w:rFonts w:cs="Arial"/>
                <w:sz w:val="20"/>
              </w:rPr>
              <w:t xml:space="preserve">Government grants </w:t>
            </w:r>
          </w:p>
        </w:tc>
        <w:tc>
          <w:tcPr>
            <w:tcW w:w="10206" w:type="dxa"/>
            <w:gridSpan w:val="5"/>
            <w:shd w:val="clear" w:color="auto" w:fill="auto"/>
          </w:tcPr>
          <w:p w14:paraId="2753C44C" w14:textId="77777777"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Ongoing operating grants to increase by CPI. Capital grants are based on identified funding. The out-years set at $1.4 million plus CPI indexation.</w:t>
            </w:r>
          </w:p>
        </w:tc>
      </w:tr>
      <w:tr w:rsidR="00E21BF1" w:rsidRPr="00D2201D" w14:paraId="0873CE55" w14:textId="77777777" w:rsidTr="00884B92">
        <w:trPr>
          <w:trHeight w:val="8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7BF26E4E" w14:textId="77777777" w:rsidR="00E21BF1" w:rsidRPr="00D2201D" w:rsidRDefault="00E21BF1" w:rsidP="00884B92">
            <w:pPr>
              <w:spacing w:before="60" w:after="60"/>
              <w:rPr>
                <w:rFonts w:cs="Arial"/>
                <w:sz w:val="20"/>
              </w:rPr>
            </w:pPr>
            <w:r w:rsidRPr="00D2201D">
              <w:rPr>
                <w:rFonts w:cs="Arial"/>
                <w:sz w:val="20"/>
              </w:rPr>
              <w:t>Interest received</w:t>
            </w:r>
          </w:p>
        </w:tc>
        <w:tc>
          <w:tcPr>
            <w:tcW w:w="2126" w:type="dxa"/>
            <w:shd w:val="clear" w:color="auto" w:fill="DAEEF3" w:themeFill="accent5" w:themeFillTint="33"/>
          </w:tcPr>
          <w:p w14:paraId="1E7EA903" w14:textId="70E05B14" w:rsidR="00E21BF1" w:rsidRPr="00D2201D" w:rsidRDefault="00151852"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0.6</w:t>
            </w:r>
            <w:r w:rsidR="00E21BF1" w:rsidRPr="00D2201D">
              <w:rPr>
                <w:rFonts w:cs="Arial"/>
                <w:sz w:val="20"/>
              </w:rPr>
              <w:t>0%</w:t>
            </w:r>
          </w:p>
        </w:tc>
        <w:tc>
          <w:tcPr>
            <w:cnfStyle w:val="000010000000" w:firstRow="0" w:lastRow="0" w:firstColumn="0" w:lastColumn="0" w:oddVBand="1" w:evenVBand="0" w:oddHBand="0" w:evenHBand="0" w:firstRowFirstColumn="0" w:firstRowLastColumn="0" w:lastRowFirstColumn="0" w:lastRowLastColumn="0"/>
            <w:tcW w:w="2127" w:type="dxa"/>
          </w:tcPr>
          <w:p w14:paraId="7C26A989" w14:textId="2ACE352A" w:rsidR="00E21BF1" w:rsidRPr="00D2201D" w:rsidRDefault="00151852" w:rsidP="00884B92">
            <w:pPr>
              <w:spacing w:before="60" w:after="60"/>
              <w:jc w:val="center"/>
              <w:rPr>
                <w:rFonts w:cs="Arial"/>
                <w:sz w:val="20"/>
              </w:rPr>
            </w:pPr>
            <w:r>
              <w:rPr>
                <w:rFonts w:cs="Arial"/>
                <w:sz w:val="20"/>
              </w:rPr>
              <w:t>0</w:t>
            </w:r>
            <w:r w:rsidR="00E21BF1" w:rsidRPr="00D2201D">
              <w:rPr>
                <w:rFonts w:cs="Arial"/>
                <w:sz w:val="20"/>
              </w:rPr>
              <w:t>.</w:t>
            </w:r>
            <w:r w:rsidR="00615F8B">
              <w:rPr>
                <w:rFonts w:cs="Arial"/>
                <w:sz w:val="20"/>
              </w:rPr>
              <w:t>5</w:t>
            </w:r>
            <w:r w:rsidR="00E21BF1" w:rsidRPr="00D2201D">
              <w:rPr>
                <w:rFonts w:cs="Arial"/>
                <w:sz w:val="20"/>
              </w:rPr>
              <w:t>0%</w:t>
            </w:r>
          </w:p>
        </w:tc>
        <w:tc>
          <w:tcPr>
            <w:tcW w:w="2126" w:type="dxa"/>
            <w:shd w:val="clear" w:color="auto" w:fill="DAEEF3" w:themeFill="accent5" w:themeFillTint="33"/>
          </w:tcPr>
          <w:p w14:paraId="7242D79D" w14:textId="4604BF5D" w:rsidR="00E21BF1" w:rsidRPr="00D2201D" w:rsidRDefault="00615F8B"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1.2</w:t>
            </w:r>
            <w:r w:rsidR="00E21BF1" w:rsidRPr="00D2201D">
              <w:rPr>
                <w:rFonts w:cs="Arial"/>
                <w:sz w:val="20"/>
              </w:rPr>
              <w:t>0%</w:t>
            </w:r>
          </w:p>
        </w:tc>
        <w:tc>
          <w:tcPr>
            <w:cnfStyle w:val="000010000000" w:firstRow="0" w:lastRow="0" w:firstColumn="0" w:lastColumn="0" w:oddVBand="1" w:evenVBand="0" w:oddHBand="0" w:evenHBand="0" w:firstRowFirstColumn="0" w:firstRowLastColumn="0" w:lastRowFirstColumn="0" w:lastRowLastColumn="0"/>
            <w:tcW w:w="1843" w:type="dxa"/>
          </w:tcPr>
          <w:p w14:paraId="0956A324" w14:textId="3D390F68" w:rsidR="00E21BF1" w:rsidRPr="00D2201D" w:rsidRDefault="00615F8B" w:rsidP="00884B92">
            <w:pPr>
              <w:spacing w:before="60" w:after="60"/>
              <w:jc w:val="center"/>
              <w:rPr>
                <w:rFonts w:cs="Arial"/>
                <w:sz w:val="20"/>
              </w:rPr>
            </w:pPr>
            <w:r>
              <w:rPr>
                <w:rFonts w:cs="Arial"/>
                <w:sz w:val="20"/>
              </w:rPr>
              <w:t>2</w:t>
            </w:r>
            <w:r w:rsidR="00E21BF1" w:rsidRPr="00D2201D">
              <w:rPr>
                <w:rFonts w:cs="Arial"/>
                <w:sz w:val="20"/>
              </w:rPr>
              <w:t>.</w:t>
            </w:r>
            <w:r>
              <w:rPr>
                <w:rFonts w:cs="Arial"/>
                <w:sz w:val="20"/>
              </w:rPr>
              <w:t>1</w:t>
            </w:r>
            <w:r w:rsidR="00E21BF1" w:rsidRPr="00D2201D">
              <w:rPr>
                <w:rFonts w:cs="Arial"/>
                <w:sz w:val="20"/>
              </w:rPr>
              <w:t>0%</w:t>
            </w:r>
          </w:p>
        </w:tc>
        <w:tc>
          <w:tcPr>
            <w:tcW w:w="1984" w:type="dxa"/>
            <w:shd w:val="clear" w:color="auto" w:fill="DAEEF3" w:themeFill="accent5" w:themeFillTint="33"/>
          </w:tcPr>
          <w:p w14:paraId="5BBD4E5B" w14:textId="115F6D97" w:rsidR="00E21BF1" w:rsidRPr="00D2201D" w:rsidRDefault="00E21BF1"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3.</w:t>
            </w:r>
            <w:r w:rsidR="00615F8B">
              <w:rPr>
                <w:rFonts w:cs="Arial"/>
                <w:sz w:val="20"/>
              </w:rPr>
              <w:t>0</w:t>
            </w:r>
            <w:r w:rsidRPr="00D2201D">
              <w:rPr>
                <w:rFonts w:cs="Arial"/>
                <w:sz w:val="20"/>
              </w:rPr>
              <w:t>0%</w:t>
            </w:r>
          </w:p>
        </w:tc>
      </w:tr>
      <w:tr w:rsidR="00E21BF1" w:rsidRPr="00D2201D" w14:paraId="0C4BB622" w14:textId="77777777" w:rsidTr="00884B92">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14312" w:type="dxa"/>
            <w:gridSpan w:val="6"/>
            <w:shd w:val="clear" w:color="auto" w:fill="auto"/>
          </w:tcPr>
          <w:p w14:paraId="5DBF3B1D" w14:textId="77777777" w:rsidR="00E21BF1" w:rsidRPr="00D2201D" w:rsidRDefault="00E21BF1" w:rsidP="00B47AD5">
            <w:pPr>
              <w:spacing w:before="60" w:after="60"/>
              <w:rPr>
                <w:rFonts w:cs="Arial"/>
                <w:sz w:val="20"/>
              </w:rPr>
            </w:pPr>
            <w:r w:rsidRPr="00D2201D">
              <w:rPr>
                <w:rFonts w:cs="Arial"/>
                <w:sz w:val="20"/>
              </w:rPr>
              <w:t xml:space="preserve">Based on the Deloitte Access Economic Business Outlook forecast for the 90-day bank bill rate plus 50 basis points. </w:t>
            </w:r>
          </w:p>
        </w:tc>
      </w:tr>
      <w:tr w:rsidR="00E21BF1" w:rsidRPr="00D2201D" w14:paraId="7E33762E" w14:textId="77777777" w:rsidTr="00884B92">
        <w:trPr>
          <w:trHeight w:val="8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4F96EDB9" w14:textId="77777777" w:rsidR="00E21BF1" w:rsidRPr="00D2201D" w:rsidRDefault="00E21BF1" w:rsidP="00884B92">
            <w:pPr>
              <w:spacing w:before="60" w:after="60"/>
              <w:rPr>
                <w:rFonts w:cs="Arial"/>
                <w:sz w:val="20"/>
              </w:rPr>
            </w:pPr>
            <w:r w:rsidRPr="00D2201D">
              <w:rPr>
                <w:rFonts w:cs="Arial"/>
                <w:sz w:val="20"/>
              </w:rPr>
              <w:t xml:space="preserve">Employee costs </w:t>
            </w:r>
          </w:p>
        </w:tc>
        <w:tc>
          <w:tcPr>
            <w:tcW w:w="2126" w:type="dxa"/>
            <w:shd w:val="clear" w:color="auto" w:fill="DAEEF3" w:themeFill="accent5" w:themeFillTint="33"/>
          </w:tcPr>
          <w:p w14:paraId="6C2AB4F6" w14:textId="736B871F" w:rsidR="00E21BF1" w:rsidRPr="00D2201D" w:rsidRDefault="00E21BF1"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2.</w:t>
            </w:r>
            <w:r w:rsidR="00226E9C">
              <w:rPr>
                <w:rFonts w:cs="Arial"/>
                <w:sz w:val="20"/>
              </w:rPr>
              <w:t>0</w:t>
            </w:r>
            <w:r w:rsidRPr="00D2201D">
              <w:rPr>
                <w:rFonts w:cs="Arial"/>
                <w:sz w:val="20"/>
              </w:rPr>
              <w:t>0%</w:t>
            </w:r>
          </w:p>
        </w:tc>
        <w:tc>
          <w:tcPr>
            <w:cnfStyle w:val="000010000000" w:firstRow="0" w:lastRow="0" w:firstColumn="0" w:lastColumn="0" w:oddVBand="1" w:evenVBand="0" w:oddHBand="0" w:evenHBand="0" w:firstRowFirstColumn="0" w:firstRowLastColumn="0" w:lastRowFirstColumn="0" w:lastRowLastColumn="0"/>
            <w:tcW w:w="2127" w:type="dxa"/>
          </w:tcPr>
          <w:p w14:paraId="3D6D2AA4" w14:textId="7B94BD08" w:rsidR="00E21BF1" w:rsidRPr="00D2201D" w:rsidRDefault="00E21BF1" w:rsidP="00884B92">
            <w:pPr>
              <w:spacing w:before="60" w:after="60"/>
              <w:jc w:val="center"/>
              <w:rPr>
                <w:rFonts w:cs="Arial"/>
                <w:sz w:val="20"/>
              </w:rPr>
            </w:pPr>
            <w:r w:rsidRPr="00D2201D">
              <w:rPr>
                <w:rFonts w:cs="Arial"/>
                <w:sz w:val="20"/>
              </w:rPr>
              <w:t>2.</w:t>
            </w:r>
            <w:r w:rsidR="009E54F5">
              <w:rPr>
                <w:rFonts w:cs="Arial"/>
                <w:sz w:val="20"/>
              </w:rPr>
              <w:t>00</w:t>
            </w:r>
            <w:r w:rsidRPr="00D2201D">
              <w:rPr>
                <w:rFonts w:cs="Arial"/>
                <w:sz w:val="20"/>
              </w:rPr>
              <w:t>%</w:t>
            </w:r>
          </w:p>
        </w:tc>
        <w:tc>
          <w:tcPr>
            <w:tcW w:w="2126" w:type="dxa"/>
            <w:shd w:val="clear" w:color="auto" w:fill="DAEEF3" w:themeFill="accent5" w:themeFillTint="33"/>
          </w:tcPr>
          <w:p w14:paraId="2009B75D" w14:textId="0730EFDC" w:rsidR="00E21BF1" w:rsidRPr="00D2201D" w:rsidRDefault="009E54F5"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1.75</w:t>
            </w:r>
            <w:r w:rsidR="00E21BF1" w:rsidRPr="00D2201D">
              <w:rPr>
                <w:rFonts w:cs="Arial"/>
                <w:sz w:val="20"/>
              </w:rPr>
              <w:t>%</w:t>
            </w:r>
          </w:p>
        </w:tc>
        <w:tc>
          <w:tcPr>
            <w:cnfStyle w:val="000010000000" w:firstRow="0" w:lastRow="0" w:firstColumn="0" w:lastColumn="0" w:oddVBand="1" w:evenVBand="0" w:oddHBand="0" w:evenHBand="0" w:firstRowFirstColumn="0" w:firstRowLastColumn="0" w:lastRowFirstColumn="0" w:lastRowLastColumn="0"/>
            <w:tcW w:w="1843" w:type="dxa"/>
          </w:tcPr>
          <w:p w14:paraId="2FCC1FD6" w14:textId="06682F74" w:rsidR="00E21BF1" w:rsidRPr="00D2201D" w:rsidRDefault="00E21BF1" w:rsidP="00884B92">
            <w:pPr>
              <w:spacing w:before="60" w:after="60"/>
              <w:jc w:val="center"/>
              <w:rPr>
                <w:rFonts w:cs="Arial"/>
                <w:sz w:val="20"/>
              </w:rPr>
            </w:pPr>
            <w:r w:rsidRPr="00D2201D">
              <w:rPr>
                <w:rFonts w:cs="Arial"/>
                <w:sz w:val="20"/>
              </w:rPr>
              <w:t>2.</w:t>
            </w:r>
            <w:r w:rsidR="009E54F5">
              <w:rPr>
                <w:rFonts w:cs="Arial"/>
                <w:sz w:val="20"/>
              </w:rPr>
              <w:t>00</w:t>
            </w:r>
            <w:r w:rsidRPr="00D2201D">
              <w:rPr>
                <w:rFonts w:cs="Arial"/>
                <w:sz w:val="20"/>
              </w:rPr>
              <w:t>%</w:t>
            </w:r>
          </w:p>
        </w:tc>
        <w:tc>
          <w:tcPr>
            <w:tcW w:w="1984" w:type="dxa"/>
            <w:shd w:val="clear" w:color="auto" w:fill="DAEEF3" w:themeFill="accent5" w:themeFillTint="33"/>
          </w:tcPr>
          <w:p w14:paraId="44EE1F4C" w14:textId="6CFE261B" w:rsidR="00E21BF1" w:rsidRPr="00D2201D" w:rsidRDefault="00E21BF1"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2.</w:t>
            </w:r>
            <w:r w:rsidR="009E54F5">
              <w:rPr>
                <w:rFonts w:cs="Arial"/>
                <w:sz w:val="20"/>
              </w:rPr>
              <w:t>2</w:t>
            </w:r>
            <w:r w:rsidRPr="00D2201D">
              <w:rPr>
                <w:rFonts w:cs="Arial"/>
                <w:sz w:val="20"/>
              </w:rPr>
              <w:t>5%</w:t>
            </w:r>
          </w:p>
        </w:tc>
      </w:tr>
      <w:tr w:rsidR="00E21BF1" w:rsidRPr="00D2201D" w14:paraId="0337A33A" w14:textId="77777777" w:rsidTr="00884B92">
        <w:trPr>
          <w:cnfStyle w:val="000000100000" w:firstRow="0" w:lastRow="0" w:firstColumn="0" w:lastColumn="0" w:oddVBand="0" w:evenVBand="0" w:oddHBand="1" w:evenHBand="0"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14312" w:type="dxa"/>
            <w:gridSpan w:val="6"/>
            <w:shd w:val="clear" w:color="auto" w:fill="auto"/>
          </w:tcPr>
          <w:p w14:paraId="6862DB99" w14:textId="0C99F63A" w:rsidR="00E21BF1" w:rsidRDefault="009E54F5" w:rsidP="00BC25DD">
            <w:pPr>
              <w:spacing w:before="60" w:after="60"/>
              <w:rPr>
                <w:rFonts w:cs="Arial"/>
                <w:sz w:val="20"/>
              </w:rPr>
            </w:pPr>
            <w:r>
              <w:rPr>
                <w:rFonts w:cs="Arial"/>
                <w:sz w:val="20"/>
              </w:rPr>
              <w:t xml:space="preserve">Current </w:t>
            </w:r>
            <w:r w:rsidR="00E21BF1" w:rsidRPr="00D2201D">
              <w:rPr>
                <w:rFonts w:cs="Arial"/>
                <w:sz w:val="20"/>
              </w:rPr>
              <w:t xml:space="preserve">Enterprise Agreement </w:t>
            </w:r>
            <w:r>
              <w:rPr>
                <w:rFonts w:cs="Arial"/>
                <w:sz w:val="20"/>
              </w:rPr>
              <w:t>due to expired in 2021/22.</w:t>
            </w:r>
            <w:r w:rsidR="00E21BF1" w:rsidRPr="00D2201D">
              <w:rPr>
                <w:rFonts w:cs="Arial"/>
                <w:sz w:val="20"/>
              </w:rPr>
              <w:t xml:space="preserve"> The plan assumes </w:t>
            </w:r>
            <w:r w:rsidR="00A23602">
              <w:rPr>
                <w:rFonts w:cs="Arial"/>
                <w:sz w:val="20"/>
              </w:rPr>
              <w:t xml:space="preserve">future </w:t>
            </w:r>
            <w:r w:rsidR="00E21BF1" w:rsidRPr="00D2201D">
              <w:rPr>
                <w:rFonts w:cs="Arial"/>
                <w:sz w:val="20"/>
              </w:rPr>
              <w:t>EA</w:t>
            </w:r>
            <w:r w:rsidR="00A23602">
              <w:rPr>
                <w:rFonts w:cs="Arial"/>
                <w:sz w:val="20"/>
              </w:rPr>
              <w:t>s</w:t>
            </w:r>
            <w:r w:rsidR="00E21BF1" w:rsidRPr="00D2201D">
              <w:rPr>
                <w:rFonts w:cs="Arial"/>
                <w:sz w:val="20"/>
              </w:rPr>
              <w:t xml:space="preserve"> linking to the rates cap.</w:t>
            </w:r>
          </w:p>
          <w:p w14:paraId="1749BF2B" w14:textId="2FD86F30" w:rsidR="00E21BF1" w:rsidRPr="00D2201D" w:rsidRDefault="009E54F5" w:rsidP="00BC25DD">
            <w:pPr>
              <w:spacing w:before="60" w:after="60"/>
              <w:rPr>
                <w:rFonts w:cs="Arial"/>
                <w:sz w:val="20"/>
              </w:rPr>
            </w:pPr>
            <w:r>
              <w:rPr>
                <w:rFonts w:cs="Arial"/>
                <w:sz w:val="20"/>
              </w:rPr>
              <w:t>Superannuation Guarantee Charge expected to increase</w:t>
            </w:r>
            <w:r w:rsidR="002757E7">
              <w:rPr>
                <w:rFonts w:cs="Arial"/>
                <w:sz w:val="20"/>
              </w:rPr>
              <w:t xml:space="preserve"> from 9.5% to 10% </w:t>
            </w:r>
            <w:r w:rsidR="0031654A">
              <w:rPr>
                <w:rFonts w:cs="Arial"/>
                <w:sz w:val="20"/>
              </w:rPr>
              <w:t xml:space="preserve">in 2021/22 </w:t>
            </w:r>
            <w:r w:rsidR="002757E7">
              <w:rPr>
                <w:rFonts w:cs="Arial"/>
                <w:sz w:val="20"/>
              </w:rPr>
              <w:t xml:space="preserve">and gradual increase to 12% by </w:t>
            </w:r>
            <w:r w:rsidR="0042226F">
              <w:rPr>
                <w:rFonts w:cs="Arial"/>
                <w:sz w:val="20"/>
              </w:rPr>
              <w:t>2025/26.</w:t>
            </w:r>
          </w:p>
        </w:tc>
      </w:tr>
      <w:tr w:rsidR="00E21BF1" w:rsidRPr="00D2201D" w14:paraId="12FA21E8" w14:textId="77777777" w:rsidTr="00884B92">
        <w:trPr>
          <w:trHeight w:val="291"/>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087D89F1" w14:textId="77777777" w:rsidR="00E21BF1" w:rsidRPr="00D2201D" w:rsidRDefault="00E21BF1" w:rsidP="00884B92">
            <w:pPr>
              <w:spacing w:before="60" w:after="60"/>
              <w:rPr>
                <w:rFonts w:cs="Arial"/>
                <w:sz w:val="20"/>
              </w:rPr>
            </w:pPr>
            <w:r w:rsidRPr="00D2201D">
              <w:rPr>
                <w:rFonts w:cs="Arial"/>
                <w:sz w:val="20"/>
              </w:rPr>
              <w:t xml:space="preserve">Contract services, professional services, materials and other expenditure </w:t>
            </w:r>
          </w:p>
        </w:tc>
        <w:tc>
          <w:tcPr>
            <w:tcW w:w="10206" w:type="dxa"/>
            <w:gridSpan w:val="5"/>
          </w:tcPr>
          <w:p w14:paraId="532199ED" w14:textId="77777777"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Increased by CPI or contractual agreements.</w:t>
            </w:r>
          </w:p>
          <w:p w14:paraId="4B1AEC7C" w14:textId="38475AC7"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Budget 2020</w:t>
            </w:r>
            <w:r w:rsidR="004447F4">
              <w:rPr>
                <w:rFonts w:cs="Arial"/>
                <w:sz w:val="20"/>
              </w:rPr>
              <w:t>/21</w:t>
            </w:r>
            <w:r w:rsidRPr="00D2201D">
              <w:rPr>
                <w:rFonts w:cs="Arial"/>
                <w:sz w:val="20"/>
              </w:rPr>
              <w:t xml:space="preserve"> includes </w:t>
            </w:r>
            <w:r w:rsidR="00832798" w:rsidRPr="00D2201D">
              <w:rPr>
                <w:rFonts w:cs="Arial"/>
                <w:sz w:val="20"/>
              </w:rPr>
              <w:t>several</w:t>
            </w:r>
            <w:r w:rsidRPr="00D2201D">
              <w:rPr>
                <w:rFonts w:cs="Arial"/>
                <w:sz w:val="20"/>
              </w:rPr>
              <w:t xml:space="preserve"> cost pressures that are expected to be ongoing including:</w:t>
            </w:r>
          </w:p>
          <w:p w14:paraId="62EF21F8" w14:textId="6C45F333" w:rsidR="00E21BF1" w:rsidRPr="00D2201D" w:rsidRDefault="00E21BF1" w:rsidP="003E2F33">
            <w:pPr>
              <w:pStyle w:val="ListParagraph"/>
              <w:numPr>
                <w:ilvl w:val="0"/>
                <w:numId w:val="55"/>
              </w:num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Tender pricing of new contracts increased above CPI including </w:t>
            </w:r>
            <w:r w:rsidR="003E01EB">
              <w:rPr>
                <w:rFonts w:cs="Arial"/>
                <w:sz w:val="20"/>
              </w:rPr>
              <w:t>Kerbside collection</w:t>
            </w:r>
            <w:r w:rsidRPr="00D2201D">
              <w:rPr>
                <w:rFonts w:cs="Arial"/>
                <w:sz w:val="20"/>
              </w:rPr>
              <w:t>.</w:t>
            </w:r>
          </w:p>
          <w:p w14:paraId="71CCCAB9" w14:textId="509A710A" w:rsidR="003E01EB" w:rsidRPr="00D2201D" w:rsidRDefault="00FB4402" w:rsidP="003E2F33">
            <w:pPr>
              <w:pStyle w:val="ListParagraph"/>
              <w:numPr>
                <w:ilvl w:val="0"/>
                <w:numId w:val="55"/>
              </w:num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lastRenderedPageBreak/>
              <w:t xml:space="preserve">Victorian Government Landfill </w:t>
            </w:r>
            <w:r w:rsidR="00FC29DA">
              <w:rPr>
                <w:rFonts w:cs="Arial"/>
                <w:sz w:val="20"/>
              </w:rPr>
              <w:t>L</w:t>
            </w:r>
            <w:r>
              <w:rPr>
                <w:rFonts w:cs="Arial"/>
                <w:sz w:val="20"/>
              </w:rPr>
              <w:t>evies increase</w:t>
            </w:r>
            <w:r w:rsidR="00FC29DA">
              <w:rPr>
                <w:rFonts w:cs="Arial"/>
                <w:sz w:val="20"/>
              </w:rPr>
              <w:t xml:space="preserve"> by 91% over three financial years.</w:t>
            </w:r>
          </w:p>
          <w:p w14:paraId="0AF70788" w14:textId="77777777" w:rsidR="00E21BF1" w:rsidRPr="00D2201D" w:rsidRDefault="00E21BF1" w:rsidP="003E2F33">
            <w:pPr>
              <w:pStyle w:val="ListParagraph"/>
              <w:numPr>
                <w:ilvl w:val="0"/>
                <w:numId w:val="55"/>
              </w:num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Additional expenditure requirement to address security and public safety concerns.</w:t>
            </w:r>
          </w:p>
          <w:p w14:paraId="6148D093" w14:textId="77777777" w:rsidR="00E21BF1" w:rsidRDefault="00E21BF1" w:rsidP="003E2F33">
            <w:pPr>
              <w:pStyle w:val="ListParagraph"/>
              <w:numPr>
                <w:ilvl w:val="0"/>
                <w:numId w:val="55"/>
              </w:num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Insurance premiums – we are working with the Local Government sector towards a collaborative procurement of this service to mitigate this cost pressure.</w:t>
            </w:r>
          </w:p>
          <w:p w14:paraId="52E67162" w14:textId="187CE5D6" w:rsidR="00A64B17" w:rsidRDefault="00A64B17" w:rsidP="00A64B17">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Provision for the introduction of Advanced Wast</w:t>
            </w:r>
            <w:r w:rsidR="000862CE">
              <w:rPr>
                <w:rFonts w:cs="Arial"/>
                <w:sz w:val="20"/>
              </w:rPr>
              <w:t>e Treatment which will minimise waste to landfills has been factored in year 202</w:t>
            </w:r>
            <w:r w:rsidR="00C53EC8">
              <w:rPr>
                <w:rFonts w:cs="Arial"/>
                <w:sz w:val="20"/>
              </w:rPr>
              <w:t>6</w:t>
            </w:r>
            <w:r w:rsidR="000862CE">
              <w:rPr>
                <w:rFonts w:cs="Arial"/>
                <w:sz w:val="20"/>
              </w:rPr>
              <w:t>/2</w:t>
            </w:r>
            <w:r w:rsidR="00C53EC8">
              <w:rPr>
                <w:rFonts w:cs="Arial"/>
                <w:sz w:val="20"/>
              </w:rPr>
              <w:t>7</w:t>
            </w:r>
            <w:r w:rsidR="000862CE">
              <w:rPr>
                <w:rFonts w:cs="Arial"/>
                <w:sz w:val="20"/>
              </w:rPr>
              <w:t xml:space="preserve"> at</w:t>
            </w:r>
            <w:r w:rsidR="009F174F">
              <w:rPr>
                <w:rFonts w:cs="Arial"/>
                <w:sz w:val="20"/>
              </w:rPr>
              <w:t xml:space="preserve"> an additional 15% cost increase.</w:t>
            </w:r>
          </w:p>
          <w:p w14:paraId="41E8971E" w14:textId="11D7C1B7" w:rsidR="00E21BF1" w:rsidRPr="00D2201D" w:rsidRDefault="009F174F" w:rsidP="00A64B17">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Provision for new FOGO waste service from 2022/23.</w:t>
            </w:r>
          </w:p>
        </w:tc>
      </w:tr>
      <w:tr w:rsidR="00E21BF1" w:rsidRPr="00D2201D" w14:paraId="1D505609" w14:textId="77777777" w:rsidTr="00884B92">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20F38A1D" w14:textId="77777777" w:rsidR="00E21BF1" w:rsidRPr="00D2201D" w:rsidRDefault="00E21BF1" w:rsidP="00884B92">
            <w:pPr>
              <w:spacing w:before="60" w:after="60"/>
              <w:rPr>
                <w:rFonts w:cs="Arial"/>
                <w:sz w:val="20"/>
              </w:rPr>
            </w:pPr>
            <w:r w:rsidRPr="00D2201D">
              <w:rPr>
                <w:rFonts w:cs="Arial"/>
                <w:sz w:val="20"/>
              </w:rPr>
              <w:lastRenderedPageBreak/>
              <w:t>Bad and doubtful debts</w:t>
            </w:r>
          </w:p>
        </w:tc>
        <w:tc>
          <w:tcPr>
            <w:tcW w:w="10206" w:type="dxa"/>
            <w:gridSpan w:val="5"/>
            <w:shd w:val="clear" w:color="auto" w:fill="auto"/>
          </w:tcPr>
          <w:p w14:paraId="3A06434B" w14:textId="218B9098"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Long term Parking Infringement Debts are lodged and managed by Fines Victoria. In 2018, Fines Victoria implemented a system upgrade which has caused disruption with the collection of debts. The plan includes $</w:t>
            </w:r>
            <w:r w:rsidR="00F046C2">
              <w:rPr>
                <w:rFonts w:cs="Arial"/>
                <w:sz w:val="20"/>
              </w:rPr>
              <w:t>1.2</w:t>
            </w:r>
            <w:r w:rsidRPr="00D2201D">
              <w:rPr>
                <w:rFonts w:cs="Arial"/>
                <w:sz w:val="20"/>
              </w:rPr>
              <w:t xml:space="preserve"> million of additional bad debt write-off in 20</w:t>
            </w:r>
            <w:r w:rsidR="00F046C2">
              <w:rPr>
                <w:rFonts w:cs="Arial"/>
                <w:sz w:val="20"/>
              </w:rPr>
              <w:t>20</w:t>
            </w:r>
            <w:r w:rsidRPr="00D2201D">
              <w:rPr>
                <w:rFonts w:cs="Arial"/>
                <w:sz w:val="20"/>
              </w:rPr>
              <w:t>/2</w:t>
            </w:r>
            <w:r w:rsidR="00F046C2">
              <w:rPr>
                <w:rFonts w:cs="Arial"/>
                <w:sz w:val="20"/>
              </w:rPr>
              <w:t>1</w:t>
            </w:r>
            <w:r w:rsidRPr="00D2201D">
              <w:rPr>
                <w:rFonts w:cs="Arial"/>
                <w:sz w:val="20"/>
              </w:rPr>
              <w:t xml:space="preserve"> due to this issue and assumes </w:t>
            </w:r>
            <w:r w:rsidR="007A0927">
              <w:rPr>
                <w:rFonts w:cs="Arial"/>
                <w:sz w:val="20"/>
              </w:rPr>
              <w:t>gradual improvements</w:t>
            </w:r>
            <w:r w:rsidRPr="00D2201D">
              <w:rPr>
                <w:rFonts w:cs="Arial"/>
                <w:sz w:val="20"/>
              </w:rPr>
              <w:t>.</w:t>
            </w:r>
          </w:p>
        </w:tc>
      </w:tr>
      <w:tr w:rsidR="00E21BF1" w:rsidRPr="00D2201D" w14:paraId="795AFB35" w14:textId="77777777" w:rsidTr="00884B92">
        <w:trPr>
          <w:trHeight w:val="29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2E015D2E" w14:textId="77777777" w:rsidR="00E21BF1" w:rsidRPr="00D2201D" w:rsidRDefault="00E21BF1" w:rsidP="00884B92">
            <w:pPr>
              <w:spacing w:before="60" w:after="60"/>
              <w:rPr>
                <w:rFonts w:cs="Arial"/>
                <w:sz w:val="20"/>
              </w:rPr>
            </w:pPr>
            <w:r w:rsidRPr="00D2201D">
              <w:rPr>
                <w:rFonts w:cs="Arial"/>
                <w:sz w:val="20"/>
              </w:rPr>
              <w:t>Utility costs</w:t>
            </w:r>
          </w:p>
        </w:tc>
        <w:tc>
          <w:tcPr>
            <w:tcW w:w="10206" w:type="dxa"/>
            <w:gridSpan w:val="5"/>
          </w:tcPr>
          <w:p w14:paraId="603200F1" w14:textId="39BE55E6"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Utility costs are expected to be higher than CPI at 3.3%</w:t>
            </w:r>
            <w:r w:rsidR="0048086F" w:rsidRPr="00D2201D">
              <w:rPr>
                <w:rFonts w:cs="Arial"/>
                <w:sz w:val="20"/>
              </w:rPr>
              <w:t xml:space="preserve"> per annum. </w:t>
            </w:r>
            <w:r w:rsidRPr="00D2201D">
              <w:rPr>
                <w:rFonts w:cs="Arial"/>
                <w:sz w:val="20"/>
              </w:rPr>
              <w:t>Water charges have increased significantly in the last couple of years reflecting higher usage mainly caused by below average rainfall - the plan assumes this is ongoing.</w:t>
            </w:r>
          </w:p>
        </w:tc>
      </w:tr>
      <w:tr w:rsidR="00E21BF1" w:rsidRPr="00D2201D" w14:paraId="05DD0AC5" w14:textId="77777777" w:rsidTr="00884B92">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32642268" w14:textId="77777777" w:rsidR="00E21BF1" w:rsidRPr="00D2201D" w:rsidRDefault="00E21BF1" w:rsidP="00884B92">
            <w:pPr>
              <w:spacing w:before="60" w:after="60"/>
              <w:rPr>
                <w:rFonts w:cs="Arial"/>
                <w:sz w:val="20"/>
              </w:rPr>
            </w:pPr>
            <w:r w:rsidRPr="00D2201D">
              <w:rPr>
                <w:rFonts w:cs="Arial"/>
                <w:sz w:val="20"/>
              </w:rPr>
              <w:t xml:space="preserve">Service growth </w:t>
            </w:r>
          </w:p>
        </w:tc>
        <w:tc>
          <w:tcPr>
            <w:tcW w:w="10206" w:type="dxa"/>
            <w:gridSpan w:val="5"/>
            <w:shd w:val="clear" w:color="auto" w:fill="auto"/>
          </w:tcPr>
          <w:p w14:paraId="4688B6E3" w14:textId="77777777"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The cost of service growth is equivalent to the increase in rates revenue attributable to increase in the rates base (that is, it is assumed that the benefit of new assessments is wholly offset by the cost to service them). </w:t>
            </w:r>
          </w:p>
        </w:tc>
      </w:tr>
      <w:tr w:rsidR="00E21BF1" w:rsidRPr="00D2201D" w14:paraId="53440AAB"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0BF2D50D" w14:textId="77777777" w:rsidR="00E21BF1" w:rsidRPr="00D2201D" w:rsidRDefault="00E21BF1" w:rsidP="00884B92">
            <w:pPr>
              <w:spacing w:before="60" w:after="60"/>
              <w:rPr>
                <w:rFonts w:cs="Arial"/>
                <w:sz w:val="20"/>
              </w:rPr>
            </w:pPr>
            <w:r w:rsidRPr="00D2201D">
              <w:rPr>
                <w:rFonts w:cs="Arial"/>
                <w:sz w:val="20"/>
              </w:rPr>
              <w:t xml:space="preserve">Depreciation </w:t>
            </w:r>
          </w:p>
        </w:tc>
        <w:tc>
          <w:tcPr>
            <w:tcW w:w="10206" w:type="dxa"/>
            <w:gridSpan w:val="5"/>
          </w:tcPr>
          <w:p w14:paraId="316D9042" w14:textId="214B31F3"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Depreciation will increase as a product of new assets being created consistent with the planned capital program. </w:t>
            </w:r>
          </w:p>
        </w:tc>
      </w:tr>
      <w:tr w:rsidR="00E21BF1" w:rsidRPr="00D2201D" w14:paraId="460AA03E" w14:textId="77777777" w:rsidTr="00884B92">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745A2207" w14:textId="77777777" w:rsidR="00E21BF1" w:rsidRPr="00D2201D" w:rsidRDefault="00E21BF1" w:rsidP="00884B92">
            <w:pPr>
              <w:spacing w:before="60" w:after="60"/>
              <w:rPr>
                <w:rFonts w:cs="Arial"/>
                <w:sz w:val="20"/>
              </w:rPr>
            </w:pPr>
            <w:r w:rsidRPr="00D2201D">
              <w:rPr>
                <w:rFonts w:cs="Arial"/>
                <w:sz w:val="20"/>
              </w:rPr>
              <w:t xml:space="preserve">Operating projects </w:t>
            </w:r>
          </w:p>
        </w:tc>
        <w:tc>
          <w:tcPr>
            <w:tcW w:w="10206" w:type="dxa"/>
            <w:gridSpan w:val="5"/>
            <w:shd w:val="clear" w:color="auto" w:fill="auto"/>
          </w:tcPr>
          <w:p w14:paraId="40D85390" w14:textId="51595F10"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Total operating projects to be capped to $5.</w:t>
            </w:r>
            <w:r w:rsidR="00161759">
              <w:rPr>
                <w:rFonts w:cs="Arial"/>
                <w:sz w:val="20"/>
              </w:rPr>
              <w:t>5</w:t>
            </w:r>
            <w:r w:rsidRPr="00D2201D">
              <w:rPr>
                <w:rFonts w:cs="Arial"/>
                <w:sz w:val="20"/>
              </w:rPr>
              <w:t xml:space="preserve"> million from 2022/23 (including $1 million of Cloud-based expenditure) and </w:t>
            </w:r>
            <w:r w:rsidR="000029AA">
              <w:rPr>
                <w:rFonts w:cs="Arial"/>
                <w:sz w:val="20"/>
              </w:rPr>
              <w:t>indexed with</w:t>
            </w:r>
            <w:r w:rsidRPr="00D2201D">
              <w:rPr>
                <w:rFonts w:cs="Arial"/>
                <w:sz w:val="20"/>
              </w:rPr>
              <w:t xml:space="preserve"> annual CPI. </w:t>
            </w:r>
          </w:p>
        </w:tc>
      </w:tr>
      <w:tr w:rsidR="00E21BF1" w:rsidRPr="00D2201D" w14:paraId="242BFB60" w14:textId="77777777" w:rsidTr="00884B92">
        <w:trPr>
          <w:trHeight w:val="50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20B237B4" w14:textId="77777777" w:rsidR="00E21BF1" w:rsidRPr="00D2201D" w:rsidRDefault="00E21BF1" w:rsidP="00884B92">
            <w:pPr>
              <w:spacing w:before="60" w:after="60"/>
              <w:rPr>
                <w:rFonts w:cs="Arial"/>
                <w:sz w:val="20"/>
              </w:rPr>
            </w:pPr>
            <w:r w:rsidRPr="00D2201D">
              <w:rPr>
                <w:rFonts w:cs="Arial"/>
                <w:sz w:val="20"/>
              </w:rPr>
              <w:t xml:space="preserve">Capital projects </w:t>
            </w:r>
          </w:p>
        </w:tc>
        <w:tc>
          <w:tcPr>
            <w:tcW w:w="10206" w:type="dxa"/>
            <w:gridSpan w:val="5"/>
          </w:tcPr>
          <w:p w14:paraId="700FAB4F" w14:textId="159E0A05"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Capital projects consistent with the detail</w:t>
            </w:r>
            <w:r w:rsidR="002744E3">
              <w:rPr>
                <w:rFonts w:cs="Arial"/>
                <w:sz w:val="20"/>
              </w:rPr>
              <w:t>s</w:t>
            </w:r>
            <w:r w:rsidRPr="00D2201D">
              <w:rPr>
                <w:rFonts w:cs="Arial"/>
                <w:sz w:val="20"/>
              </w:rPr>
              <w:t xml:space="preserve"> planned over the Strategic Resource Plan. Annual capital project budgets will target renewal gap ratio greater than 100% and capital replacement ratio greater than 150%. </w:t>
            </w:r>
          </w:p>
        </w:tc>
      </w:tr>
      <w:tr w:rsidR="00E21BF1" w:rsidRPr="00D2201D" w14:paraId="554D5FEA" w14:textId="77777777" w:rsidTr="00884B92">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46574726" w14:textId="77777777" w:rsidR="00E21BF1" w:rsidRPr="00D2201D" w:rsidRDefault="00E21BF1" w:rsidP="00884B92">
            <w:pPr>
              <w:spacing w:before="60" w:after="60"/>
              <w:rPr>
                <w:rFonts w:cs="Arial"/>
                <w:sz w:val="20"/>
              </w:rPr>
            </w:pPr>
            <w:r w:rsidRPr="00D2201D">
              <w:rPr>
                <w:rFonts w:cs="Arial"/>
                <w:sz w:val="20"/>
              </w:rPr>
              <w:t xml:space="preserve">Borrowings </w:t>
            </w:r>
          </w:p>
        </w:tc>
        <w:tc>
          <w:tcPr>
            <w:tcW w:w="10206" w:type="dxa"/>
            <w:gridSpan w:val="5"/>
            <w:shd w:val="clear" w:color="auto" w:fill="auto"/>
          </w:tcPr>
          <w:p w14:paraId="1D515C44" w14:textId="77777777"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Assumes repayment of existing $7.5 million loan due to mature in 2021/22. We will consider borrowings when reviewing and developing the Council Plan and Budget. The prudent use of borrowing is to be consistent with our principles of smoothing out major financial shocks, inter-generational significant projects and for growth related capital projects. </w:t>
            </w:r>
          </w:p>
        </w:tc>
      </w:tr>
      <w:tr w:rsidR="00E21BF1" w:rsidRPr="00D2201D" w14:paraId="3CE1CD08" w14:textId="77777777" w:rsidTr="00884B92">
        <w:trPr>
          <w:trHeight w:val="748"/>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14656B3A" w14:textId="77777777" w:rsidR="00E21BF1" w:rsidRPr="00D2201D" w:rsidRDefault="00E21BF1" w:rsidP="00884B92">
            <w:pPr>
              <w:spacing w:before="60" w:after="60"/>
              <w:rPr>
                <w:rFonts w:cs="Arial"/>
                <w:sz w:val="20"/>
              </w:rPr>
            </w:pPr>
            <w:r w:rsidRPr="00D2201D">
              <w:rPr>
                <w:rFonts w:cs="Arial"/>
                <w:sz w:val="20"/>
              </w:rPr>
              <w:t xml:space="preserve">Reserves </w:t>
            </w:r>
          </w:p>
        </w:tc>
        <w:tc>
          <w:tcPr>
            <w:tcW w:w="10206" w:type="dxa"/>
            <w:gridSpan w:val="5"/>
          </w:tcPr>
          <w:p w14:paraId="11CF5409" w14:textId="77777777"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The use of reserves remains consistent with past practice. This includes the following assumptions: </w:t>
            </w:r>
          </w:p>
          <w:p w14:paraId="7327C468" w14:textId="4B61FEF5" w:rsidR="004A2A7F" w:rsidRDefault="00047811"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 xml:space="preserve">General reserves will be maintained at levels sufficient to ensure operational liquidity and for </w:t>
            </w:r>
            <w:r w:rsidR="00E45A1C">
              <w:rPr>
                <w:rFonts w:cs="Arial"/>
                <w:sz w:val="20"/>
              </w:rPr>
              <w:t>contingencies.</w:t>
            </w:r>
            <w:r w:rsidR="004A2A7F">
              <w:rPr>
                <w:rFonts w:cs="Arial"/>
                <w:sz w:val="20"/>
              </w:rPr>
              <w:t xml:space="preserve"> </w:t>
            </w:r>
          </w:p>
          <w:p w14:paraId="67444FDA" w14:textId="2E7F6007" w:rsidR="00841C81" w:rsidRDefault="00841C81"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Drawdowns for unbudgeted material expenditure must be matched with planned replenish</w:t>
            </w:r>
            <w:r w:rsidR="00DE64B7">
              <w:rPr>
                <w:rFonts w:cs="Arial"/>
                <w:sz w:val="20"/>
              </w:rPr>
              <w:t xml:space="preserve">ment over the Plan period or the useful live of </w:t>
            </w:r>
            <w:r w:rsidR="007014B3">
              <w:rPr>
                <w:rFonts w:cs="Arial"/>
                <w:sz w:val="20"/>
              </w:rPr>
              <w:t>the relevant assets.</w:t>
            </w:r>
          </w:p>
          <w:p w14:paraId="59D78714" w14:textId="4DC4B4F6" w:rsidR="00E21BF1" w:rsidRPr="00D2201D" w:rsidRDefault="00AD33F4"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lastRenderedPageBreak/>
              <w:t>O</w:t>
            </w:r>
            <w:r w:rsidR="00E21BF1" w:rsidRPr="00D2201D">
              <w:rPr>
                <w:rFonts w:cs="Arial"/>
                <w:sz w:val="20"/>
              </w:rPr>
              <w:t>pen space receipts and out-goings are equ</w:t>
            </w:r>
            <w:r w:rsidR="0048086F" w:rsidRPr="00D2201D">
              <w:rPr>
                <w:rFonts w:cs="Arial"/>
                <w:sz w:val="20"/>
              </w:rPr>
              <w:t xml:space="preserve">ivalent </w:t>
            </w:r>
            <w:r>
              <w:rPr>
                <w:rFonts w:cs="Arial"/>
                <w:sz w:val="20"/>
              </w:rPr>
              <w:t>in the out-years</w:t>
            </w:r>
            <w:r w:rsidR="00B53FCC">
              <w:rPr>
                <w:rFonts w:cs="Arial"/>
                <w:sz w:val="20"/>
              </w:rPr>
              <w:t xml:space="preserve"> beyond the SRP</w:t>
            </w:r>
          </w:p>
          <w:p w14:paraId="3C65F1BE" w14:textId="702B02DD" w:rsidR="00E21BF1" w:rsidRPr="00D2201D" w:rsidRDefault="00AD33F4"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S</w:t>
            </w:r>
            <w:r w:rsidR="00E21BF1" w:rsidRPr="00D2201D">
              <w:rPr>
                <w:rFonts w:cs="Arial"/>
                <w:sz w:val="20"/>
              </w:rPr>
              <w:t xml:space="preserve">ustainable transport reserve receipts and out-goings are equivalent </w:t>
            </w:r>
            <w:r w:rsidR="005E1D8D">
              <w:rPr>
                <w:rFonts w:cs="Arial"/>
                <w:sz w:val="20"/>
              </w:rPr>
              <w:t>in the out-years beyond the SRP</w:t>
            </w:r>
          </w:p>
          <w:p w14:paraId="29D7D416" w14:textId="10F457B1" w:rsidR="00730AC2" w:rsidRPr="00841C81" w:rsidRDefault="00AD33F4"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Proceeds</w:t>
            </w:r>
            <w:r w:rsidR="005E1D8D">
              <w:rPr>
                <w:rFonts w:cs="Arial"/>
                <w:sz w:val="20"/>
              </w:rPr>
              <w:t xml:space="preserve"> from sale of non-strategic properties are quarantined in </w:t>
            </w:r>
            <w:r w:rsidR="00730AC2">
              <w:rPr>
                <w:rFonts w:cs="Arial"/>
                <w:sz w:val="20"/>
              </w:rPr>
              <w:t>reserves for future strategic property acquisitions and development.</w:t>
            </w:r>
          </w:p>
          <w:p w14:paraId="2DF7D9F2" w14:textId="59E10DB6" w:rsidR="00E21BF1" w:rsidRPr="00D2201D" w:rsidRDefault="00AD33F4"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W</w:t>
            </w:r>
            <w:r w:rsidR="00E21BF1" w:rsidRPr="00D2201D">
              <w:rPr>
                <w:rFonts w:cs="Arial"/>
                <w:sz w:val="20"/>
              </w:rPr>
              <w:t>here appropriate, unspent capital budgets during the financial year will be quarantined to the asset renewal reserve to fund future capital portfolio inv</w:t>
            </w:r>
            <w:r w:rsidR="0048086F" w:rsidRPr="00D2201D">
              <w:rPr>
                <w:rFonts w:cs="Arial"/>
                <w:sz w:val="20"/>
              </w:rPr>
              <w:t>estments</w:t>
            </w:r>
          </w:p>
          <w:p w14:paraId="1870DD2D" w14:textId="21C5FD67" w:rsidR="00E21BF1" w:rsidRPr="00D2201D" w:rsidRDefault="00484B9E"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F</w:t>
            </w:r>
            <w:r w:rsidR="0048086F" w:rsidRPr="00D2201D">
              <w:rPr>
                <w:rFonts w:cs="Arial"/>
                <w:sz w:val="20"/>
              </w:rPr>
              <w:t xml:space="preserve">ive per cent </w:t>
            </w:r>
            <w:r w:rsidR="00506DE5" w:rsidRPr="00D2201D">
              <w:rPr>
                <w:rFonts w:cs="Arial"/>
                <w:sz w:val="20"/>
              </w:rPr>
              <w:t xml:space="preserve">of </w:t>
            </w:r>
            <w:proofErr w:type="spellStart"/>
            <w:r w:rsidR="00506DE5" w:rsidRPr="00D2201D">
              <w:rPr>
                <w:rFonts w:cs="Arial"/>
                <w:sz w:val="20"/>
              </w:rPr>
              <w:t>Fisherman</w:t>
            </w:r>
            <w:r w:rsidR="00E21BF1" w:rsidRPr="00D2201D">
              <w:rPr>
                <w:rFonts w:cs="Arial"/>
                <w:sz w:val="20"/>
              </w:rPr>
              <w:t>s</w:t>
            </w:r>
            <w:proofErr w:type="spellEnd"/>
            <w:r w:rsidR="00E21BF1" w:rsidRPr="00D2201D">
              <w:rPr>
                <w:rFonts w:cs="Arial"/>
                <w:sz w:val="20"/>
              </w:rPr>
              <w:t xml:space="preserve"> Bend derived rates income to be quarantined to the municipal growth fund for </w:t>
            </w:r>
            <w:proofErr w:type="spellStart"/>
            <w:r w:rsidR="00E21BF1" w:rsidRPr="00D2201D">
              <w:rPr>
                <w:rFonts w:cs="Arial"/>
                <w:sz w:val="20"/>
              </w:rPr>
              <w:t>Fishermans</w:t>
            </w:r>
            <w:proofErr w:type="spellEnd"/>
            <w:r w:rsidR="00E21BF1" w:rsidRPr="00D2201D">
              <w:rPr>
                <w:rFonts w:cs="Arial"/>
                <w:sz w:val="20"/>
              </w:rPr>
              <w:t xml:space="preserve"> Bend investments.</w:t>
            </w:r>
          </w:p>
        </w:tc>
      </w:tr>
    </w:tbl>
    <w:p w14:paraId="3D8382E6" w14:textId="35410F23" w:rsidR="00E21BF1" w:rsidRPr="00B123AA" w:rsidRDefault="00E21BF1" w:rsidP="00EE2EC0">
      <w:pPr>
        <w:pStyle w:val="Heading4"/>
      </w:pPr>
      <w:r w:rsidRPr="00B123AA">
        <w:lastRenderedPageBreak/>
        <w:t xml:space="preserve">Financial risks </w:t>
      </w:r>
    </w:p>
    <w:p w14:paraId="14F8F78C" w14:textId="77777777" w:rsidR="009431E3" w:rsidRPr="00D2201D" w:rsidRDefault="00E21BF1" w:rsidP="003059A2">
      <w:r w:rsidRPr="00D2201D">
        <w:t>There are many financial risks that Council must mitigate in order remain financially sustainable.  One of the most significant financial risk is the impact of rate</w:t>
      </w:r>
      <w:r w:rsidR="009431E3" w:rsidRPr="00D2201D">
        <w:t xml:space="preserve"> capping.</w:t>
      </w:r>
    </w:p>
    <w:p w14:paraId="5DE6CC8F" w14:textId="7F14419E" w:rsidR="009431E3" w:rsidRPr="00D2201D" w:rsidRDefault="009431E3" w:rsidP="003059A2">
      <w:r w:rsidRPr="00D2201D">
        <w:t>Our sound financial position with low levels of borrowing and healthy reserves balance, enable us to respond to these financial risks over the 10-year period. If necessary, we can also apply to the ESC for an above rates cap increase.</w:t>
      </w:r>
    </w:p>
    <w:p w14:paraId="794186F8" w14:textId="3CE4590B" w:rsidR="00E21BF1" w:rsidRPr="00D2201D" w:rsidRDefault="00E21BF1" w:rsidP="003059A2">
      <w:r w:rsidRPr="00D2201D">
        <w:t>The following table highlights the financial ri</w:t>
      </w:r>
      <w:r w:rsidR="009431E3" w:rsidRPr="00D2201D">
        <w:t>sks and their impact to Council.</w:t>
      </w:r>
    </w:p>
    <w:tbl>
      <w:tblPr>
        <w:tblW w:w="14317" w:type="dxa"/>
        <w:tblLook w:val="04A0" w:firstRow="1" w:lastRow="0" w:firstColumn="1" w:lastColumn="0" w:noHBand="0" w:noVBand="1"/>
      </w:tblPr>
      <w:tblGrid>
        <w:gridCol w:w="2127"/>
        <w:gridCol w:w="2126"/>
        <w:gridCol w:w="2268"/>
        <w:gridCol w:w="6434"/>
        <w:gridCol w:w="1362"/>
      </w:tblGrid>
      <w:tr w:rsidR="008571C1" w:rsidRPr="008571C1" w14:paraId="767AD36A" w14:textId="77777777" w:rsidTr="008571C1">
        <w:trPr>
          <w:tblHeader/>
        </w:trPr>
        <w:tc>
          <w:tcPr>
            <w:tcW w:w="2127" w:type="dxa"/>
            <w:shd w:val="clear" w:color="auto" w:fill="008080"/>
          </w:tcPr>
          <w:p w14:paraId="7D5528B2" w14:textId="77777777" w:rsidR="009431E3" w:rsidRPr="008571C1" w:rsidRDefault="009431E3" w:rsidP="00884B92">
            <w:pPr>
              <w:spacing w:after="0"/>
              <w:jc w:val="center"/>
              <w:rPr>
                <w:rFonts w:cs="Arial"/>
                <w:b/>
                <w:color w:val="FFFFFF" w:themeColor="background1"/>
                <w:sz w:val="20"/>
              </w:rPr>
            </w:pPr>
            <w:r w:rsidRPr="008571C1">
              <w:rPr>
                <w:rFonts w:cs="Arial"/>
                <w:b/>
                <w:color w:val="FFFFFF" w:themeColor="background1"/>
                <w:sz w:val="20"/>
              </w:rPr>
              <w:t>Probability</w:t>
            </w:r>
          </w:p>
        </w:tc>
        <w:tc>
          <w:tcPr>
            <w:tcW w:w="2126" w:type="dxa"/>
            <w:shd w:val="clear" w:color="auto" w:fill="008080"/>
          </w:tcPr>
          <w:p w14:paraId="4707407B" w14:textId="77777777" w:rsidR="009431E3" w:rsidRPr="008571C1" w:rsidRDefault="009431E3" w:rsidP="00884B92">
            <w:pPr>
              <w:spacing w:after="0"/>
              <w:jc w:val="center"/>
              <w:rPr>
                <w:rFonts w:cs="Arial"/>
                <w:b/>
                <w:color w:val="FFFFFF" w:themeColor="background1"/>
                <w:sz w:val="20"/>
              </w:rPr>
            </w:pPr>
            <w:r w:rsidRPr="008571C1">
              <w:rPr>
                <w:rFonts w:cs="Arial"/>
                <w:b/>
                <w:color w:val="FFFFFF" w:themeColor="background1"/>
                <w:sz w:val="20"/>
              </w:rPr>
              <w:t>Consequence</w:t>
            </w:r>
          </w:p>
        </w:tc>
        <w:tc>
          <w:tcPr>
            <w:tcW w:w="2268" w:type="dxa"/>
            <w:shd w:val="clear" w:color="auto" w:fill="008080"/>
          </w:tcPr>
          <w:p w14:paraId="7C41866C" w14:textId="77777777" w:rsidR="009431E3" w:rsidRPr="008571C1" w:rsidRDefault="009431E3" w:rsidP="00884B92">
            <w:pPr>
              <w:spacing w:after="0"/>
              <w:jc w:val="center"/>
              <w:rPr>
                <w:rFonts w:cs="Arial"/>
                <w:b/>
                <w:color w:val="FFFFFF" w:themeColor="background1"/>
                <w:sz w:val="20"/>
              </w:rPr>
            </w:pPr>
            <w:r w:rsidRPr="008571C1">
              <w:rPr>
                <w:rFonts w:cs="Arial"/>
                <w:b/>
                <w:color w:val="FFFFFF" w:themeColor="background1"/>
                <w:sz w:val="20"/>
              </w:rPr>
              <w:t>Risk Rating</w:t>
            </w:r>
          </w:p>
        </w:tc>
        <w:tc>
          <w:tcPr>
            <w:tcW w:w="6434" w:type="dxa"/>
            <w:shd w:val="clear" w:color="auto" w:fill="008080"/>
          </w:tcPr>
          <w:p w14:paraId="78CED1F8" w14:textId="77777777" w:rsidR="009431E3" w:rsidRPr="008571C1" w:rsidRDefault="009431E3" w:rsidP="00884B92">
            <w:pPr>
              <w:spacing w:after="0"/>
              <w:jc w:val="both"/>
              <w:rPr>
                <w:rFonts w:cs="Arial"/>
                <w:b/>
                <w:color w:val="FFFFFF" w:themeColor="background1"/>
                <w:sz w:val="20"/>
              </w:rPr>
            </w:pPr>
            <w:r w:rsidRPr="008571C1">
              <w:rPr>
                <w:rFonts w:cs="Arial"/>
                <w:b/>
                <w:color w:val="FFFFFF" w:themeColor="background1"/>
                <w:sz w:val="20"/>
              </w:rPr>
              <w:t>Mitigation</w:t>
            </w:r>
          </w:p>
        </w:tc>
        <w:tc>
          <w:tcPr>
            <w:tcW w:w="1362" w:type="dxa"/>
            <w:shd w:val="clear" w:color="auto" w:fill="008080"/>
          </w:tcPr>
          <w:p w14:paraId="683C905B" w14:textId="1299F649" w:rsidR="009431E3" w:rsidRPr="008571C1" w:rsidRDefault="009431E3" w:rsidP="00CB4664">
            <w:pPr>
              <w:spacing w:after="0"/>
              <w:jc w:val="center"/>
              <w:rPr>
                <w:rFonts w:cs="Arial"/>
                <w:b/>
                <w:color w:val="FFFFFF" w:themeColor="background1"/>
                <w:sz w:val="20"/>
              </w:rPr>
            </w:pPr>
            <w:r w:rsidRPr="008571C1">
              <w:rPr>
                <w:rFonts w:cs="Arial"/>
                <w:b/>
                <w:color w:val="FFFFFF" w:themeColor="background1"/>
                <w:sz w:val="20"/>
              </w:rPr>
              <w:t>Residual Risk</w:t>
            </w:r>
          </w:p>
        </w:tc>
      </w:tr>
      <w:tr w:rsidR="009431E3" w:rsidRPr="00D2201D" w14:paraId="55FCD819" w14:textId="77777777" w:rsidTr="004B5FE2">
        <w:tc>
          <w:tcPr>
            <w:tcW w:w="14317" w:type="dxa"/>
            <w:gridSpan w:val="5"/>
            <w:tcBorders>
              <w:bottom w:val="single" w:sz="4" w:space="0" w:color="auto"/>
            </w:tcBorders>
            <w:shd w:val="clear" w:color="auto" w:fill="F2F2F2" w:themeFill="background1" w:themeFillShade="F2"/>
          </w:tcPr>
          <w:p w14:paraId="565A019D" w14:textId="5E8E8A17" w:rsidR="009431E3" w:rsidRPr="00D2201D" w:rsidRDefault="009431E3" w:rsidP="006A39A0">
            <w:pPr>
              <w:spacing w:after="0"/>
              <w:rPr>
                <w:rFonts w:cs="Arial"/>
                <w:b/>
                <w:sz w:val="20"/>
              </w:rPr>
            </w:pPr>
            <w:proofErr w:type="spellStart"/>
            <w:r w:rsidRPr="00D2201D">
              <w:rPr>
                <w:rFonts w:cs="Arial"/>
                <w:sz w:val="20"/>
              </w:rPr>
              <w:t>Fishermans</w:t>
            </w:r>
            <w:proofErr w:type="spellEnd"/>
            <w:r w:rsidRPr="00D2201D">
              <w:rPr>
                <w:rFonts w:cs="Arial"/>
                <w:sz w:val="20"/>
              </w:rPr>
              <w:t xml:space="preserve"> Bend Funding Gap</w:t>
            </w:r>
          </w:p>
        </w:tc>
      </w:tr>
      <w:tr w:rsidR="004B5FE2" w:rsidRPr="00D2201D" w14:paraId="2475F8AD" w14:textId="77777777" w:rsidTr="004B5FE2">
        <w:tc>
          <w:tcPr>
            <w:tcW w:w="2127" w:type="dxa"/>
            <w:tcBorders>
              <w:top w:val="single" w:sz="4" w:space="0" w:color="auto"/>
              <w:bottom w:val="single" w:sz="4" w:space="0" w:color="auto"/>
            </w:tcBorders>
          </w:tcPr>
          <w:p w14:paraId="5EB551AB" w14:textId="77777777" w:rsidR="009431E3" w:rsidRPr="00D2201D" w:rsidRDefault="009431E3" w:rsidP="00884B92">
            <w:pPr>
              <w:spacing w:after="0"/>
              <w:jc w:val="center"/>
              <w:rPr>
                <w:rFonts w:cs="Arial"/>
                <w:sz w:val="20"/>
              </w:rPr>
            </w:pPr>
            <w:r w:rsidRPr="00D2201D">
              <w:rPr>
                <w:rFonts w:cs="Arial"/>
                <w:sz w:val="20"/>
              </w:rPr>
              <w:t>Almost Certain</w:t>
            </w:r>
          </w:p>
        </w:tc>
        <w:tc>
          <w:tcPr>
            <w:tcW w:w="2126" w:type="dxa"/>
            <w:tcBorders>
              <w:top w:val="single" w:sz="4" w:space="0" w:color="auto"/>
              <w:bottom w:val="single" w:sz="4" w:space="0" w:color="auto"/>
            </w:tcBorders>
          </w:tcPr>
          <w:p w14:paraId="6D0B0109" w14:textId="5C8D43B0" w:rsidR="009431E3" w:rsidRPr="00D2201D" w:rsidRDefault="00DB14F4" w:rsidP="00884B92">
            <w:pPr>
              <w:spacing w:after="0"/>
              <w:jc w:val="center"/>
              <w:rPr>
                <w:rFonts w:cs="Arial"/>
                <w:sz w:val="20"/>
              </w:rPr>
            </w:pPr>
            <w:r>
              <w:rPr>
                <w:rFonts w:cs="Arial"/>
                <w:sz w:val="20"/>
              </w:rPr>
              <w:t>Extreme</w:t>
            </w:r>
          </w:p>
        </w:tc>
        <w:tc>
          <w:tcPr>
            <w:tcW w:w="2268" w:type="dxa"/>
            <w:tcBorders>
              <w:top w:val="single" w:sz="4" w:space="0" w:color="auto"/>
              <w:bottom w:val="single" w:sz="4" w:space="0" w:color="auto"/>
            </w:tcBorders>
          </w:tcPr>
          <w:p w14:paraId="5A33A709" w14:textId="77777777" w:rsidR="009431E3" w:rsidRPr="00D2201D" w:rsidRDefault="009431E3" w:rsidP="00884B92">
            <w:pPr>
              <w:spacing w:after="0"/>
              <w:jc w:val="center"/>
              <w:rPr>
                <w:rFonts w:cs="Arial"/>
                <w:sz w:val="20"/>
              </w:rPr>
            </w:pPr>
            <w:r w:rsidRPr="00D2201D">
              <w:rPr>
                <w:rFonts w:cs="Arial"/>
                <w:sz w:val="20"/>
              </w:rPr>
              <w:t>Catastrophic</w:t>
            </w:r>
          </w:p>
        </w:tc>
        <w:tc>
          <w:tcPr>
            <w:tcW w:w="6434" w:type="dxa"/>
            <w:tcBorders>
              <w:top w:val="single" w:sz="4" w:space="0" w:color="auto"/>
              <w:bottom w:val="single" w:sz="4" w:space="0" w:color="auto"/>
            </w:tcBorders>
          </w:tcPr>
          <w:p w14:paraId="0A9BEC59" w14:textId="77777777" w:rsidR="009431E3" w:rsidRPr="00D2201D" w:rsidRDefault="009431E3" w:rsidP="00884B92">
            <w:pPr>
              <w:spacing w:after="0"/>
              <w:rPr>
                <w:rFonts w:cs="Arial"/>
                <w:sz w:val="20"/>
              </w:rPr>
            </w:pPr>
            <w:r w:rsidRPr="00D2201D">
              <w:rPr>
                <w:rFonts w:cs="Arial"/>
                <w:sz w:val="20"/>
              </w:rPr>
              <w:t>Council officers are actively involved in the funding and financing plan.</w:t>
            </w:r>
          </w:p>
          <w:p w14:paraId="1AC6D146" w14:textId="77777777" w:rsidR="009431E3" w:rsidRPr="00D2201D" w:rsidRDefault="009431E3" w:rsidP="00884B92">
            <w:pPr>
              <w:spacing w:after="0"/>
              <w:rPr>
                <w:rFonts w:cs="Arial"/>
                <w:sz w:val="20"/>
              </w:rPr>
            </w:pPr>
            <w:r w:rsidRPr="00D2201D">
              <w:rPr>
                <w:rFonts w:cs="Arial"/>
                <w:sz w:val="20"/>
              </w:rPr>
              <w:t xml:space="preserve">Council will only be the development authority at an individual project basis where the project funding risk to Council is considered immaterial. </w:t>
            </w:r>
          </w:p>
        </w:tc>
        <w:tc>
          <w:tcPr>
            <w:tcW w:w="1362" w:type="dxa"/>
            <w:tcBorders>
              <w:top w:val="single" w:sz="4" w:space="0" w:color="auto"/>
              <w:bottom w:val="single" w:sz="4" w:space="0" w:color="auto"/>
            </w:tcBorders>
          </w:tcPr>
          <w:p w14:paraId="58573415" w14:textId="77777777" w:rsidR="009431E3" w:rsidRPr="00D2201D" w:rsidRDefault="009431E3" w:rsidP="00884B92">
            <w:pPr>
              <w:spacing w:after="0"/>
              <w:jc w:val="center"/>
              <w:rPr>
                <w:rFonts w:cs="Arial"/>
                <w:sz w:val="20"/>
              </w:rPr>
            </w:pPr>
            <w:r w:rsidRPr="00D2201D">
              <w:rPr>
                <w:rFonts w:cs="Arial"/>
                <w:sz w:val="20"/>
              </w:rPr>
              <w:t>Medium</w:t>
            </w:r>
          </w:p>
        </w:tc>
      </w:tr>
      <w:tr w:rsidR="008C38A2" w:rsidRPr="00D2201D" w14:paraId="70D76819" w14:textId="77777777" w:rsidTr="004B5FE2">
        <w:tc>
          <w:tcPr>
            <w:tcW w:w="14317" w:type="dxa"/>
            <w:gridSpan w:val="5"/>
            <w:tcBorders>
              <w:bottom w:val="single" w:sz="4" w:space="0" w:color="auto"/>
            </w:tcBorders>
            <w:shd w:val="clear" w:color="auto" w:fill="F2F2F2" w:themeFill="background1" w:themeFillShade="F2"/>
          </w:tcPr>
          <w:p w14:paraId="310D9344" w14:textId="121479A1" w:rsidR="008C38A2" w:rsidRPr="00D2201D" w:rsidRDefault="00882FD1" w:rsidP="006A39A0">
            <w:pPr>
              <w:spacing w:after="0"/>
              <w:rPr>
                <w:rFonts w:cs="Arial"/>
                <w:sz w:val="20"/>
              </w:rPr>
            </w:pPr>
            <w:r>
              <w:rPr>
                <w:rFonts w:cs="Arial"/>
                <w:sz w:val="20"/>
              </w:rPr>
              <w:t>The risk of Covid-19 lasting longer</w:t>
            </w:r>
            <w:r w:rsidR="00597ED8">
              <w:rPr>
                <w:rFonts w:cs="Arial"/>
                <w:sz w:val="20"/>
              </w:rPr>
              <w:t xml:space="preserve"> and impact more severe</w:t>
            </w:r>
            <w:r>
              <w:rPr>
                <w:rFonts w:cs="Arial"/>
                <w:sz w:val="20"/>
              </w:rPr>
              <w:t xml:space="preserve"> than projected.</w:t>
            </w:r>
          </w:p>
        </w:tc>
      </w:tr>
      <w:tr w:rsidR="008C38A2" w:rsidRPr="00D2201D" w14:paraId="7C653DAB" w14:textId="77777777" w:rsidTr="00FF1D37">
        <w:tc>
          <w:tcPr>
            <w:tcW w:w="2127" w:type="dxa"/>
            <w:tcBorders>
              <w:top w:val="single" w:sz="4" w:space="0" w:color="auto"/>
              <w:bottom w:val="single" w:sz="4" w:space="0" w:color="auto"/>
            </w:tcBorders>
          </w:tcPr>
          <w:p w14:paraId="141B9C65" w14:textId="00DA621C" w:rsidR="008C38A2" w:rsidRPr="00D2201D" w:rsidRDefault="00597ED8" w:rsidP="00FF1D37">
            <w:pPr>
              <w:spacing w:after="0"/>
              <w:jc w:val="center"/>
              <w:rPr>
                <w:rFonts w:cs="Arial"/>
                <w:sz w:val="20"/>
              </w:rPr>
            </w:pPr>
            <w:r>
              <w:rPr>
                <w:rFonts w:cs="Arial"/>
                <w:sz w:val="20"/>
              </w:rPr>
              <w:t>Possible</w:t>
            </w:r>
          </w:p>
        </w:tc>
        <w:tc>
          <w:tcPr>
            <w:tcW w:w="2126" w:type="dxa"/>
            <w:tcBorders>
              <w:top w:val="single" w:sz="4" w:space="0" w:color="auto"/>
              <w:bottom w:val="single" w:sz="4" w:space="0" w:color="auto"/>
            </w:tcBorders>
          </w:tcPr>
          <w:p w14:paraId="024B9594" w14:textId="19649650" w:rsidR="008C38A2" w:rsidRPr="00D2201D" w:rsidRDefault="006A79AA" w:rsidP="00FF1D37">
            <w:pPr>
              <w:spacing w:after="0"/>
              <w:jc w:val="center"/>
              <w:rPr>
                <w:rFonts w:cs="Arial"/>
                <w:sz w:val="20"/>
              </w:rPr>
            </w:pPr>
            <w:r>
              <w:rPr>
                <w:rFonts w:cs="Arial"/>
                <w:sz w:val="20"/>
              </w:rPr>
              <w:t>Extreme</w:t>
            </w:r>
          </w:p>
        </w:tc>
        <w:tc>
          <w:tcPr>
            <w:tcW w:w="2268" w:type="dxa"/>
            <w:tcBorders>
              <w:top w:val="single" w:sz="4" w:space="0" w:color="auto"/>
              <w:bottom w:val="single" w:sz="4" w:space="0" w:color="auto"/>
            </w:tcBorders>
          </w:tcPr>
          <w:p w14:paraId="28B5FBCD" w14:textId="1E645D29" w:rsidR="008C38A2" w:rsidRPr="00D2201D" w:rsidRDefault="006A79AA" w:rsidP="00FF1D37">
            <w:pPr>
              <w:spacing w:after="0"/>
              <w:jc w:val="center"/>
              <w:rPr>
                <w:rFonts w:cs="Arial"/>
                <w:sz w:val="20"/>
              </w:rPr>
            </w:pPr>
            <w:r>
              <w:rPr>
                <w:rFonts w:cs="Arial"/>
                <w:sz w:val="20"/>
              </w:rPr>
              <w:t>Catastrophic</w:t>
            </w:r>
          </w:p>
        </w:tc>
        <w:tc>
          <w:tcPr>
            <w:tcW w:w="6434" w:type="dxa"/>
            <w:tcBorders>
              <w:top w:val="single" w:sz="4" w:space="0" w:color="auto"/>
              <w:bottom w:val="single" w:sz="4" w:space="0" w:color="auto"/>
            </w:tcBorders>
          </w:tcPr>
          <w:p w14:paraId="6889A151" w14:textId="5004BF1E" w:rsidR="008C38A2" w:rsidRPr="00D2201D" w:rsidRDefault="00345C5E" w:rsidP="00FF1D37">
            <w:pPr>
              <w:spacing w:after="0"/>
              <w:rPr>
                <w:rFonts w:cs="Arial"/>
                <w:sz w:val="20"/>
              </w:rPr>
            </w:pPr>
            <w:r>
              <w:rPr>
                <w:rFonts w:cs="Arial"/>
                <w:sz w:val="20"/>
              </w:rPr>
              <w:t>Business Continuity Plan put in place. Officers are monitoring and modelling the financial impact on a regular</w:t>
            </w:r>
            <w:r w:rsidR="0053093C">
              <w:rPr>
                <w:rFonts w:cs="Arial"/>
                <w:sz w:val="20"/>
              </w:rPr>
              <w:t xml:space="preserve"> basis.  Services being reviewed and tight fiscal control in place.</w:t>
            </w:r>
          </w:p>
        </w:tc>
        <w:tc>
          <w:tcPr>
            <w:tcW w:w="1362" w:type="dxa"/>
            <w:tcBorders>
              <w:top w:val="single" w:sz="4" w:space="0" w:color="auto"/>
              <w:bottom w:val="single" w:sz="4" w:space="0" w:color="auto"/>
            </w:tcBorders>
          </w:tcPr>
          <w:p w14:paraId="02FE99F7" w14:textId="77777777" w:rsidR="008C38A2" w:rsidRPr="00D2201D" w:rsidRDefault="008C38A2" w:rsidP="00FF1D37">
            <w:pPr>
              <w:spacing w:after="0"/>
              <w:jc w:val="center"/>
              <w:rPr>
                <w:rFonts w:cs="Arial"/>
                <w:sz w:val="20"/>
              </w:rPr>
            </w:pPr>
            <w:r w:rsidRPr="00D2201D">
              <w:rPr>
                <w:rFonts w:cs="Arial"/>
                <w:sz w:val="20"/>
              </w:rPr>
              <w:t>Medium</w:t>
            </w:r>
          </w:p>
        </w:tc>
      </w:tr>
      <w:tr w:rsidR="00017856" w:rsidRPr="00D2201D" w14:paraId="2291A7B2" w14:textId="77777777" w:rsidTr="00FF1D37">
        <w:tc>
          <w:tcPr>
            <w:tcW w:w="14317" w:type="dxa"/>
            <w:gridSpan w:val="5"/>
            <w:tcBorders>
              <w:bottom w:val="single" w:sz="4" w:space="0" w:color="auto"/>
            </w:tcBorders>
            <w:shd w:val="clear" w:color="auto" w:fill="F2F2F2" w:themeFill="background1" w:themeFillShade="F2"/>
          </w:tcPr>
          <w:p w14:paraId="610BF3B7" w14:textId="67FB2A00" w:rsidR="00017856" w:rsidRPr="00D2201D" w:rsidRDefault="00017856" w:rsidP="00FF1D37">
            <w:pPr>
              <w:spacing w:after="0"/>
              <w:rPr>
                <w:rFonts w:cs="Arial"/>
                <w:b/>
                <w:sz w:val="20"/>
              </w:rPr>
            </w:pPr>
            <w:r w:rsidRPr="00D2201D">
              <w:rPr>
                <w:rFonts w:cs="Arial"/>
                <w:sz w:val="20"/>
              </w:rPr>
              <w:t xml:space="preserve">The introduction of the </w:t>
            </w:r>
            <w:proofErr w:type="spellStart"/>
            <w:r w:rsidRPr="00D2201D">
              <w:rPr>
                <w:rFonts w:cs="Arial"/>
                <w:sz w:val="20"/>
              </w:rPr>
              <w:t>Fishermans</w:t>
            </w:r>
            <w:proofErr w:type="spellEnd"/>
            <w:r w:rsidRPr="00D2201D">
              <w:rPr>
                <w:rFonts w:cs="Arial"/>
                <w:sz w:val="20"/>
              </w:rPr>
              <w:t xml:space="preserve"> Bend Infrastructure Contribution Plan may result in the loss of future Open Space Contributions. The reserve has a deficit of $</w:t>
            </w:r>
            <w:r>
              <w:rPr>
                <w:rFonts w:cs="Arial"/>
                <w:sz w:val="20"/>
              </w:rPr>
              <w:t>6</w:t>
            </w:r>
            <w:r w:rsidR="00983DD3">
              <w:rPr>
                <w:rFonts w:cs="Arial"/>
                <w:sz w:val="20"/>
              </w:rPr>
              <w:t>.5</w:t>
            </w:r>
            <w:r w:rsidRPr="00D2201D">
              <w:rPr>
                <w:rFonts w:cs="Arial"/>
                <w:sz w:val="20"/>
              </w:rPr>
              <w:t xml:space="preserve"> million.</w:t>
            </w:r>
          </w:p>
        </w:tc>
      </w:tr>
      <w:tr w:rsidR="00017856" w:rsidRPr="00D2201D" w14:paraId="76FE2EEE" w14:textId="77777777" w:rsidTr="00FF1D37">
        <w:tc>
          <w:tcPr>
            <w:tcW w:w="2127" w:type="dxa"/>
            <w:tcBorders>
              <w:top w:val="single" w:sz="4" w:space="0" w:color="auto"/>
              <w:bottom w:val="single" w:sz="4" w:space="0" w:color="auto"/>
            </w:tcBorders>
          </w:tcPr>
          <w:p w14:paraId="4EDC74E0" w14:textId="77777777" w:rsidR="00017856" w:rsidRPr="00D2201D" w:rsidRDefault="00017856" w:rsidP="00FF1D37">
            <w:pPr>
              <w:spacing w:after="0"/>
              <w:jc w:val="center"/>
              <w:rPr>
                <w:rFonts w:cs="Arial"/>
                <w:sz w:val="20"/>
              </w:rPr>
            </w:pPr>
            <w:r w:rsidRPr="00D2201D">
              <w:rPr>
                <w:rFonts w:cs="Arial"/>
                <w:sz w:val="20"/>
              </w:rPr>
              <w:lastRenderedPageBreak/>
              <w:t>Likely</w:t>
            </w:r>
          </w:p>
        </w:tc>
        <w:tc>
          <w:tcPr>
            <w:tcW w:w="2126" w:type="dxa"/>
            <w:tcBorders>
              <w:top w:val="single" w:sz="4" w:space="0" w:color="auto"/>
              <w:bottom w:val="single" w:sz="4" w:space="0" w:color="auto"/>
            </w:tcBorders>
          </w:tcPr>
          <w:p w14:paraId="7A7C8B3D" w14:textId="77777777" w:rsidR="00017856" w:rsidRPr="00D2201D" w:rsidRDefault="00017856" w:rsidP="00FF1D37">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16F6A982" w14:textId="77777777" w:rsidR="00017856" w:rsidRPr="00D2201D" w:rsidRDefault="00017856" w:rsidP="00FF1D37">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0FD1ADEE" w14:textId="77777777" w:rsidR="00017856" w:rsidRPr="00D2201D" w:rsidRDefault="00017856" w:rsidP="00FF1D37">
            <w:pPr>
              <w:spacing w:after="0"/>
              <w:rPr>
                <w:rFonts w:cs="Arial"/>
                <w:sz w:val="20"/>
              </w:rPr>
            </w:pPr>
            <w:r w:rsidRPr="00D2201D">
              <w:rPr>
                <w:rFonts w:cs="Arial"/>
                <w:sz w:val="20"/>
              </w:rPr>
              <w:t xml:space="preserve">Council officers are actively advocating with the </w:t>
            </w:r>
            <w:proofErr w:type="spellStart"/>
            <w:r w:rsidRPr="00D2201D">
              <w:rPr>
                <w:rFonts w:cs="Arial"/>
                <w:sz w:val="20"/>
              </w:rPr>
              <w:t>Fishermans</w:t>
            </w:r>
            <w:proofErr w:type="spellEnd"/>
            <w:r w:rsidRPr="00D2201D">
              <w:rPr>
                <w:rFonts w:cs="Arial"/>
                <w:sz w:val="20"/>
              </w:rPr>
              <w:t xml:space="preserve"> Bend Taskforce to seek future Open Space Contributions to equivalent to the </w:t>
            </w:r>
            <w:proofErr w:type="spellStart"/>
            <w:r w:rsidRPr="00D2201D">
              <w:rPr>
                <w:rFonts w:cs="Arial"/>
                <w:sz w:val="20"/>
              </w:rPr>
              <w:t>Fishermans</w:t>
            </w:r>
            <w:proofErr w:type="spellEnd"/>
            <w:r w:rsidRPr="00D2201D">
              <w:rPr>
                <w:rFonts w:cs="Arial"/>
                <w:sz w:val="20"/>
              </w:rPr>
              <w:t xml:space="preserve"> Bend Open Space Reserve deficit.</w:t>
            </w:r>
          </w:p>
        </w:tc>
        <w:tc>
          <w:tcPr>
            <w:tcW w:w="1362" w:type="dxa"/>
            <w:tcBorders>
              <w:top w:val="single" w:sz="4" w:space="0" w:color="auto"/>
              <w:bottom w:val="single" w:sz="4" w:space="0" w:color="auto"/>
            </w:tcBorders>
          </w:tcPr>
          <w:p w14:paraId="7A0A44CC" w14:textId="77777777" w:rsidR="00017856" w:rsidRPr="00D2201D" w:rsidRDefault="00017856" w:rsidP="00FF1D37">
            <w:pPr>
              <w:spacing w:after="0"/>
              <w:jc w:val="center"/>
              <w:rPr>
                <w:rFonts w:cs="Arial"/>
                <w:sz w:val="20"/>
              </w:rPr>
            </w:pPr>
            <w:r w:rsidRPr="00D2201D">
              <w:rPr>
                <w:rFonts w:cs="Arial"/>
                <w:sz w:val="20"/>
              </w:rPr>
              <w:t>Medium</w:t>
            </w:r>
          </w:p>
        </w:tc>
      </w:tr>
      <w:tr w:rsidR="009431E3" w:rsidRPr="00D2201D" w14:paraId="3ED42459" w14:textId="77777777" w:rsidTr="004B5FE2">
        <w:tc>
          <w:tcPr>
            <w:tcW w:w="14317" w:type="dxa"/>
            <w:gridSpan w:val="5"/>
            <w:tcBorders>
              <w:bottom w:val="single" w:sz="4" w:space="0" w:color="auto"/>
            </w:tcBorders>
            <w:shd w:val="clear" w:color="auto" w:fill="F2F2F2" w:themeFill="background1" w:themeFillShade="F2"/>
          </w:tcPr>
          <w:p w14:paraId="001849CE" w14:textId="44B418F1" w:rsidR="009431E3" w:rsidRPr="00D2201D" w:rsidRDefault="009431E3" w:rsidP="006A39A0">
            <w:pPr>
              <w:spacing w:after="0"/>
              <w:rPr>
                <w:rFonts w:cs="Arial"/>
                <w:b/>
                <w:sz w:val="20"/>
              </w:rPr>
            </w:pPr>
            <w:r w:rsidRPr="00D2201D">
              <w:rPr>
                <w:rFonts w:cs="Arial"/>
                <w:sz w:val="20"/>
              </w:rPr>
              <w:t>Future unfunded defined benefits superannuation call occurring</w:t>
            </w:r>
          </w:p>
        </w:tc>
      </w:tr>
      <w:tr w:rsidR="009431E3" w:rsidRPr="00D2201D" w14:paraId="11EE0E49" w14:textId="77777777" w:rsidTr="004B5FE2">
        <w:tc>
          <w:tcPr>
            <w:tcW w:w="2127" w:type="dxa"/>
            <w:tcBorders>
              <w:top w:val="single" w:sz="4" w:space="0" w:color="auto"/>
              <w:bottom w:val="single" w:sz="4" w:space="0" w:color="auto"/>
            </w:tcBorders>
          </w:tcPr>
          <w:p w14:paraId="7F46F3B7" w14:textId="78A4748D" w:rsidR="009431E3" w:rsidRPr="00D2201D" w:rsidRDefault="00535981" w:rsidP="00884B92">
            <w:pPr>
              <w:spacing w:after="0"/>
              <w:jc w:val="center"/>
              <w:rPr>
                <w:rFonts w:cs="Arial"/>
                <w:sz w:val="20"/>
              </w:rPr>
            </w:pPr>
            <w:r>
              <w:rPr>
                <w:rFonts w:cs="Arial"/>
                <w:sz w:val="20"/>
              </w:rPr>
              <w:t>L</w:t>
            </w:r>
            <w:r w:rsidR="009431E3" w:rsidRPr="00D2201D">
              <w:rPr>
                <w:rFonts w:cs="Arial"/>
                <w:sz w:val="20"/>
              </w:rPr>
              <w:t>ikely</w:t>
            </w:r>
          </w:p>
        </w:tc>
        <w:tc>
          <w:tcPr>
            <w:tcW w:w="2126" w:type="dxa"/>
            <w:tcBorders>
              <w:top w:val="single" w:sz="4" w:space="0" w:color="auto"/>
              <w:bottom w:val="single" w:sz="4" w:space="0" w:color="auto"/>
            </w:tcBorders>
          </w:tcPr>
          <w:p w14:paraId="6000A3F2" w14:textId="7AB64217" w:rsidR="009431E3" w:rsidRPr="00D2201D" w:rsidRDefault="00535981" w:rsidP="00884B92">
            <w:pPr>
              <w:spacing w:after="0"/>
              <w:jc w:val="center"/>
              <w:rPr>
                <w:rFonts w:cs="Arial"/>
                <w:sz w:val="20"/>
              </w:rPr>
            </w:pPr>
            <w:r>
              <w:rPr>
                <w:rFonts w:cs="Arial"/>
                <w:sz w:val="20"/>
              </w:rPr>
              <w:t>Major</w:t>
            </w:r>
          </w:p>
        </w:tc>
        <w:tc>
          <w:tcPr>
            <w:tcW w:w="2268" w:type="dxa"/>
            <w:tcBorders>
              <w:top w:val="single" w:sz="4" w:space="0" w:color="auto"/>
              <w:bottom w:val="single" w:sz="4" w:space="0" w:color="auto"/>
            </w:tcBorders>
          </w:tcPr>
          <w:p w14:paraId="139E6D7C" w14:textId="46787256" w:rsidR="009431E3" w:rsidRPr="00D2201D" w:rsidRDefault="00535981" w:rsidP="00884B92">
            <w:pPr>
              <w:spacing w:after="0"/>
              <w:jc w:val="center"/>
              <w:rPr>
                <w:rFonts w:cs="Arial"/>
                <w:sz w:val="20"/>
              </w:rPr>
            </w:pPr>
            <w:r>
              <w:rPr>
                <w:rFonts w:cs="Arial"/>
                <w:sz w:val="20"/>
              </w:rPr>
              <w:t>High</w:t>
            </w:r>
          </w:p>
        </w:tc>
        <w:tc>
          <w:tcPr>
            <w:tcW w:w="6434" w:type="dxa"/>
            <w:tcBorders>
              <w:top w:val="single" w:sz="4" w:space="0" w:color="auto"/>
              <w:bottom w:val="single" w:sz="4" w:space="0" w:color="auto"/>
            </w:tcBorders>
          </w:tcPr>
          <w:p w14:paraId="3FDAD71C" w14:textId="6C8403C3" w:rsidR="009431E3" w:rsidRPr="00D2201D" w:rsidRDefault="009431E3" w:rsidP="00884B92">
            <w:pPr>
              <w:spacing w:after="0"/>
              <w:rPr>
                <w:rFonts w:cs="Arial"/>
                <w:sz w:val="20"/>
              </w:rPr>
            </w:pPr>
            <w:r w:rsidRPr="00D2201D">
              <w:rPr>
                <w:rFonts w:cs="Arial"/>
                <w:sz w:val="20"/>
              </w:rPr>
              <w:t>Council monitors its Vested Benefits Index on a quarterly basis to a</w:t>
            </w:r>
            <w:r w:rsidR="00F05B0E" w:rsidRPr="00D2201D">
              <w:rPr>
                <w:rFonts w:cs="Arial"/>
                <w:sz w:val="20"/>
              </w:rPr>
              <w:t xml:space="preserve">void material shortfall calls. </w:t>
            </w:r>
            <w:r w:rsidRPr="00D2201D">
              <w:rPr>
                <w:rFonts w:cs="Arial"/>
                <w:sz w:val="20"/>
              </w:rPr>
              <w:t xml:space="preserve">Council has some cash reserves </w:t>
            </w:r>
            <w:r w:rsidR="00253336">
              <w:rPr>
                <w:rFonts w:cs="Arial"/>
                <w:sz w:val="20"/>
              </w:rPr>
              <w:t xml:space="preserve">to </w:t>
            </w:r>
            <w:r w:rsidRPr="00D2201D">
              <w:rPr>
                <w:rFonts w:cs="Arial"/>
                <w:sz w:val="20"/>
              </w:rPr>
              <w:t>drawdown in the short-term for shortfall calls. However, Council will need to replenish the reserves over the longer term.</w:t>
            </w:r>
          </w:p>
        </w:tc>
        <w:tc>
          <w:tcPr>
            <w:tcW w:w="1362" w:type="dxa"/>
            <w:tcBorders>
              <w:top w:val="single" w:sz="4" w:space="0" w:color="auto"/>
              <w:bottom w:val="single" w:sz="4" w:space="0" w:color="auto"/>
            </w:tcBorders>
          </w:tcPr>
          <w:p w14:paraId="497B1554" w14:textId="77777777" w:rsidR="009431E3" w:rsidRPr="00D2201D" w:rsidRDefault="009431E3" w:rsidP="00884B92">
            <w:pPr>
              <w:spacing w:after="0"/>
              <w:jc w:val="center"/>
              <w:rPr>
                <w:rFonts w:cs="Arial"/>
                <w:sz w:val="20"/>
              </w:rPr>
            </w:pPr>
            <w:r w:rsidRPr="00D2201D">
              <w:rPr>
                <w:rFonts w:cs="Arial"/>
                <w:sz w:val="20"/>
              </w:rPr>
              <w:t>Medium</w:t>
            </w:r>
          </w:p>
        </w:tc>
      </w:tr>
      <w:tr w:rsidR="00141730" w:rsidRPr="00D2201D" w14:paraId="48800396" w14:textId="77777777" w:rsidTr="00FF1D37">
        <w:tc>
          <w:tcPr>
            <w:tcW w:w="14317" w:type="dxa"/>
            <w:gridSpan w:val="5"/>
            <w:tcBorders>
              <w:bottom w:val="single" w:sz="4" w:space="0" w:color="auto"/>
            </w:tcBorders>
            <w:shd w:val="clear" w:color="auto" w:fill="F2F2F2" w:themeFill="background1" w:themeFillShade="F2"/>
          </w:tcPr>
          <w:p w14:paraId="1C035FD4" w14:textId="77777777" w:rsidR="00141730" w:rsidRPr="00D2201D" w:rsidRDefault="00141730" w:rsidP="00FF1D37">
            <w:pPr>
              <w:spacing w:after="0"/>
              <w:rPr>
                <w:rFonts w:cs="Arial"/>
                <w:sz w:val="20"/>
              </w:rPr>
            </w:pPr>
            <w:r w:rsidRPr="00D2201D">
              <w:rPr>
                <w:rFonts w:cs="Arial"/>
                <w:sz w:val="20"/>
              </w:rPr>
              <w:t>Waste sector disruptions and changes to EPA landfill levies</w:t>
            </w:r>
          </w:p>
        </w:tc>
      </w:tr>
      <w:tr w:rsidR="00141730" w:rsidRPr="00D2201D" w14:paraId="0C824483" w14:textId="77777777" w:rsidTr="00FF1D37">
        <w:tc>
          <w:tcPr>
            <w:tcW w:w="2127" w:type="dxa"/>
            <w:tcBorders>
              <w:top w:val="single" w:sz="4" w:space="0" w:color="auto"/>
              <w:bottom w:val="single" w:sz="4" w:space="0" w:color="auto"/>
            </w:tcBorders>
          </w:tcPr>
          <w:p w14:paraId="72166B7A" w14:textId="77777777" w:rsidR="00141730" w:rsidRPr="00D2201D" w:rsidRDefault="00141730" w:rsidP="00FF1D37">
            <w:pPr>
              <w:spacing w:after="0"/>
              <w:jc w:val="center"/>
              <w:rPr>
                <w:rFonts w:cs="Arial"/>
                <w:sz w:val="20"/>
              </w:rPr>
            </w:pPr>
            <w:r>
              <w:rPr>
                <w:rFonts w:cs="Arial"/>
                <w:sz w:val="20"/>
              </w:rPr>
              <w:t>Likely</w:t>
            </w:r>
          </w:p>
        </w:tc>
        <w:tc>
          <w:tcPr>
            <w:tcW w:w="2126" w:type="dxa"/>
            <w:tcBorders>
              <w:top w:val="single" w:sz="4" w:space="0" w:color="auto"/>
              <w:bottom w:val="single" w:sz="4" w:space="0" w:color="auto"/>
            </w:tcBorders>
          </w:tcPr>
          <w:p w14:paraId="61262D4A" w14:textId="77777777" w:rsidR="00141730" w:rsidRPr="00D2201D" w:rsidRDefault="00141730" w:rsidP="00FF1D37">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10A46766" w14:textId="77777777" w:rsidR="00141730" w:rsidRPr="00D2201D" w:rsidRDefault="00141730" w:rsidP="00FF1D37">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0E1F5CAB" w14:textId="77777777" w:rsidR="00141730" w:rsidRPr="00D2201D" w:rsidRDefault="00141730" w:rsidP="00FF1D37">
            <w:pPr>
              <w:spacing w:after="0"/>
              <w:rPr>
                <w:rFonts w:cs="Arial"/>
                <w:sz w:val="20"/>
              </w:rPr>
            </w:pPr>
            <w:r w:rsidRPr="00D2201D">
              <w:rPr>
                <w:rFonts w:cs="Arial"/>
                <w:sz w:val="20"/>
              </w:rPr>
              <w:t>Officers are preparing the funding and financing of the Don’t Waste It! Strategy beyond year four.  Financial Strategies to fund include borrowings, additional revenue, and separate waste charge are under consideration.</w:t>
            </w:r>
          </w:p>
        </w:tc>
        <w:tc>
          <w:tcPr>
            <w:tcW w:w="1362" w:type="dxa"/>
            <w:tcBorders>
              <w:top w:val="single" w:sz="4" w:space="0" w:color="auto"/>
              <w:bottom w:val="single" w:sz="4" w:space="0" w:color="auto"/>
            </w:tcBorders>
          </w:tcPr>
          <w:p w14:paraId="6432D0D4" w14:textId="77777777" w:rsidR="00141730" w:rsidRPr="00D2201D" w:rsidRDefault="00141730" w:rsidP="00FF1D37">
            <w:pPr>
              <w:spacing w:after="0"/>
              <w:jc w:val="center"/>
              <w:rPr>
                <w:rFonts w:cs="Arial"/>
                <w:sz w:val="20"/>
              </w:rPr>
            </w:pPr>
            <w:r w:rsidRPr="00D2201D">
              <w:rPr>
                <w:rFonts w:cs="Arial"/>
                <w:sz w:val="20"/>
              </w:rPr>
              <w:t>Medium</w:t>
            </w:r>
          </w:p>
        </w:tc>
      </w:tr>
      <w:tr w:rsidR="009431E3" w:rsidRPr="00D2201D" w14:paraId="0BD634F6" w14:textId="77777777" w:rsidTr="004B5FE2">
        <w:tc>
          <w:tcPr>
            <w:tcW w:w="14317" w:type="dxa"/>
            <w:gridSpan w:val="5"/>
            <w:tcBorders>
              <w:bottom w:val="single" w:sz="4" w:space="0" w:color="auto"/>
            </w:tcBorders>
            <w:shd w:val="clear" w:color="auto" w:fill="F2F2F2" w:themeFill="background1" w:themeFillShade="F2"/>
          </w:tcPr>
          <w:p w14:paraId="435E1847" w14:textId="201B1864" w:rsidR="009431E3" w:rsidRPr="00D2201D" w:rsidRDefault="009431E3" w:rsidP="006A39A0">
            <w:pPr>
              <w:spacing w:after="0"/>
              <w:rPr>
                <w:rFonts w:cs="Arial"/>
                <w:b/>
                <w:sz w:val="20"/>
              </w:rPr>
            </w:pPr>
            <w:r w:rsidRPr="00D2201D">
              <w:rPr>
                <w:rFonts w:cs="Arial"/>
                <w:sz w:val="20"/>
              </w:rPr>
              <w:t>Not realising full benefits of Customer Experience &amp; Transformation</w:t>
            </w:r>
          </w:p>
        </w:tc>
      </w:tr>
      <w:tr w:rsidR="009431E3" w:rsidRPr="00D2201D" w14:paraId="04CFFD07" w14:textId="77777777" w:rsidTr="004B5FE2">
        <w:tc>
          <w:tcPr>
            <w:tcW w:w="2127" w:type="dxa"/>
            <w:tcBorders>
              <w:top w:val="single" w:sz="4" w:space="0" w:color="auto"/>
              <w:bottom w:val="single" w:sz="4" w:space="0" w:color="auto"/>
            </w:tcBorders>
          </w:tcPr>
          <w:p w14:paraId="3D2E66CE" w14:textId="77777777" w:rsidR="009431E3" w:rsidRPr="00D2201D" w:rsidRDefault="009431E3" w:rsidP="00884B92">
            <w:pPr>
              <w:spacing w:after="0"/>
              <w:jc w:val="center"/>
              <w:rPr>
                <w:rFonts w:cs="Arial"/>
                <w:sz w:val="20"/>
              </w:rPr>
            </w:pPr>
            <w:r w:rsidRPr="00D2201D">
              <w:rPr>
                <w:rFonts w:cs="Arial"/>
                <w:sz w:val="20"/>
              </w:rPr>
              <w:t>Possible</w:t>
            </w:r>
          </w:p>
        </w:tc>
        <w:tc>
          <w:tcPr>
            <w:tcW w:w="2126" w:type="dxa"/>
            <w:tcBorders>
              <w:top w:val="single" w:sz="4" w:space="0" w:color="auto"/>
              <w:bottom w:val="single" w:sz="4" w:space="0" w:color="auto"/>
            </w:tcBorders>
          </w:tcPr>
          <w:p w14:paraId="382AD211" w14:textId="77777777" w:rsidR="009431E3" w:rsidRPr="00D2201D" w:rsidRDefault="009431E3" w:rsidP="00884B92">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5DC998DC" w14:textId="77777777" w:rsidR="009431E3" w:rsidRPr="00D2201D" w:rsidRDefault="009431E3" w:rsidP="00884B92">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19FA2317" w14:textId="1C6B3DD4" w:rsidR="009431E3" w:rsidRPr="00D2201D" w:rsidRDefault="000E75B7" w:rsidP="00884B92">
            <w:pPr>
              <w:spacing w:after="0"/>
              <w:rPr>
                <w:rFonts w:cs="Arial"/>
                <w:sz w:val="20"/>
              </w:rPr>
            </w:pPr>
            <w:r>
              <w:rPr>
                <w:rFonts w:cs="Arial"/>
                <w:sz w:val="20"/>
              </w:rPr>
              <w:t>Program currently being implemented and actively governed including benefits tracking reporting to Executive and Council.</w:t>
            </w:r>
          </w:p>
        </w:tc>
        <w:tc>
          <w:tcPr>
            <w:tcW w:w="1362" w:type="dxa"/>
            <w:tcBorders>
              <w:top w:val="single" w:sz="4" w:space="0" w:color="auto"/>
              <w:bottom w:val="single" w:sz="4" w:space="0" w:color="auto"/>
            </w:tcBorders>
          </w:tcPr>
          <w:p w14:paraId="2C20E3CD" w14:textId="77777777" w:rsidR="009431E3" w:rsidRPr="00D2201D" w:rsidRDefault="009431E3" w:rsidP="00884B92">
            <w:pPr>
              <w:spacing w:after="0"/>
              <w:jc w:val="center"/>
              <w:rPr>
                <w:rFonts w:cs="Arial"/>
                <w:sz w:val="20"/>
              </w:rPr>
            </w:pPr>
            <w:r w:rsidRPr="00D2201D">
              <w:rPr>
                <w:rFonts w:cs="Arial"/>
                <w:sz w:val="20"/>
              </w:rPr>
              <w:t>Medium</w:t>
            </w:r>
          </w:p>
        </w:tc>
      </w:tr>
      <w:tr w:rsidR="001742C0" w:rsidRPr="00D2201D" w14:paraId="2E1F39BE" w14:textId="77777777" w:rsidTr="00FF1D37">
        <w:tc>
          <w:tcPr>
            <w:tcW w:w="14317" w:type="dxa"/>
            <w:gridSpan w:val="5"/>
            <w:tcBorders>
              <w:bottom w:val="single" w:sz="4" w:space="0" w:color="auto"/>
            </w:tcBorders>
            <w:shd w:val="clear" w:color="auto" w:fill="F2F2F2" w:themeFill="background1" w:themeFillShade="F2"/>
          </w:tcPr>
          <w:p w14:paraId="7E17C093" w14:textId="77777777" w:rsidR="001742C0" w:rsidRPr="00D2201D" w:rsidRDefault="001742C0" w:rsidP="00FF1D37">
            <w:pPr>
              <w:spacing w:after="0"/>
              <w:rPr>
                <w:rFonts w:cs="Arial"/>
                <w:sz w:val="20"/>
              </w:rPr>
            </w:pPr>
            <w:r w:rsidRPr="00D2201D">
              <w:rPr>
                <w:rFonts w:cs="Arial"/>
                <w:sz w:val="20"/>
              </w:rPr>
              <w:t>Rates cap lower than CPI.</w:t>
            </w:r>
          </w:p>
          <w:p w14:paraId="7043CC3F" w14:textId="77777777" w:rsidR="001742C0" w:rsidRPr="00D2201D" w:rsidRDefault="001742C0" w:rsidP="003E2F33">
            <w:pPr>
              <w:pStyle w:val="ListParagraph"/>
              <w:numPr>
                <w:ilvl w:val="0"/>
                <w:numId w:val="54"/>
              </w:numPr>
              <w:tabs>
                <w:tab w:val="left" w:pos="-3060"/>
                <w:tab w:val="left" w:pos="-2340"/>
                <w:tab w:val="left" w:pos="6300"/>
              </w:tabs>
              <w:suppressAutoHyphens/>
              <w:spacing w:after="0"/>
              <w:ind w:left="171" w:hanging="171"/>
              <w:rPr>
                <w:rFonts w:cs="Arial"/>
                <w:sz w:val="20"/>
              </w:rPr>
            </w:pPr>
            <w:r w:rsidRPr="00D2201D">
              <w:rPr>
                <w:rFonts w:cs="Arial"/>
                <w:sz w:val="20"/>
              </w:rPr>
              <w:t>A 0.1% lower than CPI = $</w:t>
            </w:r>
            <w:r>
              <w:rPr>
                <w:rFonts w:cs="Arial"/>
                <w:sz w:val="20"/>
              </w:rPr>
              <w:t>0.13 million</w:t>
            </w:r>
            <w:r w:rsidRPr="00D2201D">
              <w:rPr>
                <w:rFonts w:cs="Arial"/>
                <w:sz w:val="20"/>
              </w:rPr>
              <w:t xml:space="preserve"> </w:t>
            </w:r>
            <w:r>
              <w:rPr>
                <w:rFonts w:cs="Arial"/>
                <w:sz w:val="20"/>
              </w:rPr>
              <w:t xml:space="preserve">reduction </w:t>
            </w:r>
            <w:r w:rsidRPr="00D2201D">
              <w:rPr>
                <w:rFonts w:cs="Arial"/>
                <w:sz w:val="20"/>
              </w:rPr>
              <w:t>per annum</w:t>
            </w:r>
          </w:p>
          <w:p w14:paraId="73FF8F09" w14:textId="77777777" w:rsidR="001742C0" w:rsidRPr="00D2201D" w:rsidRDefault="001742C0" w:rsidP="00FF1D37">
            <w:pPr>
              <w:spacing w:after="0"/>
              <w:rPr>
                <w:rFonts w:cs="Arial"/>
                <w:b/>
                <w:sz w:val="20"/>
              </w:rPr>
            </w:pPr>
            <w:r w:rsidRPr="00D2201D">
              <w:rPr>
                <w:rFonts w:cs="Arial"/>
                <w:sz w:val="20"/>
              </w:rPr>
              <w:t>A 1% reduction in the first year (2020</w:t>
            </w:r>
            <w:r>
              <w:rPr>
                <w:rFonts w:cs="Arial"/>
                <w:sz w:val="20"/>
              </w:rPr>
              <w:t>/21</w:t>
            </w:r>
            <w:r w:rsidRPr="00D2201D">
              <w:rPr>
                <w:rFonts w:cs="Arial"/>
                <w:sz w:val="20"/>
              </w:rPr>
              <w:t>) will reduce rates income by $</w:t>
            </w:r>
            <w:r>
              <w:rPr>
                <w:rFonts w:cs="Arial"/>
                <w:sz w:val="20"/>
              </w:rPr>
              <w:t>15m over the life of the Plan</w:t>
            </w:r>
          </w:p>
        </w:tc>
      </w:tr>
      <w:tr w:rsidR="001742C0" w:rsidRPr="00D2201D" w14:paraId="225DBF1D" w14:textId="77777777" w:rsidTr="00FF1D37">
        <w:tc>
          <w:tcPr>
            <w:tcW w:w="2127" w:type="dxa"/>
            <w:tcBorders>
              <w:top w:val="single" w:sz="4" w:space="0" w:color="auto"/>
              <w:bottom w:val="single" w:sz="4" w:space="0" w:color="auto"/>
            </w:tcBorders>
          </w:tcPr>
          <w:p w14:paraId="1DF1D50A" w14:textId="77777777" w:rsidR="001742C0" w:rsidRPr="00D2201D" w:rsidRDefault="001742C0" w:rsidP="00FF1D37">
            <w:pPr>
              <w:spacing w:after="0"/>
              <w:jc w:val="center"/>
              <w:rPr>
                <w:rFonts w:cs="Arial"/>
                <w:sz w:val="20"/>
              </w:rPr>
            </w:pPr>
            <w:r w:rsidRPr="00D2201D">
              <w:rPr>
                <w:rFonts w:cs="Arial"/>
                <w:sz w:val="20"/>
              </w:rPr>
              <w:t>Possible</w:t>
            </w:r>
          </w:p>
        </w:tc>
        <w:tc>
          <w:tcPr>
            <w:tcW w:w="2126" w:type="dxa"/>
            <w:tcBorders>
              <w:top w:val="single" w:sz="4" w:space="0" w:color="auto"/>
              <w:bottom w:val="single" w:sz="4" w:space="0" w:color="auto"/>
            </w:tcBorders>
          </w:tcPr>
          <w:p w14:paraId="61869E5F" w14:textId="77777777" w:rsidR="001742C0" w:rsidRPr="00D2201D" w:rsidRDefault="001742C0" w:rsidP="00FF1D37">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04769621" w14:textId="77777777" w:rsidR="001742C0" w:rsidRPr="00D2201D" w:rsidRDefault="001742C0" w:rsidP="00FF1D37">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546A2DE1" w14:textId="77777777" w:rsidR="001742C0" w:rsidRPr="00D2201D" w:rsidRDefault="001742C0" w:rsidP="00FF1D37">
            <w:pPr>
              <w:spacing w:after="0"/>
              <w:rPr>
                <w:rFonts w:cs="Arial"/>
                <w:sz w:val="20"/>
              </w:rPr>
            </w:pPr>
            <w:r w:rsidRPr="00D2201D">
              <w:rPr>
                <w:rFonts w:cs="Arial"/>
                <w:sz w:val="20"/>
              </w:rPr>
              <w:t>Our financial strategy will be reviewed, and financial levers adjusted to ensure we are financially sustainable.</w:t>
            </w:r>
          </w:p>
        </w:tc>
        <w:tc>
          <w:tcPr>
            <w:tcW w:w="1362" w:type="dxa"/>
            <w:tcBorders>
              <w:top w:val="single" w:sz="4" w:space="0" w:color="auto"/>
              <w:bottom w:val="single" w:sz="4" w:space="0" w:color="auto"/>
            </w:tcBorders>
          </w:tcPr>
          <w:p w14:paraId="086EEBEE" w14:textId="77777777" w:rsidR="001742C0" w:rsidRPr="00D2201D" w:rsidRDefault="001742C0" w:rsidP="00FF1D37">
            <w:pPr>
              <w:spacing w:after="0"/>
              <w:jc w:val="center"/>
              <w:rPr>
                <w:rFonts w:cs="Arial"/>
                <w:sz w:val="20"/>
              </w:rPr>
            </w:pPr>
            <w:r w:rsidRPr="00D2201D">
              <w:rPr>
                <w:rFonts w:cs="Arial"/>
                <w:sz w:val="20"/>
              </w:rPr>
              <w:t>Medium</w:t>
            </w:r>
          </w:p>
        </w:tc>
      </w:tr>
      <w:tr w:rsidR="009431E3" w:rsidRPr="00D2201D" w14:paraId="4953F67F" w14:textId="77777777" w:rsidTr="004B5FE2">
        <w:tc>
          <w:tcPr>
            <w:tcW w:w="14317" w:type="dxa"/>
            <w:gridSpan w:val="5"/>
            <w:tcBorders>
              <w:bottom w:val="single" w:sz="4" w:space="0" w:color="auto"/>
            </w:tcBorders>
            <w:shd w:val="clear" w:color="auto" w:fill="F2F2F2" w:themeFill="background1" w:themeFillShade="F2"/>
          </w:tcPr>
          <w:p w14:paraId="14A2EC67" w14:textId="4E141A77" w:rsidR="009431E3" w:rsidRPr="00D2201D" w:rsidRDefault="009431E3" w:rsidP="009431E3">
            <w:pPr>
              <w:spacing w:after="0"/>
              <w:rPr>
                <w:rFonts w:cs="Arial"/>
                <w:b/>
                <w:sz w:val="20"/>
              </w:rPr>
            </w:pPr>
            <w:r w:rsidRPr="00D2201D">
              <w:rPr>
                <w:rFonts w:cs="Arial"/>
                <w:sz w:val="20"/>
              </w:rPr>
              <w:t xml:space="preserve">Lower property development growth than projected </w:t>
            </w:r>
            <w:r w:rsidR="0064071F">
              <w:rPr>
                <w:rFonts w:cs="Arial"/>
                <w:sz w:val="20"/>
              </w:rPr>
              <w:t xml:space="preserve">– between 0.5% to </w:t>
            </w:r>
            <w:r w:rsidRPr="00D2201D">
              <w:rPr>
                <w:rFonts w:cs="Arial"/>
                <w:sz w:val="20"/>
              </w:rPr>
              <w:t>1.3%. A 0.1% lower than CPI = $129,000 p.a.</w:t>
            </w:r>
          </w:p>
        </w:tc>
      </w:tr>
      <w:tr w:rsidR="009431E3" w:rsidRPr="00D2201D" w14:paraId="218F4C67" w14:textId="77777777" w:rsidTr="004B5FE2">
        <w:tc>
          <w:tcPr>
            <w:tcW w:w="2127" w:type="dxa"/>
            <w:tcBorders>
              <w:top w:val="single" w:sz="4" w:space="0" w:color="auto"/>
              <w:bottom w:val="single" w:sz="4" w:space="0" w:color="auto"/>
            </w:tcBorders>
          </w:tcPr>
          <w:p w14:paraId="696907A4" w14:textId="77777777" w:rsidR="009431E3" w:rsidRPr="00D2201D" w:rsidRDefault="009431E3" w:rsidP="00884B92">
            <w:pPr>
              <w:spacing w:after="0"/>
              <w:jc w:val="center"/>
              <w:rPr>
                <w:rFonts w:cs="Arial"/>
                <w:sz w:val="20"/>
              </w:rPr>
            </w:pPr>
            <w:r w:rsidRPr="00D2201D">
              <w:rPr>
                <w:rFonts w:cs="Arial"/>
                <w:sz w:val="20"/>
              </w:rPr>
              <w:t>Possible</w:t>
            </w:r>
          </w:p>
        </w:tc>
        <w:tc>
          <w:tcPr>
            <w:tcW w:w="2126" w:type="dxa"/>
            <w:tcBorders>
              <w:top w:val="single" w:sz="4" w:space="0" w:color="auto"/>
              <w:bottom w:val="single" w:sz="4" w:space="0" w:color="auto"/>
            </w:tcBorders>
          </w:tcPr>
          <w:p w14:paraId="7D5703E1" w14:textId="77777777" w:rsidR="009431E3" w:rsidRPr="00D2201D" w:rsidRDefault="009431E3" w:rsidP="00884B92">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0E3CBEC2" w14:textId="77777777" w:rsidR="009431E3" w:rsidRPr="00D2201D" w:rsidRDefault="009431E3" w:rsidP="00884B92">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4B6EE13B" w14:textId="1D7C5032" w:rsidR="009431E3" w:rsidRPr="00D2201D" w:rsidRDefault="009431E3" w:rsidP="00884B92">
            <w:pPr>
              <w:spacing w:after="0"/>
              <w:rPr>
                <w:rFonts w:cs="Arial"/>
                <w:sz w:val="20"/>
              </w:rPr>
            </w:pPr>
            <w:r w:rsidRPr="00D2201D">
              <w:rPr>
                <w:rFonts w:cs="Arial"/>
                <w:sz w:val="20"/>
              </w:rPr>
              <w:t xml:space="preserve">Our financial strategy will be </w:t>
            </w:r>
            <w:proofErr w:type="gramStart"/>
            <w:r w:rsidRPr="00D2201D">
              <w:rPr>
                <w:rFonts w:cs="Arial"/>
                <w:sz w:val="20"/>
              </w:rPr>
              <w:t>reviewed</w:t>
            </w:r>
            <w:proofErr w:type="gramEnd"/>
            <w:r w:rsidRPr="00D2201D">
              <w:rPr>
                <w:rFonts w:cs="Arial"/>
                <w:sz w:val="20"/>
              </w:rPr>
              <w:t xml:space="preserve"> and financial levers adjusted to ensure </w:t>
            </w:r>
            <w:r w:rsidR="00F05B0E" w:rsidRPr="00D2201D">
              <w:rPr>
                <w:rFonts w:cs="Arial"/>
                <w:sz w:val="20"/>
              </w:rPr>
              <w:t>we are financially sustainable.</w:t>
            </w:r>
            <w:r w:rsidRPr="00D2201D">
              <w:rPr>
                <w:rFonts w:cs="Arial"/>
                <w:sz w:val="20"/>
              </w:rPr>
              <w:t xml:space="preserve"> Noting that the </w:t>
            </w:r>
            <w:r w:rsidR="00C3266D">
              <w:rPr>
                <w:rFonts w:cs="Arial"/>
                <w:sz w:val="20"/>
              </w:rPr>
              <w:t>Plan</w:t>
            </w:r>
            <w:r w:rsidRPr="00D2201D">
              <w:rPr>
                <w:rFonts w:cs="Arial"/>
                <w:sz w:val="20"/>
              </w:rPr>
              <w:t xml:space="preserve"> assumes expenditure growth in line with population growth</w:t>
            </w:r>
            <w:r w:rsidR="00C3266D">
              <w:rPr>
                <w:rFonts w:cs="Arial"/>
                <w:sz w:val="20"/>
              </w:rPr>
              <w:t>.</w:t>
            </w:r>
          </w:p>
        </w:tc>
        <w:tc>
          <w:tcPr>
            <w:tcW w:w="1362" w:type="dxa"/>
            <w:tcBorders>
              <w:top w:val="single" w:sz="4" w:space="0" w:color="auto"/>
              <w:bottom w:val="single" w:sz="4" w:space="0" w:color="auto"/>
            </w:tcBorders>
          </w:tcPr>
          <w:p w14:paraId="77C37C95" w14:textId="77777777" w:rsidR="009431E3" w:rsidRPr="00D2201D" w:rsidRDefault="009431E3" w:rsidP="00884B92">
            <w:pPr>
              <w:spacing w:after="0"/>
              <w:jc w:val="center"/>
              <w:rPr>
                <w:rFonts w:cs="Arial"/>
                <w:sz w:val="20"/>
              </w:rPr>
            </w:pPr>
            <w:r w:rsidRPr="00D2201D">
              <w:rPr>
                <w:rFonts w:cs="Arial"/>
                <w:sz w:val="20"/>
              </w:rPr>
              <w:t>Medium</w:t>
            </w:r>
          </w:p>
        </w:tc>
      </w:tr>
      <w:tr w:rsidR="004245E9" w:rsidRPr="00D2201D" w14:paraId="66E2A68C" w14:textId="77777777" w:rsidTr="00FF1D37">
        <w:tc>
          <w:tcPr>
            <w:tcW w:w="14317" w:type="dxa"/>
            <w:gridSpan w:val="5"/>
            <w:tcBorders>
              <w:bottom w:val="single" w:sz="4" w:space="0" w:color="auto"/>
            </w:tcBorders>
            <w:shd w:val="clear" w:color="auto" w:fill="F2F2F2" w:themeFill="background1" w:themeFillShade="F2"/>
          </w:tcPr>
          <w:p w14:paraId="4EB09220" w14:textId="77777777" w:rsidR="004245E9" w:rsidRPr="00D2201D" w:rsidRDefault="004245E9" w:rsidP="00FF1D37">
            <w:pPr>
              <w:spacing w:after="0"/>
              <w:rPr>
                <w:rFonts w:cs="Arial"/>
                <w:sz w:val="20"/>
              </w:rPr>
            </w:pPr>
            <w:r w:rsidRPr="00D2201D">
              <w:rPr>
                <w:rFonts w:cs="Arial"/>
                <w:sz w:val="20"/>
              </w:rPr>
              <w:t>Fines Victoria system issues impacting the collection of outstanding parking fines</w:t>
            </w:r>
          </w:p>
        </w:tc>
      </w:tr>
      <w:tr w:rsidR="004245E9" w:rsidRPr="00D2201D" w14:paraId="583FE58B" w14:textId="77777777" w:rsidTr="00FF1D37">
        <w:tc>
          <w:tcPr>
            <w:tcW w:w="2127" w:type="dxa"/>
            <w:tcBorders>
              <w:top w:val="single" w:sz="4" w:space="0" w:color="auto"/>
              <w:bottom w:val="single" w:sz="4" w:space="0" w:color="auto"/>
            </w:tcBorders>
          </w:tcPr>
          <w:p w14:paraId="2C59B510" w14:textId="77777777" w:rsidR="004245E9" w:rsidRPr="00D2201D" w:rsidRDefault="004245E9" w:rsidP="00FF1D37">
            <w:pPr>
              <w:spacing w:after="0"/>
              <w:jc w:val="center"/>
              <w:rPr>
                <w:rFonts w:cs="Arial"/>
                <w:sz w:val="20"/>
              </w:rPr>
            </w:pPr>
            <w:r w:rsidRPr="00D2201D">
              <w:rPr>
                <w:rFonts w:cs="Arial"/>
                <w:sz w:val="20"/>
              </w:rPr>
              <w:t>Almost Certain</w:t>
            </w:r>
          </w:p>
        </w:tc>
        <w:tc>
          <w:tcPr>
            <w:tcW w:w="2126" w:type="dxa"/>
            <w:tcBorders>
              <w:top w:val="single" w:sz="4" w:space="0" w:color="auto"/>
              <w:bottom w:val="single" w:sz="4" w:space="0" w:color="auto"/>
            </w:tcBorders>
          </w:tcPr>
          <w:p w14:paraId="0883F318" w14:textId="77777777" w:rsidR="004245E9" w:rsidRPr="00D2201D" w:rsidRDefault="004245E9" w:rsidP="00FF1D37">
            <w:pPr>
              <w:spacing w:after="0"/>
              <w:jc w:val="center"/>
              <w:rPr>
                <w:rFonts w:cs="Arial"/>
                <w:sz w:val="20"/>
              </w:rPr>
            </w:pPr>
            <w:r w:rsidRPr="00D2201D">
              <w:rPr>
                <w:rFonts w:cs="Arial"/>
                <w:sz w:val="20"/>
              </w:rPr>
              <w:t>Moderate</w:t>
            </w:r>
          </w:p>
        </w:tc>
        <w:tc>
          <w:tcPr>
            <w:tcW w:w="2268" w:type="dxa"/>
            <w:tcBorders>
              <w:top w:val="single" w:sz="4" w:space="0" w:color="auto"/>
              <w:bottom w:val="single" w:sz="4" w:space="0" w:color="auto"/>
            </w:tcBorders>
          </w:tcPr>
          <w:p w14:paraId="49118FBF" w14:textId="77777777" w:rsidR="004245E9" w:rsidRPr="00D2201D" w:rsidRDefault="004245E9" w:rsidP="00FF1D37">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41C47CC9" w14:textId="77777777" w:rsidR="004245E9" w:rsidRPr="00D2201D" w:rsidRDefault="004245E9" w:rsidP="00FF1D37">
            <w:pPr>
              <w:spacing w:after="0"/>
              <w:rPr>
                <w:rFonts w:cs="Arial"/>
                <w:sz w:val="20"/>
              </w:rPr>
            </w:pPr>
            <w:r w:rsidRPr="00D2201D">
              <w:rPr>
                <w:rFonts w:cs="Arial"/>
                <w:sz w:val="20"/>
              </w:rPr>
              <w:t>Officers are in regular contact with Fines Victoria.  This has been highlighted as a risk to the Strategic Risk Internal Audit Committee.</w:t>
            </w:r>
          </w:p>
          <w:p w14:paraId="29F4022A" w14:textId="77777777" w:rsidR="004245E9" w:rsidRPr="00D2201D" w:rsidRDefault="004245E9" w:rsidP="00FF1D37">
            <w:pPr>
              <w:spacing w:after="0"/>
              <w:rPr>
                <w:rFonts w:cs="Arial"/>
                <w:sz w:val="20"/>
              </w:rPr>
            </w:pPr>
            <w:r w:rsidRPr="00D2201D">
              <w:rPr>
                <w:rFonts w:cs="Arial"/>
                <w:sz w:val="20"/>
              </w:rPr>
              <w:t>Escalate with other impacted Councils to advocate for compensation/ or fee waiver.</w:t>
            </w:r>
          </w:p>
        </w:tc>
        <w:tc>
          <w:tcPr>
            <w:tcW w:w="1362" w:type="dxa"/>
            <w:tcBorders>
              <w:top w:val="single" w:sz="4" w:space="0" w:color="auto"/>
              <w:bottom w:val="single" w:sz="4" w:space="0" w:color="auto"/>
            </w:tcBorders>
          </w:tcPr>
          <w:p w14:paraId="1103C241" w14:textId="77777777" w:rsidR="004245E9" w:rsidRPr="00D2201D" w:rsidRDefault="004245E9" w:rsidP="00FF1D37">
            <w:pPr>
              <w:spacing w:after="0"/>
              <w:jc w:val="center"/>
              <w:rPr>
                <w:rFonts w:cs="Arial"/>
                <w:sz w:val="20"/>
              </w:rPr>
            </w:pPr>
            <w:r w:rsidRPr="00D2201D">
              <w:rPr>
                <w:rFonts w:cs="Arial"/>
                <w:sz w:val="20"/>
              </w:rPr>
              <w:t>High</w:t>
            </w:r>
          </w:p>
        </w:tc>
      </w:tr>
      <w:tr w:rsidR="002A3083" w:rsidRPr="00D2201D" w14:paraId="227072FA" w14:textId="77777777" w:rsidTr="00FF1D37">
        <w:tc>
          <w:tcPr>
            <w:tcW w:w="14317" w:type="dxa"/>
            <w:gridSpan w:val="5"/>
            <w:tcBorders>
              <w:bottom w:val="single" w:sz="4" w:space="0" w:color="auto"/>
            </w:tcBorders>
            <w:shd w:val="clear" w:color="auto" w:fill="F2F2F2" w:themeFill="background1" w:themeFillShade="F2"/>
          </w:tcPr>
          <w:p w14:paraId="397D9957" w14:textId="46D2E9F5" w:rsidR="002A3083" w:rsidRPr="00D2201D" w:rsidRDefault="00C45713" w:rsidP="00FF1D37">
            <w:pPr>
              <w:spacing w:after="0"/>
              <w:rPr>
                <w:rFonts w:cs="Arial"/>
                <w:sz w:val="20"/>
              </w:rPr>
            </w:pPr>
            <w:r>
              <w:rPr>
                <w:rFonts w:cs="Arial"/>
                <w:sz w:val="20"/>
              </w:rPr>
              <w:t>Soil contamination on council land (owned and managed)</w:t>
            </w:r>
          </w:p>
        </w:tc>
      </w:tr>
      <w:tr w:rsidR="002A3083" w:rsidRPr="00D2201D" w14:paraId="1CB6007C" w14:textId="77777777" w:rsidTr="00FF1D37">
        <w:tc>
          <w:tcPr>
            <w:tcW w:w="2127" w:type="dxa"/>
            <w:tcBorders>
              <w:top w:val="single" w:sz="4" w:space="0" w:color="auto"/>
              <w:bottom w:val="single" w:sz="4" w:space="0" w:color="auto"/>
            </w:tcBorders>
          </w:tcPr>
          <w:p w14:paraId="75DCED5F" w14:textId="60503961" w:rsidR="002A3083" w:rsidRPr="00D2201D" w:rsidRDefault="001A5BAD" w:rsidP="00FF1D37">
            <w:pPr>
              <w:spacing w:after="0"/>
              <w:jc w:val="center"/>
              <w:rPr>
                <w:rFonts w:cs="Arial"/>
                <w:sz w:val="20"/>
              </w:rPr>
            </w:pPr>
            <w:r>
              <w:rPr>
                <w:rFonts w:cs="Arial"/>
                <w:sz w:val="20"/>
              </w:rPr>
              <w:lastRenderedPageBreak/>
              <w:t>Almost Certain</w:t>
            </w:r>
          </w:p>
        </w:tc>
        <w:tc>
          <w:tcPr>
            <w:tcW w:w="2126" w:type="dxa"/>
            <w:tcBorders>
              <w:top w:val="single" w:sz="4" w:space="0" w:color="auto"/>
              <w:bottom w:val="single" w:sz="4" w:space="0" w:color="auto"/>
            </w:tcBorders>
          </w:tcPr>
          <w:p w14:paraId="378B43E2" w14:textId="746DC6D0" w:rsidR="002A3083" w:rsidRPr="00D2201D" w:rsidRDefault="001A5BAD" w:rsidP="00FF1D37">
            <w:pPr>
              <w:spacing w:after="0"/>
              <w:jc w:val="center"/>
              <w:rPr>
                <w:rFonts w:cs="Arial"/>
                <w:sz w:val="20"/>
              </w:rPr>
            </w:pPr>
            <w:r>
              <w:rPr>
                <w:rFonts w:cs="Arial"/>
                <w:sz w:val="20"/>
              </w:rPr>
              <w:t>Major</w:t>
            </w:r>
          </w:p>
        </w:tc>
        <w:tc>
          <w:tcPr>
            <w:tcW w:w="2268" w:type="dxa"/>
            <w:tcBorders>
              <w:top w:val="single" w:sz="4" w:space="0" w:color="auto"/>
              <w:bottom w:val="single" w:sz="4" w:space="0" w:color="auto"/>
            </w:tcBorders>
          </w:tcPr>
          <w:p w14:paraId="74B7FE01" w14:textId="13949609" w:rsidR="002A3083" w:rsidRPr="00D2201D" w:rsidRDefault="001A5BAD" w:rsidP="00FF1D37">
            <w:pPr>
              <w:spacing w:after="0"/>
              <w:jc w:val="center"/>
              <w:rPr>
                <w:rFonts w:cs="Arial"/>
                <w:sz w:val="20"/>
              </w:rPr>
            </w:pPr>
            <w:r>
              <w:rPr>
                <w:rFonts w:cs="Arial"/>
                <w:sz w:val="20"/>
              </w:rPr>
              <w:t>High</w:t>
            </w:r>
          </w:p>
        </w:tc>
        <w:tc>
          <w:tcPr>
            <w:tcW w:w="6434" w:type="dxa"/>
            <w:tcBorders>
              <w:top w:val="single" w:sz="4" w:space="0" w:color="auto"/>
              <w:bottom w:val="single" w:sz="4" w:space="0" w:color="auto"/>
            </w:tcBorders>
          </w:tcPr>
          <w:p w14:paraId="51986273" w14:textId="28DA8354" w:rsidR="002A3083" w:rsidRPr="00D2201D" w:rsidRDefault="00FB3C66" w:rsidP="00FF1D37">
            <w:pPr>
              <w:spacing w:after="0"/>
              <w:rPr>
                <w:rFonts w:cs="Arial"/>
                <w:sz w:val="20"/>
              </w:rPr>
            </w:pPr>
            <w:r>
              <w:rPr>
                <w:rFonts w:cs="Arial"/>
                <w:sz w:val="20"/>
              </w:rPr>
              <w:t>Soil contamination testing on key sites to quantify like</w:t>
            </w:r>
            <w:r w:rsidR="00984607">
              <w:rPr>
                <w:rFonts w:cs="Arial"/>
                <w:sz w:val="20"/>
              </w:rPr>
              <w:t xml:space="preserve">ly financial impact. </w:t>
            </w:r>
            <w:r>
              <w:rPr>
                <w:rFonts w:cs="Arial"/>
                <w:sz w:val="20"/>
              </w:rPr>
              <w:t xml:space="preserve"> </w:t>
            </w:r>
          </w:p>
        </w:tc>
        <w:tc>
          <w:tcPr>
            <w:tcW w:w="1362" w:type="dxa"/>
            <w:tcBorders>
              <w:top w:val="single" w:sz="4" w:space="0" w:color="auto"/>
              <w:bottom w:val="single" w:sz="4" w:space="0" w:color="auto"/>
            </w:tcBorders>
          </w:tcPr>
          <w:p w14:paraId="5E05B9CE" w14:textId="539CF588" w:rsidR="002A3083" w:rsidRPr="00D2201D" w:rsidRDefault="00FB3C66" w:rsidP="00FF1D37">
            <w:pPr>
              <w:spacing w:after="0"/>
              <w:jc w:val="center"/>
              <w:rPr>
                <w:rFonts w:cs="Arial"/>
                <w:sz w:val="20"/>
              </w:rPr>
            </w:pPr>
            <w:r>
              <w:rPr>
                <w:rFonts w:cs="Arial"/>
                <w:sz w:val="20"/>
              </w:rPr>
              <w:t>High</w:t>
            </w:r>
          </w:p>
        </w:tc>
      </w:tr>
      <w:tr w:rsidR="009431E3" w:rsidRPr="00D2201D" w14:paraId="5F98B21C" w14:textId="77777777" w:rsidTr="004B5FE2">
        <w:tc>
          <w:tcPr>
            <w:tcW w:w="14317" w:type="dxa"/>
            <w:gridSpan w:val="5"/>
            <w:tcBorders>
              <w:bottom w:val="single" w:sz="4" w:space="0" w:color="auto"/>
            </w:tcBorders>
            <w:shd w:val="clear" w:color="auto" w:fill="F2F2F2" w:themeFill="background1" w:themeFillShade="F2"/>
          </w:tcPr>
          <w:p w14:paraId="1716C538" w14:textId="688B5D3E" w:rsidR="009431E3" w:rsidRPr="00D2201D" w:rsidRDefault="009431E3" w:rsidP="009431E3">
            <w:pPr>
              <w:spacing w:after="0"/>
              <w:rPr>
                <w:rFonts w:cs="Arial"/>
                <w:sz w:val="20"/>
              </w:rPr>
            </w:pPr>
            <w:r w:rsidRPr="00D2201D">
              <w:rPr>
                <w:rFonts w:cs="Arial"/>
                <w:sz w:val="20"/>
              </w:rPr>
              <w:t>Lower than expected parking revenue</w:t>
            </w:r>
            <w:r w:rsidR="00F05B0E" w:rsidRPr="00D2201D">
              <w:rPr>
                <w:rFonts w:cs="Arial"/>
                <w:sz w:val="20"/>
              </w:rPr>
              <w:t xml:space="preserve">. </w:t>
            </w:r>
            <w:r w:rsidRPr="00D2201D">
              <w:rPr>
                <w:rFonts w:cs="Arial"/>
                <w:sz w:val="20"/>
              </w:rPr>
              <w:t>Volatility impacted by macro-economic environment. A 1% reduction = $380,000.</w:t>
            </w:r>
          </w:p>
        </w:tc>
      </w:tr>
      <w:tr w:rsidR="009431E3" w:rsidRPr="00D2201D" w14:paraId="4C34CFF3" w14:textId="77777777" w:rsidTr="004B5FE2">
        <w:tc>
          <w:tcPr>
            <w:tcW w:w="2127" w:type="dxa"/>
            <w:tcBorders>
              <w:top w:val="single" w:sz="4" w:space="0" w:color="auto"/>
              <w:bottom w:val="single" w:sz="4" w:space="0" w:color="auto"/>
            </w:tcBorders>
          </w:tcPr>
          <w:p w14:paraId="64469937" w14:textId="33CADE95" w:rsidR="009431E3" w:rsidRPr="00D2201D" w:rsidRDefault="00C3266D" w:rsidP="00884B92">
            <w:pPr>
              <w:spacing w:after="0"/>
              <w:jc w:val="center"/>
              <w:rPr>
                <w:rFonts w:cs="Arial"/>
                <w:sz w:val="20"/>
              </w:rPr>
            </w:pPr>
            <w:r>
              <w:rPr>
                <w:rFonts w:cs="Arial"/>
                <w:sz w:val="20"/>
              </w:rPr>
              <w:t>Almost Certain</w:t>
            </w:r>
          </w:p>
        </w:tc>
        <w:tc>
          <w:tcPr>
            <w:tcW w:w="2126" w:type="dxa"/>
            <w:tcBorders>
              <w:top w:val="single" w:sz="4" w:space="0" w:color="auto"/>
              <w:bottom w:val="single" w:sz="4" w:space="0" w:color="auto"/>
            </w:tcBorders>
          </w:tcPr>
          <w:p w14:paraId="0370AF39" w14:textId="77777777" w:rsidR="009431E3" w:rsidRPr="00D2201D" w:rsidRDefault="009431E3" w:rsidP="00884B92">
            <w:pPr>
              <w:spacing w:after="0"/>
              <w:jc w:val="center"/>
              <w:rPr>
                <w:rFonts w:cs="Arial"/>
                <w:sz w:val="20"/>
              </w:rPr>
            </w:pPr>
            <w:r w:rsidRPr="00D2201D">
              <w:rPr>
                <w:rFonts w:cs="Arial"/>
                <w:sz w:val="20"/>
              </w:rPr>
              <w:t>Moderate</w:t>
            </w:r>
          </w:p>
        </w:tc>
        <w:tc>
          <w:tcPr>
            <w:tcW w:w="2268" w:type="dxa"/>
            <w:tcBorders>
              <w:top w:val="single" w:sz="4" w:space="0" w:color="auto"/>
              <w:bottom w:val="single" w:sz="4" w:space="0" w:color="auto"/>
            </w:tcBorders>
          </w:tcPr>
          <w:p w14:paraId="14FEC1D3" w14:textId="77777777" w:rsidR="009431E3" w:rsidRPr="00D2201D" w:rsidRDefault="009431E3" w:rsidP="00884B92">
            <w:pPr>
              <w:spacing w:after="0"/>
              <w:jc w:val="center"/>
              <w:rPr>
                <w:rFonts w:cs="Arial"/>
                <w:sz w:val="20"/>
              </w:rPr>
            </w:pPr>
            <w:r w:rsidRPr="00D2201D">
              <w:rPr>
                <w:rFonts w:cs="Arial"/>
                <w:sz w:val="20"/>
              </w:rPr>
              <w:t>Medium</w:t>
            </w:r>
          </w:p>
        </w:tc>
        <w:tc>
          <w:tcPr>
            <w:tcW w:w="6434" w:type="dxa"/>
            <w:tcBorders>
              <w:top w:val="single" w:sz="4" w:space="0" w:color="auto"/>
              <w:bottom w:val="single" w:sz="4" w:space="0" w:color="auto"/>
            </w:tcBorders>
          </w:tcPr>
          <w:p w14:paraId="0C5E8443" w14:textId="39BC9CBB" w:rsidR="009431E3" w:rsidRPr="00D2201D" w:rsidRDefault="00410898" w:rsidP="00884B92">
            <w:pPr>
              <w:spacing w:after="0"/>
              <w:rPr>
                <w:rFonts w:cs="Arial"/>
                <w:sz w:val="20"/>
              </w:rPr>
            </w:pPr>
            <w:r>
              <w:rPr>
                <w:rFonts w:cs="Arial"/>
                <w:sz w:val="20"/>
              </w:rPr>
              <w:t>Impacts l</w:t>
            </w:r>
            <w:r w:rsidR="009431E3" w:rsidRPr="00D2201D">
              <w:rPr>
                <w:rFonts w:cs="Arial"/>
                <w:sz w:val="20"/>
              </w:rPr>
              <w:t xml:space="preserve">ikely to be a one-off. Council can draw down on reserves or reprioritise expenditure to address temporary shortfall. </w:t>
            </w:r>
          </w:p>
        </w:tc>
        <w:tc>
          <w:tcPr>
            <w:tcW w:w="1362" w:type="dxa"/>
            <w:tcBorders>
              <w:top w:val="single" w:sz="4" w:space="0" w:color="auto"/>
              <w:bottom w:val="single" w:sz="4" w:space="0" w:color="auto"/>
            </w:tcBorders>
          </w:tcPr>
          <w:p w14:paraId="2104B231" w14:textId="77777777" w:rsidR="009431E3" w:rsidRPr="00D2201D" w:rsidRDefault="009431E3" w:rsidP="00884B92">
            <w:pPr>
              <w:spacing w:after="0"/>
              <w:jc w:val="center"/>
              <w:rPr>
                <w:rFonts w:cs="Arial"/>
                <w:sz w:val="20"/>
              </w:rPr>
            </w:pPr>
            <w:r w:rsidRPr="00D2201D">
              <w:rPr>
                <w:rFonts w:cs="Arial"/>
                <w:sz w:val="20"/>
              </w:rPr>
              <w:t>Low</w:t>
            </w:r>
          </w:p>
        </w:tc>
      </w:tr>
    </w:tbl>
    <w:p w14:paraId="159DF629" w14:textId="61ECE316" w:rsidR="00E21BF1" w:rsidRPr="00D2201D" w:rsidRDefault="00E21BF1" w:rsidP="00743A5F">
      <w:pPr>
        <w:pStyle w:val="Heading5"/>
        <w:spacing w:before="240"/>
        <w:rPr>
          <w:rFonts w:hint="eastAsia"/>
        </w:rPr>
      </w:pPr>
      <w:r w:rsidRPr="00D2201D">
        <w:t xml:space="preserve">Planning for growth </w:t>
      </w:r>
    </w:p>
    <w:p w14:paraId="275EC2FA" w14:textId="54500FB3" w:rsidR="00A31845" w:rsidRPr="00ED673F" w:rsidRDefault="00A31845" w:rsidP="00A31845">
      <w:pPr>
        <w:jc w:val="both"/>
      </w:pPr>
      <w:r w:rsidRPr="00ED673F">
        <w:t xml:space="preserve">Council faces a period of significant growth in the municipality due to </w:t>
      </w:r>
      <w:r>
        <w:t xml:space="preserve">planned </w:t>
      </w:r>
      <w:r w:rsidRPr="00ED673F">
        <w:t>development in FBURA. Current planning projections provide for a possible population increase of 80,000 people by 2050, over 80% of the current population in the municipality.</w:t>
      </w:r>
      <w:r>
        <w:t xml:space="preserve"> Council is continuing to invest in planning for growth in the municipality, including FBURA, to ensure that service outcomes meet the expectations of current and future generations.</w:t>
      </w:r>
    </w:p>
    <w:p w14:paraId="796AB407" w14:textId="77777777" w:rsidR="00A31845" w:rsidRPr="00ED673F" w:rsidRDefault="00A31845" w:rsidP="00A31845">
      <w:pPr>
        <w:jc w:val="both"/>
      </w:pPr>
      <w:r w:rsidRPr="00ED673F">
        <w:t>The proposed development in the FBURA will create unprecedented financial challenges for Council as it copes with making significant investment ahead of future revenue streams.</w:t>
      </w:r>
      <w:r>
        <w:t xml:space="preserve"> While work is underway to finalise the FBURA funding and financing plan, </w:t>
      </w:r>
      <w:r w:rsidRPr="00ED673F">
        <w:t xml:space="preserve">uncertainty remains regarding the timing and extent of FBURA infrastructure funding that Council will provide. </w:t>
      </w:r>
    </w:p>
    <w:p w14:paraId="0D896E20" w14:textId="1D136CBB" w:rsidR="00A31845" w:rsidRPr="00DD3F18" w:rsidRDefault="00A31845" w:rsidP="00A31845">
      <w:pPr>
        <w:jc w:val="both"/>
      </w:pPr>
      <w:r w:rsidRPr="00DD3F18">
        <w:t>Council is active</w:t>
      </w:r>
      <w:r>
        <w:t>ly</w:t>
      </w:r>
      <w:r w:rsidRPr="00DD3F18">
        <w:t xml:space="preserve"> involved in the delivery of </w:t>
      </w:r>
      <w:r w:rsidR="00786F69" w:rsidRPr="00DD3F18">
        <w:t>catalytic</w:t>
      </w:r>
      <w:r w:rsidRPr="00DD3F18">
        <w:t xml:space="preserve"> projects within FBURA. Recently completed projects in the Montague Precinct</w:t>
      </w:r>
      <w:r w:rsidR="00CE6EAE">
        <w:t xml:space="preserve"> included</w:t>
      </w:r>
      <w:r w:rsidRPr="00DD3F18">
        <w:t>:</w:t>
      </w:r>
    </w:p>
    <w:p w14:paraId="6C528595" w14:textId="77777777" w:rsidR="00A31845" w:rsidRPr="00DD3F18" w:rsidRDefault="00A31845" w:rsidP="003E2F33">
      <w:pPr>
        <w:pStyle w:val="ListParagraph"/>
        <w:numPr>
          <w:ilvl w:val="0"/>
          <w:numId w:val="82"/>
        </w:numPr>
        <w:spacing w:after="0" w:line="240" w:lineRule="auto"/>
        <w:jc w:val="both"/>
      </w:pPr>
      <w:r w:rsidRPr="00DD3F18">
        <w:t xml:space="preserve">Community facilities and netball courts in a joint development with a proposed primary school at </w:t>
      </w:r>
      <w:proofErr w:type="spellStart"/>
      <w:r w:rsidRPr="00DD3F18">
        <w:t>Ferrars</w:t>
      </w:r>
      <w:proofErr w:type="spellEnd"/>
      <w:r w:rsidRPr="00DD3F18">
        <w:t xml:space="preserve"> Street, South Melbourne completed in 2018.</w:t>
      </w:r>
    </w:p>
    <w:p w14:paraId="34DB9BAB" w14:textId="77777777" w:rsidR="00A31845" w:rsidRPr="00DD3F18" w:rsidRDefault="00A31845" w:rsidP="003E2F33">
      <w:pPr>
        <w:pStyle w:val="ListParagraph"/>
        <w:numPr>
          <w:ilvl w:val="0"/>
          <w:numId w:val="82"/>
        </w:numPr>
        <w:spacing w:after="0" w:line="240" w:lineRule="auto"/>
        <w:jc w:val="both"/>
      </w:pPr>
      <w:r w:rsidRPr="00DD3F18">
        <w:t xml:space="preserve">Strategic </w:t>
      </w:r>
      <w:r>
        <w:t xml:space="preserve">open space </w:t>
      </w:r>
      <w:r w:rsidRPr="00DD3F18">
        <w:t xml:space="preserve">acquisition </w:t>
      </w:r>
      <w:r>
        <w:t>“</w:t>
      </w:r>
      <w:proofErr w:type="spellStart"/>
      <w:r>
        <w:t>Kirrip</w:t>
      </w:r>
      <w:proofErr w:type="spellEnd"/>
      <w:r>
        <w:t xml:space="preserve"> Park” and associated remediation and improvement works fit for open space use</w:t>
      </w:r>
      <w:r w:rsidRPr="00DD3F18">
        <w:t>.</w:t>
      </w:r>
    </w:p>
    <w:p w14:paraId="67EFB062" w14:textId="77777777" w:rsidR="00A31845" w:rsidRPr="00DD3F18" w:rsidRDefault="00A31845" w:rsidP="003E2F33">
      <w:pPr>
        <w:pStyle w:val="ListParagraph"/>
        <w:numPr>
          <w:ilvl w:val="0"/>
          <w:numId w:val="82"/>
        </w:numPr>
        <w:spacing w:after="0" w:line="240" w:lineRule="auto"/>
      </w:pPr>
      <w:r w:rsidRPr="00DD3F18">
        <w:t>Streetscape works needed to make the proposed school safe and accessible</w:t>
      </w:r>
      <w:r>
        <w:t>.</w:t>
      </w:r>
    </w:p>
    <w:p w14:paraId="714E8175" w14:textId="454238D5" w:rsidR="00A31845" w:rsidRPr="003033F5" w:rsidRDefault="00A31845" w:rsidP="00A31845">
      <w:pPr>
        <w:spacing w:before="120"/>
        <w:jc w:val="both"/>
      </w:pPr>
      <w:r w:rsidRPr="003033F5">
        <w:t xml:space="preserve">Council recently relinquished its depot land </w:t>
      </w:r>
      <w:r>
        <w:t xml:space="preserve">in the </w:t>
      </w:r>
      <w:proofErr w:type="spellStart"/>
      <w:r>
        <w:t>Wirraway</w:t>
      </w:r>
      <w:proofErr w:type="spellEnd"/>
      <w:r>
        <w:t xml:space="preserve"> precinct </w:t>
      </w:r>
      <w:r w:rsidRPr="003033F5">
        <w:t xml:space="preserve">to the Victorian Government for the development of a </w:t>
      </w:r>
      <w:r w:rsidR="00CE6EAE" w:rsidRPr="003033F5">
        <w:t>Secondary</w:t>
      </w:r>
      <w:r w:rsidRPr="003033F5">
        <w:t xml:space="preserve"> School.</w:t>
      </w:r>
    </w:p>
    <w:p w14:paraId="6BC947E2" w14:textId="2A5A511F" w:rsidR="00A31845" w:rsidRDefault="00A31845" w:rsidP="00A31845">
      <w:pPr>
        <w:jc w:val="both"/>
      </w:pPr>
      <w:r w:rsidRPr="00DD3F18">
        <w:t xml:space="preserve">This Outlook includes </w:t>
      </w:r>
      <w:r>
        <w:t xml:space="preserve">further infrastructure works at </w:t>
      </w:r>
      <w:proofErr w:type="spellStart"/>
      <w:r>
        <w:t>Kirrip</w:t>
      </w:r>
      <w:proofErr w:type="spellEnd"/>
      <w:r>
        <w:t xml:space="preserve"> Park which may include playgrounds, fitness </w:t>
      </w:r>
      <w:r w:rsidR="00CE6EAE">
        <w:t>equipment</w:t>
      </w:r>
      <w:r>
        <w:t xml:space="preserve"> and public toilets subject to community consultation.</w:t>
      </w:r>
    </w:p>
    <w:p w14:paraId="0ACC55FC" w14:textId="0F53B555" w:rsidR="00E21BF1" w:rsidRPr="00D2201D" w:rsidRDefault="00E21BF1" w:rsidP="00E21BF1">
      <w:pPr>
        <w:rPr>
          <w:rFonts w:cs="Arial"/>
        </w:rPr>
      </w:pPr>
      <w:r w:rsidRPr="00D2201D">
        <w:rPr>
          <w:rFonts w:cs="Arial"/>
        </w:rPr>
        <w:t>We will update our f</w:t>
      </w:r>
      <w:r w:rsidR="00506DE5" w:rsidRPr="00D2201D">
        <w:rPr>
          <w:rFonts w:cs="Arial"/>
        </w:rPr>
        <w:t xml:space="preserve">inancial planning for </w:t>
      </w:r>
      <w:proofErr w:type="spellStart"/>
      <w:r w:rsidR="00506DE5" w:rsidRPr="00D2201D">
        <w:rPr>
          <w:rFonts w:cs="Arial"/>
        </w:rPr>
        <w:t>Fisherman</w:t>
      </w:r>
      <w:r w:rsidRPr="00D2201D">
        <w:rPr>
          <w:rFonts w:cs="Arial"/>
        </w:rPr>
        <w:t>s</w:t>
      </w:r>
      <w:proofErr w:type="spellEnd"/>
      <w:r w:rsidRPr="00D2201D">
        <w:rPr>
          <w:rFonts w:cs="Arial"/>
        </w:rPr>
        <w:t xml:space="preserve"> Bend as new information becomes available.</w:t>
      </w:r>
    </w:p>
    <w:p w14:paraId="3ACC6963" w14:textId="77777777" w:rsidR="00E21BF1" w:rsidRPr="00D2201D" w:rsidRDefault="00E21BF1" w:rsidP="00B123AA">
      <w:pPr>
        <w:pStyle w:val="Heading4"/>
      </w:pPr>
      <w:r w:rsidRPr="00D2201D">
        <w:lastRenderedPageBreak/>
        <w:t xml:space="preserve">Non-financial resources </w:t>
      </w:r>
    </w:p>
    <w:p w14:paraId="4EF3C61E" w14:textId="77777777" w:rsidR="00E21BF1" w:rsidRPr="00D2201D" w:rsidRDefault="00E21BF1" w:rsidP="00B123AA">
      <w:pPr>
        <w:pStyle w:val="Heading5"/>
        <w:rPr>
          <w:rFonts w:hint="eastAsia"/>
        </w:rPr>
      </w:pPr>
      <w:r w:rsidRPr="00D2201D">
        <w:t xml:space="preserve">Council culture </w:t>
      </w:r>
    </w:p>
    <w:p w14:paraId="79044DDA" w14:textId="77777777" w:rsidR="00E21BF1" w:rsidRPr="00D2201D" w:rsidRDefault="00E21BF1" w:rsidP="003059A2">
      <w:r w:rsidRPr="00D2201D">
        <w:t xml:space="preserve">To strengthen the delivery of the Council Plan, we have developed a </w:t>
      </w:r>
      <w:r w:rsidRPr="00D2201D">
        <w:rPr>
          <w:i/>
        </w:rPr>
        <w:t>Delivering on Our Commitments</w:t>
      </w:r>
      <w:r w:rsidRPr="00D2201D">
        <w:t xml:space="preserve"> organisational strategy. All activities are viewed through the community’s eyes, ensuring delivery of the best possible services, projects and outcomes for the community. </w:t>
      </w:r>
    </w:p>
    <w:p w14:paraId="352BA60C" w14:textId="77777777" w:rsidR="00E21BF1" w:rsidRPr="00D2201D" w:rsidRDefault="00E21BF1" w:rsidP="007352F8">
      <w:pPr>
        <w:pStyle w:val="Heading5"/>
        <w:rPr>
          <w:rFonts w:hint="eastAsia"/>
        </w:rPr>
      </w:pPr>
      <w:r w:rsidRPr="00D2201D">
        <w:t xml:space="preserve">Council staff </w:t>
      </w:r>
    </w:p>
    <w:p w14:paraId="668DEBF4" w14:textId="77777777" w:rsidR="00E21BF1" w:rsidRPr="00D2201D" w:rsidRDefault="00E21BF1" w:rsidP="003059A2">
      <w:r w:rsidRPr="00D2201D">
        <w:t xml:space="preserve">Our employees are our key resource. We have a diverse workforce of committed individuals with an extensive range of skills and experience. We aspire to be an employer of choice and to operate collectively as one organisation focused on achieving the Council Plan objectives. To enable this, we are committed to professional development, mentoring, open communication and maintaining a safe and respectful working environment. </w:t>
      </w:r>
    </w:p>
    <w:p w14:paraId="6DA1E86C" w14:textId="77777777" w:rsidR="00E21BF1" w:rsidRPr="00D2201D" w:rsidRDefault="00E21BF1" w:rsidP="003059A2">
      <w:r w:rsidRPr="00D2201D">
        <w:t xml:space="preserve">In response to the financial challenges we face, a significant investment has been made in building the capability of staff, including to: </w:t>
      </w:r>
    </w:p>
    <w:p w14:paraId="775E6FF1"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manage and prioritise projects with the support of new processes and systems</w:t>
      </w:r>
    </w:p>
    <w:p w14:paraId="7CF9625D"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focus on identifying and realising efficiency savings</w:t>
      </w:r>
    </w:p>
    <w:p w14:paraId="063F86B2"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achieve better service and financial outcomes through continuous process improvement initiatives</w:t>
      </w:r>
    </w:p>
    <w:p w14:paraId="4E1F0659"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perform detailed service reviews with an objective of improving overall value</w:t>
      </w:r>
    </w:p>
    <w:p w14:paraId="17435A34"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make more informed asset management decisions</w:t>
      </w:r>
    </w:p>
    <w:p w14:paraId="0DE83684"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leverage technology to improve customer service</w:t>
      </w:r>
    </w:p>
    <w:p w14:paraId="6300E6C1" w14:textId="7FCB38FF" w:rsidR="00743A5F" w:rsidRPr="00823CE0" w:rsidRDefault="00E21BF1" w:rsidP="00244D56">
      <w:pPr>
        <w:pStyle w:val="Default"/>
        <w:numPr>
          <w:ilvl w:val="0"/>
          <w:numId w:val="46"/>
        </w:numPr>
        <w:ind w:left="357" w:hanging="357"/>
        <w:rPr>
          <w:rFonts w:cs="Arial"/>
          <w:szCs w:val="20"/>
        </w:rPr>
      </w:pPr>
      <w:r w:rsidRPr="00823CE0">
        <w:rPr>
          <w:rFonts w:ascii="Arial" w:hAnsi="Arial" w:cs="Arial"/>
          <w:szCs w:val="20"/>
        </w:rPr>
        <w:t>undertake long-term planning and performance measurement.</w:t>
      </w:r>
      <w:r w:rsidR="00743A5F" w:rsidRPr="00823CE0">
        <w:rPr>
          <w:rFonts w:cs="Arial"/>
          <w:szCs w:val="20"/>
        </w:rPr>
        <w:br w:type="page"/>
      </w:r>
    </w:p>
    <w:p w14:paraId="6B87D7B6" w14:textId="77777777" w:rsidR="00E21BF1" w:rsidRPr="0091062E" w:rsidRDefault="00E21BF1" w:rsidP="00EE2EC0">
      <w:pPr>
        <w:pStyle w:val="Heading2"/>
      </w:pPr>
      <w:bookmarkStart w:id="216" w:name="_Toc480375535"/>
      <w:bookmarkStart w:id="217" w:name="_Toc516661132"/>
      <w:bookmarkStart w:id="218" w:name="_Toc42690258"/>
      <w:bookmarkStart w:id="219" w:name="_Toc42715070"/>
      <w:bookmarkStart w:id="220" w:name="_Toc42766576"/>
      <w:bookmarkStart w:id="221" w:name="_Toc43377354"/>
      <w:r w:rsidRPr="0091062E">
        <w:lastRenderedPageBreak/>
        <w:t>Financial statements</w:t>
      </w:r>
      <w:bookmarkEnd w:id="216"/>
      <w:bookmarkEnd w:id="217"/>
      <w:bookmarkEnd w:id="218"/>
      <w:bookmarkEnd w:id="219"/>
      <w:bookmarkEnd w:id="220"/>
      <w:bookmarkEnd w:id="221"/>
    </w:p>
    <w:p w14:paraId="20A03D83" w14:textId="77777777" w:rsidR="00665CE3" w:rsidRDefault="00E21BF1" w:rsidP="00E21BF1">
      <w:pPr>
        <w:rPr>
          <w:rFonts w:cs="Arial"/>
        </w:rPr>
      </w:pPr>
      <w:r w:rsidRPr="00D2201D">
        <w:rPr>
          <w:rFonts w:cs="Arial"/>
        </w:rPr>
        <w:t>This section presents our Financial Statements and Statement of Human Resources. Budget information for 201</w:t>
      </w:r>
      <w:r w:rsidR="0047325B">
        <w:rPr>
          <w:rFonts w:cs="Arial"/>
        </w:rPr>
        <w:t>9</w:t>
      </w:r>
      <w:r w:rsidRPr="00D2201D">
        <w:rPr>
          <w:rFonts w:cs="Arial"/>
        </w:rPr>
        <w:t>/</w:t>
      </w:r>
      <w:r w:rsidR="00030694">
        <w:rPr>
          <w:rFonts w:cs="Arial"/>
        </w:rPr>
        <w:t>20</w:t>
      </w:r>
      <w:r w:rsidRPr="00D2201D">
        <w:rPr>
          <w:rFonts w:cs="Arial"/>
        </w:rPr>
        <w:t xml:space="preserve"> to 20</w:t>
      </w:r>
      <w:r w:rsidR="00030694">
        <w:rPr>
          <w:rFonts w:cs="Arial"/>
        </w:rPr>
        <w:t>23</w:t>
      </w:r>
      <w:r w:rsidRPr="00D2201D">
        <w:rPr>
          <w:rFonts w:cs="Arial"/>
        </w:rPr>
        <w:t>/2</w:t>
      </w:r>
      <w:r w:rsidR="00030694">
        <w:rPr>
          <w:rFonts w:cs="Arial"/>
        </w:rPr>
        <w:t>4</w:t>
      </w:r>
      <w:r w:rsidRPr="00D2201D">
        <w:rPr>
          <w:rFonts w:cs="Arial"/>
        </w:rPr>
        <w:t xml:space="preserve"> has been extracted from the Strategic Resource Plan.</w:t>
      </w:r>
      <w:r w:rsidR="008D2C32">
        <w:rPr>
          <w:rFonts w:cs="Arial"/>
        </w:rPr>
        <w:t xml:space="preserve">  </w:t>
      </w:r>
    </w:p>
    <w:p w14:paraId="109E99DA" w14:textId="432C96C1" w:rsidR="00E21BF1" w:rsidRPr="00D2201D" w:rsidRDefault="00E21BF1" w:rsidP="00E21BF1">
      <w:pPr>
        <w:rPr>
          <w:rFonts w:cs="Arial"/>
        </w:rPr>
      </w:pPr>
      <w:r w:rsidRPr="00D2201D">
        <w:rPr>
          <w:rFonts w:cs="Arial"/>
        </w:rPr>
        <w:t>This section includes the following budgeted financial statements in accordance with the Local Government Act 1989 and the Local Government Model Financial Report:</w:t>
      </w:r>
    </w:p>
    <w:p w14:paraId="2F80F219" w14:textId="37FC5CB1" w:rsidR="00E21BF1" w:rsidRPr="0047325B" w:rsidRDefault="00E21BF1" w:rsidP="003E2F33">
      <w:pPr>
        <w:pStyle w:val="StyleBulleted"/>
        <w:numPr>
          <w:ilvl w:val="0"/>
          <w:numId w:val="57"/>
        </w:numPr>
        <w:tabs>
          <w:tab w:val="left" w:pos="5670"/>
        </w:tabs>
      </w:pPr>
      <w:r w:rsidRPr="00D2201D">
        <w:t>Comprehensive income statement</w:t>
      </w:r>
    </w:p>
    <w:p w14:paraId="00D481E0" w14:textId="677CD2A8" w:rsidR="00E21BF1" w:rsidRPr="0047325B" w:rsidRDefault="00E21BF1" w:rsidP="003E2F33">
      <w:pPr>
        <w:pStyle w:val="StyleBulleted"/>
        <w:numPr>
          <w:ilvl w:val="0"/>
          <w:numId w:val="57"/>
        </w:numPr>
        <w:tabs>
          <w:tab w:val="left" w:pos="5670"/>
        </w:tabs>
      </w:pPr>
      <w:r w:rsidRPr="00E535D1">
        <w:t>Income statement converted to cash</w:t>
      </w:r>
    </w:p>
    <w:p w14:paraId="73872B37" w14:textId="3AAA6780" w:rsidR="00E21BF1" w:rsidRPr="0047325B" w:rsidRDefault="00E21BF1" w:rsidP="003E2F33">
      <w:pPr>
        <w:pStyle w:val="StyleBulleted"/>
        <w:numPr>
          <w:ilvl w:val="0"/>
          <w:numId w:val="57"/>
        </w:numPr>
        <w:tabs>
          <w:tab w:val="left" w:pos="5670"/>
        </w:tabs>
      </w:pPr>
      <w:r w:rsidRPr="00E535D1">
        <w:t>Balance sheet</w:t>
      </w:r>
    </w:p>
    <w:p w14:paraId="2391C9B4" w14:textId="365165A1" w:rsidR="00E21BF1" w:rsidRPr="0047325B" w:rsidRDefault="00E21BF1" w:rsidP="003E2F33">
      <w:pPr>
        <w:pStyle w:val="StyleBulleted"/>
        <w:numPr>
          <w:ilvl w:val="0"/>
          <w:numId w:val="57"/>
        </w:numPr>
        <w:tabs>
          <w:tab w:val="left" w:pos="5670"/>
        </w:tabs>
      </w:pPr>
      <w:r w:rsidRPr="00E535D1">
        <w:t>Statement of changes in equity</w:t>
      </w:r>
    </w:p>
    <w:p w14:paraId="2AF3D2FC" w14:textId="6BB499F1" w:rsidR="00E21BF1" w:rsidRPr="0047325B" w:rsidRDefault="00E21BF1" w:rsidP="003E2F33">
      <w:pPr>
        <w:pStyle w:val="StyleBulleted"/>
        <w:numPr>
          <w:ilvl w:val="0"/>
          <w:numId w:val="57"/>
        </w:numPr>
        <w:tabs>
          <w:tab w:val="left" w:pos="5670"/>
        </w:tabs>
      </w:pPr>
      <w:r w:rsidRPr="00E535D1">
        <w:t>Statement of cash flows</w:t>
      </w:r>
    </w:p>
    <w:p w14:paraId="66F1EA28" w14:textId="0A82A532" w:rsidR="00E21BF1" w:rsidRPr="0047325B" w:rsidRDefault="00E21BF1" w:rsidP="003E2F33">
      <w:pPr>
        <w:pStyle w:val="StyleBulleted"/>
        <w:numPr>
          <w:ilvl w:val="0"/>
          <w:numId w:val="57"/>
        </w:numPr>
        <w:tabs>
          <w:tab w:val="left" w:pos="5670"/>
        </w:tabs>
      </w:pPr>
      <w:r w:rsidRPr="00E535D1">
        <w:t>Statement of capital works</w:t>
      </w:r>
    </w:p>
    <w:p w14:paraId="69B0EDD9" w14:textId="51081F58" w:rsidR="00E21BF1" w:rsidRPr="0047325B" w:rsidRDefault="00E21BF1" w:rsidP="003E2F33">
      <w:pPr>
        <w:pStyle w:val="StyleBulleted"/>
        <w:numPr>
          <w:ilvl w:val="0"/>
          <w:numId w:val="57"/>
        </w:numPr>
        <w:tabs>
          <w:tab w:val="left" w:pos="5670"/>
        </w:tabs>
      </w:pPr>
      <w:r w:rsidRPr="00E535D1">
        <w:t>Capital projects 20</w:t>
      </w:r>
      <w:r w:rsidR="00A83FE9" w:rsidRPr="00E535D1">
        <w:t>20</w:t>
      </w:r>
      <w:r w:rsidRPr="00E535D1">
        <w:t>/2</w:t>
      </w:r>
      <w:r w:rsidR="00A83FE9" w:rsidRPr="00E535D1">
        <w:t>1</w:t>
      </w:r>
    </w:p>
    <w:p w14:paraId="43A19E8F" w14:textId="3FA744F1" w:rsidR="00E21BF1" w:rsidRPr="0047325B" w:rsidRDefault="00E21BF1" w:rsidP="003E2F33">
      <w:pPr>
        <w:pStyle w:val="StyleBulleted"/>
        <w:numPr>
          <w:ilvl w:val="0"/>
          <w:numId w:val="57"/>
        </w:numPr>
        <w:tabs>
          <w:tab w:val="left" w:pos="5670"/>
        </w:tabs>
      </w:pPr>
      <w:r w:rsidRPr="00E535D1">
        <w:t>Summary of capital works expenditure 20</w:t>
      </w:r>
      <w:r w:rsidR="00A83FE9" w:rsidRPr="00E535D1">
        <w:t>20</w:t>
      </w:r>
      <w:r w:rsidRPr="00E535D1">
        <w:t>-2</w:t>
      </w:r>
      <w:r w:rsidR="00A83FE9" w:rsidRPr="00E535D1">
        <w:t>4</w:t>
      </w:r>
    </w:p>
    <w:p w14:paraId="2A4CB00A" w14:textId="0F0CA074" w:rsidR="00E21BF1" w:rsidRPr="0047325B" w:rsidRDefault="00E21BF1" w:rsidP="003E2F33">
      <w:pPr>
        <w:pStyle w:val="StyleBulleted"/>
        <w:numPr>
          <w:ilvl w:val="0"/>
          <w:numId w:val="57"/>
        </w:numPr>
        <w:tabs>
          <w:tab w:val="left" w:pos="5670"/>
        </w:tabs>
      </w:pPr>
      <w:r w:rsidRPr="00A83FE9">
        <w:t>20</w:t>
      </w:r>
      <w:r w:rsidR="00030694" w:rsidRPr="00A83FE9">
        <w:t>20</w:t>
      </w:r>
      <w:r w:rsidRPr="00A83FE9">
        <w:t>-</w:t>
      </w:r>
      <w:r w:rsidR="00030694" w:rsidRPr="00A83FE9">
        <w:t>30</w:t>
      </w:r>
      <w:r w:rsidRPr="00D2201D">
        <w:t xml:space="preserve"> capital program</w:t>
      </w:r>
    </w:p>
    <w:p w14:paraId="5B0A2C2C" w14:textId="72743FE1" w:rsidR="00E21BF1" w:rsidRPr="0047325B" w:rsidRDefault="00E21BF1" w:rsidP="003E2F33">
      <w:pPr>
        <w:pStyle w:val="StyleBulleted"/>
        <w:numPr>
          <w:ilvl w:val="0"/>
          <w:numId w:val="57"/>
        </w:numPr>
        <w:tabs>
          <w:tab w:val="left" w:pos="5670"/>
        </w:tabs>
      </w:pPr>
      <w:r w:rsidRPr="00E535D1">
        <w:t>20</w:t>
      </w:r>
      <w:r w:rsidR="00A83FE9" w:rsidRPr="00E535D1">
        <w:t>20</w:t>
      </w:r>
      <w:r w:rsidRPr="00E535D1">
        <w:t>-2</w:t>
      </w:r>
      <w:r w:rsidR="00A83FE9" w:rsidRPr="00E535D1">
        <w:t>4</w:t>
      </w:r>
      <w:r w:rsidRPr="00E535D1">
        <w:t xml:space="preserve"> operating projects</w:t>
      </w:r>
    </w:p>
    <w:p w14:paraId="304D8B32" w14:textId="70C38E5A" w:rsidR="00E21BF1" w:rsidRPr="0047325B" w:rsidRDefault="00E21BF1" w:rsidP="003E2F33">
      <w:pPr>
        <w:pStyle w:val="StyleBulleted"/>
        <w:numPr>
          <w:ilvl w:val="0"/>
          <w:numId w:val="57"/>
        </w:numPr>
        <w:tabs>
          <w:tab w:val="left" w:pos="5670"/>
        </w:tabs>
      </w:pPr>
      <w:r w:rsidRPr="00E535D1">
        <w:t>Schedule of reserve movements</w:t>
      </w:r>
    </w:p>
    <w:p w14:paraId="29E1D6A1" w14:textId="1938F707" w:rsidR="00E21BF1" w:rsidRPr="0047325B" w:rsidRDefault="00E21BF1" w:rsidP="003E2F33">
      <w:pPr>
        <w:pStyle w:val="StyleBulleted"/>
        <w:numPr>
          <w:ilvl w:val="0"/>
          <w:numId w:val="57"/>
        </w:numPr>
        <w:tabs>
          <w:tab w:val="left" w:pos="5670"/>
        </w:tabs>
      </w:pPr>
      <w:r w:rsidRPr="00E535D1">
        <w:t>Statement of human resources</w:t>
      </w:r>
    </w:p>
    <w:p w14:paraId="57F3B3AE" w14:textId="39698369" w:rsidR="00E21BF1" w:rsidRPr="0047325B" w:rsidRDefault="00E21BF1" w:rsidP="003E2F33">
      <w:pPr>
        <w:pStyle w:val="StyleBulleted"/>
        <w:numPr>
          <w:ilvl w:val="0"/>
          <w:numId w:val="57"/>
        </w:numPr>
        <w:tabs>
          <w:tab w:val="left" w:pos="5670"/>
        </w:tabs>
      </w:pPr>
      <w:r w:rsidRPr="00E535D1">
        <w:t>Summary of planned human resources</w:t>
      </w:r>
    </w:p>
    <w:p w14:paraId="3B410835" w14:textId="1FE33202" w:rsidR="00E21BF1" w:rsidRPr="0047325B" w:rsidRDefault="00E21BF1" w:rsidP="003E2F33">
      <w:pPr>
        <w:pStyle w:val="StyleBulleted"/>
        <w:numPr>
          <w:ilvl w:val="0"/>
          <w:numId w:val="57"/>
        </w:numPr>
        <w:tabs>
          <w:tab w:val="left" w:pos="5670"/>
        </w:tabs>
      </w:pPr>
      <w:r w:rsidRPr="00E535D1">
        <w:t>Grants – operating</w:t>
      </w:r>
    </w:p>
    <w:p w14:paraId="48E4A59B" w14:textId="6A02288D" w:rsidR="00E21BF1" w:rsidRPr="0047325B" w:rsidRDefault="00E21BF1" w:rsidP="003E2F33">
      <w:pPr>
        <w:pStyle w:val="StyleBulleted"/>
        <w:numPr>
          <w:ilvl w:val="0"/>
          <w:numId w:val="57"/>
        </w:numPr>
        <w:tabs>
          <w:tab w:val="left" w:pos="5670"/>
        </w:tabs>
      </w:pPr>
      <w:r w:rsidRPr="00E535D1">
        <w:t>Grants – capital</w:t>
      </w:r>
    </w:p>
    <w:p w14:paraId="06B208AC" w14:textId="6FDAA168" w:rsidR="00E21BF1" w:rsidRPr="00D2201D" w:rsidRDefault="00E21BF1" w:rsidP="003E2F33">
      <w:pPr>
        <w:pStyle w:val="StyleBulleted"/>
        <w:numPr>
          <w:ilvl w:val="0"/>
          <w:numId w:val="57"/>
        </w:numPr>
        <w:tabs>
          <w:tab w:val="left" w:pos="5670"/>
        </w:tabs>
      </w:pPr>
      <w:r w:rsidRPr="00E535D1">
        <w:t>Statement of borrowings</w:t>
      </w:r>
    </w:p>
    <w:p w14:paraId="64E08593" w14:textId="77777777" w:rsidR="00CB5F9C" w:rsidRDefault="00CB5F9C" w:rsidP="003D10DF">
      <w:pPr>
        <w:pStyle w:val="Heading3"/>
      </w:pPr>
      <w:r>
        <w:lastRenderedPageBreak/>
        <w:t xml:space="preserve">Changes </w:t>
      </w:r>
      <w:proofErr w:type="gramStart"/>
      <w:r>
        <w:t>subsequent to</w:t>
      </w:r>
      <w:proofErr w:type="gramEnd"/>
      <w:r>
        <w:t xml:space="preserve"> the preparation of this document</w:t>
      </w:r>
    </w:p>
    <w:p w14:paraId="147141FB" w14:textId="77777777" w:rsidR="00CB5F9C" w:rsidRDefault="00CB5F9C" w:rsidP="003D10DF">
      <w:r>
        <w:t>This document is based on the officers’ recommendations for the Council report to endorse the draft Budget 2020/21 for community consultation.  At the 17 June Council meeting, Council agreed to two changes at the 17 June meeting that impact on the financial statements relating to:</w:t>
      </w:r>
    </w:p>
    <w:p w14:paraId="57FCEB09" w14:textId="3DEE90C7" w:rsidR="00CB5F9C" w:rsidRDefault="00CB5F9C" w:rsidP="00A94DDF">
      <w:pPr>
        <w:pStyle w:val="ListParagraph"/>
        <w:numPr>
          <w:ilvl w:val="0"/>
          <w:numId w:val="98"/>
        </w:numPr>
      </w:pPr>
      <w:r>
        <w:t xml:space="preserve">Reinstating $10,000 in 2020/21 in project funding for Friends of </w:t>
      </w:r>
      <w:proofErr w:type="spellStart"/>
      <w:r>
        <w:t>Suai</w:t>
      </w:r>
      <w:proofErr w:type="spellEnd"/>
      <w:r>
        <w:t>/</w:t>
      </w:r>
      <w:proofErr w:type="spellStart"/>
      <w:r>
        <w:t>Covalima</w:t>
      </w:r>
      <w:proofErr w:type="spellEnd"/>
      <w:r>
        <w:t xml:space="preserve"> for the length of the current Friends of </w:t>
      </w:r>
      <w:proofErr w:type="spellStart"/>
      <w:r>
        <w:t>Suai</w:t>
      </w:r>
      <w:proofErr w:type="spellEnd"/>
      <w:r>
        <w:t>/</w:t>
      </w:r>
      <w:proofErr w:type="spellStart"/>
      <w:r>
        <w:t>Covalima</w:t>
      </w:r>
      <w:proofErr w:type="spellEnd"/>
      <w:r>
        <w:t xml:space="preserve"> agreement</w:t>
      </w:r>
      <w:r w:rsidR="00F77D61">
        <w:t>.</w:t>
      </w:r>
    </w:p>
    <w:p w14:paraId="1CEEF0BE" w14:textId="495AE4E9" w:rsidR="00CB5F9C" w:rsidRDefault="00CB5F9C" w:rsidP="00A94DDF">
      <w:pPr>
        <w:pStyle w:val="ListParagraph"/>
        <w:numPr>
          <w:ilvl w:val="0"/>
          <w:numId w:val="98"/>
        </w:numPr>
      </w:pPr>
      <w:r w:rsidRPr="00245815">
        <w:t>Replac</w:t>
      </w:r>
      <w:r>
        <w:t>ing</w:t>
      </w:r>
      <w:r w:rsidRPr="00245815">
        <w:t xml:space="preserve"> the $50,000 budget allocations in 2020/21 in the draft budget document and $2,236,000 forecast allocation in 2021/22 for the Port Phillip </w:t>
      </w:r>
      <w:proofErr w:type="spellStart"/>
      <w:r w:rsidRPr="00245815">
        <w:t>EcoCentre</w:t>
      </w:r>
      <w:proofErr w:type="spellEnd"/>
      <w:r w:rsidRPr="00245815">
        <w:t xml:space="preserve"> Redevelopment Project with $926,000 in 2020-21 and $1,702,500</w:t>
      </w:r>
      <w:r w:rsidR="0054167E">
        <w:t xml:space="preserve"> in 2021/</w:t>
      </w:r>
      <w:r w:rsidRPr="00245815">
        <w:t>22 subject to receiving partnership funding of $2.75 million for 50 per cent of the project costs, noting that bringing forward funding to the 2020</w:t>
      </w:r>
      <w:r w:rsidR="0054167E">
        <w:t>/</w:t>
      </w:r>
      <w:r w:rsidRPr="00245815">
        <w:t>21 financial year, will require a drawdown on reserve</w:t>
      </w:r>
      <w:r w:rsidR="00DD28F3">
        <w:t>s</w:t>
      </w:r>
      <w:r w:rsidRPr="00245815">
        <w:t xml:space="preserve"> in order to maintain </w:t>
      </w:r>
      <w:r>
        <w:t xml:space="preserve">the cumulative </w:t>
      </w:r>
      <w:r w:rsidRPr="00245815">
        <w:t xml:space="preserve">cash surplus </w:t>
      </w:r>
      <w:r>
        <w:t xml:space="preserve">of close to $1 million </w:t>
      </w:r>
      <w:r w:rsidRPr="00245815">
        <w:t>and that Council’s budget provision for future financial years would need to be reduced to replenish any drawdown.</w:t>
      </w:r>
    </w:p>
    <w:p w14:paraId="44D4A742" w14:textId="1BC2F9F0" w:rsidR="00CB5F9C" w:rsidRDefault="00DD28F3" w:rsidP="003D10DF">
      <w:r>
        <w:t>T</w:t>
      </w:r>
      <w:r w:rsidR="00CB5F9C">
        <w:t xml:space="preserve">he financial statements in </w:t>
      </w:r>
      <w:r w:rsidR="008667BD">
        <w:t xml:space="preserve">the following pages </w:t>
      </w:r>
      <w:r w:rsidR="00CB5F9C">
        <w:t>have not been adjusted</w:t>
      </w:r>
      <w:r w:rsidR="008667BD">
        <w:t xml:space="preserve"> to reflect this decision</w:t>
      </w:r>
      <w:r w:rsidR="00CB5F9C">
        <w:t>.</w:t>
      </w:r>
      <w:r w:rsidR="008667BD">
        <w:t xml:space="preserve">  </w:t>
      </w:r>
      <w:r w:rsidR="00CB5F9C">
        <w:t>The impact of the Council decisions on our financial statements for 2020/21 are summarised in the table below:</w:t>
      </w:r>
    </w:p>
    <w:tbl>
      <w:tblPr>
        <w:tblW w:w="11480" w:type="dxa"/>
        <w:jc w:val="center"/>
        <w:tblCellMar>
          <w:left w:w="0" w:type="dxa"/>
          <w:right w:w="0" w:type="dxa"/>
        </w:tblCellMar>
        <w:tblLook w:val="04A0" w:firstRow="1" w:lastRow="0" w:firstColumn="1" w:lastColumn="0" w:noHBand="0" w:noVBand="1"/>
      </w:tblPr>
      <w:tblGrid>
        <w:gridCol w:w="6776"/>
        <w:gridCol w:w="1350"/>
        <w:gridCol w:w="1175"/>
        <w:gridCol w:w="1176"/>
        <w:gridCol w:w="1175"/>
      </w:tblGrid>
      <w:tr w:rsidR="00665CE3" w:rsidRPr="00B56A85" w14:paraId="586B58E0" w14:textId="77777777" w:rsidTr="0030709D">
        <w:trPr>
          <w:trHeight w:val="790"/>
          <w:jc w:val="center"/>
        </w:trPr>
        <w:tc>
          <w:tcPr>
            <w:tcW w:w="6776" w:type="dxa"/>
            <w:tcBorders>
              <w:top w:val="single" w:sz="8" w:space="0" w:color="auto"/>
              <w:left w:val="nil"/>
              <w:bottom w:val="double" w:sz="6" w:space="0" w:color="auto"/>
              <w:right w:val="nil"/>
            </w:tcBorders>
            <w:shd w:val="clear" w:color="auto" w:fill="008080"/>
            <w:noWrap/>
            <w:tcMar>
              <w:top w:w="0" w:type="dxa"/>
              <w:left w:w="108" w:type="dxa"/>
              <w:bottom w:w="0" w:type="dxa"/>
              <w:right w:w="108" w:type="dxa"/>
            </w:tcMar>
            <w:vAlign w:val="bottom"/>
            <w:hideMark/>
          </w:tcPr>
          <w:p w14:paraId="2D216538" w14:textId="77777777" w:rsidR="00665CE3" w:rsidRPr="00B56A85" w:rsidRDefault="00665CE3" w:rsidP="002D5A5E">
            <w:pPr>
              <w:rPr>
                <w:b/>
                <w:color w:val="FFFFFF" w:themeColor="background1"/>
              </w:rPr>
            </w:pPr>
            <w:r w:rsidRPr="00C64E16">
              <w:rPr>
                <w:b/>
                <w:color w:val="FFFFFF" w:themeColor="background1"/>
              </w:rPr>
              <w:t>Impact on 2020/21 financials</w:t>
            </w:r>
          </w:p>
        </w:tc>
        <w:tc>
          <w:tcPr>
            <w:tcW w:w="1178"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7534F1CD" w14:textId="77777777" w:rsidR="00665CE3" w:rsidRPr="00B56A85" w:rsidRDefault="00665CE3" w:rsidP="002D5A5E">
            <w:pPr>
              <w:jc w:val="center"/>
              <w:rPr>
                <w:b/>
                <w:bCs/>
                <w:color w:val="FFFFFF" w:themeColor="background1"/>
              </w:rPr>
            </w:pPr>
            <w:r w:rsidRPr="00B56A85">
              <w:rPr>
                <w:b/>
                <w:bCs/>
                <w:color w:val="FFFFFF" w:themeColor="background1"/>
              </w:rPr>
              <w:t>Operating Surplus</w:t>
            </w:r>
            <w:r w:rsidRPr="00B56A85">
              <w:rPr>
                <w:b/>
                <w:bCs/>
                <w:color w:val="FFFFFF" w:themeColor="background1"/>
              </w:rPr>
              <w:br/>
              <w:t>($,000s)</w:t>
            </w:r>
          </w:p>
        </w:tc>
        <w:tc>
          <w:tcPr>
            <w:tcW w:w="1175"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0B2D4B39" w14:textId="77777777" w:rsidR="00665CE3" w:rsidRPr="00B56A85" w:rsidRDefault="00665CE3" w:rsidP="002D5A5E">
            <w:pPr>
              <w:jc w:val="center"/>
              <w:rPr>
                <w:b/>
                <w:bCs/>
                <w:color w:val="FFFFFF" w:themeColor="background1"/>
              </w:rPr>
            </w:pPr>
            <w:r w:rsidRPr="00B56A85">
              <w:rPr>
                <w:b/>
                <w:bCs/>
                <w:color w:val="FFFFFF" w:themeColor="background1"/>
              </w:rPr>
              <w:t>Cash Surplus</w:t>
            </w:r>
            <w:r w:rsidRPr="00B56A85">
              <w:rPr>
                <w:b/>
                <w:bCs/>
                <w:color w:val="FFFFFF" w:themeColor="background1"/>
              </w:rPr>
              <w:br/>
              <w:t>($,000s)</w:t>
            </w:r>
          </w:p>
        </w:tc>
        <w:tc>
          <w:tcPr>
            <w:tcW w:w="1176"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63AB8606" w14:textId="77777777" w:rsidR="00665CE3" w:rsidRPr="00B56A85" w:rsidRDefault="00665CE3" w:rsidP="002D5A5E">
            <w:pPr>
              <w:jc w:val="center"/>
              <w:rPr>
                <w:b/>
                <w:bCs/>
                <w:color w:val="FFFFFF" w:themeColor="background1"/>
              </w:rPr>
            </w:pPr>
            <w:r w:rsidRPr="00B56A85">
              <w:rPr>
                <w:b/>
                <w:bCs/>
                <w:color w:val="FFFFFF" w:themeColor="background1"/>
              </w:rPr>
              <w:t>Cash Balance</w:t>
            </w:r>
            <w:r w:rsidRPr="00B56A85">
              <w:rPr>
                <w:b/>
                <w:bCs/>
                <w:color w:val="FFFFFF" w:themeColor="background1"/>
              </w:rPr>
              <w:br/>
              <w:t>($,000s)</w:t>
            </w:r>
          </w:p>
        </w:tc>
        <w:tc>
          <w:tcPr>
            <w:tcW w:w="1175"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4641767C" w14:textId="77777777" w:rsidR="00665CE3" w:rsidRPr="00B56A85" w:rsidRDefault="00665CE3" w:rsidP="002D5A5E">
            <w:pPr>
              <w:jc w:val="center"/>
              <w:rPr>
                <w:b/>
                <w:bCs/>
                <w:color w:val="FFFFFF" w:themeColor="background1"/>
              </w:rPr>
            </w:pPr>
            <w:r w:rsidRPr="00B56A85">
              <w:rPr>
                <w:b/>
                <w:bCs/>
                <w:color w:val="FFFFFF" w:themeColor="background1"/>
              </w:rPr>
              <w:t>Capital Works</w:t>
            </w:r>
            <w:r w:rsidRPr="00B56A85">
              <w:rPr>
                <w:b/>
                <w:bCs/>
                <w:color w:val="FFFFFF" w:themeColor="background1"/>
              </w:rPr>
              <w:br/>
              <w:t>($,000s)</w:t>
            </w:r>
          </w:p>
        </w:tc>
      </w:tr>
      <w:tr w:rsidR="00665CE3" w:rsidRPr="00B56A85" w14:paraId="3FAFF313" w14:textId="77777777" w:rsidTr="0030709D">
        <w:trPr>
          <w:trHeight w:val="260"/>
          <w:jc w:val="center"/>
        </w:trPr>
        <w:tc>
          <w:tcPr>
            <w:tcW w:w="6776" w:type="dxa"/>
            <w:noWrap/>
            <w:tcMar>
              <w:top w:w="0" w:type="dxa"/>
              <w:left w:w="108" w:type="dxa"/>
              <w:bottom w:w="0" w:type="dxa"/>
              <w:right w:w="108" w:type="dxa"/>
            </w:tcMar>
            <w:vAlign w:val="center"/>
            <w:hideMark/>
          </w:tcPr>
          <w:p w14:paraId="293D5D72" w14:textId="77777777" w:rsidR="00665CE3" w:rsidRPr="00B56A85" w:rsidRDefault="00665CE3" w:rsidP="002D5A5E">
            <w:r w:rsidRPr="00B56A85">
              <w:t xml:space="preserve">Draft Budget 2020/21 </w:t>
            </w:r>
            <w:r>
              <w:t>as presented in this document</w:t>
            </w:r>
          </w:p>
        </w:tc>
        <w:tc>
          <w:tcPr>
            <w:tcW w:w="1178" w:type="dxa"/>
            <w:noWrap/>
            <w:tcMar>
              <w:top w:w="0" w:type="dxa"/>
              <w:left w:w="108" w:type="dxa"/>
              <w:bottom w:w="0" w:type="dxa"/>
              <w:right w:w="108" w:type="dxa"/>
            </w:tcMar>
            <w:vAlign w:val="center"/>
            <w:hideMark/>
          </w:tcPr>
          <w:p w14:paraId="3236B09D" w14:textId="77777777" w:rsidR="00665CE3" w:rsidRPr="00B56A85" w:rsidRDefault="00665CE3" w:rsidP="002D5A5E">
            <w:pPr>
              <w:jc w:val="right"/>
            </w:pPr>
            <w:r w:rsidRPr="00B56A85">
              <w:t>(16,934)</w:t>
            </w:r>
          </w:p>
        </w:tc>
        <w:tc>
          <w:tcPr>
            <w:tcW w:w="1175" w:type="dxa"/>
            <w:noWrap/>
            <w:tcMar>
              <w:top w:w="0" w:type="dxa"/>
              <w:left w:w="108" w:type="dxa"/>
              <w:bottom w:w="0" w:type="dxa"/>
              <w:right w:w="108" w:type="dxa"/>
            </w:tcMar>
            <w:vAlign w:val="center"/>
            <w:hideMark/>
          </w:tcPr>
          <w:p w14:paraId="77223479" w14:textId="77777777" w:rsidR="00665CE3" w:rsidRPr="00B56A85" w:rsidRDefault="00665CE3" w:rsidP="002D5A5E">
            <w:pPr>
              <w:jc w:val="right"/>
            </w:pPr>
            <w:r w:rsidRPr="00B56A85">
              <w:t>993</w:t>
            </w:r>
          </w:p>
        </w:tc>
        <w:tc>
          <w:tcPr>
            <w:tcW w:w="1176" w:type="dxa"/>
            <w:noWrap/>
            <w:tcMar>
              <w:top w:w="0" w:type="dxa"/>
              <w:left w:w="108" w:type="dxa"/>
              <w:bottom w:w="0" w:type="dxa"/>
              <w:right w:w="108" w:type="dxa"/>
            </w:tcMar>
            <w:vAlign w:val="center"/>
            <w:hideMark/>
          </w:tcPr>
          <w:p w14:paraId="7644040F" w14:textId="77777777" w:rsidR="00665CE3" w:rsidRPr="00B56A85" w:rsidRDefault="00665CE3" w:rsidP="002D5A5E">
            <w:pPr>
              <w:jc w:val="right"/>
            </w:pPr>
            <w:r w:rsidRPr="00B56A85">
              <w:t>76,017</w:t>
            </w:r>
          </w:p>
        </w:tc>
        <w:tc>
          <w:tcPr>
            <w:tcW w:w="1175" w:type="dxa"/>
            <w:noWrap/>
            <w:tcMar>
              <w:top w:w="0" w:type="dxa"/>
              <w:left w:w="108" w:type="dxa"/>
              <w:bottom w:w="0" w:type="dxa"/>
              <w:right w:w="108" w:type="dxa"/>
            </w:tcMar>
            <w:vAlign w:val="center"/>
            <w:hideMark/>
          </w:tcPr>
          <w:p w14:paraId="2A5CA844" w14:textId="77777777" w:rsidR="00665CE3" w:rsidRPr="00B56A85" w:rsidRDefault="00665CE3" w:rsidP="002D5A5E">
            <w:pPr>
              <w:jc w:val="right"/>
            </w:pPr>
            <w:r w:rsidRPr="00B56A85">
              <w:t>25,733</w:t>
            </w:r>
          </w:p>
        </w:tc>
      </w:tr>
      <w:tr w:rsidR="00665CE3" w:rsidRPr="00B56A85" w14:paraId="6B4186F2" w14:textId="77777777" w:rsidTr="0030709D">
        <w:trPr>
          <w:trHeight w:val="250"/>
          <w:jc w:val="center"/>
        </w:trPr>
        <w:tc>
          <w:tcPr>
            <w:tcW w:w="6776" w:type="dxa"/>
            <w:noWrap/>
            <w:tcMar>
              <w:top w:w="0" w:type="dxa"/>
              <w:left w:w="108" w:type="dxa"/>
              <w:bottom w:w="0" w:type="dxa"/>
              <w:right w:w="108" w:type="dxa"/>
            </w:tcMar>
            <w:vAlign w:val="center"/>
            <w:hideMark/>
          </w:tcPr>
          <w:p w14:paraId="5C0CE67C" w14:textId="77777777" w:rsidR="00665CE3" w:rsidRPr="00B56A85" w:rsidRDefault="00665CE3" w:rsidP="002D5A5E">
            <w:r w:rsidRPr="00B56A85">
              <w:t>Council endorsed changes on the night 17 June 2020:</w:t>
            </w:r>
          </w:p>
        </w:tc>
        <w:tc>
          <w:tcPr>
            <w:tcW w:w="1178" w:type="dxa"/>
            <w:noWrap/>
            <w:tcMar>
              <w:top w:w="0" w:type="dxa"/>
              <w:left w:w="108" w:type="dxa"/>
              <w:bottom w:w="0" w:type="dxa"/>
              <w:right w:w="108" w:type="dxa"/>
            </w:tcMar>
            <w:vAlign w:val="center"/>
            <w:hideMark/>
          </w:tcPr>
          <w:p w14:paraId="75F300EE" w14:textId="77777777" w:rsidR="00665CE3" w:rsidRPr="00B56A85" w:rsidRDefault="00665CE3" w:rsidP="002D5A5E">
            <w:pPr>
              <w:jc w:val="right"/>
            </w:pPr>
          </w:p>
        </w:tc>
        <w:tc>
          <w:tcPr>
            <w:tcW w:w="1175" w:type="dxa"/>
            <w:noWrap/>
            <w:tcMar>
              <w:top w:w="0" w:type="dxa"/>
              <w:left w:w="108" w:type="dxa"/>
              <w:bottom w:w="0" w:type="dxa"/>
              <w:right w:w="108" w:type="dxa"/>
            </w:tcMar>
            <w:vAlign w:val="center"/>
            <w:hideMark/>
          </w:tcPr>
          <w:p w14:paraId="06779B28" w14:textId="77777777" w:rsidR="00665CE3" w:rsidRPr="00B56A85" w:rsidRDefault="00665CE3" w:rsidP="002D5A5E">
            <w:pPr>
              <w:jc w:val="right"/>
            </w:pPr>
          </w:p>
        </w:tc>
        <w:tc>
          <w:tcPr>
            <w:tcW w:w="1176" w:type="dxa"/>
            <w:noWrap/>
            <w:tcMar>
              <w:top w:w="0" w:type="dxa"/>
              <w:left w:w="108" w:type="dxa"/>
              <w:bottom w:w="0" w:type="dxa"/>
              <w:right w:w="108" w:type="dxa"/>
            </w:tcMar>
            <w:vAlign w:val="center"/>
            <w:hideMark/>
          </w:tcPr>
          <w:p w14:paraId="35880833" w14:textId="77777777" w:rsidR="00665CE3" w:rsidRPr="00B56A85" w:rsidRDefault="00665CE3" w:rsidP="002D5A5E">
            <w:pPr>
              <w:jc w:val="right"/>
            </w:pPr>
          </w:p>
        </w:tc>
        <w:tc>
          <w:tcPr>
            <w:tcW w:w="1175" w:type="dxa"/>
            <w:noWrap/>
            <w:tcMar>
              <w:top w:w="0" w:type="dxa"/>
              <w:left w:w="108" w:type="dxa"/>
              <w:bottom w:w="0" w:type="dxa"/>
              <w:right w:w="108" w:type="dxa"/>
            </w:tcMar>
            <w:vAlign w:val="center"/>
            <w:hideMark/>
          </w:tcPr>
          <w:p w14:paraId="3EAF6EFC" w14:textId="77777777" w:rsidR="00665CE3" w:rsidRPr="00B56A85" w:rsidRDefault="00665CE3" w:rsidP="002D5A5E">
            <w:pPr>
              <w:jc w:val="right"/>
            </w:pPr>
          </w:p>
        </w:tc>
      </w:tr>
      <w:tr w:rsidR="00665CE3" w:rsidRPr="00B56A85" w14:paraId="13F54347" w14:textId="77777777" w:rsidTr="0030709D">
        <w:trPr>
          <w:trHeight w:val="250"/>
          <w:jc w:val="center"/>
        </w:trPr>
        <w:tc>
          <w:tcPr>
            <w:tcW w:w="6776" w:type="dxa"/>
            <w:noWrap/>
            <w:tcMar>
              <w:top w:w="0" w:type="dxa"/>
              <w:left w:w="108" w:type="dxa"/>
              <w:bottom w:w="0" w:type="dxa"/>
              <w:right w:w="108" w:type="dxa"/>
            </w:tcMar>
            <w:vAlign w:val="center"/>
            <w:hideMark/>
          </w:tcPr>
          <w:p w14:paraId="4BE2E41B" w14:textId="77777777" w:rsidR="00665CE3" w:rsidRPr="00B56A85" w:rsidRDefault="00665CE3" w:rsidP="002D5A5E">
            <w:r w:rsidRPr="00B56A85">
              <w:t xml:space="preserve">• Friends of </w:t>
            </w:r>
            <w:proofErr w:type="spellStart"/>
            <w:r w:rsidRPr="00B56A85">
              <w:t>Suai</w:t>
            </w:r>
            <w:proofErr w:type="spellEnd"/>
            <w:r>
              <w:t xml:space="preserve"> project funding</w:t>
            </w:r>
            <w:r w:rsidRPr="00B56A85">
              <w:t xml:space="preserve">- </w:t>
            </w:r>
            <w:r>
              <w:t xml:space="preserve">reinstatement of </w:t>
            </w:r>
            <w:r w:rsidRPr="00B56A85">
              <w:t>$10</w:t>
            </w:r>
            <w:r>
              <w:t>,000</w:t>
            </w:r>
          </w:p>
        </w:tc>
        <w:tc>
          <w:tcPr>
            <w:tcW w:w="1178" w:type="dxa"/>
            <w:noWrap/>
            <w:tcMar>
              <w:top w:w="0" w:type="dxa"/>
              <w:left w:w="108" w:type="dxa"/>
              <w:bottom w:w="0" w:type="dxa"/>
              <w:right w:w="108" w:type="dxa"/>
            </w:tcMar>
            <w:vAlign w:val="center"/>
            <w:hideMark/>
          </w:tcPr>
          <w:p w14:paraId="5A55B2C1" w14:textId="77777777" w:rsidR="00665CE3" w:rsidRPr="00B56A85" w:rsidRDefault="00665CE3" w:rsidP="002D5A5E">
            <w:pPr>
              <w:jc w:val="right"/>
            </w:pPr>
            <w:r w:rsidRPr="00B56A85">
              <w:t>(10)</w:t>
            </w:r>
          </w:p>
        </w:tc>
        <w:tc>
          <w:tcPr>
            <w:tcW w:w="1175" w:type="dxa"/>
            <w:noWrap/>
            <w:tcMar>
              <w:top w:w="0" w:type="dxa"/>
              <w:left w:w="108" w:type="dxa"/>
              <w:bottom w:w="0" w:type="dxa"/>
              <w:right w:w="108" w:type="dxa"/>
            </w:tcMar>
            <w:vAlign w:val="center"/>
            <w:hideMark/>
          </w:tcPr>
          <w:p w14:paraId="24B772E0" w14:textId="77777777" w:rsidR="00665CE3" w:rsidRPr="00B56A85" w:rsidRDefault="00665CE3" w:rsidP="002D5A5E">
            <w:pPr>
              <w:jc w:val="right"/>
            </w:pPr>
            <w:r w:rsidRPr="00B56A85">
              <w:t>(10)</w:t>
            </w:r>
          </w:p>
        </w:tc>
        <w:tc>
          <w:tcPr>
            <w:tcW w:w="1176" w:type="dxa"/>
            <w:noWrap/>
            <w:tcMar>
              <w:top w:w="0" w:type="dxa"/>
              <w:left w:w="108" w:type="dxa"/>
              <w:bottom w:w="0" w:type="dxa"/>
              <w:right w:w="108" w:type="dxa"/>
            </w:tcMar>
            <w:vAlign w:val="center"/>
            <w:hideMark/>
          </w:tcPr>
          <w:p w14:paraId="2CBED045" w14:textId="77777777" w:rsidR="00665CE3" w:rsidRPr="00B56A85" w:rsidRDefault="00665CE3" w:rsidP="002D5A5E">
            <w:pPr>
              <w:jc w:val="right"/>
            </w:pPr>
            <w:r w:rsidRPr="00B56A85">
              <w:t>(10)</w:t>
            </w:r>
          </w:p>
        </w:tc>
        <w:tc>
          <w:tcPr>
            <w:tcW w:w="1175" w:type="dxa"/>
            <w:noWrap/>
            <w:tcMar>
              <w:top w:w="0" w:type="dxa"/>
              <w:left w:w="108" w:type="dxa"/>
              <w:bottom w:w="0" w:type="dxa"/>
              <w:right w:w="108" w:type="dxa"/>
            </w:tcMar>
            <w:vAlign w:val="center"/>
            <w:hideMark/>
          </w:tcPr>
          <w:p w14:paraId="2F48B930" w14:textId="77777777" w:rsidR="00665CE3" w:rsidRPr="00B56A85" w:rsidRDefault="00665CE3" w:rsidP="002D5A5E">
            <w:pPr>
              <w:jc w:val="right"/>
            </w:pPr>
            <w:r w:rsidRPr="00B56A85">
              <w:t>0</w:t>
            </w:r>
          </w:p>
        </w:tc>
      </w:tr>
      <w:tr w:rsidR="00665CE3" w:rsidRPr="00B56A85" w14:paraId="17210583" w14:textId="77777777" w:rsidTr="0030709D">
        <w:trPr>
          <w:trHeight w:val="250"/>
          <w:jc w:val="center"/>
        </w:trPr>
        <w:tc>
          <w:tcPr>
            <w:tcW w:w="6776" w:type="dxa"/>
            <w:noWrap/>
            <w:tcMar>
              <w:top w:w="0" w:type="dxa"/>
              <w:left w:w="108" w:type="dxa"/>
              <w:bottom w:w="0" w:type="dxa"/>
              <w:right w:w="108" w:type="dxa"/>
            </w:tcMar>
            <w:vAlign w:val="center"/>
            <w:hideMark/>
          </w:tcPr>
          <w:p w14:paraId="4322B04B" w14:textId="77777777" w:rsidR="00665CE3" w:rsidRPr="00B56A85" w:rsidRDefault="00665CE3" w:rsidP="002D5A5E">
            <w:r w:rsidRPr="00B56A85">
              <w:t xml:space="preserve">• </w:t>
            </w:r>
            <w:proofErr w:type="spellStart"/>
            <w:r w:rsidRPr="00B56A85">
              <w:t>EcoCentre</w:t>
            </w:r>
            <w:proofErr w:type="spellEnd"/>
            <w:r w:rsidRPr="00B56A85">
              <w:t xml:space="preserve"> </w:t>
            </w:r>
            <w:r>
              <w:t>–</w:t>
            </w:r>
            <w:r w:rsidRPr="00B56A85">
              <w:t xml:space="preserve"> </w:t>
            </w:r>
            <w:r>
              <w:t xml:space="preserve">bring forward of </w:t>
            </w:r>
            <w:r w:rsidRPr="00B56A85">
              <w:t xml:space="preserve">project </w:t>
            </w:r>
            <w:r>
              <w:t xml:space="preserve">funding </w:t>
            </w:r>
            <w:r w:rsidRPr="00B56A85">
              <w:t xml:space="preserve">to $926k subject to </w:t>
            </w:r>
            <w:r>
              <w:t>50 per cent partner funding</w:t>
            </w:r>
          </w:p>
        </w:tc>
        <w:tc>
          <w:tcPr>
            <w:tcW w:w="1178" w:type="dxa"/>
            <w:noWrap/>
            <w:tcMar>
              <w:top w:w="0" w:type="dxa"/>
              <w:left w:w="108" w:type="dxa"/>
              <w:bottom w:w="0" w:type="dxa"/>
              <w:right w:w="108" w:type="dxa"/>
            </w:tcMar>
            <w:vAlign w:val="center"/>
            <w:hideMark/>
          </w:tcPr>
          <w:p w14:paraId="24D1FB40" w14:textId="77777777" w:rsidR="00665CE3" w:rsidRPr="00B56A85" w:rsidRDefault="00665CE3" w:rsidP="002D5A5E">
            <w:pPr>
              <w:jc w:val="right"/>
            </w:pPr>
            <w:r w:rsidRPr="00B56A85">
              <w:t>998</w:t>
            </w:r>
          </w:p>
        </w:tc>
        <w:tc>
          <w:tcPr>
            <w:tcW w:w="1175" w:type="dxa"/>
            <w:noWrap/>
            <w:tcMar>
              <w:top w:w="0" w:type="dxa"/>
              <w:left w:w="108" w:type="dxa"/>
              <w:bottom w:w="0" w:type="dxa"/>
              <w:right w:w="108" w:type="dxa"/>
            </w:tcMar>
            <w:vAlign w:val="center"/>
            <w:hideMark/>
          </w:tcPr>
          <w:p w14:paraId="26A07D19" w14:textId="77777777" w:rsidR="00665CE3" w:rsidRPr="00B56A85" w:rsidRDefault="00665CE3" w:rsidP="002D5A5E">
            <w:pPr>
              <w:jc w:val="right"/>
            </w:pPr>
            <w:r w:rsidRPr="00B56A85">
              <w:t>0</w:t>
            </w:r>
          </w:p>
        </w:tc>
        <w:tc>
          <w:tcPr>
            <w:tcW w:w="1176" w:type="dxa"/>
            <w:noWrap/>
            <w:tcMar>
              <w:top w:w="0" w:type="dxa"/>
              <w:left w:w="108" w:type="dxa"/>
              <w:bottom w:w="0" w:type="dxa"/>
              <w:right w:w="108" w:type="dxa"/>
            </w:tcMar>
            <w:vAlign w:val="center"/>
            <w:hideMark/>
          </w:tcPr>
          <w:p w14:paraId="75EC006B" w14:textId="77777777" w:rsidR="00665CE3" w:rsidRPr="00B56A85" w:rsidRDefault="00665CE3" w:rsidP="002D5A5E">
            <w:pPr>
              <w:jc w:val="right"/>
            </w:pPr>
            <w:r w:rsidRPr="00B56A85">
              <w:t>(876)</w:t>
            </w:r>
          </w:p>
        </w:tc>
        <w:tc>
          <w:tcPr>
            <w:tcW w:w="1175" w:type="dxa"/>
            <w:noWrap/>
            <w:tcMar>
              <w:top w:w="0" w:type="dxa"/>
              <w:left w:w="108" w:type="dxa"/>
              <w:bottom w:w="0" w:type="dxa"/>
              <w:right w:w="108" w:type="dxa"/>
            </w:tcMar>
            <w:vAlign w:val="center"/>
            <w:hideMark/>
          </w:tcPr>
          <w:p w14:paraId="79D90EFD" w14:textId="77777777" w:rsidR="00665CE3" w:rsidRPr="00B56A85" w:rsidRDefault="00665CE3" w:rsidP="002D5A5E">
            <w:pPr>
              <w:jc w:val="right"/>
            </w:pPr>
            <w:r w:rsidRPr="00B56A85">
              <w:t>1,875</w:t>
            </w:r>
          </w:p>
        </w:tc>
      </w:tr>
      <w:tr w:rsidR="00665CE3" w:rsidRPr="00B56A85" w14:paraId="4F70E92E" w14:textId="77777777" w:rsidTr="0030709D">
        <w:trPr>
          <w:trHeight w:val="270"/>
          <w:jc w:val="center"/>
        </w:trPr>
        <w:tc>
          <w:tcPr>
            <w:tcW w:w="6776"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68DD20F8" w14:textId="77777777" w:rsidR="00665CE3" w:rsidRPr="00B56A85" w:rsidRDefault="00665CE3" w:rsidP="002D5A5E">
            <w:pPr>
              <w:spacing w:after="0"/>
              <w:rPr>
                <w:b/>
                <w:bCs/>
              </w:rPr>
            </w:pPr>
            <w:r w:rsidRPr="00B56A85">
              <w:rPr>
                <w:b/>
                <w:bCs/>
              </w:rPr>
              <w:t>Updated draft Budget 2020/21 for community consultation</w:t>
            </w:r>
          </w:p>
        </w:tc>
        <w:tc>
          <w:tcPr>
            <w:tcW w:w="1178"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0646B4A5" w14:textId="77777777" w:rsidR="00665CE3" w:rsidRPr="00B56A85" w:rsidRDefault="00665CE3" w:rsidP="002D5A5E">
            <w:pPr>
              <w:jc w:val="right"/>
              <w:rPr>
                <w:b/>
                <w:bCs/>
              </w:rPr>
            </w:pPr>
            <w:r w:rsidRPr="00B56A85">
              <w:rPr>
                <w:b/>
                <w:bCs/>
              </w:rPr>
              <w:t>(15,946)</w:t>
            </w:r>
          </w:p>
        </w:tc>
        <w:tc>
          <w:tcPr>
            <w:tcW w:w="1175"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618CDCA8" w14:textId="77777777" w:rsidR="00665CE3" w:rsidRPr="00B56A85" w:rsidRDefault="00665CE3" w:rsidP="002D5A5E">
            <w:pPr>
              <w:jc w:val="right"/>
              <w:rPr>
                <w:b/>
                <w:bCs/>
              </w:rPr>
            </w:pPr>
            <w:r w:rsidRPr="00B56A85">
              <w:rPr>
                <w:b/>
                <w:bCs/>
              </w:rPr>
              <w:t>983</w:t>
            </w:r>
          </w:p>
        </w:tc>
        <w:tc>
          <w:tcPr>
            <w:tcW w:w="1176"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73F9F424" w14:textId="77777777" w:rsidR="00665CE3" w:rsidRPr="00B56A85" w:rsidRDefault="00665CE3" w:rsidP="002D5A5E">
            <w:pPr>
              <w:jc w:val="right"/>
              <w:rPr>
                <w:b/>
                <w:bCs/>
              </w:rPr>
            </w:pPr>
            <w:r w:rsidRPr="00B56A85">
              <w:rPr>
                <w:b/>
                <w:bCs/>
              </w:rPr>
              <w:t>75,131</w:t>
            </w:r>
          </w:p>
        </w:tc>
        <w:tc>
          <w:tcPr>
            <w:tcW w:w="1175"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5718047C" w14:textId="77777777" w:rsidR="00665CE3" w:rsidRPr="00B56A85" w:rsidRDefault="00665CE3" w:rsidP="002D5A5E">
            <w:pPr>
              <w:jc w:val="right"/>
              <w:rPr>
                <w:b/>
                <w:bCs/>
              </w:rPr>
            </w:pPr>
            <w:r w:rsidRPr="00B56A85">
              <w:rPr>
                <w:b/>
                <w:bCs/>
              </w:rPr>
              <w:t>27,608</w:t>
            </w:r>
          </w:p>
        </w:tc>
      </w:tr>
    </w:tbl>
    <w:p w14:paraId="2D436D8E" w14:textId="77777777" w:rsidR="003977D7" w:rsidRPr="003059A2" w:rsidRDefault="00E21BF1" w:rsidP="003059A2">
      <w:pPr>
        <w:pStyle w:val="Heading3"/>
      </w:pPr>
      <w:r w:rsidRPr="003059A2">
        <w:lastRenderedPageBreak/>
        <w:t>Comprehensive income statement</w:t>
      </w:r>
    </w:p>
    <w:p w14:paraId="2D01BEE0" w14:textId="2D9C29AD" w:rsidR="00E21BF1" w:rsidRPr="00D2201D" w:rsidRDefault="00DC2AB8" w:rsidP="00E21BF1">
      <w:pPr>
        <w:spacing w:after="0"/>
        <w:rPr>
          <w:rFonts w:cs="Arial"/>
        </w:rPr>
      </w:pPr>
      <w:r w:rsidRPr="00DC2AB8">
        <w:rPr>
          <w:noProof/>
        </w:rPr>
        <w:drawing>
          <wp:inline distT="0" distB="0" distL="0" distR="0" wp14:anchorId="2FBA2E60" wp14:editId="06313087">
            <wp:extent cx="8864600" cy="5728132"/>
            <wp:effectExtent l="0" t="0" r="0" b="6350"/>
            <wp:docPr id="24" name="Picture 24" descr="P67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4600" cy="5728132"/>
                    </a:xfrm>
                    <a:prstGeom prst="rect">
                      <a:avLst/>
                    </a:prstGeom>
                    <a:noFill/>
                    <a:ln>
                      <a:noFill/>
                    </a:ln>
                  </pic:spPr>
                </pic:pic>
              </a:graphicData>
            </a:graphic>
          </wp:inline>
        </w:drawing>
      </w:r>
    </w:p>
    <w:p w14:paraId="3C8CE9CA" w14:textId="1110A210" w:rsidR="00E21BF1" w:rsidRPr="00D2201D" w:rsidRDefault="00E21BF1" w:rsidP="00E21BF1">
      <w:pPr>
        <w:rPr>
          <w:rFonts w:cs="Arial"/>
          <w:b/>
        </w:rPr>
      </w:pPr>
      <w:r w:rsidRPr="00D2201D">
        <w:rPr>
          <w:rFonts w:cs="Arial"/>
          <w:b/>
        </w:rPr>
        <w:lastRenderedPageBreak/>
        <w:t>Notes</w:t>
      </w:r>
      <w:r w:rsidR="003A35F2">
        <w:rPr>
          <w:rFonts w:cs="Arial"/>
          <w:b/>
        </w:rPr>
        <w:t xml:space="preserve"> to Comprehensive Income Statement</w:t>
      </w:r>
    </w:p>
    <w:p w14:paraId="1E1E1D51" w14:textId="60EE0AE1" w:rsidR="00BA6D91" w:rsidRDefault="003B148A" w:rsidP="005E0727">
      <w:pPr>
        <w:pStyle w:val="StyleBulleted"/>
        <w:numPr>
          <w:ilvl w:val="0"/>
          <w:numId w:val="52"/>
        </w:numPr>
      </w:pPr>
      <w:r>
        <w:t xml:space="preserve">Parking fines and fees – The draft budget 2020/21 includes a lower utilisation of paid parking and </w:t>
      </w:r>
      <w:r w:rsidR="00FF4F21">
        <w:t>lower fines due to</w:t>
      </w:r>
      <w:r w:rsidR="00AA0BAF">
        <w:t xml:space="preserve"> the impact of Covid-19</w:t>
      </w:r>
      <w:r w:rsidR="005D1B39">
        <w:t xml:space="preserve">. A 5% reduction to our base revenue in the outyears </w:t>
      </w:r>
      <w:r w:rsidR="00E9143D">
        <w:t>factoring likely increased in work</w:t>
      </w:r>
      <w:r w:rsidR="00AA0BAF">
        <w:t xml:space="preserve"> from </w:t>
      </w:r>
      <w:r w:rsidR="00E9143D">
        <w:t>home employment arrangements.</w:t>
      </w:r>
    </w:p>
    <w:p w14:paraId="49594EEE" w14:textId="736A42AE" w:rsidR="00023377" w:rsidRDefault="00CE5AA3" w:rsidP="005E0727">
      <w:pPr>
        <w:pStyle w:val="StyleBulleted"/>
        <w:numPr>
          <w:ilvl w:val="0"/>
          <w:numId w:val="52"/>
        </w:numPr>
      </w:pPr>
      <w:r>
        <w:t xml:space="preserve">Other </w:t>
      </w:r>
      <w:r w:rsidR="00272B01">
        <w:t>i</w:t>
      </w:r>
      <w:r>
        <w:t xml:space="preserve">ncome </w:t>
      </w:r>
      <w:r w:rsidR="00023377">
        <w:t>–</w:t>
      </w:r>
      <w:r w:rsidR="00621378">
        <w:t xml:space="preserve"> </w:t>
      </w:r>
      <w:r w:rsidR="00023377">
        <w:t>In accordance with accounting standard AASB16</w:t>
      </w:r>
      <w:r w:rsidR="00826FC0">
        <w:t xml:space="preserve"> Leases Council </w:t>
      </w:r>
      <w:r w:rsidR="00F862AD">
        <w:t xml:space="preserve">has budgeted for the first time </w:t>
      </w:r>
      <w:r w:rsidR="00F862AD" w:rsidRPr="006228DA">
        <w:t>$10.1m of non-cash subsidised rent to community organisations</w:t>
      </w:r>
      <w:r w:rsidR="00F862AD">
        <w:t xml:space="preserve"> </w:t>
      </w:r>
      <w:r w:rsidR="00591CED">
        <w:t>as revenue</w:t>
      </w:r>
      <w:r w:rsidR="00D36F40">
        <w:t xml:space="preserve"> </w:t>
      </w:r>
      <w:r w:rsidR="00F862AD">
        <w:t xml:space="preserve">and matching </w:t>
      </w:r>
      <w:r w:rsidR="00591CED">
        <w:t>expenditure (other expense</w:t>
      </w:r>
      <w:r w:rsidR="00272B01">
        <w:t>s</w:t>
      </w:r>
      <w:r w:rsidR="00591CED">
        <w:t>).</w:t>
      </w:r>
    </w:p>
    <w:p w14:paraId="04F1B038" w14:textId="49A670FB" w:rsidR="00E21BF1" w:rsidRPr="00D2201D" w:rsidRDefault="00E21BF1" w:rsidP="005E0727">
      <w:pPr>
        <w:pStyle w:val="StyleBulleted"/>
        <w:numPr>
          <w:ilvl w:val="0"/>
          <w:numId w:val="52"/>
        </w:numPr>
      </w:pPr>
      <w:r w:rsidRPr="00D2201D">
        <w:t xml:space="preserve">Contributions – monetary – </w:t>
      </w:r>
      <w:r w:rsidR="00735338" w:rsidRPr="00735338">
        <w:t xml:space="preserve">Open Space contributions reduced in 2020/21 and 2021/22 as Covid-19 is expected to impact developments. Outyears to remains constant at $4.2 million per annum plus forecast open space contributions from </w:t>
      </w:r>
      <w:proofErr w:type="spellStart"/>
      <w:r w:rsidR="00735338" w:rsidRPr="00735338">
        <w:t>Fishermans</w:t>
      </w:r>
      <w:proofErr w:type="spellEnd"/>
      <w:r w:rsidR="00735338" w:rsidRPr="00735338">
        <w:t xml:space="preserve"> Bend.</w:t>
      </w:r>
    </w:p>
    <w:p w14:paraId="470212E9" w14:textId="63553B7E" w:rsidR="00E21BF1" w:rsidRPr="00D2201D" w:rsidRDefault="00E21BF1" w:rsidP="005E0727">
      <w:pPr>
        <w:pStyle w:val="StyleBulleted"/>
        <w:numPr>
          <w:ilvl w:val="0"/>
          <w:numId w:val="52"/>
        </w:numPr>
      </w:pPr>
      <w:r w:rsidRPr="00D2201D">
        <w:t xml:space="preserve">Materials and services – The </w:t>
      </w:r>
      <w:r w:rsidR="007F757C">
        <w:t xml:space="preserve">draft </w:t>
      </w:r>
      <w:r w:rsidRPr="00D2201D">
        <w:t>Budget 20</w:t>
      </w:r>
      <w:r w:rsidR="007F757C">
        <w:t>20</w:t>
      </w:r>
      <w:r w:rsidRPr="00D2201D">
        <w:t>/2</w:t>
      </w:r>
      <w:r w:rsidR="007F757C">
        <w:t>1</w:t>
      </w:r>
      <w:r w:rsidRPr="00D2201D">
        <w:t xml:space="preserve"> includes $</w:t>
      </w:r>
      <w:r w:rsidR="007F757C">
        <w:t>9.6</w:t>
      </w:r>
      <w:r w:rsidRPr="00D2201D">
        <w:t xml:space="preserve"> million of expenditure due to the technology shift to Cloud-based managed services which will reclassify to operating expenditure rather than capital investment.  </w:t>
      </w:r>
      <w:r w:rsidR="007F757C">
        <w:t>The total</w:t>
      </w:r>
      <w:r w:rsidR="006F0E19">
        <w:t xml:space="preserve"> program is expected to deliver $40m of </w:t>
      </w:r>
      <w:r w:rsidR="00F077C0">
        <w:t xml:space="preserve">productivity and </w:t>
      </w:r>
      <w:r w:rsidR="006F0E19">
        <w:t xml:space="preserve">efficiency savings, much greater than the total </w:t>
      </w:r>
      <w:r w:rsidR="009B059F">
        <w:t xml:space="preserve">program cost of </w:t>
      </w:r>
      <w:r w:rsidR="007F757C">
        <w:t>$23</w:t>
      </w:r>
      <w:r w:rsidRPr="00D2201D">
        <w:t xml:space="preserve"> million</w:t>
      </w:r>
      <w:r w:rsidR="009B059F">
        <w:t>.</w:t>
      </w:r>
    </w:p>
    <w:p w14:paraId="770A1C1B" w14:textId="6BE086AF" w:rsidR="00272B01" w:rsidRDefault="00272B01" w:rsidP="00272B01">
      <w:pPr>
        <w:pStyle w:val="StyleBulleted"/>
        <w:numPr>
          <w:ilvl w:val="0"/>
          <w:numId w:val="52"/>
        </w:numPr>
      </w:pPr>
      <w:r>
        <w:t xml:space="preserve">Other expenses – In accordance with accounting standard AASB16 Leases Council has budgeted for the first time </w:t>
      </w:r>
      <w:r w:rsidRPr="006228DA">
        <w:t>$10.1m of non-cash subsidised rent to community organisations</w:t>
      </w:r>
      <w:r>
        <w:t xml:space="preserve"> as expenditure and matching revenue (other </w:t>
      </w:r>
      <w:r w:rsidR="002C3668">
        <w:t>income</w:t>
      </w:r>
      <w:r>
        <w:t>).</w:t>
      </w:r>
    </w:p>
    <w:p w14:paraId="4695F293" w14:textId="43326142" w:rsidR="00E21BF1" w:rsidRPr="00D2201D" w:rsidRDefault="00E21BF1" w:rsidP="005E0727">
      <w:pPr>
        <w:pStyle w:val="StyleBulleted"/>
        <w:numPr>
          <w:ilvl w:val="0"/>
          <w:numId w:val="52"/>
        </w:numPr>
      </w:pPr>
      <w:r w:rsidRPr="00D2201D">
        <w:t>Operating Surplus</w:t>
      </w:r>
      <w:r w:rsidR="00F077C0">
        <w:t>/(Deficit)</w:t>
      </w:r>
      <w:r w:rsidRPr="00D2201D">
        <w:t xml:space="preserve"> for the year – An operating </w:t>
      </w:r>
      <w:r w:rsidR="00A758DE">
        <w:t>deficit</w:t>
      </w:r>
      <w:r w:rsidRPr="00D2201D">
        <w:t xml:space="preserve"> is expected in </w:t>
      </w:r>
      <w:r w:rsidR="00A758DE">
        <w:t xml:space="preserve">draft </w:t>
      </w:r>
      <w:r w:rsidRPr="00D2201D">
        <w:t>Budget 20</w:t>
      </w:r>
      <w:r w:rsidR="00A758DE">
        <w:t>20</w:t>
      </w:r>
      <w:r w:rsidRPr="00D2201D">
        <w:t>/2</w:t>
      </w:r>
      <w:r w:rsidR="00A758DE">
        <w:t>1</w:t>
      </w:r>
      <w:r w:rsidRPr="00D2201D">
        <w:t xml:space="preserve"> impact by the item identified in note 2</w:t>
      </w:r>
      <w:r w:rsidR="00A758DE">
        <w:t xml:space="preserve"> and Covid-19. </w:t>
      </w:r>
      <w:r w:rsidR="009B2D61">
        <w:t xml:space="preserve">A </w:t>
      </w:r>
      <w:r w:rsidR="00857B84">
        <w:t>$0.99 million</w:t>
      </w:r>
      <w:r w:rsidR="009B2D61">
        <w:t xml:space="preserve"> cash surplus is expected in draft Budget 2020/21 due to efficiency savings, </w:t>
      </w:r>
      <w:r w:rsidR="00A4123F">
        <w:t>service level reductions, portfolio reductions and operating expenditure reductions</w:t>
      </w:r>
      <w:r w:rsidR="00BA7F79">
        <w:t xml:space="preserve"> to </w:t>
      </w:r>
      <w:r w:rsidR="00A4123F">
        <w:t>address the $32</w:t>
      </w:r>
      <w:r w:rsidR="00BA7F79">
        <w:t xml:space="preserve"> million </w:t>
      </w:r>
      <w:r w:rsidR="00A4123F">
        <w:t>revenue impact from Covid-19</w:t>
      </w:r>
      <w:r w:rsidRPr="00D2201D">
        <w:t>.</w:t>
      </w:r>
    </w:p>
    <w:p w14:paraId="0187D0B7" w14:textId="77777777" w:rsidR="00E21BF1" w:rsidRPr="00D2201D" w:rsidRDefault="00E21BF1" w:rsidP="00E21BF1">
      <w:pPr>
        <w:pStyle w:val="Heading3"/>
      </w:pPr>
      <w:r w:rsidRPr="00D2201D">
        <w:lastRenderedPageBreak/>
        <w:t>Income statement converted to cash</w:t>
      </w:r>
    </w:p>
    <w:p w14:paraId="525EB1C1" w14:textId="0AAF1CF5" w:rsidR="00E21BF1" w:rsidRPr="00D2201D" w:rsidRDefault="003A35F2" w:rsidP="00E21BF1">
      <w:pPr>
        <w:spacing w:after="0"/>
        <w:rPr>
          <w:rFonts w:cs="Arial"/>
        </w:rPr>
      </w:pPr>
      <w:r w:rsidRPr="003A35F2">
        <w:rPr>
          <w:noProof/>
        </w:rPr>
        <w:drawing>
          <wp:inline distT="0" distB="0" distL="0" distR="0" wp14:anchorId="2A407C73" wp14:editId="2160860A">
            <wp:extent cx="8864600" cy="4447690"/>
            <wp:effectExtent l="0" t="0" r="0" b="0"/>
            <wp:docPr id="451" name="Picture 451" descr="P67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4600" cy="4447690"/>
                    </a:xfrm>
                    <a:prstGeom prst="rect">
                      <a:avLst/>
                    </a:prstGeom>
                    <a:noFill/>
                    <a:ln>
                      <a:noFill/>
                    </a:ln>
                  </pic:spPr>
                </pic:pic>
              </a:graphicData>
            </a:graphic>
          </wp:inline>
        </w:drawing>
      </w:r>
    </w:p>
    <w:p w14:paraId="14080321" w14:textId="5E3219EE" w:rsidR="003A35F2" w:rsidRPr="00D2201D" w:rsidRDefault="003A35F2" w:rsidP="003A35F2">
      <w:pPr>
        <w:rPr>
          <w:rFonts w:cs="Arial"/>
          <w:b/>
        </w:rPr>
      </w:pPr>
      <w:r w:rsidRPr="00D2201D">
        <w:rPr>
          <w:rFonts w:cs="Arial"/>
          <w:b/>
        </w:rPr>
        <w:t>Notes</w:t>
      </w:r>
      <w:r w:rsidR="00AD7D36">
        <w:rPr>
          <w:rFonts w:cs="Arial"/>
          <w:b/>
        </w:rPr>
        <w:t xml:space="preserve"> Income Statement converted to cash</w:t>
      </w:r>
    </w:p>
    <w:p w14:paraId="126CB8DF" w14:textId="1BE99CEE" w:rsidR="003A35F2" w:rsidRDefault="00642A12" w:rsidP="003E2F33">
      <w:pPr>
        <w:pStyle w:val="StyleBulleted"/>
        <w:numPr>
          <w:ilvl w:val="0"/>
          <w:numId w:val="84"/>
        </w:numPr>
      </w:pPr>
      <w:r>
        <w:t>Cap</w:t>
      </w:r>
      <w:r w:rsidR="002E56A2">
        <w:t xml:space="preserve">ital expenditure – </w:t>
      </w:r>
      <w:r w:rsidR="0031223C">
        <w:t>Reduction in</w:t>
      </w:r>
      <w:r w:rsidR="002E56A2">
        <w:t xml:space="preserve"> </w:t>
      </w:r>
      <w:r w:rsidR="004205B7">
        <w:t>portfo</w:t>
      </w:r>
      <w:r w:rsidR="004751E1">
        <w:t xml:space="preserve">lio investment to </w:t>
      </w:r>
      <w:r w:rsidR="002339F0">
        <w:t xml:space="preserve">address the funding deficit caused by Covid-19. Over the </w:t>
      </w:r>
      <w:r w:rsidR="002339F0" w:rsidRPr="00BC4B34">
        <w:t>period of the Financial Plan, we provide for appropriate levels of capital expenditure to ensure existing assets are maintained and improved, while investing in growth driven assets. Over the 10-year period, we plan for our total capital expenditure to be greater than 150 per cent of depreciation expenditure</w:t>
      </w:r>
      <w:r w:rsidR="002339F0">
        <w:t>.</w:t>
      </w:r>
    </w:p>
    <w:p w14:paraId="15D61893" w14:textId="77777777" w:rsidR="00E21BF1" w:rsidRPr="00D2201D" w:rsidRDefault="00E21BF1" w:rsidP="00E21BF1">
      <w:pPr>
        <w:pStyle w:val="Heading3"/>
        <w:spacing w:before="0"/>
        <w:rPr>
          <w:sz w:val="24"/>
        </w:rPr>
      </w:pPr>
      <w:r w:rsidRPr="00D2201D">
        <w:lastRenderedPageBreak/>
        <w:t>Balance sheet</w:t>
      </w:r>
    </w:p>
    <w:p w14:paraId="51798E14" w14:textId="00454936" w:rsidR="00E21BF1" w:rsidRPr="00D2201D" w:rsidRDefault="007E1504" w:rsidP="00E21BF1">
      <w:pPr>
        <w:spacing w:after="0"/>
        <w:rPr>
          <w:rFonts w:cs="Arial"/>
        </w:rPr>
      </w:pPr>
      <w:r w:rsidRPr="007E1504">
        <w:rPr>
          <w:noProof/>
        </w:rPr>
        <w:drawing>
          <wp:inline distT="0" distB="0" distL="0" distR="0" wp14:anchorId="3A9804E1" wp14:editId="32768D66">
            <wp:extent cx="8122920" cy="5690849"/>
            <wp:effectExtent l="0" t="0" r="0" b="5715"/>
            <wp:docPr id="453" name="Picture 453" descr="P67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28216" cy="5694559"/>
                    </a:xfrm>
                    <a:prstGeom prst="rect">
                      <a:avLst/>
                    </a:prstGeom>
                    <a:noFill/>
                    <a:ln>
                      <a:noFill/>
                    </a:ln>
                  </pic:spPr>
                </pic:pic>
              </a:graphicData>
            </a:graphic>
          </wp:inline>
        </w:drawing>
      </w:r>
    </w:p>
    <w:p w14:paraId="3F4C6477" w14:textId="77777777" w:rsidR="00E21BF1" w:rsidRPr="00D2201D" w:rsidRDefault="00E21BF1" w:rsidP="00E21BF1">
      <w:pPr>
        <w:pStyle w:val="Heading3"/>
      </w:pPr>
      <w:r w:rsidRPr="00D2201D">
        <w:lastRenderedPageBreak/>
        <w:t>Statement of changes in equity</w:t>
      </w:r>
    </w:p>
    <w:tbl>
      <w:tblPr>
        <w:tblW w:w="12380" w:type="dxa"/>
        <w:tblLook w:val="04A0" w:firstRow="1" w:lastRow="0" w:firstColumn="1" w:lastColumn="0" w:noHBand="0" w:noVBand="1"/>
      </w:tblPr>
      <w:tblGrid>
        <w:gridCol w:w="6000"/>
        <w:gridCol w:w="1520"/>
        <w:gridCol w:w="1620"/>
        <w:gridCol w:w="1620"/>
        <w:gridCol w:w="1620"/>
      </w:tblGrid>
      <w:tr w:rsidR="004E6578" w:rsidRPr="004E6578" w14:paraId="572344C0" w14:textId="77777777" w:rsidTr="005C707F">
        <w:trPr>
          <w:trHeight w:val="560"/>
        </w:trPr>
        <w:tc>
          <w:tcPr>
            <w:tcW w:w="6000" w:type="dxa"/>
            <w:tcBorders>
              <w:top w:val="nil"/>
              <w:left w:val="nil"/>
              <w:bottom w:val="nil"/>
              <w:right w:val="nil"/>
            </w:tcBorders>
            <w:shd w:val="clear" w:color="auto" w:fill="008080"/>
            <w:vAlign w:val="center"/>
            <w:hideMark/>
          </w:tcPr>
          <w:p w14:paraId="4691BF97" w14:textId="77777777" w:rsidR="004E6578" w:rsidRPr="004E6578" w:rsidRDefault="004E6578" w:rsidP="004E6578">
            <w:pPr>
              <w:spacing w:after="0" w:line="240" w:lineRule="auto"/>
              <w:jc w:val="center"/>
              <w:rPr>
                <w:rFonts w:eastAsia="Times New Roman" w:cs="Arial"/>
                <w:b/>
                <w:bCs/>
                <w:color w:val="FFFFFF"/>
                <w:sz w:val="32"/>
                <w:szCs w:val="32"/>
              </w:rPr>
            </w:pPr>
            <w:r w:rsidRPr="004E6578">
              <w:rPr>
                <w:rFonts w:eastAsia="Times New Roman" w:cs="Arial"/>
                <w:b/>
                <w:bCs/>
                <w:color w:val="FFFFFF"/>
                <w:sz w:val="32"/>
                <w:szCs w:val="32"/>
              </w:rPr>
              <w:t> </w:t>
            </w:r>
          </w:p>
        </w:tc>
        <w:tc>
          <w:tcPr>
            <w:tcW w:w="1520" w:type="dxa"/>
            <w:tcBorders>
              <w:top w:val="nil"/>
              <w:left w:val="nil"/>
              <w:bottom w:val="nil"/>
              <w:right w:val="nil"/>
            </w:tcBorders>
            <w:shd w:val="clear" w:color="auto" w:fill="008080"/>
            <w:vAlign w:val="bottom"/>
            <w:hideMark/>
          </w:tcPr>
          <w:p w14:paraId="606FE423"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Total</w:t>
            </w:r>
          </w:p>
        </w:tc>
        <w:tc>
          <w:tcPr>
            <w:tcW w:w="1620" w:type="dxa"/>
            <w:tcBorders>
              <w:top w:val="nil"/>
              <w:left w:val="nil"/>
              <w:bottom w:val="nil"/>
              <w:right w:val="nil"/>
            </w:tcBorders>
            <w:shd w:val="clear" w:color="auto" w:fill="008080"/>
            <w:vAlign w:val="bottom"/>
            <w:hideMark/>
          </w:tcPr>
          <w:p w14:paraId="3F8FFC37"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Accumulated Surplus</w:t>
            </w:r>
          </w:p>
        </w:tc>
        <w:tc>
          <w:tcPr>
            <w:tcW w:w="1620" w:type="dxa"/>
            <w:tcBorders>
              <w:top w:val="nil"/>
              <w:left w:val="nil"/>
              <w:bottom w:val="nil"/>
              <w:right w:val="nil"/>
            </w:tcBorders>
            <w:shd w:val="clear" w:color="auto" w:fill="008080"/>
            <w:vAlign w:val="bottom"/>
            <w:hideMark/>
          </w:tcPr>
          <w:p w14:paraId="11CB9A3B"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Revaluation Reserve</w:t>
            </w:r>
          </w:p>
        </w:tc>
        <w:tc>
          <w:tcPr>
            <w:tcW w:w="1620" w:type="dxa"/>
            <w:tcBorders>
              <w:top w:val="nil"/>
              <w:left w:val="nil"/>
              <w:bottom w:val="nil"/>
              <w:right w:val="nil"/>
            </w:tcBorders>
            <w:shd w:val="clear" w:color="auto" w:fill="008080"/>
            <w:vAlign w:val="bottom"/>
            <w:hideMark/>
          </w:tcPr>
          <w:p w14:paraId="4AE89184"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Other Reserves</w:t>
            </w:r>
          </w:p>
        </w:tc>
      </w:tr>
      <w:tr w:rsidR="004E6578" w:rsidRPr="004E6578" w14:paraId="28316594" w14:textId="77777777" w:rsidTr="004E6578">
        <w:trPr>
          <w:trHeight w:val="360"/>
        </w:trPr>
        <w:tc>
          <w:tcPr>
            <w:tcW w:w="6000" w:type="dxa"/>
            <w:tcBorders>
              <w:top w:val="nil"/>
              <w:left w:val="nil"/>
              <w:bottom w:val="single" w:sz="4" w:space="0" w:color="auto"/>
              <w:right w:val="nil"/>
            </w:tcBorders>
            <w:shd w:val="clear" w:color="000000" w:fill="008080"/>
            <w:vAlign w:val="center"/>
            <w:hideMark/>
          </w:tcPr>
          <w:p w14:paraId="7F1164BE" w14:textId="77777777" w:rsidR="004E6578" w:rsidRPr="004E6578" w:rsidRDefault="004E6578" w:rsidP="004E6578">
            <w:pPr>
              <w:spacing w:after="0" w:line="240" w:lineRule="auto"/>
              <w:jc w:val="center"/>
              <w:rPr>
                <w:rFonts w:eastAsia="Times New Roman" w:cs="Arial"/>
                <w:b/>
                <w:bCs/>
                <w:color w:val="FFFFFF"/>
                <w:sz w:val="32"/>
                <w:szCs w:val="32"/>
              </w:rPr>
            </w:pPr>
            <w:r w:rsidRPr="004E6578">
              <w:rPr>
                <w:rFonts w:eastAsia="Times New Roman" w:cs="Arial"/>
                <w:b/>
                <w:bCs/>
                <w:color w:val="FFFFFF"/>
                <w:sz w:val="32"/>
                <w:szCs w:val="32"/>
              </w:rPr>
              <w:t> </w:t>
            </w:r>
          </w:p>
        </w:tc>
        <w:tc>
          <w:tcPr>
            <w:tcW w:w="1520" w:type="dxa"/>
            <w:tcBorders>
              <w:top w:val="nil"/>
              <w:left w:val="nil"/>
              <w:bottom w:val="single" w:sz="4" w:space="0" w:color="auto"/>
              <w:right w:val="nil"/>
            </w:tcBorders>
            <w:shd w:val="clear" w:color="000000" w:fill="008080"/>
            <w:vAlign w:val="bottom"/>
            <w:hideMark/>
          </w:tcPr>
          <w:p w14:paraId="5952DBE9"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5ACB6278"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478D73DA"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18A25F5E"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$'000</w:t>
            </w:r>
          </w:p>
        </w:tc>
      </w:tr>
      <w:tr w:rsidR="004E6578" w:rsidRPr="004E6578" w14:paraId="1003774F" w14:textId="77777777" w:rsidTr="004E6578">
        <w:trPr>
          <w:trHeight w:val="343"/>
        </w:trPr>
        <w:tc>
          <w:tcPr>
            <w:tcW w:w="6000" w:type="dxa"/>
            <w:tcBorders>
              <w:top w:val="nil"/>
              <w:left w:val="nil"/>
              <w:bottom w:val="nil"/>
              <w:right w:val="nil"/>
            </w:tcBorders>
            <w:shd w:val="clear" w:color="auto" w:fill="auto"/>
            <w:noWrap/>
            <w:vAlign w:val="bottom"/>
            <w:hideMark/>
          </w:tcPr>
          <w:p w14:paraId="0A129CBC"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2021</w:t>
            </w:r>
          </w:p>
        </w:tc>
        <w:tc>
          <w:tcPr>
            <w:tcW w:w="1520" w:type="dxa"/>
            <w:tcBorders>
              <w:top w:val="nil"/>
              <w:left w:val="nil"/>
              <w:bottom w:val="nil"/>
              <w:right w:val="nil"/>
            </w:tcBorders>
            <w:shd w:val="clear" w:color="auto" w:fill="auto"/>
            <w:noWrap/>
            <w:vAlign w:val="bottom"/>
            <w:hideMark/>
          </w:tcPr>
          <w:p w14:paraId="07139418" w14:textId="77777777" w:rsidR="004E6578" w:rsidRPr="004E6578" w:rsidRDefault="004E6578" w:rsidP="004E6578">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15250E40"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9A06333"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290A6CFA"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5B9AA107" w14:textId="77777777" w:rsidTr="004E6578">
        <w:trPr>
          <w:trHeight w:val="300"/>
        </w:trPr>
        <w:tc>
          <w:tcPr>
            <w:tcW w:w="6000" w:type="dxa"/>
            <w:tcBorders>
              <w:top w:val="nil"/>
              <w:left w:val="nil"/>
              <w:bottom w:val="nil"/>
              <w:right w:val="nil"/>
            </w:tcBorders>
            <w:shd w:val="clear" w:color="auto" w:fill="auto"/>
            <w:noWrap/>
            <w:vAlign w:val="bottom"/>
            <w:hideMark/>
          </w:tcPr>
          <w:p w14:paraId="7004C5EC"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0229DFBB"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3,195,398</w:t>
            </w:r>
          </w:p>
        </w:tc>
        <w:tc>
          <w:tcPr>
            <w:tcW w:w="1620" w:type="dxa"/>
            <w:tcBorders>
              <w:top w:val="nil"/>
              <w:left w:val="nil"/>
              <w:bottom w:val="nil"/>
              <w:right w:val="nil"/>
            </w:tcBorders>
            <w:shd w:val="clear" w:color="auto" w:fill="auto"/>
            <w:noWrap/>
            <w:vAlign w:val="bottom"/>
            <w:hideMark/>
          </w:tcPr>
          <w:p w14:paraId="1B78B91D"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636,227</w:t>
            </w:r>
          </w:p>
        </w:tc>
        <w:tc>
          <w:tcPr>
            <w:tcW w:w="1620" w:type="dxa"/>
            <w:tcBorders>
              <w:top w:val="nil"/>
              <w:left w:val="nil"/>
              <w:bottom w:val="nil"/>
              <w:right w:val="nil"/>
            </w:tcBorders>
            <w:shd w:val="clear" w:color="auto" w:fill="auto"/>
            <w:noWrap/>
            <w:vAlign w:val="bottom"/>
            <w:hideMark/>
          </w:tcPr>
          <w:p w14:paraId="01625F83"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2,496,804</w:t>
            </w:r>
          </w:p>
        </w:tc>
        <w:tc>
          <w:tcPr>
            <w:tcW w:w="1620" w:type="dxa"/>
            <w:tcBorders>
              <w:top w:val="nil"/>
              <w:left w:val="nil"/>
              <w:bottom w:val="nil"/>
              <w:right w:val="nil"/>
            </w:tcBorders>
            <w:shd w:val="clear" w:color="auto" w:fill="auto"/>
            <w:noWrap/>
            <w:vAlign w:val="bottom"/>
            <w:hideMark/>
          </w:tcPr>
          <w:p w14:paraId="35F6E42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62,367</w:t>
            </w:r>
          </w:p>
        </w:tc>
      </w:tr>
      <w:tr w:rsidR="004E6578" w:rsidRPr="004E6578" w14:paraId="2F56E31B" w14:textId="77777777" w:rsidTr="004E6578">
        <w:trPr>
          <w:trHeight w:val="300"/>
        </w:trPr>
        <w:tc>
          <w:tcPr>
            <w:tcW w:w="6000" w:type="dxa"/>
            <w:tcBorders>
              <w:top w:val="nil"/>
              <w:left w:val="nil"/>
              <w:bottom w:val="nil"/>
              <w:right w:val="nil"/>
            </w:tcBorders>
            <w:shd w:val="clear" w:color="auto" w:fill="auto"/>
            <w:noWrap/>
            <w:vAlign w:val="bottom"/>
            <w:hideMark/>
          </w:tcPr>
          <w:p w14:paraId="56206315"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3385F8CB"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FF0000"/>
                <w:sz w:val="20"/>
                <w:szCs w:val="20"/>
              </w:rPr>
              <w:t>(16,934)</w:t>
            </w:r>
          </w:p>
        </w:tc>
        <w:tc>
          <w:tcPr>
            <w:tcW w:w="1620" w:type="dxa"/>
            <w:tcBorders>
              <w:top w:val="nil"/>
              <w:left w:val="nil"/>
              <w:bottom w:val="nil"/>
              <w:right w:val="nil"/>
            </w:tcBorders>
            <w:shd w:val="clear" w:color="auto" w:fill="auto"/>
            <w:noWrap/>
            <w:vAlign w:val="bottom"/>
            <w:hideMark/>
          </w:tcPr>
          <w:p w14:paraId="35A64742"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(16,934)</w:t>
            </w:r>
          </w:p>
        </w:tc>
        <w:tc>
          <w:tcPr>
            <w:tcW w:w="1620" w:type="dxa"/>
            <w:tcBorders>
              <w:top w:val="nil"/>
              <w:left w:val="nil"/>
              <w:bottom w:val="nil"/>
              <w:right w:val="nil"/>
            </w:tcBorders>
            <w:shd w:val="clear" w:color="auto" w:fill="auto"/>
            <w:noWrap/>
            <w:vAlign w:val="bottom"/>
            <w:hideMark/>
          </w:tcPr>
          <w:p w14:paraId="47087BB4"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B7E823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0606D0FE" w14:textId="77777777" w:rsidTr="004E6578">
        <w:trPr>
          <w:trHeight w:val="300"/>
        </w:trPr>
        <w:tc>
          <w:tcPr>
            <w:tcW w:w="6000" w:type="dxa"/>
            <w:tcBorders>
              <w:top w:val="nil"/>
              <w:left w:val="nil"/>
              <w:bottom w:val="nil"/>
              <w:right w:val="nil"/>
            </w:tcBorders>
            <w:shd w:val="clear" w:color="auto" w:fill="auto"/>
            <w:noWrap/>
            <w:vAlign w:val="bottom"/>
            <w:hideMark/>
          </w:tcPr>
          <w:p w14:paraId="33535C33"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2004DEC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124,840</w:t>
            </w:r>
          </w:p>
        </w:tc>
        <w:tc>
          <w:tcPr>
            <w:tcW w:w="1620" w:type="dxa"/>
            <w:tcBorders>
              <w:top w:val="nil"/>
              <w:left w:val="nil"/>
              <w:bottom w:val="nil"/>
              <w:right w:val="nil"/>
            </w:tcBorders>
            <w:shd w:val="clear" w:color="auto" w:fill="auto"/>
            <w:noWrap/>
            <w:vAlign w:val="bottom"/>
            <w:hideMark/>
          </w:tcPr>
          <w:p w14:paraId="75E25DDD"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837D9A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124,840</w:t>
            </w:r>
          </w:p>
        </w:tc>
        <w:tc>
          <w:tcPr>
            <w:tcW w:w="1620" w:type="dxa"/>
            <w:tcBorders>
              <w:top w:val="nil"/>
              <w:left w:val="nil"/>
              <w:bottom w:val="nil"/>
              <w:right w:val="nil"/>
            </w:tcBorders>
            <w:shd w:val="clear" w:color="auto" w:fill="auto"/>
            <w:noWrap/>
            <w:vAlign w:val="bottom"/>
            <w:hideMark/>
          </w:tcPr>
          <w:p w14:paraId="61A4B028"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4B3D852D" w14:textId="77777777" w:rsidTr="004E6578">
        <w:trPr>
          <w:trHeight w:val="300"/>
        </w:trPr>
        <w:tc>
          <w:tcPr>
            <w:tcW w:w="6000" w:type="dxa"/>
            <w:tcBorders>
              <w:top w:val="nil"/>
              <w:left w:val="nil"/>
              <w:bottom w:val="nil"/>
              <w:right w:val="nil"/>
            </w:tcBorders>
            <w:shd w:val="clear" w:color="auto" w:fill="auto"/>
            <w:noWrap/>
            <w:vAlign w:val="bottom"/>
            <w:hideMark/>
          </w:tcPr>
          <w:p w14:paraId="4E8C474F"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769893E3"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66E64C6"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(7,689)</w:t>
            </w:r>
          </w:p>
        </w:tc>
        <w:tc>
          <w:tcPr>
            <w:tcW w:w="1620" w:type="dxa"/>
            <w:tcBorders>
              <w:top w:val="nil"/>
              <w:left w:val="nil"/>
              <w:bottom w:val="nil"/>
              <w:right w:val="nil"/>
            </w:tcBorders>
            <w:shd w:val="clear" w:color="auto" w:fill="auto"/>
            <w:noWrap/>
            <w:vAlign w:val="bottom"/>
            <w:hideMark/>
          </w:tcPr>
          <w:p w14:paraId="641CDCC4"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24E271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7,689</w:t>
            </w:r>
          </w:p>
        </w:tc>
      </w:tr>
      <w:tr w:rsidR="004E6578" w:rsidRPr="004E6578" w14:paraId="1AEED93C" w14:textId="77777777" w:rsidTr="004E6578">
        <w:trPr>
          <w:trHeight w:val="300"/>
        </w:trPr>
        <w:tc>
          <w:tcPr>
            <w:tcW w:w="6000" w:type="dxa"/>
            <w:tcBorders>
              <w:top w:val="nil"/>
              <w:left w:val="nil"/>
              <w:bottom w:val="nil"/>
              <w:right w:val="nil"/>
            </w:tcBorders>
            <w:shd w:val="clear" w:color="auto" w:fill="auto"/>
            <w:noWrap/>
            <w:vAlign w:val="bottom"/>
            <w:hideMark/>
          </w:tcPr>
          <w:p w14:paraId="122AEC90"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13C2024B"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4DEB0A5"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22,545</w:t>
            </w:r>
          </w:p>
        </w:tc>
        <w:tc>
          <w:tcPr>
            <w:tcW w:w="1620" w:type="dxa"/>
            <w:tcBorders>
              <w:top w:val="nil"/>
              <w:left w:val="nil"/>
              <w:bottom w:val="nil"/>
              <w:right w:val="nil"/>
            </w:tcBorders>
            <w:shd w:val="clear" w:color="auto" w:fill="auto"/>
            <w:noWrap/>
            <w:vAlign w:val="bottom"/>
            <w:hideMark/>
          </w:tcPr>
          <w:p w14:paraId="3E2B62AA"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174DA7E"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(22,545)</w:t>
            </w:r>
          </w:p>
        </w:tc>
      </w:tr>
      <w:tr w:rsidR="004E6578" w:rsidRPr="004E6578" w14:paraId="36BCA2B7" w14:textId="77777777" w:rsidTr="004E6578">
        <w:trPr>
          <w:trHeight w:val="343"/>
        </w:trPr>
        <w:tc>
          <w:tcPr>
            <w:tcW w:w="6000" w:type="dxa"/>
            <w:tcBorders>
              <w:top w:val="single" w:sz="4" w:space="0" w:color="auto"/>
              <w:left w:val="nil"/>
              <w:bottom w:val="double" w:sz="6" w:space="0" w:color="auto"/>
              <w:right w:val="nil"/>
            </w:tcBorders>
            <w:shd w:val="clear" w:color="auto" w:fill="auto"/>
            <w:noWrap/>
            <w:vAlign w:val="bottom"/>
            <w:hideMark/>
          </w:tcPr>
          <w:p w14:paraId="581094E2"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0F2C83E3"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3,303,305</w:t>
            </w:r>
          </w:p>
        </w:tc>
        <w:tc>
          <w:tcPr>
            <w:tcW w:w="1620" w:type="dxa"/>
            <w:tcBorders>
              <w:top w:val="single" w:sz="4" w:space="0" w:color="auto"/>
              <w:left w:val="nil"/>
              <w:bottom w:val="double" w:sz="6" w:space="0" w:color="auto"/>
              <w:right w:val="nil"/>
            </w:tcBorders>
            <w:shd w:val="clear" w:color="auto" w:fill="auto"/>
            <w:noWrap/>
            <w:vAlign w:val="bottom"/>
            <w:hideMark/>
          </w:tcPr>
          <w:p w14:paraId="39CC5084"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634,149</w:t>
            </w:r>
          </w:p>
        </w:tc>
        <w:tc>
          <w:tcPr>
            <w:tcW w:w="1620" w:type="dxa"/>
            <w:tcBorders>
              <w:top w:val="single" w:sz="4" w:space="0" w:color="auto"/>
              <w:left w:val="nil"/>
              <w:bottom w:val="double" w:sz="6" w:space="0" w:color="auto"/>
              <w:right w:val="nil"/>
            </w:tcBorders>
            <w:shd w:val="clear" w:color="auto" w:fill="auto"/>
            <w:noWrap/>
            <w:vAlign w:val="bottom"/>
            <w:hideMark/>
          </w:tcPr>
          <w:p w14:paraId="6E39A28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2,621,644</w:t>
            </w:r>
          </w:p>
        </w:tc>
        <w:tc>
          <w:tcPr>
            <w:tcW w:w="1620" w:type="dxa"/>
            <w:tcBorders>
              <w:top w:val="single" w:sz="4" w:space="0" w:color="auto"/>
              <w:left w:val="nil"/>
              <w:bottom w:val="double" w:sz="6" w:space="0" w:color="auto"/>
              <w:right w:val="nil"/>
            </w:tcBorders>
            <w:shd w:val="clear" w:color="auto" w:fill="auto"/>
            <w:noWrap/>
            <w:vAlign w:val="bottom"/>
            <w:hideMark/>
          </w:tcPr>
          <w:p w14:paraId="341C24CD"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47,511</w:t>
            </w:r>
          </w:p>
        </w:tc>
      </w:tr>
      <w:tr w:rsidR="004E6578" w:rsidRPr="004E6578" w14:paraId="62588EEC" w14:textId="77777777" w:rsidTr="004E6578">
        <w:trPr>
          <w:trHeight w:val="120"/>
        </w:trPr>
        <w:tc>
          <w:tcPr>
            <w:tcW w:w="6000" w:type="dxa"/>
            <w:tcBorders>
              <w:top w:val="nil"/>
              <w:left w:val="nil"/>
              <w:bottom w:val="nil"/>
              <w:right w:val="nil"/>
            </w:tcBorders>
            <w:shd w:val="clear" w:color="auto" w:fill="auto"/>
            <w:noWrap/>
            <w:vAlign w:val="bottom"/>
            <w:hideMark/>
          </w:tcPr>
          <w:p w14:paraId="7DBB22F0" w14:textId="77777777" w:rsidR="004E6578" w:rsidRPr="004E6578" w:rsidRDefault="004E6578" w:rsidP="004E6578">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0F3856F0" w14:textId="77777777" w:rsidR="004E6578" w:rsidRPr="004E6578" w:rsidRDefault="004E6578" w:rsidP="004E6578">
            <w:pPr>
              <w:spacing w:after="0" w:line="240" w:lineRule="auto"/>
              <w:ind w:firstLineChars="100" w:firstLine="200"/>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F6BF180"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6B1CC42B"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99E8B73"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56733023" w14:textId="77777777" w:rsidTr="004E6578">
        <w:trPr>
          <w:trHeight w:val="343"/>
        </w:trPr>
        <w:tc>
          <w:tcPr>
            <w:tcW w:w="6000" w:type="dxa"/>
            <w:tcBorders>
              <w:top w:val="nil"/>
              <w:left w:val="nil"/>
              <w:bottom w:val="nil"/>
              <w:right w:val="nil"/>
            </w:tcBorders>
            <w:shd w:val="clear" w:color="auto" w:fill="auto"/>
            <w:noWrap/>
            <w:vAlign w:val="bottom"/>
            <w:hideMark/>
          </w:tcPr>
          <w:p w14:paraId="7A6FCCE5"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2022</w:t>
            </w:r>
          </w:p>
        </w:tc>
        <w:tc>
          <w:tcPr>
            <w:tcW w:w="1520" w:type="dxa"/>
            <w:tcBorders>
              <w:top w:val="nil"/>
              <w:left w:val="nil"/>
              <w:bottom w:val="nil"/>
              <w:right w:val="nil"/>
            </w:tcBorders>
            <w:shd w:val="clear" w:color="auto" w:fill="auto"/>
            <w:noWrap/>
            <w:vAlign w:val="bottom"/>
            <w:hideMark/>
          </w:tcPr>
          <w:p w14:paraId="2E14733D" w14:textId="77777777" w:rsidR="004E6578" w:rsidRPr="004E6578" w:rsidRDefault="004E6578" w:rsidP="004E6578">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6195C359"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9742584"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7D02048"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6353F337" w14:textId="77777777" w:rsidTr="004E6578">
        <w:trPr>
          <w:trHeight w:val="300"/>
        </w:trPr>
        <w:tc>
          <w:tcPr>
            <w:tcW w:w="6000" w:type="dxa"/>
            <w:tcBorders>
              <w:top w:val="nil"/>
              <w:left w:val="nil"/>
              <w:bottom w:val="nil"/>
              <w:right w:val="nil"/>
            </w:tcBorders>
            <w:shd w:val="clear" w:color="auto" w:fill="auto"/>
            <w:noWrap/>
            <w:vAlign w:val="bottom"/>
            <w:hideMark/>
          </w:tcPr>
          <w:p w14:paraId="1C0AA195"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5EE59610"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3,303,305</w:t>
            </w:r>
          </w:p>
        </w:tc>
        <w:tc>
          <w:tcPr>
            <w:tcW w:w="1620" w:type="dxa"/>
            <w:tcBorders>
              <w:top w:val="nil"/>
              <w:left w:val="nil"/>
              <w:bottom w:val="nil"/>
              <w:right w:val="nil"/>
            </w:tcBorders>
            <w:shd w:val="clear" w:color="auto" w:fill="auto"/>
            <w:noWrap/>
            <w:vAlign w:val="bottom"/>
            <w:hideMark/>
          </w:tcPr>
          <w:p w14:paraId="28BAC1D9"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634,149</w:t>
            </w:r>
          </w:p>
        </w:tc>
        <w:tc>
          <w:tcPr>
            <w:tcW w:w="1620" w:type="dxa"/>
            <w:tcBorders>
              <w:top w:val="nil"/>
              <w:left w:val="nil"/>
              <w:bottom w:val="nil"/>
              <w:right w:val="nil"/>
            </w:tcBorders>
            <w:shd w:val="clear" w:color="auto" w:fill="auto"/>
            <w:noWrap/>
            <w:vAlign w:val="bottom"/>
            <w:hideMark/>
          </w:tcPr>
          <w:p w14:paraId="1FAB7A1A"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2,621,644</w:t>
            </w:r>
          </w:p>
        </w:tc>
        <w:tc>
          <w:tcPr>
            <w:tcW w:w="1620" w:type="dxa"/>
            <w:tcBorders>
              <w:top w:val="nil"/>
              <w:left w:val="nil"/>
              <w:bottom w:val="nil"/>
              <w:right w:val="nil"/>
            </w:tcBorders>
            <w:shd w:val="clear" w:color="auto" w:fill="auto"/>
            <w:noWrap/>
            <w:vAlign w:val="bottom"/>
            <w:hideMark/>
          </w:tcPr>
          <w:p w14:paraId="1077E9E0"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47,511</w:t>
            </w:r>
          </w:p>
        </w:tc>
      </w:tr>
      <w:tr w:rsidR="004E6578" w:rsidRPr="004E6578" w14:paraId="5C69D1D7" w14:textId="77777777" w:rsidTr="004E6578">
        <w:trPr>
          <w:trHeight w:val="300"/>
        </w:trPr>
        <w:tc>
          <w:tcPr>
            <w:tcW w:w="6000" w:type="dxa"/>
            <w:tcBorders>
              <w:top w:val="nil"/>
              <w:left w:val="nil"/>
              <w:bottom w:val="nil"/>
              <w:right w:val="nil"/>
            </w:tcBorders>
            <w:shd w:val="clear" w:color="auto" w:fill="auto"/>
            <w:noWrap/>
            <w:vAlign w:val="bottom"/>
            <w:hideMark/>
          </w:tcPr>
          <w:p w14:paraId="26A671B4"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5A64CF5F"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1,231</w:t>
            </w:r>
          </w:p>
        </w:tc>
        <w:tc>
          <w:tcPr>
            <w:tcW w:w="1620" w:type="dxa"/>
            <w:tcBorders>
              <w:top w:val="nil"/>
              <w:left w:val="nil"/>
              <w:bottom w:val="nil"/>
              <w:right w:val="nil"/>
            </w:tcBorders>
            <w:shd w:val="clear" w:color="auto" w:fill="auto"/>
            <w:noWrap/>
            <w:vAlign w:val="bottom"/>
            <w:hideMark/>
          </w:tcPr>
          <w:p w14:paraId="68744634"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1,231</w:t>
            </w:r>
          </w:p>
        </w:tc>
        <w:tc>
          <w:tcPr>
            <w:tcW w:w="1620" w:type="dxa"/>
            <w:tcBorders>
              <w:top w:val="nil"/>
              <w:left w:val="nil"/>
              <w:bottom w:val="nil"/>
              <w:right w:val="nil"/>
            </w:tcBorders>
            <w:shd w:val="clear" w:color="auto" w:fill="auto"/>
            <w:noWrap/>
            <w:vAlign w:val="bottom"/>
            <w:hideMark/>
          </w:tcPr>
          <w:p w14:paraId="4FB618CC"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7E23722"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0CC7C966" w14:textId="77777777" w:rsidTr="004E6578">
        <w:trPr>
          <w:trHeight w:val="300"/>
        </w:trPr>
        <w:tc>
          <w:tcPr>
            <w:tcW w:w="6000" w:type="dxa"/>
            <w:tcBorders>
              <w:top w:val="nil"/>
              <w:left w:val="nil"/>
              <w:bottom w:val="nil"/>
              <w:right w:val="nil"/>
            </w:tcBorders>
            <w:shd w:val="clear" w:color="auto" w:fill="auto"/>
            <w:noWrap/>
            <w:vAlign w:val="bottom"/>
            <w:hideMark/>
          </w:tcPr>
          <w:p w14:paraId="62A411AD"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4B46FB4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D21CB8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48A9905"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41D22A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23EEC57E" w14:textId="77777777" w:rsidTr="004E6578">
        <w:trPr>
          <w:trHeight w:val="300"/>
        </w:trPr>
        <w:tc>
          <w:tcPr>
            <w:tcW w:w="6000" w:type="dxa"/>
            <w:tcBorders>
              <w:top w:val="nil"/>
              <w:left w:val="nil"/>
              <w:bottom w:val="nil"/>
              <w:right w:val="nil"/>
            </w:tcBorders>
            <w:shd w:val="clear" w:color="auto" w:fill="auto"/>
            <w:noWrap/>
            <w:vAlign w:val="bottom"/>
            <w:hideMark/>
          </w:tcPr>
          <w:p w14:paraId="67860846"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1BF8447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E6662D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(8,354)</w:t>
            </w:r>
          </w:p>
        </w:tc>
        <w:tc>
          <w:tcPr>
            <w:tcW w:w="1620" w:type="dxa"/>
            <w:tcBorders>
              <w:top w:val="nil"/>
              <w:left w:val="nil"/>
              <w:bottom w:val="nil"/>
              <w:right w:val="nil"/>
            </w:tcBorders>
            <w:shd w:val="clear" w:color="auto" w:fill="auto"/>
            <w:noWrap/>
            <w:vAlign w:val="bottom"/>
            <w:hideMark/>
          </w:tcPr>
          <w:p w14:paraId="58E9B58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8E4FDF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8,354</w:t>
            </w:r>
          </w:p>
        </w:tc>
      </w:tr>
      <w:tr w:rsidR="004E6578" w:rsidRPr="004E6578" w14:paraId="6E52BA8F" w14:textId="77777777" w:rsidTr="004E6578">
        <w:trPr>
          <w:trHeight w:val="300"/>
        </w:trPr>
        <w:tc>
          <w:tcPr>
            <w:tcW w:w="6000" w:type="dxa"/>
            <w:tcBorders>
              <w:top w:val="nil"/>
              <w:left w:val="nil"/>
              <w:bottom w:val="nil"/>
              <w:right w:val="nil"/>
            </w:tcBorders>
            <w:shd w:val="clear" w:color="auto" w:fill="auto"/>
            <w:noWrap/>
            <w:vAlign w:val="bottom"/>
            <w:hideMark/>
          </w:tcPr>
          <w:p w14:paraId="1A1B3C6E"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21EA10A5"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B8D44C3"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22,513</w:t>
            </w:r>
          </w:p>
        </w:tc>
        <w:tc>
          <w:tcPr>
            <w:tcW w:w="1620" w:type="dxa"/>
            <w:tcBorders>
              <w:top w:val="nil"/>
              <w:left w:val="nil"/>
              <w:bottom w:val="nil"/>
              <w:right w:val="nil"/>
            </w:tcBorders>
            <w:shd w:val="clear" w:color="auto" w:fill="auto"/>
            <w:noWrap/>
            <w:vAlign w:val="bottom"/>
            <w:hideMark/>
          </w:tcPr>
          <w:p w14:paraId="6593B6DE"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EDB4E2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(22,513)</w:t>
            </w:r>
          </w:p>
        </w:tc>
      </w:tr>
      <w:tr w:rsidR="004E6578" w:rsidRPr="004E6578" w14:paraId="2A43CDE6" w14:textId="77777777" w:rsidTr="004E6578">
        <w:trPr>
          <w:trHeight w:val="343"/>
        </w:trPr>
        <w:tc>
          <w:tcPr>
            <w:tcW w:w="6000" w:type="dxa"/>
            <w:tcBorders>
              <w:top w:val="single" w:sz="4" w:space="0" w:color="auto"/>
              <w:left w:val="nil"/>
              <w:bottom w:val="double" w:sz="6" w:space="0" w:color="auto"/>
              <w:right w:val="nil"/>
            </w:tcBorders>
            <w:shd w:val="clear" w:color="auto" w:fill="auto"/>
            <w:noWrap/>
            <w:vAlign w:val="bottom"/>
            <w:hideMark/>
          </w:tcPr>
          <w:p w14:paraId="76CBF25D"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091DC1B7"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3,304,536</w:t>
            </w:r>
          </w:p>
        </w:tc>
        <w:tc>
          <w:tcPr>
            <w:tcW w:w="1620" w:type="dxa"/>
            <w:tcBorders>
              <w:top w:val="single" w:sz="4" w:space="0" w:color="auto"/>
              <w:left w:val="nil"/>
              <w:bottom w:val="double" w:sz="6" w:space="0" w:color="auto"/>
              <w:right w:val="nil"/>
            </w:tcBorders>
            <w:shd w:val="clear" w:color="auto" w:fill="auto"/>
            <w:noWrap/>
            <w:vAlign w:val="bottom"/>
            <w:hideMark/>
          </w:tcPr>
          <w:p w14:paraId="559D3A8F"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649,539</w:t>
            </w:r>
          </w:p>
        </w:tc>
        <w:tc>
          <w:tcPr>
            <w:tcW w:w="1620" w:type="dxa"/>
            <w:tcBorders>
              <w:top w:val="single" w:sz="4" w:space="0" w:color="auto"/>
              <w:left w:val="nil"/>
              <w:bottom w:val="double" w:sz="6" w:space="0" w:color="auto"/>
              <w:right w:val="nil"/>
            </w:tcBorders>
            <w:shd w:val="clear" w:color="auto" w:fill="auto"/>
            <w:noWrap/>
            <w:vAlign w:val="bottom"/>
            <w:hideMark/>
          </w:tcPr>
          <w:p w14:paraId="0BDC58D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2,621,644</w:t>
            </w:r>
          </w:p>
        </w:tc>
        <w:tc>
          <w:tcPr>
            <w:tcW w:w="1620" w:type="dxa"/>
            <w:tcBorders>
              <w:top w:val="single" w:sz="4" w:space="0" w:color="auto"/>
              <w:left w:val="nil"/>
              <w:bottom w:val="double" w:sz="6" w:space="0" w:color="auto"/>
              <w:right w:val="nil"/>
            </w:tcBorders>
            <w:shd w:val="clear" w:color="auto" w:fill="auto"/>
            <w:noWrap/>
            <w:vAlign w:val="bottom"/>
            <w:hideMark/>
          </w:tcPr>
          <w:p w14:paraId="1F480DBD"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33,353</w:t>
            </w:r>
          </w:p>
        </w:tc>
      </w:tr>
      <w:tr w:rsidR="004E6578" w:rsidRPr="004E6578" w14:paraId="3FE40118" w14:textId="77777777" w:rsidTr="004E6578">
        <w:trPr>
          <w:trHeight w:val="120"/>
        </w:trPr>
        <w:tc>
          <w:tcPr>
            <w:tcW w:w="6000" w:type="dxa"/>
            <w:tcBorders>
              <w:top w:val="nil"/>
              <w:left w:val="nil"/>
              <w:bottom w:val="nil"/>
              <w:right w:val="nil"/>
            </w:tcBorders>
            <w:shd w:val="clear" w:color="auto" w:fill="auto"/>
            <w:noWrap/>
            <w:vAlign w:val="bottom"/>
            <w:hideMark/>
          </w:tcPr>
          <w:p w14:paraId="063EB9EA" w14:textId="77777777" w:rsidR="004E6578" w:rsidRPr="004E6578" w:rsidRDefault="004E6578" w:rsidP="004E6578">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2F6EF2D1"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E66073A"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3B302AF7"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1ED18FA"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4CC420E4" w14:textId="77777777" w:rsidTr="004E6578">
        <w:trPr>
          <w:trHeight w:val="343"/>
        </w:trPr>
        <w:tc>
          <w:tcPr>
            <w:tcW w:w="6000" w:type="dxa"/>
            <w:tcBorders>
              <w:top w:val="nil"/>
              <w:left w:val="nil"/>
              <w:bottom w:val="nil"/>
              <w:right w:val="nil"/>
            </w:tcBorders>
            <w:shd w:val="clear" w:color="auto" w:fill="auto"/>
            <w:noWrap/>
            <w:vAlign w:val="bottom"/>
            <w:hideMark/>
          </w:tcPr>
          <w:p w14:paraId="290ABA21"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2023</w:t>
            </w:r>
          </w:p>
        </w:tc>
        <w:tc>
          <w:tcPr>
            <w:tcW w:w="1520" w:type="dxa"/>
            <w:tcBorders>
              <w:top w:val="nil"/>
              <w:left w:val="nil"/>
              <w:bottom w:val="nil"/>
              <w:right w:val="nil"/>
            </w:tcBorders>
            <w:shd w:val="clear" w:color="auto" w:fill="auto"/>
            <w:noWrap/>
            <w:vAlign w:val="bottom"/>
            <w:hideMark/>
          </w:tcPr>
          <w:p w14:paraId="1B93579C" w14:textId="77777777" w:rsidR="004E6578" w:rsidRPr="004E6578" w:rsidRDefault="004E6578" w:rsidP="004E6578">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7E94CA6B"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2D266767"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3559B010"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307E8121" w14:textId="77777777" w:rsidTr="004E6578">
        <w:trPr>
          <w:trHeight w:val="300"/>
        </w:trPr>
        <w:tc>
          <w:tcPr>
            <w:tcW w:w="6000" w:type="dxa"/>
            <w:tcBorders>
              <w:top w:val="nil"/>
              <w:left w:val="nil"/>
              <w:bottom w:val="nil"/>
              <w:right w:val="nil"/>
            </w:tcBorders>
            <w:shd w:val="clear" w:color="auto" w:fill="auto"/>
            <w:noWrap/>
            <w:vAlign w:val="bottom"/>
            <w:hideMark/>
          </w:tcPr>
          <w:p w14:paraId="1B2EA4D2"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6775C588"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3,304,536</w:t>
            </w:r>
          </w:p>
        </w:tc>
        <w:tc>
          <w:tcPr>
            <w:tcW w:w="1620" w:type="dxa"/>
            <w:tcBorders>
              <w:top w:val="nil"/>
              <w:left w:val="nil"/>
              <w:bottom w:val="nil"/>
              <w:right w:val="nil"/>
            </w:tcBorders>
            <w:shd w:val="clear" w:color="auto" w:fill="auto"/>
            <w:noWrap/>
            <w:vAlign w:val="bottom"/>
            <w:hideMark/>
          </w:tcPr>
          <w:p w14:paraId="2C27E9E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649,539</w:t>
            </w:r>
          </w:p>
        </w:tc>
        <w:tc>
          <w:tcPr>
            <w:tcW w:w="1620" w:type="dxa"/>
            <w:tcBorders>
              <w:top w:val="nil"/>
              <w:left w:val="nil"/>
              <w:bottom w:val="nil"/>
              <w:right w:val="nil"/>
            </w:tcBorders>
            <w:shd w:val="clear" w:color="auto" w:fill="auto"/>
            <w:noWrap/>
            <w:vAlign w:val="bottom"/>
            <w:hideMark/>
          </w:tcPr>
          <w:p w14:paraId="1245AB59"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2,621,644</w:t>
            </w:r>
          </w:p>
        </w:tc>
        <w:tc>
          <w:tcPr>
            <w:tcW w:w="1620" w:type="dxa"/>
            <w:tcBorders>
              <w:top w:val="nil"/>
              <w:left w:val="nil"/>
              <w:bottom w:val="nil"/>
              <w:right w:val="nil"/>
            </w:tcBorders>
            <w:shd w:val="clear" w:color="auto" w:fill="auto"/>
            <w:noWrap/>
            <w:vAlign w:val="bottom"/>
            <w:hideMark/>
          </w:tcPr>
          <w:p w14:paraId="15CB3A0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33,353</w:t>
            </w:r>
          </w:p>
        </w:tc>
      </w:tr>
      <w:tr w:rsidR="004E6578" w:rsidRPr="004E6578" w14:paraId="08972EB6" w14:textId="77777777" w:rsidTr="004E6578">
        <w:trPr>
          <w:trHeight w:val="300"/>
        </w:trPr>
        <w:tc>
          <w:tcPr>
            <w:tcW w:w="6000" w:type="dxa"/>
            <w:tcBorders>
              <w:top w:val="nil"/>
              <w:left w:val="nil"/>
              <w:bottom w:val="nil"/>
              <w:right w:val="nil"/>
            </w:tcBorders>
            <w:shd w:val="clear" w:color="auto" w:fill="auto"/>
            <w:noWrap/>
            <w:vAlign w:val="bottom"/>
            <w:hideMark/>
          </w:tcPr>
          <w:p w14:paraId="002C8D42"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4833CE47"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6,609</w:t>
            </w:r>
          </w:p>
        </w:tc>
        <w:tc>
          <w:tcPr>
            <w:tcW w:w="1620" w:type="dxa"/>
            <w:tcBorders>
              <w:top w:val="nil"/>
              <w:left w:val="nil"/>
              <w:bottom w:val="nil"/>
              <w:right w:val="nil"/>
            </w:tcBorders>
            <w:shd w:val="clear" w:color="auto" w:fill="auto"/>
            <w:noWrap/>
            <w:vAlign w:val="bottom"/>
            <w:hideMark/>
          </w:tcPr>
          <w:p w14:paraId="067D679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6,609</w:t>
            </w:r>
          </w:p>
        </w:tc>
        <w:tc>
          <w:tcPr>
            <w:tcW w:w="1620" w:type="dxa"/>
            <w:tcBorders>
              <w:top w:val="nil"/>
              <w:left w:val="nil"/>
              <w:bottom w:val="nil"/>
              <w:right w:val="nil"/>
            </w:tcBorders>
            <w:shd w:val="clear" w:color="auto" w:fill="auto"/>
            <w:noWrap/>
            <w:vAlign w:val="bottom"/>
            <w:hideMark/>
          </w:tcPr>
          <w:p w14:paraId="13FAEB83"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C29BF28"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2E7D2A6C" w14:textId="77777777" w:rsidTr="004E6578">
        <w:trPr>
          <w:trHeight w:val="300"/>
        </w:trPr>
        <w:tc>
          <w:tcPr>
            <w:tcW w:w="6000" w:type="dxa"/>
            <w:tcBorders>
              <w:top w:val="nil"/>
              <w:left w:val="nil"/>
              <w:bottom w:val="nil"/>
              <w:right w:val="nil"/>
            </w:tcBorders>
            <w:shd w:val="clear" w:color="auto" w:fill="auto"/>
            <w:noWrap/>
            <w:vAlign w:val="bottom"/>
            <w:hideMark/>
          </w:tcPr>
          <w:p w14:paraId="2AE7B30B"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15CC65F2"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131,082</w:t>
            </w:r>
          </w:p>
        </w:tc>
        <w:tc>
          <w:tcPr>
            <w:tcW w:w="1620" w:type="dxa"/>
            <w:tcBorders>
              <w:top w:val="nil"/>
              <w:left w:val="nil"/>
              <w:bottom w:val="nil"/>
              <w:right w:val="nil"/>
            </w:tcBorders>
            <w:shd w:val="clear" w:color="auto" w:fill="auto"/>
            <w:noWrap/>
            <w:vAlign w:val="bottom"/>
            <w:hideMark/>
          </w:tcPr>
          <w:p w14:paraId="5D6FAA30"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FE0D2E6"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131,082</w:t>
            </w:r>
          </w:p>
        </w:tc>
        <w:tc>
          <w:tcPr>
            <w:tcW w:w="1620" w:type="dxa"/>
            <w:tcBorders>
              <w:top w:val="nil"/>
              <w:left w:val="nil"/>
              <w:bottom w:val="nil"/>
              <w:right w:val="nil"/>
            </w:tcBorders>
            <w:shd w:val="clear" w:color="auto" w:fill="auto"/>
            <w:noWrap/>
            <w:vAlign w:val="bottom"/>
            <w:hideMark/>
          </w:tcPr>
          <w:p w14:paraId="0F0784C5"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2FCC82CE" w14:textId="77777777" w:rsidTr="004E6578">
        <w:trPr>
          <w:trHeight w:val="300"/>
        </w:trPr>
        <w:tc>
          <w:tcPr>
            <w:tcW w:w="6000" w:type="dxa"/>
            <w:tcBorders>
              <w:top w:val="nil"/>
              <w:left w:val="nil"/>
              <w:bottom w:val="nil"/>
              <w:right w:val="nil"/>
            </w:tcBorders>
            <w:shd w:val="clear" w:color="auto" w:fill="auto"/>
            <w:noWrap/>
            <w:vAlign w:val="bottom"/>
            <w:hideMark/>
          </w:tcPr>
          <w:p w14:paraId="12D13533"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7EF28F55"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A71BDB8"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(10,329)</w:t>
            </w:r>
          </w:p>
        </w:tc>
        <w:tc>
          <w:tcPr>
            <w:tcW w:w="1620" w:type="dxa"/>
            <w:tcBorders>
              <w:top w:val="nil"/>
              <w:left w:val="nil"/>
              <w:bottom w:val="nil"/>
              <w:right w:val="nil"/>
            </w:tcBorders>
            <w:shd w:val="clear" w:color="auto" w:fill="auto"/>
            <w:noWrap/>
            <w:vAlign w:val="bottom"/>
            <w:hideMark/>
          </w:tcPr>
          <w:p w14:paraId="38880FD7"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6D47655"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10,329</w:t>
            </w:r>
          </w:p>
        </w:tc>
      </w:tr>
      <w:tr w:rsidR="004E6578" w:rsidRPr="004E6578" w14:paraId="1C750B68" w14:textId="77777777" w:rsidTr="004E6578">
        <w:trPr>
          <w:trHeight w:val="300"/>
        </w:trPr>
        <w:tc>
          <w:tcPr>
            <w:tcW w:w="6000" w:type="dxa"/>
            <w:tcBorders>
              <w:top w:val="nil"/>
              <w:left w:val="nil"/>
              <w:bottom w:val="nil"/>
              <w:right w:val="nil"/>
            </w:tcBorders>
            <w:shd w:val="clear" w:color="auto" w:fill="auto"/>
            <w:noWrap/>
            <w:vAlign w:val="bottom"/>
            <w:hideMark/>
          </w:tcPr>
          <w:p w14:paraId="53C2F034"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7885CCC9"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00E2950"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12,332</w:t>
            </w:r>
          </w:p>
        </w:tc>
        <w:tc>
          <w:tcPr>
            <w:tcW w:w="1620" w:type="dxa"/>
            <w:tcBorders>
              <w:top w:val="nil"/>
              <w:left w:val="nil"/>
              <w:bottom w:val="nil"/>
              <w:right w:val="nil"/>
            </w:tcBorders>
            <w:shd w:val="clear" w:color="auto" w:fill="auto"/>
            <w:noWrap/>
            <w:vAlign w:val="bottom"/>
            <w:hideMark/>
          </w:tcPr>
          <w:p w14:paraId="7A53CA49"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B8445C2"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(12,332)</w:t>
            </w:r>
          </w:p>
        </w:tc>
      </w:tr>
      <w:tr w:rsidR="004E6578" w:rsidRPr="004E6578" w14:paraId="53C9F519" w14:textId="77777777" w:rsidTr="004E6578">
        <w:trPr>
          <w:trHeight w:val="343"/>
        </w:trPr>
        <w:tc>
          <w:tcPr>
            <w:tcW w:w="6000" w:type="dxa"/>
            <w:tcBorders>
              <w:top w:val="single" w:sz="4" w:space="0" w:color="auto"/>
              <w:left w:val="nil"/>
              <w:bottom w:val="double" w:sz="6" w:space="0" w:color="auto"/>
              <w:right w:val="nil"/>
            </w:tcBorders>
            <w:shd w:val="clear" w:color="auto" w:fill="auto"/>
            <w:noWrap/>
            <w:vAlign w:val="bottom"/>
            <w:hideMark/>
          </w:tcPr>
          <w:p w14:paraId="514345DC"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1CDBE1CA"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3,442,227</w:t>
            </w:r>
          </w:p>
        </w:tc>
        <w:tc>
          <w:tcPr>
            <w:tcW w:w="1620" w:type="dxa"/>
            <w:tcBorders>
              <w:top w:val="single" w:sz="4" w:space="0" w:color="auto"/>
              <w:left w:val="nil"/>
              <w:bottom w:val="double" w:sz="6" w:space="0" w:color="auto"/>
              <w:right w:val="nil"/>
            </w:tcBorders>
            <w:shd w:val="clear" w:color="auto" w:fill="auto"/>
            <w:noWrap/>
            <w:vAlign w:val="bottom"/>
            <w:hideMark/>
          </w:tcPr>
          <w:p w14:paraId="3A71C632"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658,151</w:t>
            </w:r>
          </w:p>
        </w:tc>
        <w:tc>
          <w:tcPr>
            <w:tcW w:w="1620" w:type="dxa"/>
            <w:tcBorders>
              <w:top w:val="single" w:sz="4" w:space="0" w:color="auto"/>
              <w:left w:val="nil"/>
              <w:bottom w:val="double" w:sz="6" w:space="0" w:color="auto"/>
              <w:right w:val="nil"/>
            </w:tcBorders>
            <w:shd w:val="clear" w:color="auto" w:fill="auto"/>
            <w:noWrap/>
            <w:vAlign w:val="bottom"/>
            <w:hideMark/>
          </w:tcPr>
          <w:p w14:paraId="39CD2E67"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2,752,726</w:t>
            </w:r>
          </w:p>
        </w:tc>
        <w:tc>
          <w:tcPr>
            <w:tcW w:w="1620" w:type="dxa"/>
            <w:tcBorders>
              <w:top w:val="single" w:sz="4" w:space="0" w:color="auto"/>
              <w:left w:val="nil"/>
              <w:bottom w:val="double" w:sz="6" w:space="0" w:color="auto"/>
              <w:right w:val="nil"/>
            </w:tcBorders>
            <w:shd w:val="clear" w:color="auto" w:fill="auto"/>
            <w:noWrap/>
            <w:vAlign w:val="bottom"/>
            <w:hideMark/>
          </w:tcPr>
          <w:p w14:paraId="0F79EEC7"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31,350</w:t>
            </w:r>
          </w:p>
        </w:tc>
      </w:tr>
    </w:tbl>
    <w:p w14:paraId="20ED0CBE" w14:textId="77777777" w:rsidR="005C707F" w:rsidRDefault="005C707F">
      <w:pPr>
        <w:spacing w:line="259"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br w:type="page"/>
      </w:r>
    </w:p>
    <w:tbl>
      <w:tblPr>
        <w:tblW w:w="12380" w:type="dxa"/>
        <w:tblLook w:val="04A0" w:firstRow="1" w:lastRow="0" w:firstColumn="1" w:lastColumn="0" w:noHBand="0" w:noVBand="1"/>
      </w:tblPr>
      <w:tblGrid>
        <w:gridCol w:w="6000"/>
        <w:gridCol w:w="1520"/>
        <w:gridCol w:w="1620"/>
        <w:gridCol w:w="1620"/>
        <w:gridCol w:w="1620"/>
      </w:tblGrid>
      <w:tr w:rsidR="00A06C4D" w:rsidRPr="00A06C4D" w14:paraId="46BF0348" w14:textId="77777777" w:rsidTr="00A06C4D">
        <w:trPr>
          <w:trHeight w:val="560"/>
        </w:trPr>
        <w:tc>
          <w:tcPr>
            <w:tcW w:w="6000" w:type="dxa"/>
            <w:tcBorders>
              <w:top w:val="nil"/>
              <w:left w:val="nil"/>
              <w:bottom w:val="nil"/>
              <w:right w:val="nil"/>
            </w:tcBorders>
            <w:shd w:val="clear" w:color="000000" w:fill="008080"/>
            <w:vAlign w:val="center"/>
            <w:hideMark/>
          </w:tcPr>
          <w:p w14:paraId="5C0DDED7" w14:textId="77777777" w:rsidR="00A06C4D" w:rsidRPr="00A06C4D" w:rsidRDefault="00A06C4D" w:rsidP="00A06C4D">
            <w:pPr>
              <w:spacing w:after="0" w:line="240" w:lineRule="auto"/>
              <w:jc w:val="center"/>
              <w:rPr>
                <w:rFonts w:eastAsia="Times New Roman" w:cs="Arial"/>
                <w:b/>
                <w:bCs/>
                <w:color w:val="FFFFFF"/>
                <w:sz w:val="32"/>
                <w:szCs w:val="32"/>
              </w:rPr>
            </w:pPr>
            <w:r w:rsidRPr="00A06C4D">
              <w:rPr>
                <w:rFonts w:eastAsia="Times New Roman" w:cs="Arial"/>
                <w:b/>
                <w:bCs/>
                <w:color w:val="FFFFFF"/>
                <w:sz w:val="32"/>
                <w:szCs w:val="32"/>
              </w:rPr>
              <w:lastRenderedPageBreak/>
              <w:t> </w:t>
            </w:r>
          </w:p>
        </w:tc>
        <w:tc>
          <w:tcPr>
            <w:tcW w:w="1520" w:type="dxa"/>
            <w:tcBorders>
              <w:top w:val="nil"/>
              <w:left w:val="nil"/>
              <w:bottom w:val="nil"/>
              <w:right w:val="nil"/>
            </w:tcBorders>
            <w:shd w:val="clear" w:color="000000" w:fill="008080"/>
            <w:vAlign w:val="bottom"/>
            <w:hideMark/>
          </w:tcPr>
          <w:p w14:paraId="1B2ACF79"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Total</w:t>
            </w:r>
          </w:p>
        </w:tc>
        <w:tc>
          <w:tcPr>
            <w:tcW w:w="1620" w:type="dxa"/>
            <w:tcBorders>
              <w:top w:val="nil"/>
              <w:left w:val="nil"/>
              <w:bottom w:val="nil"/>
              <w:right w:val="nil"/>
            </w:tcBorders>
            <w:shd w:val="clear" w:color="000000" w:fill="008080"/>
            <w:vAlign w:val="bottom"/>
            <w:hideMark/>
          </w:tcPr>
          <w:p w14:paraId="546627FA"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Accumulated Surplus</w:t>
            </w:r>
          </w:p>
        </w:tc>
        <w:tc>
          <w:tcPr>
            <w:tcW w:w="1620" w:type="dxa"/>
            <w:tcBorders>
              <w:top w:val="nil"/>
              <w:left w:val="nil"/>
              <w:bottom w:val="nil"/>
              <w:right w:val="nil"/>
            </w:tcBorders>
            <w:shd w:val="clear" w:color="000000" w:fill="008080"/>
            <w:vAlign w:val="bottom"/>
            <w:hideMark/>
          </w:tcPr>
          <w:p w14:paraId="6E18858C"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Revaluation Reserve</w:t>
            </w:r>
          </w:p>
        </w:tc>
        <w:tc>
          <w:tcPr>
            <w:tcW w:w="1620" w:type="dxa"/>
            <w:tcBorders>
              <w:top w:val="nil"/>
              <w:left w:val="nil"/>
              <w:bottom w:val="nil"/>
              <w:right w:val="nil"/>
            </w:tcBorders>
            <w:shd w:val="clear" w:color="000000" w:fill="008080"/>
            <w:vAlign w:val="bottom"/>
            <w:hideMark/>
          </w:tcPr>
          <w:p w14:paraId="3DC842FF"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Other Reserves</w:t>
            </w:r>
          </w:p>
        </w:tc>
      </w:tr>
      <w:tr w:rsidR="00A06C4D" w:rsidRPr="00A06C4D" w14:paraId="4E981F55" w14:textId="77777777" w:rsidTr="00A06C4D">
        <w:trPr>
          <w:trHeight w:val="360"/>
        </w:trPr>
        <w:tc>
          <w:tcPr>
            <w:tcW w:w="6000" w:type="dxa"/>
            <w:tcBorders>
              <w:top w:val="nil"/>
              <w:left w:val="nil"/>
              <w:bottom w:val="single" w:sz="4" w:space="0" w:color="auto"/>
              <w:right w:val="nil"/>
            </w:tcBorders>
            <w:shd w:val="clear" w:color="000000" w:fill="008080"/>
            <w:vAlign w:val="center"/>
            <w:hideMark/>
          </w:tcPr>
          <w:p w14:paraId="28EDC869" w14:textId="77777777" w:rsidR="00A06C4D" w:rsidRPr="00A06C4D" w:rsidRDefault="00A06C4D" w:rsidP="00A06C4D">
            <w:pPr>
              <w:spacing w:after="0" w:line="240" w:lineRule="auto"/>
              <w:jc w:val="center"/>
              <w:rPr>
                <w:rFonts w:eastAsia="Times New Roman" w:cs="Arial"/>
                <w:b/>
                <w:bCs/>
                <w:color w:val="FFFFFF"/>
                <w:sz w:val="32"/>
                <w:szCs w:val="32"/>
              </w:rPr>
            </w:pPr>
            <w:r w:rsidRPr="00A06C4D">
              <w:rPr>
                <w:rFonts w:eastAsia="Times New Roman" w:cs="Arial"/>
                <w:b/>
                <w:bCs/>
                <w:color w:val="FFFFFF"/>
                <w:sz w:val="32"/>
                <w:szCs w:val="32"/>
              </w:rPr>
              <w:t> </w:t>
            </w:r>
          </w:p>
        </w:tc>
        <w:tc>
          <w:tcPr>
            <w:tcW w:w="1520" w:type="dxa"/>
            <w:tcBorders>
              <w:top w:val="nil"/>
              <w:left w:val="nil"/>
              <w:bottom w:val="single" w:sz="4" w:space="0" w:color="auto"/>
              <w:right w:val="nil"/>
            </w:tcBorders>
            <w:shd w:val="clear" w:color="000000" w:fill="008080"/>
            <w:vAlign w:val="bottom"/>
            <w:hideMark/>
          </w:tcPr>
          <w:p w14:paraId="452E2329"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1607AC85"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3F722EE0"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1A7D28EF"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$'000</w:t>
            </w:r>
          </w:p>
        </w:tc>
      </w:tr>
      <w:tr w:rsidR="00A06C4D" w:rsidRPr="00A06C4D" w14:paraId="414272FF" w14:textId="77777777" w:rsidTr="00A06C4D">
        <w:trPr>
          <w:trHeight w:val="343"/>
        </w:trPr>
        <w:tc>
          <w:tcPr>
            <w:tcW w:w="6000" w:type="dxa"/>
            <w:tcBorders>
              <w:top w:val="nil"/>
              <w:left w:val="nil"/>
              <w:bottom w:val="nil"/>
              <w:right w:val="nil"/>
            </w:tcBorders>
            <w:shd w:val="clear" w:color="auto" w:fill="auto"/>
            <w:noWrap/>
            <w:vAlign w:val="bottom"/>
            <w:hideMark/>
          </w:tcPr>
          <w:p w14:paraId="3CF6D6CC"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2024</w:t>
            </w:r>
          </w:p>
        </w:tc>
        <w:tc>
          <w:tcPr>
            <w:tcW w:w="1520" w:type="dxa"/>
            <w:tcBorders>
              <w:top w:val="nil"/>
              <w:left w:val="nil"/>
              <w:bottom w:val="nil"/>
              <w:right w:val="nil"/>
            </w:tcBorders>
            <w:shd w:val="clear" w:color="auto" w:fill="auto"/>
            <w:noWrap/>
            <w:vAlign w:val="bottom"/>
            <w:hideMark/>
          </w:tcPr>
          <w:p w14:paraId="649B1E8F" w14:textId="77777777" w:rsidR="00A06C4D" w:rsidRPr="00A06C4D" w:rsidRDefault="00A06C4D" w:rsidP="00A06C4D">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2DF0349C"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31F0449"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7F44688"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3FE44F92" w14:textId="77777777" w:rsidTr="00A06C4D">
        <w:trPr>
          <w:trHeight w:val="300"/>
        </w:trPr>
        <w:tc>
          <w:tcPr>
            <w:tcW w:w="6000" w:type="dxa"/>
            <w:tcBorders>
              <w:top w:val="nil"/>
              <w:left w:val="nil"/>
              <w:bottom w:val="nil"/>
              <w:right w:val="nil"/>
            </w:tcBorders>
            <w:shd w:val="clear" w:color="auto" w:fill="auto"/>
            <w:noWrap/>
            <w:vAlign w:val="bottom"/>
            <w:hideMark/>
          </w:tcPr>
          <w:p w14:paraId="2D428531"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6BFC797F"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3,442,227</w:t>
            </w:r>
          </w:p>
        </w:tc>
        <w:tc>
          <w:tcPr>
            <w:tcW w:w="1620" w:type="dxa"/>
            <w:tcBorders>
              <w:top w:val="nil"/>
              <w:left w:val="nil"/>
              <w:bottom w:val="nil"/>
              <w:right w:val="nil"/>
            </w:tcBorders>
            <w:shd w:val="clear" w:color="auto" w:fill="auto"/>
            <w:noWrap/>
            <w:vAlign w:val="bottom"/>
            <w:hideMark/>
          </w:tcPr>
          <w:p w14:paraId="4FCDEF07"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658,151</w:t>
            </w:r>
          </w:p>
        </w:tc>
        <w:tc>
          <w:tcPr>
            <w:tcW w:w="1620" w:type="dxa"/>
            <w:tcBorders>
              <w:top w:val="nil"/>
              <w:left w:val="nil"/>
              <w:bottom w:val="nil"/>
              <w:right w:val="nil"/>
            </w:tcBorders>
            <w:shd w:val="clear" w:color="auto" w:fill="auto"/>
            <w:noWrap/>
            <w:vAlign w:val="bottom"/>
            <w:hideMark/>
          </w:tcPr>
          <w:p w14:paraId="2A57BCF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2,752,726</w:t>
            </w:r>
          </w:p>
        </w:tc>
        <w:tc>
          <w:tcPr>
            <w:tcW w:w="1620" w:type="dxa"/>
            <w:tcBorders>
              <w:top w:val="nil"/>
              <w:left w:val="nil"/>
              <w:bottom w:val="nil"/>
              <w:right w:val="nil"/>
            </w:tcBorders>
            <w:shd w:val="clear" w:color="auto" w:fill="auto"/>
            <w:noWrap/>
            <w:vAlign w:val="bottom"/>
            <w:hideMark/>
          </w:tcPr>
          <w:p w14:paraId="02F9B01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31,350</w:t>
            </w:r>
          </w:p>
        </w:tc>
      </w:tr>
      <w:tr w:rsidR="00A06C4D" w:rsidRPr="00A06C4D" w14:paraId="690067A2" w14:textId="77777777" w:rsidTr="00A06C4D">
        <w:trPr>
          <w:trHeight w:val="300"/>
        </w:trPr>
        <w:tc>
          <w:tcPr>
            <w:tcW w:w="6000" w:type="dxa"/>
            <w:tcBorders>
              <w:top w:val="nil"/>
              <w:left w:val="nil"/>
              <w:bottom w:val="nil"/>
              <w:right w:val="nil"/>
            </w:tcBorders>
            <w:shd w:val="clear" w:color="auto" w:fill="auto"/>
            <w:noWrap/>
            <w:vAlign w:val="bottom"/>
            <w:hideMark/>
          </w:tcPr>
          <w:p w14:paraId="34CD744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48F18E6C"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11,536</w:t>
            </w:r>
          </w:p>
        </w:tc>
        <w:tc>
          <w:tcPr>
            <w:tcW w:w="1620" w:type="dxa"/>
            <w:tcBorders>
              <w:top w:val="nil"/>
              <w:left w:val="nil"/>
              <w:bottom w:val="nil"/>
              <w:right w:val="nil"/>
            </w:tcBorders>
            <w:shd w:val="clear" w:color="auto" w:fill="auto"/>
            <w:noWrap/>
            <w:vAlign w:val="bottom"/>
            <w:hideMark/>
          </w:tcPr>
          <w:p w14:paraId="75F1908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11,536</w:t>
            </w:r>
          </w:p>
        </w:tc>
        <w:tc>
          <w:tcPr>
            <w:tcW w:w="1620" w:type="dxa"/>
            <w:tcBorders>
              <w:top w:val="nil"/>
              <w:left w:val="nil"/>
              <w:bottom w:val="nil"/>
              <w:right w:val="nil"/>
            </w:tcBorders>
            <w:shd w:val="clear" w:color="auto" w:fill="auto"/>
            <w:noWrap/>
            <w:vAlign w:val="bottom"/>
            <w:hideMark/>
          </w:tcPr>
          <w:p w14:paraId="4F42C6AA"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FCC3B01"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6E0C54B9" w14:textId="77777777" w:rsidTr="00A06C4D">
        <w:trPr>
          <w:trHeight w:val="300"/>
        </w:trPr>
        <w:tc>
          <w:tcPr>
            <w:tcW w:w="6000" w:type="dxa"/>
            <w:tcBorders>
              <w:top w:val="nil"/>
              <w:left w:val="nil"/>
              <w:bottom w:val="nil"/>
              <w:right w:val="nil"/>
            </w:tcBorders>
            <w:shd w:val="clear" w:color="auto" w:fill="auto"/>
            <w:noWrap/>
            <w:vAlign w:val="bottom"/>
            <w:hideMark/>
          </w:tcPr>
          <w:p w14:paraId="4F949CA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134979BF"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4D06324"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9780BE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D6CB29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66E33801" w14:textId="77777777" w:rsidTr="00A06C4D">
        <w:trPr>
          <w:trHeight w:val="300"/>
        </w:trPr>
        <w:tc>
          <w:tcPr>
            <w:tcW w:w="6000" w:type="dxa"/>
            <w:tcBorders>
              <w:top w:val="nil"/>
              <w:left w:val="nil"/>
              <w:bottom w:val="nil"/>
              <w:right w:val="nil"/>
            </w:tcBorders>
            <w:shd w:val="clear" w:color="auto" w:fill="auto"/>
            <w:noWrap/>
            <w:vAlign w:val="bottom"/>
            <w:hideMark/>
          </w:tcPr>
          <w:p w14:paraId="6A1B1F7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2D91EAA0"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1E2B4E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(13,652)</w:t>
            </w:r>
          </w:p>
        </w:tc>
        <w:tc>
          <w:tcPr>
            <w:tcW w:w="1620" w:type="dxa"/>
            <w:tcBorders>
              <w:top w:val="nil"/>
              <w:left w:val="nil"/>
              <w:bottom w:val="nil"/>
              <w:right w:val="nil"/>
            </w:tcBorders>
            <w:shd w:val="clear" w:color="auto" w:fill="auto"/>
            <w:noWrap/>
            <w:vAlign w:val="bottom"/>
            <w:hideMark/>
          </w:tcPr>
          <w:p w14:paraId="01438F70"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7E27D07"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13,652</w:t>
            </w:r>
          </w:p>
        </w:tc>
      </w:tr>
      <w:tr w:rsidR="00A06C4D" w:rsidRPr="00A06C4D" w14:paraId="2325EB15" w14:textId="77777777" w:rsidTr="00A06C4D">
        <w:trPr>
          <w:trHeight w:val="300"/>
        </w:trPr>
        <w:tc>
          <w:tcPr>
            <w:tcW w:w="6000" w:type="dxa"/>
            <w:tcBorders>
              <w:top w:val="nil"/>
              <w:left w:val="nil"/>
              <w:bottom w:val="nil"/>
              <w:right w:val="nil"/>
            </w:tcBorders>
            <w:shd w:val="clear" w:color="auto" w:fill="auto"/>
            <w:noWrap/>
            <w:vAlign w:val="bottom"/>
            <w:hideMark/>
          </w:tcPr>
          <w:p w14:paraId="35E8682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2FEF690B"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E9DA78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9,140</w:t>
            </w:r>
          </w:p>
        </w:tc>
        <w:tc>
          <w:tcPr>
            <w:tcW w:w="1620" w:type="dxa"/>
            <w:tcBorders>
              <w:top w:val="nil"/>
              <w:left w:val="nil"/>
              <w:bottom w:val="nil"/>
              <w:right w:val="nil"/>
            </w:tcBorders>
            <w:shd w:val="clear" w:color="auto" w:fill="auto"/>
            <w:noWrap/>
            <w:vAlign w:val="bottom"/>
            <w:hideMark/>
          </w:tcPr>
          <w:p w14:paraId="5130F2C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DDDDAF6"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(9,140)</w:t>
            </w:r>
          </w:p>
        </w:tc>
      </w:tr>
      <w:tr w:rsidR="00A06C4D" w:rsidRPr="00A06C4D" w14:paraId="39A6EB8E" w14:textId="77777777" w:rsidTr="00A06C4D">
        <w:trPr>
          <w:trHeight w:val="300"/>
        </w:trPr>
        <w:tc>
          <w:tcPr>
            <w:tcW w:w="6000" w:type="dxa"/>
            <w:tcBorders>
              <w:top w:val="single" w:sz="4" w:space="0" w:color="auto"/>
              <w:left w:val="nil"/>
              <w:bottom w:val="double" w:sz="6" w:space="0" w:color="auto"/>
              <w:right w:val="nil"/>
            </w:tcBorders>
            <w:shd w:val="clear" w:color="auto" w:fill="auto"/>
            <w:noWrap/>
            <w:vAlign w:val="bottom"/>
            <w:hideMark/>
          </w:tcPr>
          <w:p w14:paraId="00B844B2"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38301FC1"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3,453,763</w:t>
            </w:r>
          </w:p>
        </w:tc>
        <w:tc>
          <w:tcPr>
            <w:tcW w:w="1620" w:type="dxa"/>
            <w:tcBorders>
              <w:top w:val="single" w:sz="4" w:space="0" w:color="auto"/>
              <w:left w:val="nil"/>
              <w:bottom w:val="double" w:sz="6" w:space="0" w:color="auto"/>
              <w:right w:val="nil"/>
            </w:tcBorders>
            <w:shd w:val="clear" w:color="auto" w:fill="auto"/>
            <w:noWrap/>
            <w:vAlign w:val="bottom"/>
            <w:hideMark/>
          </w:tcPr>
          <w:p w14:paraId="293F06B5"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665,174</w:t>
            </w:r>
          </w:p>
        </w:tc>
        <w:tc>
          <w:tcPr>
            <w:tcW w:w="1620" w:type="dxa"/>
            <w:tcBorders>
              <w:top w:val="single" w:sz="4" w:space="0" w:color="auto"/>
              <w:left w:val="nil"/>
              <w:bottom w:val="double" w:sz="6" w:space="0" w:color="auto"/>
              <w:right w:val="nil"/>
            </w:tcBorders>
            <w:shd w:val="clear" w:color="auto" w:fill="auto"/>
            <w:noWrap/>
            <w:vAlign w:val="bottom"/>
            <w:hideMark/>
          </w:tcPr>
          <w:p w14:paraId="71F119A7"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2,752,726</w:t>
            </w:r>
          </w:p>
        </w:tc>
        <w:tc>
          <w:tcPr>
            <w:tcW w:w="1620" w:type="dxa"/>
            <w:tcBorders>
              <w:top w:val="single" w:sz="4" w:space="0" w:color="auto"/>
              <w:left w:val="nil"/>
              <w:bottom w:val="double" w:sz="6" w:space="0" w:color="auto"/>
              <w:right w:val="nil"/>
            </w:tcBorders>
            <w:shd w:val="clear" w:color="auto" w:fill="auto"/>
            <w:noWrap/>
            <w:vAlign w:val="bottom"/>
            <w:hideMark/>
          </w:tcPr>
          <w:p w14:paraId="49721BF2"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35,862</w:t>
            </w:r>
          </w:p>
        </w:tc>
      </w:tr>
      <w:tr w:rsidR="00A06C4D" w:rsidRPr="00A06C4D" w14:paraId="0875F4A0" w14:textId="77777777" w:rsidTr="00A06C4D">
        <w:trPr>
          <w:trHeight w:val="120"/>
        </w:trPr>
        <w:tc>
          <w:tcPr>
            <w:tcW w:w="6000" w:type="dxa"/>
            <w:tcBorders>
              <w:top w:val="nil"/>
              <w:left w:val="nil"/>
              <w:bottom w:val="nil"/>
              <w:right w:val="nil"/>
            </w:tcBorders>
            <w:shd w:val="clear" w:color="auto" w:fill="auto"/>
            <w:noWrap/>
            <w:vAlign w:val="bottom"/>
            <w:hideMark/>
          </w:tcPr>
          <w:p w14:paraId="53A77BDA" w14:textId="77777777" w:rsidR="00A06C4D" w:rsidRPr="00A06C4D" w:rsidRDefault="00A06C4D" w:rsidP="00A06C4D">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5B474F28"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59B4A020"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16FC95D"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388CB12E"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6B4E066F" w14:textId="77777777" w:rsidTr="00A06C4D">
        <w:trPr>
          <w:trHeight w:val="260"/>
        </w:trPr>
        <w:tc>
          <w:tcPr>
            <w:tcW w:w="6000" w:type="dxa"/>
            <w:tcBorders>
              <w:top w:val="nil"/>
              <w:left w:val="nil"/>
              <w:bottom w:val="nil"/>
              <w:right w:val="nil"/>
            </w:tcBorders>
            <w:shd w:val="clear" w:color="auto" w:fill="auto"/>
            <w:noWrap/>
            <w:vAlign w:val="bottom"/>
            <w:hideMark/>
          </w:tcPr>
          <w:p w14:paraId="303664EF"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2025</w:t>
            </w:r>
          </w:p>
        </w:tc>
        <w:tc>
          <w:tcPr>
            <w:tcW w:w="1520" w:type="dxa"/>
            <w:tcBorders>
              <w:top w:val="nil"/>
              <w:left w:val="nil"/>
              <w:bottom w:val="nil"/>
              <w:right w:val="nil"/>
            </w:tcBorders>
            <w:shd w:val="clear" w:color="auto" w:fill="auto"/>
            <w:noWrap/>
            <w:vAlign w:val="bottom"/>
            <w:hideMark/>
          </w:tcPr>
          <w:p w14:paraId="31CAF141" w14:textId="77777777" w:rsidR="00A06C4D" w:rsidRPr="00A06C4D" w:rsidRDefault="00A06C4D" w:rsidP="00A06C4D">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51960894"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3D3F7ED"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5DAF09F"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514AB7D5" w14:textId="77777777" w:rsidTr="00A06C4D">
        <w:trPr>
          <w:trHeight w:val="300"/>
        </w:trPr>
        <w:tc>
          <w:tcPr>
            <w:tcW w:w="6000" w:type="dxa"/>
            <w:tcBorders>
              <w:top w:val="nil"/>
              <w:left w:val="nil"/>
              <w:bottom w:val="nil"/>
              <w:right w:val="nil"/>
            </w:tcBorders>
            <w:shd w:val="clear" w:color="auto" w:fill="auto"/>
            <w:noWrap/>
            <w:vAlign w:val="bottom"/>
            <w:hideMark/>
          </w:tcPr>
          <w:p w14:paraId="2B59C823"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2E5FAB47"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3,453,763</w:t>
            </w:r>
          </w:p>
        </w:tc>
        <w:tc>
          <w:tcPr>
            <w:tcW w:w="1620" w:type="dxa"/>
            <w:tcBorders>
              <w:top w:val="nil"/>
              <w:left w:val="nil"/>
              <w:bottom w:val="nil"/>
              <w:right w:val="nil"/>
            </w:tcBorders>
            <w:shd w:val="clear" w:color="auto" w:fill="auto"/>
            <w:noWrap/>
            <w:vAlign w:val="bottom"/>
            <w:hideMark/>
          </w:tcPr>
          <w:p w14:paraId="273A7DFD"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665,174</w:t>
            </w:r>
          </w:p>
        </w:tc>
        <w:tc>
          <w:tcPr>
            <w:tcW w:w="1620" w:type="dxa"/>
            <w:tcBorders>
              <w:top w:val="nil"/>
              <w:left w:val="nil"/>
              <w:bottom w:val="nil"/>
              <w:right w:val="nil"/>
            </w:tcBorders>
            <w:shd w:val="clear" w:color="auto" w:fill="auto"/>
            <w:noWrap/>
            <w:vAlign w:val="bottom"/>
            <w:hideMark/>
          </w:tcPr>
          <w:p w14:paraId="0A00196C"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2,752,726</w:t>
            </w:r>
          </w:p>
        </w:tc>
        <w:tc>
          <w:tcPr>
            <w:tcW w:w="1620" w:type="dxa"/>
            <w:tcBorders>
              <w:top w:val="nil"/>
              <w:left w:val="nil"/>
              <w:bottom w:val="nil"/>
              <w:right w:val="nil"/>
            </w:tcBorders>
            <w:shd w:val="clear" w:color="auto" w:fill="auto"/>
            <w:noWrap/>
            <w:vAlign w:val="bottom"/>
            <w:hideMark/>
          </w:tcPr>
          <w:p w14:paraId="40DBF4CA"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35,862</w:t>
            </w:r>
          </w:p>
        </w:tc>
      </w:tr>
      <w:tr w:rsidR="00A06C4D" w:rsidRPr="00A06C4D" w14:paraId="1F0C3148" w14:textId="77777777" w:rsidTr="00A06C4D">
        <w:trPr>
          <w:trHeight w:val="300"/>
        </w:trPr>
        <w:tc>
          <w:tcPr>
            <w:tcW w:w="6000" w:type="dxa"/>
            <w:tcBorders>
              <w:top w:val="nil"/>
              <w:left w:val="nil"/>
              <w:bottom w:val="nil"/>
              <w:right w:val="nil"/>
            </w:tcBorders>
            <w:shd w:val="clear" w:color="auto" w:fill="auto"/>
            <w:noWrap/>
            <w:vAlign w:val="bottom"/>
            <w:hideMark/>
          </w:tcPr>
          <w:p w14:paraId="3A7B4709"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26610A40"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15,772</w:t>
            </w:r>
          </w:p>
        </w:tc>
        <w:tc>
          <w:tcPr>
            <w:tcW w:w="1620" w:type="dxa"/>
            <w:tcBorders>
              <w:top w:val="nil"/>
              <w:left w:val="nil"/>
              <w:bottom w:val="nil"/>
              <w:right w:val="nil"/>
            </w:tcBorders>
            <w:shd w:val="clear" w:color="auto" w:fill="auto"/>
            <w:noWrap/>
            <w:vAlign w:val="bottom"/>
            <w:hideMark/>
          </w:tcPr>
          <w:p w14:paraId="73D2F4E4"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15,772</w:t>
            </w:r>
          </w:p>
        </w:tc>
        <w:tc>
          <w:tcPr>
            <w:tcW w:w="1620" w:type="dxa"/>
            <w:tcBorders>
              <w:top w:val="nil"/>
              <w:left w:val="nil"/>
              <w:bottom w:val="nil"/>
              <w:right w:val="nil"/>
            </w:tcBorders>
            <w:shd w:val="clear" w:color="auto" w:fill="auto"/>
            <w:noWrap/>
            <w:vAlign w:val="bottom"/>
            <w:hideMark/>
          </w:tcPr>
          <w:p w14:paraId="7F09BF24"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3F6D31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24E2EF66" w14:textId="77777777" w:rsidTr="00A06C4D">
        <w:trPr>
          <w:trHeight w:val="300"/>
        </w:trPr>
        <w:tc>
          <w:tcPr>
            <w:tcW w:w="6000" w:type="dxa"/>
            <w:tcBorders>
              <w:top w:val="nil"/>
              <w:left w:val="nil"/>
              <w:bottom w:val="nil"/>
              <w:right w:val="nil"/>
            </w:tcBorders>
            <w:shd w:val="clear" w:color="auto" w:fill="auto"/>
            <w:noWrap/>
            <w:vAlign w:val="bottom"/>
            <w:hideMark/>
          </w:tcPr>
          <w:p w14:paraId="31CB6588"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6302EC18"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137,636</w:t>
            </w:r>
          </w:p>
        </w:tc>
        <w:tc>
          <w:tcPr>
            <w:tcW w:w="1620" w:type="dxa"/>
            <w:tcBorders>
              <w:top w:val="nil"/>
              <w:left w:val="nil"/>
              <w:bottom w:val="nil"/>
              <w:right w:val="nil"/>
            </w:tcBorders>
            <w:shd w:val="clear" w:color="auto" w:fill="auto"/>
            <w:noWrap/>
            <w:vAlign w:val="bottom"/>
            <w:hideMark/>
          </w:tcPr>
          <w:p w14:paraId="02283ED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CFEB98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137,636</w:t>
            </w:r>
          </w:p>
        </w:tc>
        <w:tc>
          <w:tcPr>
            <w:tcW w:w="1620" w:type="dxa"/>
            <w:tcBorders>
              <w:top w:val="nil"/>
              <w:left w:val="nil"/>
              <w:bottom w:val="nil"/>
              <w:right w:val="nil"/>
            </w:tcBorders>
            <w:shd w:val="clear" w:color="auto" w:fill="auto"/>
            <w:noWrap/>
            <w:vAlign w:val="bottom"/>
            <w:hideMark/>
          </w:tcPr>
          <w:p w14:paraId="3321706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474304D8" w14:textId="77777777" w:rsidTr="00A06C4D">
        <w:trPr>
          <w:trHeight w:val="300"/>
        </w:trPr>
        <w:tc>
          <w:tcPr>
            <w:tcW w:w="6000" w:type="dxa"/>
            <w:tcBorders>
              <w:top w:val="nil"/>
              <w:left w:val="nil"/>
              <w:bottom w:val="nil"/>
              <w:right w:val="nil"/>
            </w:tcBorders>
            <w:shd w:val="clear" w:color="auto" w:fill="auto"/>
            <w:noWrap/>
            <w:vAlign w:val="bottom"/>
            <w:hideMark/>
          </w:tcPr>
          <w:p w14:paraId="3106E1D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7011C685"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4F9D3F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(15,252)</w:t>
            </w:r>
          </w:p>
        </w:tc>
        <w:tc>
          <w:tcPr>
            <w:tcW w:w="1620" w:type="dxa"/>
            <w:tcBorders>
              <w:top w:val="nil"/>
              <w:left w:val="nil"/>
              <w:bottom w:val="nil"/>
              <w:right w:val="nil"/>
            </w:tcBorders>
            <w:shd w:val="clear" w:color="auto" w:fill="auto"/>
            <w:noWrap/>
            <w:vAlign w:val="bottom"/>
            <w:hideMark/>
          </w:tcPr>
          <w:p w14:paraId="2F45FACF"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AB39AB6"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15,252</w:t>
            </w:r>
          </w:p>
        </w:tc>
      </w:tr>
      <w:tr w:rsidR="00A06C4D" w:rsidRPr="00A06C4D" w14:paraId="13A91EA0" w14:textId="77777777" w:rsidTr="00A06C4D">
        <w:trPr>
          <w:trHeight w:val="300"/>
        </w:trPr>
        <w:tc>
          <w:tcPr>
            <w:tcW w:w="6000" w:type="dxa"/>
            <w:tcBorders>
              <w:top w:val="nil"/>
              <w:left w:val="nil"/>
              <w:bottom w:val="nil"/>
              <w:right w:val="nil"/>
            </w:tcBorders>
            <w:shd w:val="clear" w:color="auto" w:fill="auto"/>
            <w:noWrap/>
            <w:vAlign w:val="bottom"/>
            <w:hideMark/>
          </w:tcPr>
          <w:p w14:paraId="711DAC4E"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1A682460"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8482A0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7,420</w:t>
            </w:r>
          </w:p>
        </w:tc>
        <w:tc>
          <w:tcPr>
            <w:tcW w:w="1620" w:type="dxa"/>
            <w:tcBorders>
              <w:top w:val="nil"/>
              <w:left w:val="nil"/>
              <w:bottom w:val="nil"/>
              <w:right w:val="nil"/>
            </w:tcBorders>
            <w:shd w:val="clear" w:color="auto" w:fill="auto"/>
            <w:noWrap/>
            <w:vAlign w:val="bottom"/>
            <w:hideMark/>
          </w:tcPr>
          <w:p w14:paraId="738210E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FCE97F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(7,420)</w:t>
            </w:r>
          </w:p>
        </w:tc>
      </w:tr>
      <w:tr w:rsidR="00A06C4D" w:rsidRPr="00A06C4D" w14:paraId="3D8400E0" w14:textId="77777777" w:rsidTr="00A06C4D">
        <w:trPr>
          <w:trHeight w:val="300"/>
        </w:trPr>
        <w:tc>
          <w:tcPr>
            <w:tcW w:w="6000" w:type="dxa"/>
            <w:tcBorders>
              <w:top w:val="single" w:sz="4" w:space="0" w:color="auto"/>
              <w:left w:val="nil"/>
              <w:bottom w:val="double" w:sz="6" w:space="0" w:color="auto"/>
              <w:right w:val="nil"/>
            </w:tcBorders>
            <w:shd w:val="clear" w:color="auto" w:fill="auto"/>
            <w:noWrap/>
            <w:vAlign w:val="bottom"/>
            <w:hideMark/>
          </w:tcPr>
          <w:p w14:paraId="5A089A91"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171EA098"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3,607,170</w:t>
            </w:r>
          </w:p>
        </w:tc>
        <w:tc>
          <w:tcPr>
            <w:tcW w:w="1620" w:type="dxa"/>
            <w:tcBorders>
              <w:top w:val="single" w:sz="4" w:space="0" w:color="auto"/>
              <w:left w:val="nil"/>
              <w:bottom w:val="double" w:sz="6" w:space="0" w:color="auto"/>
              <w:right w:val="nil"/>
            </w:tcBorders>
            <w:shd w:val="clear" w:color="auto" w:fill="auto"/>
            <w:noWrap/>
            <w:vAlign w:val="bottom"/>
            <w:hideMark/>
          </w:tcPr>
          <w:p w14:paraId="0D039A9F"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673,113</w:t>
            </w:r>
          </w:p>
        </w:tc>
        <w:tc>
          <w:tcPr>
            <w:tcW w:w="1620" w:type="dxa"/>
            <w:tcBorders>
              <w:top w:val="single" w:sz="4" w:space="0" w:color="auto"/>
              <w:left w:val="nil"/>
              <w:bottom w:val="double" w:sz="6" w:space="0" w:color="auto"/>
              <w:right w:val="nil"/>
            </w:tcBorders>
            <w:shd w:val="clear" w:color="auto" w:fill="auto"/>
            <w:noWrap/>
            <w:vAlign w:val="bottom"/>
            <w:hideMark/>
          </w:tcPr>
          <w:p w14:paraId="5E4F9077"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2,890,362</w:t>
            </w:r>
          </w:p>
        </w:tc>
        <w:tc>
          <w:tcPr>
            <w:tcW w:w="1620" w:type="dxa"/>
            <w:tcBorders>
              <w:top w:val="single" w:sz="4" w:space="0" w:color="auto"/>
              <w:left w:val="nil"/>
              <w:bottom w:val="double" w:sz="6" w:space="0" w:color="auto"/>
              <w:right w:val="nil"/>
            </w:tcBorders>
            <w:shd w:val="clear" w:color="auto" w:fill="auto"/>
            <w:noWrap/>
            <w:vAlign w:val="bottom"/>
            <w:hideMark/>
          </w:tcPr>
          <w:p w14:paraId="2D6602BE"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43,695</w:t>
            </w:r>
          </w:p>
        </w:tc>
      </w:tr>
      <w:tr w:rsidR="00A06C4D" w:rsidRPr="00A06C4D" w14:paraId="5604C11D" w14:textId="77777777" w:rsidTr="00A06C4D">
        <w:trPr>
          <w:trHeight w:val="135"/>
        </w:trPr>
        <w:tc>
          <w:tcPr>
            <w:tcW w:w="6000" w:type="dxa"/>
            <w:tcBorders>
              <w:top w:val="nil"/>
              <w:left w:val="nil"/>
              <w:bottom w:val="nil"/>
              <w:right w:val="nil"/>
            </w:tcBorders>
            <w:shd w:val="clear" w:color="auto" w:fill="auto"/>
            <w:noWrap/>
            <w:vAlign w:val="bottom"/>
            <w:hideMark/>
          </w:tcPr>
          <w:p w14:paraId="0C2260A7" w14:textId="77777777" w:rsidR="00A06C4D" w:rsidRPr="00A06C4D" w:rsidRDefault="00A06C4D" w:rsidP="00A06C4D">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1DE2A0E4"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A43037A"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7E91F16"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655A5892"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77EAED90" w14:textId="77777777" w:rsidTr="00A06C4D">
        <w:trPr>
          <w:trHeight w:val="260"/>
        </w:trPr>
        <w:tc>
          <w:tcPr>
            <w:tcW w:w="6000" w:type="dxa"/>
            <w:tcBorders>
              <w:top w:val="nil"/>
              <w:left w:val="nil"/>
              <w:bottom w:val="nil"/>
              <w:right w:val="nil"/>
            </w:tcBorders>
            <w:shd w:val="clear" w:color="auto" w:fill="auto"/>
            <w:noWrap/>
            <w:vAlign w:val="bottom"/>
            <w:hideMark/>
          </w:tcPr>
          <w:p w14:paraId="0F715AD7"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520" w:type="dxa"/>
            <w:tcBorders>
              <w:top w:val="nil"/>
              <w:left w:val="nil"/>
              <w:bottom w:val="nil"/>
              <w:right w:val="nil"/>
            </w:tcBorders>
            <w:shd w:val="clear" w:color="auto" w:fill="auto"/>
            <w:noWrap/>
            <w:vAlign w:val="bottom"/>
            <w:hideMark/>
          </w:tcPr>
          <w:p w14:paraId="0AB6B3C3"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E1B0886"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E22B780"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64E67387"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10A910D5" w14:textId="77777777" w:rsidTr="00A06C4D">
        <w:trPr>
          <w:trHeight w:val="260"/>
        </w:trPr>
        <w:tc>
          <w:tcPr>
            <w:tcW w:w="6000" w:type="dxa"/>
            <w:tcBorders>
              <w:top w:val="nil"/>
              <w:left w:val="nil"/>
              <w:bottom w:val="nil"/>
              <w:right w:val="nil"/>
            </w:tcBorders>
            <w:shd w:val="clear" w:color="auto" w:fill="auto"/>
            <w:noWrap/>
            <w:vAlign w:val="bottom"/>
            <w:hideMark/>
          </w:tcPr>
          <w:p w14:paraId="0AA8A042"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2026</w:t>
            </w:r>
          </w:p>
        </w:tc>
        <w:tc>
          <w:tcPr>
            <w:tcW w:w="1520" w:type="dxa"/>
            <w:tcBorders>
              <w:top w:val="nil"/>
              <w:left w:val="nil"/>
              <w:bottom w:val="nil"/>
              <w:right w:val="nil"/>
            </w:tcBorders>
            <w:shd w:val="clear" w:color="auto" w:fill="auto"/>
            <w:noWrap/>
            <w:vAlign w:val="bottom"/>
            <w:hideMark/>
          </w:tcPr>
          <w:p w14:paraId="0218A9AB" w14:textId="77777777" w:rsidR="00A06C4D" w:rsidRPr="00A06C4D" w:rsidRDefault="00A06C4D" w:rsidP="00A06C4D">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0731C69D"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B9D1F13"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5BDE28C"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0F8E7C56" w14:textId="77777777" w:rsidTr="00A06C4D">
        <w:trPr>
          <w:trHeight w:val="300"/>
        </w:trPr>
        <w:tc>
          <w:tcPr>
            <w:tcW w:w="6000" w:type="dxa"/>
            <w:tcBorders>
              <w:top w:val="nil"/>
              <w:left w:val="nil"/>
              <w:bottom w:val="nil"/>
              <w:right w:val="nil"/>
            </w:tcBorders>
            <w:shd w:val="clear" w:color="auto" w:fill="auto"/>
            <w:noWrap/>
            <w:vAlign w:val="bottom"/>
            <w:hideMark/>
          </w:tcPr>
          <w:p w14:paraId="40F76FE7"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6F8CD76B"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3,607,170</w:t>
            </w:r>
          </w:p>
        </w:tc>
        <w:tc>
          <w:tcPr>
            <w:tcW w:w="1620" w:type="dxa"/>
            <w:tcBorders>
              <w:top w:val="nil"/>
              <w:left w:val="nil"/>
              <w:bottom w:val="nil"/>
              <w:right w:val="nil"/>
            </w:tcBorders>
            <w:shd w:val="clear" w:color="auto" w:fill="auto"/>
            <w:noWrap/>
            <w:vAlign w:val="bottom"/>
            <w:hideMark/>
          </w:tcPr>
          <w:p w14:paraId="0931104C"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673,113</w:t>
            </w:r>
          </w:p>
        </w:tc>
        <w:tc>
          <w:tcPr>
            <w:tcW w:w="1620" w:type="dxa"/>
            <w:tcBorders>
              <w:top w:val="nil"/>
              <w:left w:val="nil"/>
              <w:bottom w:val="nil"/>
              <w:right w:val="nil"/>
            </w:tcBorders>
            <w:shd w:val="clear" w:color="auto" w:fill="auto"/>
            <w:noWrap/>
            <w:vAlign w:val="bottom"/>
            <w:hideMark/>
          </w:tcPr>
          <w:p w14:paraId="3A4AE0C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2,890,362</w:t>
            </w:r>
          </w:p>
        </w:tc>
        <w:tc>
          <w:tcPr>
            <w:tcW w:w="1620" w:type="dxa"/>
            <w:tcBorders>
              <w:top w:val="nil"/>
              <w:left w:val="nil"/>
              <w:bottom w:val="nil"/>
              <w:right w:val="nil"/>
            </w:tcBorders>
            <w:shd w:val="clear" w:color="auto" w:fill="auto"/>
            <w:noWrap/>
            <w:vAlign w:val="bottom"/>
            <w:hideMark/>
          </w:tcPr>
          <w:p w14:paraId="659E9387"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43,695</w:t>
            </w:r>
          </w:p>
        </w:tc>
      </w:tr>
      <w:tr w:rsidR="00A06C4D" w:rsidRPr="00A06C4D" w14:paraId="4C4B423E" w14:textId="77777777" w:rsidTr="00A06C4D">
        <w:trPr>
          <w:trHeight w:val="300"/>
        </w:trPr>
        <w:tc>
          <w:tcPr>
            <w:tcW w:w="6000" w:type="dxa"/>
            <w:tcBorders>
              <w:top w:val="nil"/>
              <w:left w:val="nil"/>
              <w:bottom w:val="nil"/>
              <w:right w:val="nil"/>
            </w:tcBorders>
            <w:shd w:val="clear" w:color="auto" w:fill="auto"/>
            <w:noWrap/>
            <w:vAlign w:val="bottom"/>
            <w:hideMark/>
          </w:tcPr>
          <w:p w14:paraId="68449DFF"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2B6E26AA"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14,771</w:t>
            </w:r>
          </w:p>
        </w:tc>
        <w:tc>
          <w:tcPr>
            <w:tcW w:w="1620" w:type="dxa"/>
            <w:tcBorders>
              <w:top w:val="nil"/>
              <w:left w:val="nil"/>
              <w:bottom w:val="nil"/>
              <w:right w:val="nil"/>
            </w:tcBorders>
            <w:shd w:val="clear" w:color="auto" w:fill="auto"/>
            <w:noWrap/>
            <w:vAlign w:val="bottom"/>
            <w:hideMark/>
          </w:tcPr>
          <w:p w14:paraId="3BCE183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14,771</w:t>
            </w:r>
          </w:p>
        </w:tc>
        <w:tc>
          <w:tcPr>
            <w:tcW w:w="1620" w:type="dxa"/>
            <w:tcBorders>
              <w:top w:val="nil"/>
              <w:left w:val="nil"/>
              <w:bottom w:val="nil"/>
              <w:right w:val="nil"/>
            </w:tcBorders>
            <w:shd w:val="clear" w:color="auto" w:fill="auto"/>
            <w:noWrap/>
            <w:vAlign w:val="bottom"/>
            <w:hideMark/>
          </w:tcPr>
          <w:p w14:paraId="6C846C6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F402EAC"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6A4A770C" w14:textId="77777777" w:rsidTr="00A06C4D">
        <w:trPr>
          <w:trHeight w:val="300"/>
        </w:trPr>
        <w:tc>
          <w:tcPr>
            <w:tcW w:w="6000" w:type="dxa"/>
            <w:tcBorders>
              <w:top w:val="nil"/>
              <w:left w:val="nil"/>
              <w:bottom w:val="nil"/>
              <w:right w:val="nil"/>
            </w:tcBorders>
            <w:shd w:val="clear" w:color="auto" w:fill="auto"/>
            <w:noWrap/>
            <w:vAlign w:val="bottom"/>
            <w:hideMark/>
          </w:tcPr>
          <w:p w14:paraId="7E39227B"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70ECC057"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59BCCF4"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5129685"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52512A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439438AA" w14:textId="77777777" w:rsidTr="00A06C4D">
        <w:trPr>
          <w:trHeight w:val="300"/>
        </w:trPr>
        <w:tc>
          <w:tcPr>
            <w:tcW w:w="6000" w:type="dxa"/>
            <w:tcBorders>
              <w:top w:val="nil"/>
              <w:left w:val="nil"/>
              <w:bottom w:val="nil"/>
              <w:right w:val="nil"/>
            </w:tcBorders>
            <w:shd w:val="clear" w:color="auto" w:fill="auto"/>
            <w:noWrap/>
            <w:vAlign w:val="bottom"/>
            <w:hideMark/>
          </w:tcPr>
          <w:p w14:paraId="45C5FF65"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57E39F14"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25AB6DA"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(13,776)</w:t>
            </w:r>
          </w:p>
        </w:tc>
        <w:tc>
          <w:tcPr>
            <w:tcW w:w="1620" w:type="dxa"/>
            <w:tcBorders>
              <w:top w:val="nil"/>
              <w:left w:val="nil"/>
              <w:bottom w:val="nil"/>
              <w:right w:val="nil"/>
            </w:tcBorders>
            <w:shd w:val="clear" w:color="auto" w:fill="auto"/>
            <w:noWrap/>
            <w:vAlign w:val="bottom"/>
            <w:hideMark/>
          </w:tcPr>
          <w:p w14:paraId="7D25BB4F"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B8FB80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13,776</w:t>
            </w:r>
          </w:p>
        </w:tc>
      </w:tr>
      <w:tr w:rsidR="00A06C4D" w:rsidRPr="00A06C4D" w14:paraId="75233BE3" w14:textId="77777777" w:rsidTr="00A06C4D">
        <w:trPr>
          <w:trHeight w:val="300"/>
        </w:trPr>
        <w:tc>
          <w:tcPr>
            <w:tcW w:w="6000" w:type="dxa"/>
            <w:tcBorders>
              <w:top w:val="nil"/>
              <w:left w:val="nil"/>
              <w:bottom w:val="nil"/>
              <w:right w:val="nil"/>
            </w:tcBorders>
            <w:shd w:val="clear" w:color="auto" w:fill="auto"/>
            <w:noWrap/>
            <w:vAlign w:val="bottom"/>
            <w:hideMark/>
          </w:tcPr>
          <w:p w14:paraId="284EB437"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6E646F61"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E11CE6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7,370</w:t>
            </w:r>
          </w:p>
        </w:tc>
        <w:tc>
          <w:tcPr>
            <w:tcW w:w="1620" w:type="dxa"/>
            <w:tcBorders>
              <w:top w:val="nil"/>
              <w:left w:val="nil"/>
              <w:bottom w:val="nil"/>
              <w:right w:val="nil"/>
            </w:tcBorders>
            <w:shd w:val="clear" w:color="auto" w:fill="auto"/>
            <w:noWrap/>
            <w:vAlign w:val="bottom"/>
            <w:hideMark/>
          </w:tcPr>
          <w:p w14:paraId="2C2924E8"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179B50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(7,370)</w:t>
            </w:r>
          </w:p>
        </w:tc>
      </w:tr>
      <w:tr w:rsidR="00A06C4D" w:rsidRPr="00A06C4D" w14:paraId="195386BC" w14:textId="77777777" w:rsidTr="00A06C4D">
        <w:trPr>
          <w:trHeight w:val="290"/>
        </w:trPr>
        <w:tc>
          <w:tcPr>
            <w:tcW w:w="6000" w:type="dxa"/>
            <w:tcBorders>
              <w:top w:val="single" w:sz="4" w:space="0" w:color="auto"/>
              <w:left w:val="nil"/>
              <w:bottom w:val="double" w:sz="6" w:space="0" w:color="auto"/>
              <w:right w:val="nil"/>
            </w:tcBorders>
            <w:shd w:val="clear" w:color="auto" w:fill="auto"/>
            <w:noWrap/>
            <w:vAlign w:val="bottom"/>
            <w:hideMark/>
          </w:tcPr>
          <w:p w14:paraId="63BD6BF3"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74E3261C"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3,621,942</w:t>
            </w:r>
          </w:p>
        </w:tc>
        <w:tc>
          <w:tcPr>
            <w:tcW w:w="1620" w:type="dxa"/>
            <w:tcBorders>
              <w:top w:val="single" w:sz="4" w:space="0" w:color="auto"/>
              <w:left w:val="nil"/>
              <w:bottom w:val="double" w:sz="6" w:space="0" w:color="auto"/>
              <w:right w:val="nil"/>
            </w:tcBorders>
            <w:shd w:val="clear" w:color="auto" w:fill="auto"/>
            <w:noWrap/>
            <w:vAlign w:val="bottom"/>
            <w:hideMark/>
          </w:tcPr>
          <w:p w14:paraId="493A0266"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681,479</w:t>
            </w:r>
          </w:p>
        </w:tc>
        <w:tc>
          <w:tcPr>
            <w:tcW w:w="1620" w:type="dxa"/>
            <w:tcBorders>
              <w:top w:val="single" w:sz="4" w:space="0" w:color="auto"/>
              <w:left w:val="nil"/>
              <w:bottom w:val="double" w:sz="6" w:space="0" w:color="auto"/>
              <w:right w:val="nil"/>
            </w:tcBorders>
            <w:shd w:val="clear" w:color="auto" w:fill="auto"/>
            <w:noWrap/>
            <w:vAlign w:val="bottom"/>
            <w:hideMark/>
          </w:tcPr>
          <w:p w14:paraId="517AD134"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2,890,362</w:t>
            </w:r>
          </w:p>
        </w:tc>
        <w:tc>
          <w:tcPr>
            <w:tcW w:w="1620" w:type="dxa"/>
            <w:tcBorders>
              <w:top w:val="single" w:sz="4" w:space="0" w:color="auto"/>
              <w:left w:val="nil"/>
              <w:bottom w:val="double" w:sz="6" w:space="0" w:color="auto"/>
              <w:right w:val="nil"/>
            </w:tcBorders>
            <w:shd w:val="clear" w:color="auto" w:fill="auto"/>
            <w:noWrap/>
            <w:vAlign w:val="bottom"/>
            <w:hideMark/>
          </w:tcPr>
          <w:p w14:paraId="6FB8A309"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50,101</w:t>
            </w:r>
          </w:p>
        </w:tc>
      </w:tr>
      <w:tr w:rsidR="00A06C4D" w:rsidRPr="00A06C4D" w14:paraId="4D1822E3" w14:textId="77777777" w:rsidTr="00A06C4D">
        <w:trPr>
          <w:trHeight w:val="165"/>
        </w:trPr>
        <w:tc>
          <w:tcPr>
            <w:tcW w:w="6000" w:type="dxa"/>
            <w:tcBorders>
              <w:top w:val="nil"/>
              <w:left w:val="nil"/>
              <w:bottom w:val="nil"/>
              <w:right w:val="nil"/>
            </w:tcBorders>
            <w:shd w:val="clear" w:color="auto" w:fill="auto"/>
            <w:noWrap/>
            <w:vAlign w:val="bottom"/>
            <w:hideMark/>
          </w:tcPr>
          <w:p w14:paraId="34649484" w14:textId="77777777" w:rsidR="00A06C4D" w:rsidRPr="00A06C4D" w:rsidRDefault="00A06C4D" w:rsidP="00A06C4D">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11A26AF7"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EEE457F"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35ECE2B8"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5BC26E8E"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bl>
    <w:p w14:paraId="50472F5F" w14:textId="77777777" w:rsidR="00A06C4D" w:rsidRDefault="00A06C4D" w:rsidP="00A06C4D"/>
    <w:tbl>
      <w:tblPr>
        <w:tblW w:w="12380" w:type="dxa"/>
        <w:tblLook w:val="04A0" w:firstRow="1" w:lastRow="0" w:firstColumn="1" w:lastColumn="0" w:noHBand="0" w:noVBand="1"/>
      </w:tblPr>
      <w:tblGrid>
        <w:gridCol w:w="6000"/>
        <w:gridCol w:w="1520"/>
        <w:gridCol w:w="1620"/>
        <w:gridCol w:w="1620"/>
        <w:gridCol w:w="1620"/>
      </w:tblGrid>
      <w:tr w:rsidR="00182EDA" w:rsidRPr="00182EDA" w14:paraId="1F285094" w14:textId="77777777" w:rsidTr="00182EDA">
        <w:trPr>
          <w:trHeight w:val="500"/>
        </w:trPr>
        <w:tc>
          <w:tcPr>
            <w:tcW w:w="6000" w:type="dxa"/>
            <w:tcBorders>
              <w:top w:val="nil"/>
              <w:left w:val="nil"/>
              <w:bottom w:val="nil"/>
              <w:right w:val="nil"/>
            </w:tcBorders>
            <w:shd w:val="clear" w:color="000000" w:fill="008080"/>
            <w:vAlign w:val="center"/>
            <w:hideMark/>
          </w:tcPr>
          <w:p w14:paraId="01DDDEFD" w14:textId="77777777" w:rsidR="00182EDA" w:rsidRPr="00182EDA" w:rsidRDefault="00182EDA" w:rsidP="00182EDA">
            <w:pPr>
              <w:spacing w:after="0" w:line="240" w:lineRule="auto"/>
              <w:jc w:val="center"/>
              <w:rPr>
                <w:rFonts w:eastAsia="Times New Roman" w:cs="Arial"/>
                <w:b/>
                <w:bCs/>
                <w:color w:val="FFFFFF"/>
                <w:sz w:val="32"/>
                <w:szCs w:val="32"/>
              </w:rPr>
            </w:pPr>
            <w:r w:rsidRPr="00182EDA">
              <w:rPr>
                <w:rFonts w:eastAsia="Times New Roman" w:cs="Arial"/>
                <w:b/>
                <w:bCs/>
                <w:color w:val="FFFFFF"/>
                <w:sz w:val="32"/>
                <w:szCs w:val="32"/>
              </w:rPr>
              <w:t> </w:t>
            </w:r>
          </w:p>
        </w:tc>
        <w:tc>
          <w:tcPr>
            <w:tcW w:w="1520" w:type="dxa"/>
            <w:tcBorders>
              <w:top w:val="nil"/>
              <w:left w:val="nil"/>
              <w:bottom w:val="nil"/>
              <w:right w:val="nil"/>
            </w:tcBorders>
            <w:shd w:val="clear" w:color="000000" w:fill="008080"/>
            <w:vAlign w:val="bottom"/>
            <w:hideMark/>
          </w:tcPr>
          <w:p w14:paraId="37C041E3"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Total</w:t>
            </w:r>
          </w:p>
        </w:tc>
        <w:tc>
          <w:tcPr>
            <w:tcW w:w="1620" w:type="dxa"/>
            <w:tcBorders>
              <w:top w:val="nil"/>
              <w:left w:val="nil"/>
              <w:bottom w:val="nil"/>
              <w:right w:val="nil"/>
            </w:tcBorders>
            <w:shd w:val="clear" w:color="000000" w:fill="008080"/>
            <w:vAlign w:val="bottom"/>
            <w:hideMark/>
          </w:tcPr>
          <w:p w14:paraId="65AC8139"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Accumulated Surplus</w:t>
            </w:r>
          </w:p>
        </w:tc>
        <w:tc>
          <w:tcPr>
            <w:tcW w:w="1620" w:type="dxa"/>
            <w:tcBorders>
              <w:top w:val="nil"/>
              <w:left w:val="nil"/>
              <w:bottom w:val="nil"/>
              <w:right w:val="nil"/>
            </w:tcBorders>
            <w:shd w:val="clear" w:color="000000" w:fill="008080"/>
            <w:vAlign w:val="bottom"/>
            <w:hideMark/>
          </w:tcPr>
          <w:p w14:paraId="25E65DCC"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Revaluation Reserve</w:t>
            </w:r>
          </w:p>
        </w:tc>
        <w:tc>
          <w:tcPr>
            <w:tcW w:w="1620" w:type="dxa"/>
            <w:tcBorders>
              <w:top w:val="nil"/>
              <w:left w:val="nil"/>
              <w:bottom w:val="nil"/>
              <w:right w:val="nil"/>
            </w:tcBorders>
            <w:shd w:val="clear" w:color="000000" w:fill="008080"/>
            <w:vAlign w:val="bottom"/>
            <w:hideMark/>
          </w:tcPr>
          <w:p w14:paraId="11A918C7"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Other Reserves</w:t>
            </w:r>
          </w:p>
        </w:tc>
      </w:tr>
      <w:tr w:rsidR="00182EDA" w:rsidRPr="00182EDA" w14:paraId="29A28741" w14:textId="77777777" w:rsidTr="00182EDA">
        <w:trPr>
          <w:trHeight w:val="283"/>
        </w:trPr>
        <w:tc>
          <w:tcPr>
            <w:tcW w:w="6000" w:type="dxa"/>
            <w:tcBorders>
              <w:top w:val="nil"/>
              <w:left w:val="nil"/>
              <w:bottom w:val="single" w:sz="4" w:space="0" w:color="auto"/>
              <w:right w:val="nil"/>
            </w:tcBorders>
            <w:shd w:val="clear" w:color="000000" w:fill="008080"/>
            <w:vAlign w:val="center"/>
            <w:hideMark/>
          </w:tcPr>
          <w:p w14:paraId="68A7FFC6" w14:textId="77777777" w:rsidR="00182EDA" w:rsidRPr="00182EDA" w:rsidRDefault="00182EDA" w:rsidP="00182EDA">
            <w:pPr>
              <w:spacing w:after="0" w:line="240" w:lineRule="auto"/>
              <w:jc w:val="center"/>
              <w:rPr>
                <w:rFonts w:eastAsia="Times New Roman" w:cs="Arial"/>
                <w:b/>
                <w:bCs/>
                <w:color w:val="FFFFFF"/>
                <w:sz w:val="32"/>
                <w:szCs w:val="32"/>
              </w:rPr>
            </w:pPr>
            <w:r w:rsidRPr="00182EDA">
              <w:rPr>
                <w:rFonts w:eastAsia="Times New Roman" w:cs="Arial"/>
                <w:b/>
                <w:bCs/>
                <w:color w:val="FFFFFF"/>
                <w:sz w:val="32"/>
                <w:szCs w:val="32"/>
              </w:rPr>
              <w:lastRenderedPageBreak/>
              <w:t> </w:t>
            </w:r>
          </w:p>
        </w:tc>
        <w:tc>
          <w:tcPr>
            <w:tcW w:w="1520" w:type="dxa"/>
            <w:tcBorders>
              <w:top w:val="nil"/>
              <w:left w:val="nil"/>
              <w:bottom w:val="single" w:sz="4" w:space="0" w:color="auto"/>
              <w:right w:val="nil"/>
            </w:tcBorders>
            <w:shd w:val="clear" w:color="000000" w:fill="008080"/>
            <w:vAlign w:val="bottom"/>
            <w:hideMark/>
          </w:tcPr>
          <w:p w14:paraId="100C501C"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$'000</w:t>
            </w:r>
          </w:p>
        </w:tc>
        <w:tc>
          <w:tcPr>
            <w:tcW w:w="1620" w:type="dxa"/>
            <w:tcBorders>
              <w:top w:val="nil"/>
              <w:left w:val="nil"/>
              <w:bottom w:val="single" w:sz="4" w:space="0" w:color="auto"/>
              <w:right w:val="nil"/>
            </w:tcBorders>
            <w:shd w:val="clear" w:color="000000" w:fill="008080"/>
            <w:vAlign w:val="bottom"/>
            <w:hideMark/>
          </w:tcPr>
          <w:p w14:paraId="4369FB58"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$'000</w:t>
            </w:r>
          </w:p>
        </w:tc>
        <w:tc>
          <w:tcPr>
            <w:tcW w:w="1620" w:type="dxa"/>
            <w:tcBorders>
              <w:top w:val="nil"/>
              <w:left w:val="nil"/>
              <w:bottom w:val="single" w:sz="4" w:space="0" w:color="auto"/>
              <w:right w:val="nil"/>
            </w:tcBorders>
            <w:shd w:val="clear" w:color="000000" w:fill="008080"/>
            <w:vAlign w:val="bottom"/>
            <w:hideMark/>
          </w:tcPr>
          <w:p w14:paraId="53DC2926"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$'000</w:t>
            </w:r>
          </w:p>
        </w:tc>
        <w:tc>
          <w:tcPr>
            <w:tcW w:w="1620" w:type="dxa"/>
            <w:tcBorders>
              <w:top w:val="nil"/>
              <w:left w:val="nil"/>
              <w:bottom w:val="single" w:sz="4" w:space="0" w:color="auto"/>
              <w:right w:val="nil"/>
            </w:tcBorders>
            <w:shd w:val="clear" w:color="000000" w:fill="008080"/>
            <w:vAlign w:val="bottom"/>
            <w:hideMark/>
          </w:tcPr>
          <w:p w14:paraId="402369E7"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$'000</w:t>
            </w:r>
          </w:p>
        </w:tc>
      </w:tr>
      <w:tr w:rsidR="00182EDA" w:rsidRPr="00182EDA" w14:paraId="68988ADC" w14:textId="77777777" w:rsidTr="00182EDA">
        <w:trPr>
          <w:trHeight w:val="283"/>
        </w:trPr>
        <w:tc>
          <w:tcPr>
            <w:tcW w:w="6000" w:type="dxa"/>
            <w:tcBorders>
              <w:top w:val="nil"/>
              <w:left w:val="nil"/>
              <w:bottom w:val="nil"/>
              <w:right w:val="nil"/>
            </w:tcBorders>
            <w:shd w:val="clear" w:color="auto" w:fill="auto"/>
            <w:noWrap/>
            <w:vAlign w:val="bottom"/>
            <w:hideMark/>
          </w:tcPr>
          <w:p w14:paraId="5B2B9543"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2027</w:t>
            </w:r>
          </w:p>
        </w:tc>
        <w:tc>
          <w:tcPr>
            <w:tcW w:w="1520" w:type="dxa"/>
            <w:tcBorders>
              <w:top w:val="nil"/>
              <w:left w:val="nil"/>
              <w:bottom w:val="nil"/>
              <w:right w:val="nil"/>
            </w:tcBorders>
            <w:shd w:val="clear" w:color="auto" w:fill="auto"/>
            <w:noWrap/>
            <w:vAlign w:val="bottom"/>
            <w:hideMark/>
          </w:tcPr>
          <w:p w14:paraId="320A2493" w14:textId="77777777" w:rsidR="00182EDA" w:rsidRPr="00182EDA" w:rsidRDefault="00182EDA" w:rsidP="00182EDA">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4A29F132"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616E42E"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73C8A74"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r w:rsidR="00182EDA" w:rsidRPr="00182EDA" w14:paraId="0317B1FC" w14:textId="77777777" w:rsidTr="00182EDA">
        <w:trPr>
          <w:trHeight w:val="283"/>
        </w:trPr>
        <w:tc>
          <w:tcPr>
            <w:tcW w:w="6000" w:type="dxa"/>
            <w:tcBorders>
              <w:top w:val="nil"/>
              <w:left w:val="nil"/>
              <w:bottom w:val="nil"/>
              <w:right w:val="nil"/>
            </w:tcBorders>
            <w:shd w:val="clear" w:color="auto" w:fill="auto"/>
            <w:noWrap/>
            <w:vAlign w:val="bottom"/>
            <w:hideMark/>
          </w:tcPr>
          <w:p w14:paraId="3F140A8A"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7EE52A31"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3,621,942</w:t>
            </w:r>
          </w:p>
        </w:tc>
        <w:tc>
          <w:tcPr>
            <w:tcW w:w="1620" w:type="dxa"/>
            <w:tcBorders>
              <w:top w:val="nil"/>
              <w:left w:val="nil"/>
              <w:bottom w:val="nil"/>
              <w:right w:val="nil"/>
            </w:tcBorders>
            <w:shd w:val="clear" w:color="auto" w:fill="auto"/>
            <w:noWrap/>
            <w:vAlign w:val="bottom"/>
            <w:hideMark/>
          </w:tcPr>
          <w:p w14:paraId="3890A6BE"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681,479</w:t>
            </w:r>
          </w:p>
        </w:tc>
        <w:tc>
          <w:tcPr>
            <w:tcW w:w="1620" w:type="dxa"/>
            <w:tcBorders>
              <w:top w:val="nil"/>
              <w:left w:val="nil"/>
              <w:bottom w:val="nil"/>
              <w:right w:val="nil"/>
            </w:tcBorders>
            <w:shd w:val="clear" w:color="auto" w:fill="auto"/>
            <w:noWrap/>
            <w:vAlign w:val="bottom"/>
            <w:hideMark/>
          </w:tcPr>
          <w:p w14:paraId="20599420"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2,890,362</w:t>
            </w:r>
          </w:p>
        </w:tc>
        <w:tc>
          <w:tcPr>
            <w:tcW w:w="1620" w:type="dxa"/>
            <w:tcBorders>
              <w:top w:val="nil"/>
              <w:left w:val="nil"/>
              <w:bottom w:val="nil"/>
              <w:right w:val="nil"/>
            </w:tcBorders>
            <w:shd w:val="clear" w:color="auto" w:fill="auto"/>
            <w:noWrap/>
            <w:vAlign w:val="bottom"/>
            <w:hideMark/>
          </w:tcPr>
          <w:p w14:paraId="279465F2"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50,101</w:t>
            </w:r>
          </w:p>
        </w:tc>
      </w:tr>
      <w:tr w:rsidR="00182EDA" w:rsidRPr="00182EDA" w14:paraId="4B127CED" w14:textId="77777777" w:rsidTr="00182EDA">
        <w:trPr>
          <w:trHeight w:val="283"/>
        </w:trPr>
        <w:tc>
          <w:tcPr>
            <w:tcW w:w="6000" w:type="dxa"/>
            <w:tcBorders>
              <w:top w:val="nil"/>
              <w:left w:val="nil"/>
              <w:bottom w:val="nil"/>
              <w:right w:val="nil"/>
            </w:tcBorders>
            <w:shd w:val="clear" w:color="auto" w:fill="auto"/>
            <w:noWrap/>
            <w:vAlign w:val="bottom"/>
            <w:hideMark/>
          </w:tcPr>
          <w:p w14:paraId="3F13C572"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748A8965"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14,772</w:t>
            </w:r>
          </w:p>
        </w:tc>
        <w:tc>
          <w:tcPr>
            <w:tcW w:w="1620" w:type="dxa"/>
            <w:tcBorders>
              <w:top w:val="nil"/>
              <w:left w:val="nil"/>
              <w:bottom w:val="nil"/>
              <w:right w:val="nil"/>
            </w:tcBorders>
            <w:shd w:val="clear" w:color="auto" w:fill="auto"/>
            <w:noWrap/>
            <w:vAlign w:val="bottom"/>
            <w:hideMark/>
          </w:tcPr>
          <w:p w14:paraId="01C5D684"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14,772</w:t>
            </w:r>
          </w:p>
        </w:tc>
        <w:tc>
          <w:tcPr>
            <w:tcW w:w="1620" w:type="dxa"/>
            <w:tcBorders>
              <w:top w:val="nil"/>
              <w:left w:val="nil"/>
              <w:bottom w:val="nil"/>
              <w:right w:val="nil"/>
            </w:tcBorders>
            <w:shd w:val="clear" w:color="auto" w:fill="auto"/>
            <w:noWrap/>
            <w:vAlign w:val="bottom"/>
            <w:hideMark/>
          </w:tcPr>
          <w:p w14:paraId="1DC32BF2"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37999E9"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20158E6A" w14:textId="77777777" w:rsidTr="00182EDA">
        <w:trPr>
          <w:trHeight w:val="283"/>
        </w:trPr>
        <w:tc>
          <w:tcPr>
            <w:tcW w:w="6000" w:type="dxa"/>
            <w:tcBorders>
              <w:top w:val="nil"/>
              <w:left w:val="nil"/>
              <w:bottom w:val="nil"/>
              <w:right w:val="nil"/>
            </w:tcBorders>
            <w:shd w:val="clear" w:color="auto" w:fill="auto"/>
            <w:noWrap/>
            <w:vAlign w:val="bottom"/>
            <w:hideMark/>
          </w:tcPr>
          <w:p w14:paraId="1F4F5E8D"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42EB018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144,518</w:t>
            </w:r>
          </w:p>
        </w:tc>
        <w:tc>
          <w:tcPr>
            <w:tcW w:w="1620" w:type="dxa"/>
            <w:tcBorders>
              <w:top w:val="nil"/>
              <w:left w:val="nil"/>
              <w:bottom w:val="nil"/>
              <w:right w:val="nil"/>
            </w:tcBorders>
            <w:shd w:val="clear" w:color="auto" w:fill="auto"/>
            <w:noWrap/>
            <w:vAlign w:val="bottom"/>
            <w:hideMark/>
          </w:tcPr>
          <w:p w14:paraId="4CA60AEE"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8FE2E7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144,518</w:t>
            </w:r>
          </w:p>
        </w:tc>
        <w:tc>
          <w:tcPr>
            <w:tcW w:w="1620" w:type="dxa"/>
            <w:tcBorders>
              <w:top w:val="nil"/>
              <w:left w:val="nil"/>
              <w:bottom w:val="nil"/>
              <w:right w:val="nil"/>
            </w:tcBorders>
            <w:shd w:val="clear" w:color="auto" w:fill="auto"/>
            <w:noWrap/>
            <w:vAlign w:val="bottom"/>
            <w:hideMark/>
          </w:tcPr>
          <w:p w14:paraId="6A497B8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1984AAD1" w14:textId="77777777" w:rsidTr="00182EDA">
        <w:trPr>
          <w:trHeight w:val="283"/>
        </w:trPr>
        <w:tc>
          <w:tcPr>
            <w:tcW w:w="6000" w:type="dxa"/>
            <w:tcBorders>
              <w:top w:val="nil"/>
              <w:left w:val="nil"/>
              <w:bottom w:val="nil"/>
              <w:right w:val="nil"/>
            </w:tcBorders>
            <w:shd w:val="clear" w:color="auto" w:fill="auto"/>
            <w:noWrap/>
            <w:vAlign w:val="bottom"/>
            <w:hideMark/>
          </w:tcPr>
          <w:p w14:paraId="76054934"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43D641C8"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DA6731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(14,200)</w:t>
            </w:r>
          </w:p>
        </w:tc>
        <w:tc>
          <w:tcPr>
            <w:tcW w:w="1620" w:type="dxa"/>
            <w:tcBorders>
              <w:top w:val="nil"/>
              <w:left w:val="nil"/>
              <w:bottom w:val="nil"/>
              <w:right w:val="nil"/>
            </w:tcBorders>
            <w:shd w:val="clear" w:color="auto" w:fill="auto"/>
            <w:noWrap/>
            <w:vAlign w:val="bottom"/>
            <w:hideMark/>
          </w:tcPr>
          <w:p w14:paraId="459A269A"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5C7B557"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14,200</w:t>
            </w:r>
          </w:p>
        </w:tc>
      </w:tr>
      <w:tr w:rsidR="00182EDA" w:rsidRPr="00182EDA" w14:paraId="14818496" w14:textId="77777777" w:rsidTr="00182EDA">
        <w:trPr>
          <w:trHeight w:val="283"/>
        </w:trPr>
        <w:tc>
          <w:tcPr>
            <w:tcW w:w="6000" w:type="dxa"/>
            <w:tcBorders>
              <w:top w:val="nil"/>
              <w:left w:val="nil"/>
              <w:bottom w:val="nil"/>
              <w:right w:val="nil"/>
            </w:tcBorders>
            <w:shd w:val="clear" w:color="auto" w:fill="auto"/>
            <w:noWrap/>
            <w:vAlign w:val="bottom"/>
            <w:hideMark/>
          </w:tcPr>
          <w:p w14:paraId="1199D019"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54D0FD16"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08A230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8,370</w:t>
            </w:r>
          </w:p>
        </w:tc>
        <w:tc>
          <w:tcPr>
            <w:tcW w:w="1620" w:type="dxa"/>
            <w:tcBorders>
              <w:top w:val="nil"/>
              <w:left w:val="nil"/>
              <w:bottom w:val="nil"/>
              <w:right w:val="nil"/>
            </w:tcBorders>
            <w:shd w:val="clear" w:color="auto" w:fill="auto"/>
            <w:noWrap/>
            <w:vAlign w:val="bottom"/>
            <w:hideMark/>
          </w:tcPr>
          <w:p w14:paraId="7E6FF021"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75C219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(8,370)</w:t>
            </w:r>
          </w:p>
        </w:tc>
      </w:tr>
      <w:tr w:rsidR="00182EDA" w:rsidRPr="00182EDA" w14:paraId="17237333" w14:textId="77777777" w:rsidTr="00182EDA">
        <w:trPr>
          <w:trHeight w:val="283"/>
        </w:trPr>
        <w:tc>
          <w:tcPr>
            <w:tcW w:w="6000" w:type="dxa"/>
            <w:tcBorders>
              <w:top w:val="single" w:sz="4" w:space="0" w:color="auto"/>
              <w:left w:val="nil"/>
              <w:bottom w:val="double" w:sz="6" w:space="0" w:color="auto"/>
              <w:right w:val="nil"/>
            </w:tcBorders>
            <w:shd w:val="clear" w:color="auto" w:fill="auto"/>
            <w:noWrap/>
            <w:vAlign w:val="bottom"/>
            <w:hideMark/>
          </w:tcPr>
          <w:p w14:paraId="47C82317"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63F716D3"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3,781,232</w:t>
            </w:r>
          </w:p>
        </w:tc>
        <w:tc>
          <w:tcPr>
            <w:tcW w:w="1620" w:type="dxa"/>
            <w:tcBorders>
              <w:top w:val="single" w:sz="4" w:space="0" w:color="auto"/>
              <w:left w:val="nil"/>
              <w:bottom w:val="double" w:sz="6" w:space="0" w:color="auto"/>
              <w:right w:val="nil"/>
            </w:tcBorders>
            <w:shd w:val="clear" w:color="auto" w:fill="auto"/>
            <w:noWrap/>
            <w:vAlign w:val="bottom"/>
            <w:hideMark/>
          </w:tcPr>
          <w:p w14:paraId="193384F5"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690,421</w:t>
            </w:r>
          </w:p>
        </w:tc>
        <w:tc>
          <w:tcPr>
            <w:tcW w:w="1620" w:type="dxa"/>
            <w:tcBorders>
              <w:top w:val="single" w:sz="4" w:space="0" w:color="auto"/>
              <w:left w:val="nil"/>
              <w:bottom w:val="double" w:sz="6" w:space="0" w:color="auto"/>
              <w:right w:val="nil"/>
            </w:tcBorders>
            <w:shd w:val="clear" w:color="auto" w:fill="auto"/>
            <w:noWrap/>
            <w:vAlign w:val="bottom"/>
            <w:hideMark/>
          </w:tcPr>
          <w:p w14:paraId="6880587C"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3,034,880</w:t>
            </w:r>
          </w:p>
        </w:tc>
        <w:tc>
          <w:tcPr>
            <w:tcW w:w="1620" w:type="dxa"/>
            <w:tcBorders>
              <w:top w:val="single" w:sz="4" w:space="0" w:color="auto"/>
              <w:left w:val="nil"/>
              <w:bottom w:val="double" w:sz="6" w:space="0" w:color="auto"/>
              <w:right w:val="nil"/>
            </w:tcBorders>
            <w:shd w:val="clear" w:color="auto" w:fill="auto"/>
            <w:noWrap/>
            <w:vAlign w:val="bottom"/>
            <w:hideMark/>
          </w:tcPr>
          <w:p w14:paraId="1ECF70B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55,931</w:t>
            </w:r>
          </w:p>
        </w:tc>
      </w:tr>
      <w:tr w:rsidR="00182EDA" w:rsidRPr="00182EDA" w14:paraId="173927F5" w14:textId="77777777" w:rsidTr="00182EDA">
        <w:trPr>
          <w:trHeight w:val="283"/>
        </w:trPr>
        <w:tc>
          <w:tcPr>
            <w:tcW w:w="6000" w:type="dxa"/>
            <w:tcBorders>
              <w:top w:val="nil"/>
              <w:left w:val="nil"/>
              <w:bottom w:val="nil"/>
              <w:right w:val="nil"/>
            </w:tcBorders>
            <w:shd w:val="clear" w:color="auto" w:fill="auto"/>
            <w:noWrap/>
            <w:vAlign w:val="bottom"/>
            <w:hideMark/>
          </w:tcPr>
          <w:p w14:paraId="46071BC8"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2028</w:t>
            </w:r>
          </w:p>
        </w:tc>
        <w:tc>
          <w:tcPr>
            <w:tcW w:w="1520" w:type="dxa"/>
            <w:tcBorders>
              <w:top w:val="nil"/>
              <w:left w:val="nil"/>
              <w:bottom w:val="nil"/>
              <w:right w:val="nil"/>
            </w:tcBorders>
            <w:shd w:val="clear" w:color="auto" w:fill="auto"/>
            <w:noWrap/>
            <w:vAlign w:val="bottom"/>
            <w:hideMark/>
          </w:tcPr>
          <w:p w14:paraId="19C1A099" w14:textId="77777777" w:rsidR="00182EDA" w:rsidRPr="00182EDA" w:rsidRDefault="00182EDA" w:rsidP="00182EDA">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343AD85D"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508B25E6"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539D8A7"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r w:rsidR="00182EDA" w:rsidRPr="00182EDA" w14:paraId="0F59E8DB" w14:textId="77777777" w:rsidTr="00182EDA">
        <w:trPr>
          <w:trHeight w:val="283"/>
        </w:trPr>
        <w:tc>
          <w:tcPr>
            <w:tcW w:w="6000" w:type="dxa"/>
            <w:tcBorders>
              <w:top w:val="nil"/>
              <w:left w:val="nil"/>
              <w:bottom w:val="nil"/>
              <w:right w:val="nil"/>
            </w:tcBorders>
            <w:shd w:val="clear" w:color="auto" w:fill="auto"/>
            <w:noWrap/>
            <w:vAlign w:val="bottom"/>
            <w:hideMark/>
          </w:tcPr>
          <w:p w14:paraId="06BE98B5"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58F4FBCB"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3,781,232</w:t>
            </w:r>
          </w:p>
        </w:tc>
        <w:tc>
          <w:tcPr>
            <w:tcW w:w="1620" w:type="dxa"/>
            <w:tcBorders>
              <w:top w:val="nil"/>
              <w:left w:val="nil"/>
              <w:bottom w:val="nil"/>
              <w:right w:val="nil"/>
            </w:tcBorders>
            <w:shd w:val="clear" w:color="auto" w:fill="auto"/>
            <w:noWrap/>
            <w:vAlign w:val="bottom"/>
            <w:hideMark/>
          </w:tcPr>
          <w:p w14:paraId="496C82B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690,421</w:t>
            </w:r>
          </w:p>
        </w:tc>
        <w:tc>
          <w:tcPr>
            <w:tcW w:w="1620" w:type="dxa"/>
            <w:tcBorders>
              <w:top w:val="nil"/>
              <w:left w:val="nil"/>
              <w:bottom w:val="nil"/>
              <w:right w:val="nil"/>
            </w:tcBorders>
            <w:shd w:val="clear" w:color="auto" w:fill="auto"/>
            <w:noWrap/>
            <w:vAlign w:val="bottom"/>
            <w:hideMark/>
          </w:tcPr>
          <w:p w14:paraId="62E0B7B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3,034,880</w:t>
            </w:r>
          </w:p>
        </w:tc>
        <w:tc>
          <w:tcPr>
            <w:tcW w:w="1620" w:type="dxa"/>
            <w:tcBorders>
              <w:top w:val="nil"/>
              <w:left w:val="nil"/>
              <w:bottom w:val="nil"/>
              <w:right w:val="nil"/>
            </w:tcBorders>
            <w:shd w:val="clear" w:color="auto" w:fill="auto"/>
            <w:noWrap/>
            <w:vAlign w:val="bottom"/>
            <w:hideMark/>
          </w:tcPr>
          <w:p w14:paraId="61F501FB"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55,931</w:t>
            </w:r>
          </w:p>
        </w:tc>
      </w:tr>
      <w:tr w:rsidR="00182EDA" w:rsidRPr="00182EDA" w14:paraId="3F8727A4" w14:textId="77777777" w:rsidTr="00182EDA">
        <w:trPr>
          <w:trHeight w:val="283"/>
        </w:trPr>
        <w:tc>
          <w:tcPr>
            <w:tcW w:w="6000" w:type="dxa"/>
            <w:tcBorders>
              <w:top w:val="nil"/>
              <w:left w:val="nil"/>
              <w:bottom w:val="nil"/>
              <w:right w:val="nil"/>
            </w:tcBorders>
            <w:shd w:val="clear" w:color="auto" w:fill="auto"/>
            <w:noWrap/>
            <w:vAlign w:val="bottom"/>
            <w:hideMark/>
          </w:tcPr>
          <w:p w14:paraId="0746D7E7"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43D57130"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13,713</w:t>
            </w:r>
          </w:p>
        </w:tc>
        <w:tc>
          <w:tcPr>
            <w:tcW w:w="1620" w:type="dxa"/>
            <w:tcBorders>
              <w:top w:val="nil"/>
              <w:left w:val="nil"/>
              <w:bottom w:val="nil"/>
              <w:right w:val="nil"/>
            </w:tcBorders>
            <w:shd w:val="clear" w:color="auto" w:fill="auto"/>
            <w:noWrap/>
            <w:vAlign w:val="bottom"/>
            <w:hideMark/>
          </w:tcPr>
          <w:p w14:paraId="6E64281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13,713</w:t>
            </w:r>
          </w:p>
        </w:tc>
        <w:tc>
          <w:tcPr>
            <w:tcW w:w="1620" w:type="dxa"/>
            <w:tcBorders>
              <w:top w:val="nil"/>
              <w:left w:val="nil"/>
              <w:bottom w:val="nil"/>
              <w:right w:val="nil"/>
            </w:tcBorders>
            <w:shd w:val="clear" w:color="auto" w:fill="auto"/>
            <w:noWrap/>
            <w:vAlign w:val="bottom"/>
            <w:hideMark/>
          </w:tcPr>
          <w:p w14:paraId="1362B22E"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C5A4EA0"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6BEE8CA7" w14:textId="77777777" w:rsidTr="00182EDA">
        <w:trPr>
          <w:trHeight w:val="283"/>
        </w:trPr>
        <w:tc>
          <w:tcPr>
            <w:tcW w:w="6000" w:type="dxa"/>
            <w:tcBorders>
              <w:top w:val="nil"/>
              <w:left w:val="nil"/>
              <w:bottom w:val="nil"/>
              <w:right w:val="nil"/>
            </w:tcBorders>
            <w:shd w:val="clear" w:color="auto" w:fill="auto"/>
            <w:noWrap/>
            <w:vAlign w:val="bottom"/>
            <w:hideMark/>
          </w:tcPr>
          <w:p w14:paraId="3F089E69"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48B20832"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0F14F23"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475DDE9"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8CF1892"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5F7BF416" w14:textId="77777777" w:rsidTr="00182EDA">
        <w:trPr>
          <w:trHeight w:val="283"/>
        </w:trPr>
        <w:tc>
          <w:tcPr>
            <w:tcW w:w="6000" w:type="dxa"/>
            <w:tcBorders>
              <w:top w:val="nil"/>
              <w:left w:val="nil"/>
              <w:bottom w:val="nil"/>
              <w:right w:val="nil"/>
            </w:tcBorders>
            <w:shd w:val="clear" w:color="auto" w:fill="auto"/>
            <w:noWrap/>
            <w:vAlign w:val="bottom"/>
            <w:hideMark/>
          </w:tcPr>
          <w:p w14:paraId="3996C6EC"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685A2712"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599C77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(12,194)</w:t>
            </w:r>
          </w:p>
        </w:tc>
        <w:tc>
          <w:tcPr>
            <w:tcW w:w="1620" w:type="dxa"/>
            <w:tcBorders>
              <w:top w:val="nil"/>
              <w:left w:val="nil"/>
              <w:bottom w:val="nil"/>
              <w:right w:val="nil"/>
            </w:tcBorders>
            <w:shd w:val="clear" w:color="auto" w:fill="auto"/>
            <w:noWrap/>
            <w:vAlign w:val="bottom"/>
            <w:hideMark/>
          </w:tcPr>
          <w:p w14:paraId="5786DA1B"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B6A1386"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12,194</w:t>
            </w:r>
          </w:p>
        </w:tc>
      </w:tr>
      <w:tr w:rsidR="00182EDA" w:rsidRPr="00182EDA" w14:paraId="77F87428" w14:textId="77777777" w:rsidTr="00182EDA">
        <w:trPr>
          <w:trHeight w:val="283"/>
        </w:trPr>
        <w:tc>
          <w:tcPr>
            <w:tcW w:w="6000" w:type="dxa"/>
            <w:tcBorders>
              <w:top w:val="nil"/>
              <w:left w:val="nil"/>
              <w:bottom w:val="nil"/>
              <w:right w:val="nil"/>
            </w:tcBorders>
            <w:shd w:val="clear" w:color="auto" w:fill="auto"/>
            <w:noWrap/>
            <w:vAlign w:val="bottom"/>
            <w:hideMark/>
          </w:tcPr>
          <w:p w14:paraId="314FEC4D"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6229068F"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AED8BD1"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7,770</w:t>
            </w:r>
          </w:p>
        </w:tc>
        <w:tc>
          <w:tcPr>
            <w:tcW w:w="1620" w:type="dxa"/>
            <w:tcBorders>
              <w:top w:val="nil"/>
              <w:left w:val="nil"/>
              <w:bottom w:val="nil"/>
              <w:right w:val="nil"/>
            </w:tcBorders>
            <w:shd w:val="clear" w:color="auto" w:fill="auto"/>
            <w:noWrap/>
            <w:vAlign w:val="bottom"/>
            <w:hideMark/>
          </w:tcPr>
          <w:p w14:paraId="6619B20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2CFC656"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(7,770)</w:t>
            </w:r>
          </w:p>
        </w:tc>
      </w:tr>
      <w:tr w:rsidR="00182EDA" w:rsidRPr="00182EDA" w14:paraId="710AB624" w14:textId="77777777" w:rsidTr="00182EDA">
        <w:trPr>
          <w:trHeight w:val="283"/>
        </w:trPr>
        <w:tc>
          <w:tcPr>
            <w:tcW w:w="6000" w:type="dxa"/>
            <w:tcBorders>
              <w:top w:val="single" w:sz="4" w:space="0" w:color="auto"/>
              <w:left w:val="nil"/>
              <w:bottom w:val="double" w:sz="6" w:space="0" w:color="auto"/>
              <w:right w:val="nil"/>
            </w:tcBorders>
            <w:shd w:val="clear" w:color="auto" w:fill="auto"/>
            <w:noWrap/>
            <w:vAlign w:val="bottom"/>
            <w:hideMark/>
          </w:tcPr>
          <w:p w14:paraId="118D151A"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6C6F4682"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3,794,945</w:t>
            </w:r>
          </w:p>
        </w:tc>
        <w:tc>
          <w:tcPr>
            <w:tcW w:w="1620" w:type="dxa"/>
            <w:tcBorders>
              <w:top w:val="single" w:sz="4" w:space="0" w:color="auto"/>
              <w:left w:val="nil"/>
              <w:bottom w:val="double" w:sz="6" w:space="0" w:color="auto"/>
              <w:right w:val="nil"/>
            </w:tcBorders>
            <w:shd w:val="clear" w:color="auto" w:fill="auto"/>
            <w:noWrap/>
            <w:vAlign w:val="bottom"/>
            <w:hideMark/>
          </w:tcPr>
          <w:p w14:paraId="03F0CEAF"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699,710</w:t>
            </w:r>
          </w:p>
        </w:tc>
        <w:tc>
          <w:tcPr>
            <w:tcW w:w="1620" w:type="dxa"/>
            <w:tcBorders>
              <w:top w:val="single" w:sz="4" w:space="0" w:color="auto"/>
              <w:left w:val="nil"/>
              <w:bottom w:val="double" w:sz="6" w:space="0" w:color="auto"/>
              <w:right w:val="nil"/>
            </w:tcBorders>
            <w:shd w:val="clear" w:color="auto" w:fill="auto"/>
            <w:noWrap/>
            <w:vAlign w:val="bottom"/>
            <w:hideMark/>
          </w:tcPr>
          <w:p w14:paraId="4835C0F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3,034,880</w:t>
            </w:r>
          </w:p>
        </w:tc>
        <w:tc>
          <w:tcPr>
            <w:tcW w:w="1620" w:type="dxa"/>
            <w:tcBorders>
              <w:top w:val="single" w:sz="4" w:space="0" w:color="auto"/>
              <w:left w:val="nil"/>
              <w:bottom w:val="double" w:sz="6" w:space="0" w:color="auto"/>
              <w:right w:val="nil"/>
            </w:tcBorders>
            <w:shd w:val="clear" w:color="auto" w:fill="auto"/>
            <w:noWrap/>
            <w:vAlign w:val="bottom"/>
            <w:hideMark/>
          </w:tcPr>
          <w:p w14:paraId="51381F0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60,355</w:t>
            </w:r>
          </w:p>
        </w:tc>
      </w:tr>
      <w:tr w:rsidR="00182EDA" w:rsidRPr="00182EDA" w14:paraId="6CC94542" w14:textId="77777777" w:rsidTr="00182EDA">
        <w:trPr>
          <w:trHeight w:val="283"/>
        </w:trPr>
        <w:tc>
          <w:tcPr>
            <w:tcW w:w="6000" w:type="dxa"/>
            <w:tcBorders>
              <w:top w:val="nil"/>
              <w:left w:val="nil"/>
              <w:bottom w:val="nil"/>
              <w:right w:val="nil"/>
            </w:tcBorders>
            <w:shd w:val="clear" w:color="auto" w:fill="auto"/>
            <w:noWrap/>
            <w:vAlign w:val="bottom"/>
            <w:hideMark/>
          </w:tcPr>
          <w:p w14:paraId="42FA6D2D"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2029</w:t>
            </w:r>
          </w:p>
        </w:tc>
        <w:tc>
          <w:tcPr>
            <w:tcW w:w="1520" w:type="dxa"/>
            <w:tcBorders>
              <w:top w:val="nil"/>
              <w:left w:val="nil"/>
              <w:bottom w:val="nil"/>
              <w:right w:val="nil"/>
            </w:tcBorders>
            <w:shd w:val="clear" w:color="auto" w:fill="auto"/>
            <w:noWrap/>
            <w:vAlign w:val="bottom"/>
            <w:hideMark/>
          </w:tcPr>
          <w:p w14:paraId="1C3B38FB" w14:textId="77777777" w:rsidR="00182EDA" w:rsidRPr="00182EDA" w:rsidRDefault="00182EDA" w:rsidP="00182EDA">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2705C2A9"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2309A031"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35346A0"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r w:rsidR="00182EDA" w:rsidRPr="00182EDA" w14:paraId="074E282D" w14:textId="77777777" w:rsidTr="00182EDA">
        <w:trPr>
          <w:trHeight w:val="283"/>
        </w:trPr>
        <w:tc>
          <w:tcPr>
            <w:tcW w:w="6000" w:type="dxa"/>
            <w:tcBorders>
              <w:top w:val="nil"/>
              <w:left w:val="nil"/>
              <w:bottom w:val="nil"/>
              <w:right w:val="nil"/>
            </w:tcBorders>
            <w:shd w:val="clear" w:color="auto" w:fill="auto"/>
            <w:noWrap/>
            <w:vAlign w:val="bottom"/>
            <w:hideMark/>
          </w:tcPr>
          <w:p w14:paraId="0072ECB7"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53EFE625"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3,794,945</w:t>
            </w:r>
          </w:p>
        </w:tc>
        <w:tc>
          <w:tcPr>
            <w:tcW w:w="1620" w:type="dxa"/>
            <w:tcBorders>
              <w:top w:val="nil"/>
              <w:left w:val="nil"/>
              <w:bottom w:val="nil"/>
              <w:right w:val="nil"/>
            </w:tcBorders>
            <w:shd w:val="clear" w:color="auto" w:fill="auto"/>
            <w:noWrap/>
            <w:vAlign w:val="bottom"/>
            <w:hideMark/>
          </w:tcPr>
          <w:p w14:paraId="355D0617"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699,710</w:t>
            </w:r>
          </w:p>
        </w:tc>
        <w:tc>
          <w:tcPr>
            <w:tcW w:w="1620" w:type="dxa"/>
            <w:tcBorders>
              <w:top w:val="nil"/>
              <w:left w:val="nil"/>
              <w:bottom w:val="nil"/>
              <w:right w:val="nil"/>
            </w:tcBorders>
            <w:shd w:val="clear" w:color="auto" w:fill="auto"/>
            <w:noWrap/>
            <w:vAlign w:val="bottom"/>
            <w:hideMark/>
          </w:tcPr>
          <w:p w14:paraId="4CBF6DD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3,034,880</w:t>
            </w:r>
          </w:p>
        </w:tc>
        <w:tc>
          <w:tcPr>
            <w:tcW w:w="1620" w:type="dxa"/>
            <w:tcBorders>
              <w:top w:val="nil"/>
              <w:left w:val="nil"/>
              <w:bottom w:val="nil"/>
              <w:right w:val="nil"/>
            </w:tcBorders>
            <w:shd w:val="clear" w:color="auto" w:fill="auto"/>
            <w:noWrap/>
            <w:vAlign w:val="bottom"/>
            <w:hideMark/>
          </w:tcPr>
          <w:p w14:paraId="66E5572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60,355</w:t>
            </w:r>
          </w:p>
        </w:tc>
      </w:tr>
      <w:tr w:rsidR="00182EDA" w:rsidRPr="00182EDA" w14:paraId="1712B13B" w14:textId="77777777" w:rsidTr="00182EDA">
        <w:trPr>
          <w:trHeight w:val="283"/>
        </w:trPr>
        <w:tc>
          <w:tcPr>
            <w:tcW w:w="6000" w:type="dxa"/>
            <w:tcBorders>
              <w:top w:val="nil"/>
              <w:left w:val="nil"/>
              <w:bottom w:val="nil"/>
              <w:right w:val="nil"/>
            </w:tcBorders>
            <w:shd w:val="clear" w:color="auto" w:fill="auto"/>
            <w:noWrap/>
            <w:vAlign w:val="bottom"/>
            <w:hideMark/>
          </w:tcPr>
          <w:p w14:paraId="5C67FD1E"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1C665FA3"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15,018</w:t>
            </w:r>
          </w:p>
        </w:tc>
        <w:tc>
          <w:tcPr>
            <w:tcW w:w="1620" w:type="dxa"/>
            <w:tcBorders>
              <w:top w:val="nil"/>
              <w:left w:val="nil"/>
              <w:bottom w:val="nil"/>
              <w:right w:val="nil"/>
            </w:tcBorders>
            <w:shd w:val="clear" w:color="auto" w:fill="auto"/>
            <w:noWrap/>
            <w:vAlign w:val="bottom"/>
            <w:hideMark/>
          </w:tcPr>
          <w:p w14:paraId="1E6FADB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15,018</w:t>
            </w:r>
          </w:p>
        </w:tc>
        <w:tc>
          <w:tcPr>
            <w:tcW w:w="1620" w:type="dxa"/>
            <w:tcBorders>
              <w:top w:val="nil"/>
              <w:left w:val="nil"/>
              <w:bottom w:val="nil"/>
              <w:right w:val="nil"/>
            </w:tcBorders>
            <w:shd w:val="clear" w:color="auto" w:fill="auto"/>
            <w:noWrap/>
            <w:vAlign w:val="bottom"/>
            <w:hideMark/>
          </w:tcPr>
          <w:p w14:paraId="3D68BDA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6402D31"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6006E79E" w14:textId="77777777" w:rsidTr="00182EDA">
        <w:trPr>
          <w:trHeight w:val="283"/>
        </w:trPr>
        <w:tc>
          <w:tcPr>
            <w:tcW w:w="6000" w:type="dxa"/>
            <w:tcBorders>
              <w:top w:val="nil"/>
              <w:left w:val="nil"/>
              <w:bottom w:val="nil"/>
              <w:right w:val="nil"/>
            </w:tcBorders>
            <w:shd w:val="clear" w:color="auto" w:fill="auto"/>
            <w:noWrap/>
            <w:vAlign w:val="bottom"/>
            <w:hideMark/>
          </w:tcPr>
          <w:p w14:paraId="4325E4CC"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1FC74113"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151,744</w:t>
            </w:r>
          </w:p>
        </w:tc>
        <w:tc>
          <w:tcPr>
            <w:tcW w:w="1620" w:type="dxa"/>
            <w:tcBorders>
              <w:top w:val="nil"/>
              <w:left w:val="nil"/>
              <w:bottom w:val="nil"/>
              <w:right w:val="nil"/>
            </w:tcBorders>
            <w:shd w:val="clear" w:color="auto" w:fill="auto"/>
            <w:noWrap/>
            <w:vAlign w:val="bottom"/>
            <w:hideMark/>
          </w:tcPr>
          <w:p w14:paraId="3A183D03"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EE95E07"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151,744</w:t>
            </w:r>
          </w:p>
        </w:tc>
        <w:tc>
          <w:tcPr>
            <w:tcW w:w="1620" w:type="dxa"/>
            <w:tcBorders>
              <w:top w:val="nil"/>
              <w:left w:val="nil"/>
              <w:bottom w:val="nil"/>
              <w:right w:val="nil"/>
            </w:tcBorders>
            <w:shd w:val="clear" w:color="auto" w:fill="auto"/>
            <w:noWrap/>
            <w:vAlign w:val="bottom"/>
            <w:hideMark/>
          </w:tcPr>
          <w:p w14:paraId="69C90663"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005A659A" w14:textId="77777777" w:rsidTr="00182EDA">
        <w:trPr>
          <w:trHeight w:val="283"/>
        </w:trPr>
        <w:tc>
          <w:tcPr>
            <w:tcW w:w="6000" w:type="dxa"/>
            <w:tcBorders>
              <w:top w:val="nil"/>
              <w:left w:val="nil"/>
              <w:bottom w:val="nil"/>
              <w:right w:val="nil"/>
            </w:tcBorders>
            <w:shd w:val="clear" w:color="auto" w:fill="auto"/>
            <w:noWrap/>
            <w:vAlign w:val="bottom"/>
            <w:hideMark/>
          </w:tcPr>
          <w:p w14:paraId="03F08892"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3DB3F94B"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C6F8B30"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(12,674)</w:t>
            </w:r>
          </w:p>
        </w:tc>
        <w:tc>
          <w:tcPr>
            <w:tcW w:w="1620" w:type="dxa"/>
            <w:tcBorders>
              <w:top w:val="nil"/>
              <w:left w:val="nil"/>
              <w:bottom w:val="nil"/>
              <w:right w:val="nil"/>
            </w:tcBorders>
            <w:shd w:val="clear" w:color="auto" w:fill="auto"/>
            <w:noWrap/>
            <w:vAlign w:val="bottom"/>
            <w:hideMark/>
          </w:tcPr>
          <w:p w14:paraId="1E3B7B3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AF2D17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12,674</w:t>
            </w:r>
          </w:p>
        </w:tc>
      </w:tr>
      <w:tr w:rsidR="00182EDA" w:rsidRPr="00182EDA" w14:paraId="32235CA5" w14:textId="77777777" w:rsidTr="00182EDA">
        <w:trPr>
          <w:trHeight w:val="283"/>
        </w:trPr>
        <w:tc>
          <w:tcPr>
            <w:tcW w:w="6000" w:type="dxa"/>
            <w:tcBorders>
              <w:top w:val="nil"/>
              <w:left w:val="nil"/>
              <w:bottom w:val="nil"/>
              <w:right w:val="nil"/>
            </w:tcBorders>
            <w:shd w:val="clear" w:color="auto" w:fill="auto"/>
            <w:noWrap/>
            <w:vAlign w:val="bottom"/>
            <w:hideMark/>
          </w:tcPr>
          <w:p w14:paraId="26F86E3C"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23A9AA80"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EFEA2ED"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7,370</w:t>
            </w:r>
          </w:p>
        </w:tc>
        <w:tc>
          <w:tcPr>
            <w:tcW w:w="1620" w:type="dxa"/>
            <w:tcBorders>
              <w:top w:val="nil"/>
              <w:left w:val="nil"/>
              <w:bottom w:val="nil"/>
              <w:right w:val="nil"/>
            </w:tcBorders>
            <w:shd w:val="clear" w:color="auto" w:fill="auto"/>
            <w:noWrap/>
            <w:vAlign w:val="bottom"/>
            <w:hideMark/>
          </w:tcPr>
          <w:p w14:paraId="49BD414D"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C7F13B1"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(7,370)</w:t>
            </w:r>
          </w:p>
        </w:tc>
      </w:tr>
      <w:tr w:rsidR="00182EDA" w:rsidRPr="00182EDA" w14:paraId="6DD62CE7" w14:textId="77777777" w:rsidTr="00182EDA">
        <w:trPr>
          <w:trHeight w:val="283"/>
        </w:trPr>
        <w:tc>
          <w:tcPr>
            <w:tcW w:w="6000" w:type="dxa"/>
            <w:tcBorders>
              <w:top w:val="single" w:sz="4" w:space="0" w:color="auto"/>
              <w:left w:val="nil"/>
              <w:bottom w:val="double" w:sz="6" w:space="0" w:color="auto"/>
              <w:right w:val="nil"/>
            </w:tcBorders>
            <w:shd w:val="clear" w:color="auto" w:fill="auto"/>
            <w:noWrap/>
            <w:vAlign w:val="bottom"/>
            <w:hideMark/>
          </w:tcPr>
          <w:p w14:paraId="11A5FCC9"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27DF7281"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3,961,707</w:t>
            </w:r>
          </w:p>
        </w:tc>
        <w:tc>
          <w:tcPr>
            <w:tcW w:w="1620" w:type="dxa"/>
            <w:tcBorders>
              <w:top w:val="single" w:sz="4" w:space="0" w:color="auto"/>
              <w:left w:val="nil"/>
              <w:bottom w:val="double" w:sz="6" w:space="0" w:color="auto"/>
              <w:right w:val="nil"/>
            </w:tcBorders>
            <w:shd w:val="clear" w:color="auto" w:fill="auto"/>
            <w:noWrap/>
            <w:vAlign w:val="bottom"/>
            <w:hideMark/>
          </w:tcPr>
          <w:p w14:paraId="42387D47"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709,424</w:t>
            </w:r>
          </w:p>
        </w:tc>
        <w:tc>
          <w:tcPr>
            <w:tcW w:w="1620" w:type="dxa"/>
            <w:tcBorders>
              <w:top w:val="single" w:sz="4" w:space="0" w:color="auto"/>
              <w:left w:val="nil"/>
              <w:bottom w:val="double" w:sz="6" w:space="0" w:color="auto"/>
              <w:right w:val="nil"/>
            </w:tcBorders>
            <w:shd w:val="clear" w:color="auto" w:fill="auto"/>
            <w:noWrap/>
            <w:vAlign w:val="bottom"/>
            <w:hideMark/>
          </w:tcPr>
          <w:p w14:paraId="0C2AF266"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3,186,624</w:t>
            </w:r>
          </w:p>
        </w:tc>
        <w:tc>
          <w:tcPr>
            <w:tcW w:w="1620" w:type="dxa"/>
            <w:tcBorders>
              <w:top w:val="single" w:sz="4" w:space="0" w:color="auto"/>
              <w:left w:val="nil"/>
              <w:bottom w:val="double" w:sz="6" w:space="0" w:color="auto"/>
              <w:right w:val="nil"/>
            </w:tcBorders>
            <w:shd w:val="clear" w:color="auto" w:fill="auto"/>
            <w:noWrap/>
            <w:vAlign w:val="bottom"/>
            <w:hideMark/>
          </w:tcPr>
          <w:p w14:paraId="66A1F238"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65,659</w:t>
            </w:r>
          </w:p>
        </w:tc>
      </w:tr>
      <w:tr w:rsidR="00182EDA" w:rsidRPr="00182EDA" w14:paraId="0B8D25CF" w14:textId="77777777" w:rsidTr="00182EDA">
        <w:trPr>
          <w:trHeight w:val="283"/>
        </w:trPr>
        <w:tc>
          <w:tcPr>
            <w:tcW w:w="6000" w:type="dxa"/>
            <w:tcBorders>
              <w:top w:val="nil"/>
              <w:left w:val="nil"/>
              <w:bottom w:val="nil"/>
              <w:right w:val="nil"/>
            </w:tcBorders>
            <w:shd w:val="clear" w:color="auto" w:fill="auto"/>
            <w:noWrap/>
            <w:vAlign w:val="bottom"/>
            <w:hideMark/>
          </w:tcPr>
          <w:p w14:paraId="4C857C99"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2030</w:t>
            </w:r>
          </w:p>
        </w:tc>
        <w:tc>
          <w:tcPr>
            <w:tcW w:w="1520" w:type="dxa"/>
            <w:tcBorders>
              <w:top w:val="nil"/>
              <w:left w:val="nil"/>
              <w:bottom w:val="nil"/>
              <w:right w:val="nil"/>
            </w:tcBorders>
            <w:shd w:val="clear" w:color="auto" w:fill="auto"/>
            <w:noWrap/>
            <w:vAlign w:val="bottom"/>
            <w:hideMark/>
          </w:tcPr>
          <w:p w14:paraId="3809DBF7" w14:textId="77777777" w:rsidR="00182EDA" w:rsidRPr="00182EDA" w:rsidRDefault="00182EDA" w:rsidP="00182EDA">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6D485929"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B917036"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658A73E6"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r w:rsidR="00182EDA" w:rsidRPr="00182EDA" w14:paraId="286D9580" w14:textId="77777777" w:rsidTr="00182EDA">
        <w:trPr>
          <w:trHeight w:val="283"/>
        </w:trPr>
        <w:tc>
          <w:tcPr>
            <w:tcW w:w="6000" w:type="dxa"/>
            <w:tcBorders>
              <w:top w:val="nil"/>
              <w:left w:val="nil"/>
              <w:bottom w:val="nil"/>
              <w:right w:val="nil"/>
            </w:tcBorders>
            <w:shd w:val="clear" w:color="auto" w:fill="auto"/>
            <w:noWrap/>
            <w:vAlign w:val="bottom"/>
            <w:hideMark/>
          </w:tcPr>
          <w:p w14:paraId="40F03537"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5A364F9A"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3,961,707</w:t>
            </w:r>
          </w:p>
        </w:tc>
        <w:tc>
          <w:tcPr>
            <w:tcW w:w="1620" w:type="dxa"/>
            <w:tcBorders>
              <w:top w:val="nil"/>
              <w:left w:val="nil"/>
              <w:bottom w:val="nil"/>
              <w:right w:val="nil"/>
            </w:tcBorders>
            <w:shd w:val="clear" w:color="auto" w:fill="auto"/>
            <w:noWrap/>
            <w:vAlign w:val="bottom"/>
            <w:hideMark/>
          </w:tcPr>
          <w:p w14:paraId="7098B1DE"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709,424</w:t>
            </w:r>
          </w:p>
        </w:tc>
        <w:tc>
          <w:tcPr>
            <w:tcW w:w="1620" w:type="dxa"/>
            <w:tcBorders>
              <w:top w:val="nil"/>
              <w:left w:val="nil"/>
              <w:bottom w:val="nil"/>
              <w:right w:val="nil"/>
            </w:tcBorders>
            <w:shd w:val="clear" w:color="auto" w:fill="auto"/>
            <w:noWrap/>
            <w:vAlign w:val="bottom"/>
            <w:hideMark/>
          </w:tcPr>
          <w:p w14:paraId="2CEC733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3,186,624</w:t>
            </w:r>
          </w:p>
        </w:tc>
        <w:tc>
          <w:tcPr>
            <w:tcW w:w="1620" w:type="dxa"/>
            <w:tcBorders>
              <w:top w:val="nil"/>
              <w:left w:val="nil"/>
              <w:bottom w:val="nil"/>
              <w:right w:val="nil"/>
            </w:tcBorders>
            <w:shd w:val="clear" w:color="auto" w:fill="auto"/>
            <w:noWrap/>
            <w:vAlign w:val="bottom"/>
            <w:hideMark/>
          </w:tcPr>
          <w:p w14:paraId="060C7EEA"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65,659</w:t>
            </w:r>
          </w:p>
        </w:tc>
      </w:tr>
      <w:tr w:rsidR="00182EDA" w:rsidRPr="00182EDA" w14:paraId="0E60A510" w14:textId="77777777" w:rsidTr="00182EDA">
        <w:trPr>
          <w:trHeight w:val="283"/>
        </w:trPr>
        <w:tc>
          <w:tcPr>
            <w:tcW w:w="6000" w:type="dxa"/>
            <w:tcBorders>
              <w:top w:val="nil"/>
              <w:left w:val="nil"/>
              <w:bottom w:val="nil"/>
              <w:right w:val="nil"/>
            </w:tcBorders>
            <w:shd w:val="clear" w:color="auto" w:fill="auto"/>
            <w:noWrap/>
            <w:vAlign w:val="bottom"/>
            <w:hideMark/>
          </w:tcPr>
          <w:p w14:paraId="0F0D15B6"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0406A22A"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13,341</w:t>
            </w:r>
          </w:p>
        </w:tc>
        <w:tc>
          <w:tcPr>
            <w:tcW w:w="1620" w:type="dxa"/>
            <w:tcBorders>
              <w:top w:val="nil"/>
              <w:left w:val="nil"/>
              <w:bottom w:val="nil"/>
              <w:right w:val="nil"/>
            </w:tcBorders>
            <w:shd w:val="clear" w:color="auto" w:fill="auto"/>
            <w:noWrap/>
            <w:vAlign w:val="bottom"/>
            <w:hideMark/>
          </w:tcPr>
          <w:p w14:paraId="0D87DDD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13,341</w:t>
            </w:r>
          </w:p>
        </w:tc>
        <w:tc>
          <w:tcPr>
            <w:tcW w:w="1620" w:type="dxa"/>
            <w:tcBorders>
              <w:top w:val="nil"/>
              <w:left w:val="nil"/>
              <w:bottom w:val="nil"/>
              <w:right w:val="nil"/>
            </w:tcBorders>
            <w:shd w:val="clear" w:color="auto" w:fill="auto"/>
            <w:noWrap/>
            <w:vAlign w:val="bottom"/>
            <w:hideMark/>
          </w:tcPr>
          <w:p w14:paraId="3055ED2D"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B78A50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1FE26290" w14:textId="77777777" w:rsidTr="00182EDA">
        <w:trPr>
          <w:trHeight w:val="283"/>
        </w:trPr>
        <w:tc>
          <w:tcPr>
            <w:tcW w:w="6000" w:type="dxa"/>
            <w:tcBorders>
              <w:top w:val="nil"/>
              <w:left w:val="nil"/>
              <w:bottom w:val="nil"/>
              <w:right w:val="nil"/>
            </w:tcBorders>
            <w:shd w:val="clear" w:color="auto" w:fill="auto"/>
            <w:noWrap/>
            <w:vAlign w:val="bottom"/>
            <w:hideMark/>
          </w:tcPr>
          <w:p w14:paraId="2CA91947"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6E3B70B0"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95EFD1B"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C20E7A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5649CD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0302483A" w14:textId="77777777" w:rsidTr="00182EDA">
        <w:trPr>
          <w:trHeight w:val="283"/>
        </w:trPr>
        <w:tc>
          <w:tcPr>
            <w:tcW w:w="6000" w:type="dxa"/>
            <w:tcBorders>
              <w:top w:val="nil"/>
              <w:left w:val="nil"/>
              <w:bottom w:val="nil"/>
              <w:right w:val="nil"/>
            </w:tcBorders>
            <w:shd w:val="clear" w:color="auto" w:fill="auto"/>
            <w:noWrap/>
            <w:vAlign w:val="bottom"/>
            <w:hideMark/>
          </w:tcPr>
          <w:p w14:paraId="4AEC0275"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5B271BAB"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65D4EC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(11,456)</w:t>
            </w:r>
          </w:p>
        </w:tc>
        <w:tc>
          <w:tcPr>
            <w:tcW w:w="1620" w:type="dxa"/>
            <w:tcBorders>
              <w:top w:val="nil"/>
              <w:left w:val="nil"/>
              <w:bottom w:val="nil"/>
              <w:right w:val="nil"/>
            </w:tcBorders>
            <w:shd w:val="clear" w:color="auto" w:fill="auto"/>
            <w:noWrap/>
            <w:vAlign w:val="bottom"/>
            <w:hideMark/>
          </w:tcPr>
          <w:p w14:paraId="44A50CF4"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AEEB77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11,456</w:t>
            </w:r>
          </w:p>
        </w:tc>
      </w:tr>
      <w:tr w:rsidR="00182EDA" w:rsidRPr="00182EDA" w14:paraId="35C78E64" w14:textId="77777777" w:rsidTr="00182EDA">
        <w:trPr>
          <w:trHeight w:val="283"/>
        </w:trPr>
        <w:tc>
          <w:tcPr>
            <w:tcW w:w="6000" w:type="dxa"/>
            <w:tcBorders>
              <w:top w:val="nil"/>
              <w:left w:val="nil"/>
              <w:bottom w:val="nil"/>
              <w:right w:val="nil"/>
            </w:tcBorders>
            <w:shd w:val="clear" w:color="auto" w:fill="auto"/>
            <w:noWrap/>
            <w:vAlign w:val="bottom"/>
            <w:hideMark/>
          </w:tcPr>
          <w:p w14:paraId="09997852"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5FA98B73"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657AB50"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8,570</w:t>
            </w:r>
          </w:p>
        </w:tc>
        <w:tc>
          <w:tcPr>
            <w:tcW w:w="1620" w:type="dxa"/>
            <w:tcBorders>
              <w:top w:val="nil"/>
              <w:left w:val="nil"/>
              <w:bottom w:val="nil"/>
              <w:right w:val="nil"/>
            </w:tcBorders>
            <w:shd w:val="clear" w:color="auto" w:fill="auto"/>
            <w:noWrap/>
            <w:vAlign w:val="bottom"/>
            <w:hideMark/>
          </w:tcPr>
          <w:p w14:paraId="6C53DFD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8C0569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(8,570)</w:t>
            </w:r>
          </w:p>
        </w:tc>
      </w:tr>
      <w:tr w:rsidR="00182EDA" w:rsidRPr="00182EDA" w14:paraId="61F54A15" w14:textId="77777777" w:rsidTr="00182EDA">
        <w:trPr>
          <w:trHeight w:val="283"/>
        </w:trPr>
        <w:tc>
          <w:tcPr>
            <w:tcW w:w="6000" w:type="dxa"/>
            <w:tcBorders>
              <w:top w:val="single" w:sz="4" w:space="0" w:color="auto"/>
              <w:left w:val="nil"/>
              <w:bottom w:val="double" w:sz="6" w:space="0" w:color="auto"/>
              <w:right w:val="nil"/>
            </w:tcBorders>
            <w:shd w:val="clear" w:color="auto" w:fill="auto"/>
            <w:noWrap/>
            <w:vAlign w:val="bottom"/>
            <w:hideMark/>
          </w:tcPr>
          <w:p w14:paraId="43AE6580"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1478AACE"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3,975,047</w:t>
            </w:r>
          </w:p>
        </w:tc>
        <w:tc>
          <w:tcPr>
            <w:tcW w:w="1620" w:type="dxa"/>
            <w:tcBorders>
              <w:top w:val="single" w:sz="4" w:space="0" w:color="auto"/>
              <w:left w:val="nil"/>
              <w:bottom w:val="double" w:sz="6" w:space="0" w:color="auto"/>
              <w:right w:val="nil"/>
            </w:tcBorders>
            <w:shd w:val="clear" w:color="auto" w:fill="auto"/>
            <w:noWrap/>
            <w:vAlign w:val="bottom"/>
            <w:hideMark/>
          </w:tcPr>
          <w:p w14:paraId="743D695D"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719,878</w:t>
            </w:r>
          </w:p>
        </w:tc>
        <w:tc>
          <w:tcPr>
            <w:tcW w:w="1620" w:type="dxa"/>
            <w:tcBorders>
              <w:top w:val="single" w:sz="4" w:space="0" w:color="auto"/>
              <w:left w:val="nil"/>
              <w:bottom w:val="double" w:sz="6" w:space="0" w:color="auto"/>
              <w:right w:val="nil"/>
            </w:tcBorders>
            <w:shd w:val="clear" w:color="auto" w:fill="auto"/>
            <w:noWrap/>
            <w:vAlign w:val="bottom"/>
            <w:hideMark/>
          </w:tcPr>
          <w:p w14:paraId="73000E6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3,186,624</w:t>
            </w:r>
          </w:p>
        </w:tc>
        <w:tc>
          <w:tcPr>
            <w:tcW w:w="1620" w:type="dxa"/>
            <w:tcBorders>
              <w:top w:val="single" w:sz="4" w:space="0" w:color="auto"/>
              <w:left w:val="nil"/>
              <w:bottom w:val="double" w:sz="6" w:space="0" w:color="auto"/>
              <w:right w:val="nil"/>
            </w:tcBorders>
            <w:shd w:val="clear" w:color="auto" w:fill="auto"/>
            <w:noWrap/>
            <w:vAlign w:val="bottom"/>
            <w:hideMark/>
          </w:tcPr>
          <w:p w14:paraId="64350B09"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68,545</w:t>
            </w:r>
          </w:p>
        </w:tc>
      </w:tr>
      <w:tr w:rsidR="00182EDA" w:rsidRPr="00182EDA" w14:paraId="27F7DE8F" w14:textId="77777777" w:rsidTr="00182EDA">
        <w:trPr>
          <w:trHeight w:val="120"/>
        </w:trPr>
        <w:tc>
          <w:tcPr>
            <w:tcW w:w="6000" w:type="dxa"/>
            <w:tcBorders>
              <w:top w:val="nil"/>
              <w:left w:val="nil"/>
              <w:bottom w:val="nil"/>
              <w:right w:val="nil"/>
            </w:tcBorders>
            <w:shd w:val="clear" w:color="auto" w:fill="auto"/>
            <w:noWrap/>
            <w:vAlign w:val="bottom"/>
            <w:hideMark/>
          </w:tcPr>
          <w:p w14:paraId="1A280476" w14:textId="77777777" w:rsidR="00182EDA" w:rsidRPr="00182EDA" w:rsidRDefault="00182EDA" w:rsidP="00182EDA">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0C3FEDE0"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B955709"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B38B1A2"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9038AFD"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bl>
    <w:p w14:paraId="5D3DB985" w14:textId="77777777" w:rsidR="00A06C4D" w:rsidRPr="00A06C4D" w:rsidRDefault="00A06C4D" w:rsidP="00A06C4D"/>
    <w:p w14:paraId="650ADAF7" w14:textId="77777777" w:rsidR="00E21BF1" w:rsidRPr="00D2201D" w:rsidRDefault="00E21BF1" w:rsidP="00E21BF1">
      <w:pPr>
        <w:pStyle w:val="Heading3"/>
      </w:pPr>
      <w:r w:rsidRPr="00D2201D">
        <w:lastRenderedPageBreak/>
        <w:t>Statement of cash flows</w:t>
      </w:r>
    </w:p>
    <w:p w14:paraId="6C7F1C4E" w14:textId="7C2CD820" w:rsidR="00E21BF1" w:rsidRPr="00D2201D" w:rsidRDefault="00C0572C" w:rsidP="00E21BF1">
      <w:pPr>
        <w:spacing w:after="0"/>
      </w:pPr>
      <w:r w:rsidRPr="00C0572C">
        <w:rPr>
          <w:noProof/>
        </w:rPr>
        <w:drawing>
          <wp:inline distT="0" distB="0" distL="0" distR="0" wp14:anchorId="41DA95AA" wp14:editId="45B310E6">
            <wp:extent cx="8460419" cy="5064717"/>
            <wp:effectExtent l="0" t="0" r="0" b="3175"/>
            <wp:docPr id="462" name="Picture 462" descr="P73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73686" cy="5072659"/>
                    </a:xfrm>
                    <a:prstGeom prst="rect">
                      <a:avLst/>
                    </a:prstGeom>
                    <a:noFill/>
                    <a:ln>
                      <a:noFill/>
                    </a:ln>
                  </pic:spPr>
                </pic:pic>
              </a:graphicData>
            </a:graphic>
          </wp:inline>
        </w:drawing>
      </w:r>
    </w:p>
    <w:p w14:paraId="16D5DBED" w14:textId="77777777" w:rsidR="00E21BF1" w:rsidRPr="00D2201D" w:rsidRDefault="00E21BF1" w:rsidP="00C0572C">
      <w:pPr>
        <w:spacing w:after="0"/>
        <w:rPr>
          <w:rFonts w:cs="Arial"/>
          <w:b/>
        </w:rPr>
      </w:pPr>
      <w:r w:rsidRPr="00D2201D">
        <w:rPr>
          <w:rFonts w:cs="Arial"/>
          <w:b/>
        </w:rPr>
        <w:t>Notes to Statement of Cash Flows:</w:t>
      </w:r>
    </w:p>
    <w:p w14:paraId="59910543" w14:textId="3E4FBB1F" w:rsidR="00E21BF1" w:rsidRPr="00D2201D" w:rsidRDefault="006737CD" w:rsidP="005E0727">
      <w:pPr>
        <w:pStyle w:val="StyleBulleted"/>
        <w:numPr>
          <w:ilvl w:val="0"/>
          <w:numId w:val="49"/>
        </w:numPr>
      </w:pPr>
      <w:r>
        <w:rPr>
          <w:color w:val="1F497D" w:themeColor="text2"/>
        </w:rPr>
        <w:t>Re</w:t>
      </w:r>
      <w:r w:rsidR="00E21BF1" w:rsidRPr="00D2201D">
        <w:rPr>
          <w:color w:val="1F497D" w:themeColor="text2"/>
        </w:rPr>
        <w:t xml:space="preserve">payment of borrowings – </w:t>
      </w:r>
      <w:r w:rsidR="00E21BF1" w:rsidRPr="00D2201D">
        <w:t>Council plans to re</w:t>
      </w:r>
      <w:r>
        <w:t>tire</w:t>
      </w:r>
      <w:r w:rsidR="00E21BF1" w:rsidRPr="00D2201D">
        <w:t xml:space="preserve"> the $7.5 million loan maturing in the 2021/22 financial year.  </w:t>
      </w:r>
    </w:p>
    <w:p w14:paraId="2B83C7C3" w14:textId="77777777" w:rsidR="00E21BF1" w:rsidRPr="00D2201D" w:rsidRDefault="00E21BF1" w:rsidP="00E21BF1">
      <w:pPr>
        <w:pStyle w:val="Heading3"/>
        <w:tabs>
          <w:tab w:val="left" w:pos="3765"/>
        </w:tabs>
        <w:rPr>
          <w:sz w:val="16"/>
          <w:szCs w:val="16"/>
        </w:rPr>
      </w:pPr>
      <w:r w:rsidRPr="00D2201D">
        <w:lastRenderedPageBreak/>
        <w:t>Statement of capital works</w:t>
      </w:r>
    </w:p>
    <w:p w14:paraId="7993574F" w14:textId="7600449A" w:rsidR="00E21BF1" w:rsidRPr="00D2201D" w:rsidRDefault="00E43C85" w:rsidP="00E21BF1">
      <w:pPr>
        <w:spacing w:after="0"/>
        <w:rPr>
          <w:rFonts w:cs="Arial"/>
          <w:b/>
        </w:rPr>
      </w:pPr>
      <w:r w:rsidRPr="00E43C85">
        <w:rPr>
          <w:noProof/>
        </w:rPr>
        <w:drawing>
          <wp:inline distT="0" distB="0" distL="0" distR="0" wp14:anchorId="2AD78752" wp14:editId="0B13C1BD">
            <wp:extent cx="8864600" cy="4937676"/>
            <wp:effectExtent l="0" t="0" r="0" b="0"/>
            <wp:docPr id="463" name="Picture 463" descr="P73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4600" cy="4937676"/>
                    </a:xfrm>
                    <a:prstGeom prst="rect">
                      <a:avLst/>
                    </a:prstGeom>
                    <a:noFill/>
                    <a:ln>
                      <a:noFill/>
                    </a:ln>
                  </pic:spPr>
                </pic:pic>
              </a:graphicData>
            </a:graphic>
          </wp:inline>
        </w:drawing>
      </w:r>
    </w:p>
    <w:p w14:paraId="248958E1" w14:textId="7FD78A47" w:rsidR="00E21BF1" w:rsidRPr="00D2201D" w:rsidRDefault="00F730BF" w:rsidP="00E21BF1">
      <w:pPr>
        <w:spacing w:after="0"/>
        <w:rPr>
          <w:rFonts w:cs="Arial"/>
          <w:b/>
        </w:rPr>
      </w:pPr>
      <w:r w:rsidRPr="00F730BF">
        <w:rPr>
          <w:noProof/>
        </w:rPr>
        <w:lastRenderedPageBreak/>
        <w:drawing>
          <wp:inline distT="0" distB="0" distL="0" distR="0" wp14:anchorId="4AAE64D3" wp14:editId="2682C64A">
            <wp:extent cx="8864600" cy="2718017"/>
            <wp:effectExtent l="0" t="0" r="0" b="0"/>
            <wp:docPr id="464" name="Picture 464" descr="P73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4600" cy="2718017"/>
                    </a:xfrm>
                    <a:prstGeom prst="rect">
                      <a:avLst/>
                    </a:prstGeom>
                    <a:noFill/>
                    <a:ln>
                      <a:noFill/>
                    </a:ln>
                  </pic:spPr>
                </pic:pic>
              </a:graphicData>
            </a:graphic>
          </wp:inline>
        </w:drawing>
      </w:r>
    </w:p>
    <w:p w14:paraId="1D543EA3" w14:textId="6B0101C2" w:rsidR="00E21BF1" w:rsidRPr="00D2201D" w:rsidRDefault="00FB41DA" w:rsidP="004A3989">
      <w:pPr>
        <w:pStyle w:val="Heading3"/>
      </w:pPr>
      <w:r>
        <w:br w:type="page"/>
      </w:r>
      <w:r w:rsidR="00E21BF1" w:rsidRPr="00D2201D">
        <w:lastRenderedPageBreak/>
        <w:t>Budget 20</w:t>
      </w:r>
      <w:r w:rsidR="00F730BF">
        <w:t>20</w:t>
      </w:r>
      <w:r w:rsidR="00E21BF1" w:rsidRPr="00D2201D">
        <w:t>/2</w:t>
      </w:r>
      <w:r w:rsidR="00F730BF">
        <w:t>1</w:t>
      </w:r>
      <w:r w:rsidR="00E21BF1" w:rsidRPr="00D2201D">
        <w:t xml:space="preserve"> Capital Projects</w:t>
      </w:r>
    </w:p>
    <w:p w14:paraId="43F3B347" w14:textId="711B462B" w:rsidR="00E21BF1" w:rsidRPr="00D2201D" w:rsidRDefault="00FB41DA" w:rsidP="00E21BF1">
      <w:pPr>
        <w:spacing w:after="0"/>
        <w:rPr>
          <w:rFonts w:cs="Arial"/>
          <w:b/>
        </w:rPr>
      </w:pPr>
      <w:r w:rsidRPr="00FB41DA">
        <w:rPr>
          <w:noProof/>
        </w:rPr>
        <w:drawing>
          <wp:inline distT="0" distB="0" distL="0" distR="0" wp14:anchorId="259F6FDF" wp14:editId="0229FBD0">
            <wp:extent cx="8864600" cy="2693188"/>
            <wp:effectExtent l="0" t="0" r="0" b="0"/>
            <wp:docPr id="465" name="Picture 465" descr="P73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4600" cy="2693188"/>
                    </a:xfrm>
                    <a:prstGeom prst="rect">
                      <a:avLst/>
                    </a:prstGeom>
                    <a:noFill/>
                    <a:ln>
                      <a:noFill/>
                    </a:ln>
                  </pic:spPr>
                </pic:pic>
              </a:graphicData>
            </a:graphic>
          </wp:inline>
        </w:drawing>
      </w:r>
    </w:p>
    <w:p w14:paraId="7731903E" w14:textId="4FD891C2" w:rsidR="00E21BF1" w:rsidRPr="00D2201D" w:rsidRDefault="007850BB" w:rsidP="00E21BF1">
      <w:pPr>
        <w:spacing w:after="0"/>
        <w:rPr>
          <w:rFonts w:cs="Arial"/>
          <w:b/>
        </w:rPr>
      </w:pPr>
      <w:r w:rsidRPr="007850BB">
        <w:rPr>
          <w:noProof/>
        </w:rPr>
        <w:lastRenderedPageBreak/>
        <w:drawing>
          <wp:inline distT="0" distB="0" distL="0" distR="0" wp14:anchorId="4F8CDC32" wp14:editId="3905D29C">
            <wp:extent cx="8864600" cy="4423582"/>
            <wp:effectExtent l="0" t="0" r="0" b="0"/>
            <wp:docPr id="469" name="Picture 469" descr="P73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4600" cy="4423582"/>
                    </a:xfrm>
                    <a:prstGeom prst="rect">
                      <a:avLst/>
                    </a:prstGeom>
                    <a:noFill/>
                    <a:ln>
                      <a:noFill/>
                    </a:ln>
                  </pic:spPr>
                </pic:pic>
              </a:graphicData>
            </a:graphic>
          </wp:inline>
        </w:drawing>
      </w:r>
    </w:p>
    <w:p w14:paraId="5E216732" w14:textId="06BECEC9" w:rsidR="00E21BF1" w:rsidRPr="00D2201D" w:rsidRDefault="000D1F8F" w:rsidP="004412BB">
      <w:pPr>
        <w:spacing w:after="0"/>
        <w:rPr>
          <w:rFonts w:cs="Arial"/>
          <w:b/>
        </w:rPr>
      </w:pPr>
      <w:r w:rsidRPr="000D1F8F">
        <w:rPr>
          <w:noProof/>
        </w:rPr>
        <w:lastRenderedPageBreak/>
        <w:drawing>
          <wp:inline distT="0" distB="0" distL="0" distR="0" wp14:anchorId="2FAE7E17" wp14:editId="4953D60F">
            <wp:extent cx="8864600" cy="3519899"/>
            <wp:effectExtent l="0" t="0" r="0" b="4445"/>
            <wp:docPr id="471" name="Picture 471" descr="P73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4600" cy="3519899"/>
                    </a:xfrm>
                    <a:prstGeom prst="rect">
                      <a:avLst/>
                    </a:prstGeom>
                    <a:noFill/>
                    <a:ln>
                      <a:noFill/>
                    </a:ln>
                  </pic:spPr>
                </pic:pic>
              </a:graphicData>
            </a:graphic>
          </wp:inline>
        </w:drawing>
      </w:r>
    </w:p>
    <w:p w14:paraId="4280D210" w14:textId="50925BB9" w:rsidR="00E21BF1" w:rsidRPr="00D2201D" w:rsidRDefault="004131D7" w:rsidP="00E21BF1">
      <w:pPr>
        <w:spacing w:after="0"/>
        <w:rPr>
          <w:rFonts w:cs="Arial"/>
          <w:b/>
        </w:rPr>
      </w:pPr>
      <w:r w:rsidRPr="004131D7">
        <w:rPr>
          <w:noProof/>
        </w:rPr>
        <w:lastRenderedPageBreak/>
        <w:drawing>
          <wp:inline distT="0" distB="0" distL="0" distR="0" wp14:anchorId="272C5112" wp14:editId="6B0806A5">
            <wp:extent cx="8864600" cy="5576894"/>
            <wp:effectExtent l="0" t="0" r="0" b="0"/>
            <wp:docPr id="473" name="Picture 473" descr="P73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4600" cy="5576894"/>
                    </a:xfrm>
                    <a:prstGeom prst="rect">
                      <a:avLst/>
                    </a:prstGeom>
                    <a:noFill/>
                    <a:ln>
                      <a:noFill/>
                    </a:ln>
                  </pic:spPr>
                </pic:pic>
              </a:graphicData>
            </a:graphic>
          </wp:inline>
        </w:drawing>
      </w:r>
    </w:p>
    <w:p w14:paraId="6307950A" w14:textId="1B3CA53F" w:rsidR="00E21BF1" w:rsidRPr="00D2201D" w:rsidRDefault="00E21BF1" w:rsidP="00E21BF1">
      <w:pPr>
        <w:pStyle w:val="Heading3"/>
      </w:pPr>
      <w:r w:rsidRPr="00D2201D">
        <w:lastRenderedPageBreak/>
        <w:t>Works Carried Forward From 20</w:t>
      </w:r>
      <w:r w:rsidR="00691AB1">
        <w:t>19/20</w:t>
      </w:r>
    </w:p>
    <w:p w14:paraId="34ED89AF" w14:textId="3EA99F14" w:rsidR="00E21BF1" w:rsidRPr="00D2201D" w:rsidRDefault="00355563" w:rsidP="00E21BF1">
      <w:pPr>
        <w:rPr>
          <w:rFonts w:eastAsia="Times New Roman" w:cs="Arial"/>
          <w:bCs/>
          <w:sz w:val="28"/>
          <w:szCs w:val="28"/>
        </w:rPr>
      </w:pPr>
      <w:r w:rsidRPr="00355563">
        <w:rPr>
          <w:noProof/>
        </w:rPr>
        <w:drawing>
          <wp:inline distT="0" distB="0" distL="0" distR="0" wp14:anchorId="27666A41" wp14:editId="2197172C">
            <wp:extent cx="8864600" cy="5574605"/>
            <wp:effectExtent l="0" t="0" r="0" b="7620"/>
            <wp:docPr id="476" name="Picture 476" descr="P73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64600" cy="5574605"/>
                    </a:xfrm>
                    <a:prstGeom prst="rect">
                      <a:avLst/>
                    </a:prstGeom>
                    <a:noFill/>
                    <a:ln>
                      <a:noFill/>
                    </a:ln>
                  </pic:spPr>
                </pic:pic>
              </a:graphicData>
            </a:graphic>
          </wp:inline>
        </w:drawing>
      </w:r>
      <w:r w:rsidR="00E21BF1" w:rsidRPr="00D2201D">
        <w:br w:type="page"/>
      </w:r>
    </w:p>
    <w:p w14:paraId="17C7CB61" w14:textId="18BCFDCE" w:rsidR="00E21BF1" w:rsidRPr="00D2201D" w:rsidRDefault="00E21BF1" w:rsidP="00E21BF1">
      <w:pPr>
        <w:pStyle w:val="Heading3"/>
      </w:pPr>
      <w:r w:rsidRPr="00D2201D">
        <w:lastRenderedPageBreak/>
        <w:t>Summary of Capital Works Expenditure 20</w:t>
      </w:r>
      <w:r w:rsidR="000D2C18">
        <w:t>20-24</w:t>
      </w:r>
    </w:p>
    <w:p w14:paraId="21BDC121" w14:textId="3E06081D" w:rsidR="00E21BF1" w:rsidRPr="00D2201D" w:rsidRDefault="00B1559C" w:rsidP="00E21BF1">
      <w:pPr>
        <w:spacing w:after="0"/>
        <w:rPr>
          <w:noProof/>
        </w:rPr>
      </w:pPr>
      <w:r w:rsidRPr="00B1559C">
        <w:rPr>
          <w:noProof/>
        </w:rPr>
        <w:drawing>
          <wp:inline distT="0" distB="0" distL="0" distR="0" wp14:anchorId="701DD11B" wp14:editId="1F301324">
            <wp:extent cx="8864600" cy="4456768"/>
            <wp:effectExtent l="0" t="0" r="0" b="1270"/>
            <wp:docPr id="477" name="Picture 477" descr="P73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4600" cy="4456768"/>
                    </a:xfrm>
                    <a:prstGeom prst="rect">
                      <a:avLst/>
                    </a:prstGeom>
                    <a:noFill/>
                    <a:ln>
                      <a:noFill/>
                    </a:ln>
                  </pic:spPr>
                </pic:pic>
              </a:graphicData>
            </a:graphic>
          </wp:inline>
        </w:drawing>
      </w:r>
    </w:p>
    <w:p w14:paraId="07A6C265" w14:textId="75ACC107" w:rsidR="00E21BF1" w:rsidRPr="00D2201D" w:rsidRDefault="00D824B1" w:rsidP="00E21BF1">
      <w:pPr>
        <w:spacing w:after="0"/>
        <w:rPr>
          <w:rFonts w:cs="Arial"/>
          <w:b/>
        </w:rPr>
      </w:pPr>
      <w:r w:rsidRPr="00D824B1">
        <w:rPr>
          <w:noProof/>
        </w:rPr>
        <w:lastRenderedPageBreak/>
        <w:drawing>
          <wp:inline distT="0" distB="0" distL="0" distR="0" wp14:anchorId="7571EA13" wp14:editId="1D2729AC">
            <wp:extent cx="8864600" cy="4533759"/>
            <wp:effectExtent l="0" t="0" r="0" b="635"/>
            <wp:docPr id="478" name="Picture 478" descr="P73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4600" cy="4533759"/>
                    </a:xfrm>
                    <a:prstGeom prst="rect">
                      <a:avLst/>
                    </a:prstGeom>
                    <a:noFill/>
                    <a:ln>
                      <a:noFill/>
                    </a:ln>
                  </pic:spPr>
                </pic:pic>
              </a:graphicData>
            </a:graphic>
          </wp:inline>
        </w:drawing>
      </w:r>
    </w:p>
    <w:p w14:paraId="70D7AD6A" w14:textId="21149BEB" w:rsidR="00E21BF1" w:rsidRPr="00D2201D" w:rsidRDefault="00EC5559" w:rsidP="00E21BF1">
      <w:pPr>
        <w:spacing w:after="0"/>
        <w:rPr>
          <w:rFonts w:cs="Arial"/>
          <w:b/>
        </w:rPr>
      </w:pPr>
      <w:r w:rsidRPr="00EC5559">
        <w:rPr>
          <w:noProof/>
        </w:rPr>
        <w:lastRenderedPageBreak/>
        <w:drawing>
          <wp:inline distT="0" distB="0" distL="0" distR="0" wp14:anchorId="445BA32B" wp14:editId="6BBF7603">
            <wp:extent cx="8864600" cy="4605114"/>
            <wp:effectExtent l="0" t="0" r="0" b="5080"/>
            <wp:docPr id="1309768576" name="Picture 1309768576" descr="P73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64600" cy="4605114"/>
                    </a:xfrm>
                    <a:prstGeom prst="rect">
                      <a:avLst/>
                    </a:prstGeom>
                    <a:noFill/>
                    <a:ln>
                      <a:noFill/>
                    </a:ln>
                  </pic:spPr>
                </pic:pic>
              </a:graphicData>
            </a:graphic>
          </wp:inline>
        </w:drawing>
      </w:r>
    </w:p>
    <w:p w14:paraId="7157B8AD" w14:textId="1D0BD8E5" w:rsidR="008572DC" w:rsidRPr="00D2201D" w:rsidRDefault="009F596F" w:rsidP="00E21BF1">
      <w:pPr>
        <w:spacing w:after="0"/>
        <w:rPr>
          <w:rFonts w:cs="Arial"/>
          <w:b/>
        </w:rPr>
      </w:pPr>
      <w:r w:rsidRPr="009F596F">
        <w:rPr>
          <w:noProof/>
        </w:rPr>
        <w:lastRenderedPageBreak/>
        <w:drawing>
          <wp:inline distT="0" distB="0" distL="0" distR="0" wp14:anchorId="18570B70" wp14:editId="42B1B005">
            <wp:extent cx="8864600" cy="4605114"/>
            <wp:effectExtent l="0" t="0" r="0" b="5080"/>
            <wp:docPr id="1309768577" name="Picture 1309768577" descr="P73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4600" cy="4605114"/>
                    </a:xfrm>
                    <a:prstGeom prst="rect">
                      <a:avLst/>
                    </a:prstGeom>
                    <a:noFill/>
                    <a:ln>
                      <a:noFill/>
                    </a:ln>
                  </pic:spPr>
                </pic:pic>
              </a:graphicData>
            </a:graphic>
          </wp:inline>
        </w:drawing>
      </w:r>
    </w:p>
    <w:p w14:paraId="1D24AFB9" w14:textId="34DBC479" w:rsidR="00E21BF1" w:rsidRPr="00D2201D" w:rsidRDefault="007738A4" w:rsidP="00E21BF1">
      <w:pPr>
        <w:pStyle w:val="Heading3"/>
      </w:pPr>
      <w:r>
        <w:lastRenderedPageBreak/>
        <w:t>2020</w:t>
      </w:r>
      <w:r w:rsidR="00E21BF1" w:rsidRPr="00D2201D">
        <w:t>-</w:t>
      </w:r>
      <w:r>
        <w:t>30</w:t>
      </w:r>
      <w:r w:rsidR="00E21BF1" w:rsidRPr="00D2201D">
        <w:t xml:space="preserve"> capital program</w:t>
      </w:r>
    </w:p>
    <w:p w14:paraId="23761B8F" w14:textId="1DF97969" w:rsidR="00E21BF1" w:rsidRPr="00D2201D" w:rsidRDefault="00630AD3" w:rsidP="00E21BF1">
      <w:pPr>
        <w:spacing w:after="240"/>
        <w:rPr>
          <w:rFonts w:cs="Arial"/>
          <w:b/>
        </w:rPr>
      </w:pPr>
      <w:r w:rsidRPr="00630AD3">
        <w:rPr>
          <w:noProof/>
        </w:rPr>
        <w:drawing>
          <wp:inline distT="0" distB="0" distL="0" distR="0" wp14:anchorId="2B619525" wp14:editId="2B23E3EB">
            <wp:extent cx="8864600" cy="4721113"/>
            <wp:effectExtent l="0" t="0" r="0" b="3810"/>
            <wp:docPr id="1309768578" name="Picture 1309768578" descr="P73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64600" cy="4721113"/>
                    </a:xfrm>
                    <a:prstGeom prst="rect">
                      <a:avLst/>
                    </a:prstGeom>
                    <a:noFill/>
                    <a:ln>
                      <a:noFill/>
                    </a:ln>
                  </pic:spPr>
                </pic:pic>
              </a:graphicData>
            </a:graphic>
          </wp:inline>
        </w:drawing>
      </w:r>
    </w:p>
    <w:p w14:paraId="050BFE24" w14:textId="2B55CC95" w:rsidR="00E21BF1" w:rsidRPr="00D2201D" w:rsidRDefault="001877FF" w:rsidP="00E21BF1">
      <w:pPr>
        <w:spacing w:after="240"/>
        <w:rPr>
          <w:rFonts w:cs="Arial"/>
          <w:b/>
        </w:rPr>
      </w:pPr>
      <w:r w:rsidRPr="001877FF">
        <w:rPr>
          <w:noProof/>
        </w:rPr>
        <w:lastRenderedPageBreak/>
        <w:drawing>
          <wp:inline distT="0" distB="0" distL="0" distR="0" wp14:anchorId="38D1338A" wp14:editId="1996905C">
            <wp:extent cx="8864600" cy="4541269"/>
            <wp:effectExtent l="0" t="0" r="0" b="0"/>
            <wp:docPr id="1309768579" name="Picture 1309768579" descr="P73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4600" cy="4541269"/>
                    </a:xfrm>
                    <a:prstGeom prst="rect">
                      <a:avLst/>
                    </a:prstGeom>
                    <a:noFill/>
                    <a:ln>
                      <a:noFill/>
                    </a:ln>
                  </pic:spPr>
                </pic:pic>
              </a:graphicData>
            </a:graphic>
          </wp:inline>
        </w:drawing>
      </w:r>
    </w:p>
    <w:p w14:paraId="38215F9B" w14:textId="15964B2B" w:rsidR="00E21BF1" w:rsidRPr="00D2201D" w:rsidRDefault="001877FF" w:rsidP="00E21BF1">
      <w:pPr>
        <w:spacing w:after="240"/>
        <w:rPr>
          <w:rFonts w:cs="Arial"/>
          <w:b/>
        </w:rPr>
      </w:pPr>
      <w:r w:rsidRPr="001877FF">
        <w:rPr>
          <w:noProof/>
        </w:rPr>
        <w:lastRenderedPageBreak/>
        <w:drawing>
          <wp:inline distT="0" distB="0" distL="0" distR="0" wp14:anchorId="50C8B386" wp14:editId="0EB10A7C">
            <wp:extent cx="8864600" cy="4312257"/>
            <wp:effectExtent l="0" t="0" r="0" b="0"/>
            <wp:docPr id="1309768580" name="Picture 1309768580" descr="P73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4600" cy="4312257"/>
                    </a:xfrm>
                    <a:prstGeom prst="rect">
                      <a:avLst/>
                    </a:prstGeom>
                    <a:noFill/>
                    <a:ln>
                      <a:noFill/>
                    </a:ln>
                  </pic:spPr>
                </pic:pic>
              </a:graphicData>
            </a:graphic>
          </wp:inline>
        </w:drawing>
      </w:r>
    </w:p>
    <w:p w14:paraId="0C12D90D" w14:textId="01AA45B1" w:rsidR="00E21BF1" w:rsidRPr="00D2201D" w:rsidRDefault="00E21BF1" w:rsidP="00CB4664">
      <w:pPr>
        <w:spacing w:after="240"/>
        <w:rPr>
          <w:rFonts w:cs="Arial"/>
          <w:b/>
        </w:rPr>
      </w:pPr>
      <w:r w:rsidRPr="00D2201D">
        <w:rPr>
          <w:rFonts w:cs="Arial"/>
        </w:rPr>
        <w:t>These budgets include the component of the capital projects that will be treated as operating expenditure in line with Australian Accounting Standards, such as community engagement, feasibility studies, landscaping and work on non-Council owned assets.</w:t>
      </w:r>
    </w:p>
    <w:p w14:paraId="4A1D767A" w14:textId="11881843" w:rsidR="00E21BF1" w:rsidRPr="00D2201D" w:rsidRDefault="00E21BF1" w:rsidP="00E21BF1">
      <w:pPr>
        <w:pStyle w:val="Heading3"/>
      </w:pPr>
      <w:r w:rsidRPr="00D2201D">
        <w:lastRenderedPageBreak/>
        <w:t>20</w:t>
      </w:r>
      <w:r w:rsidR="001877FF">
        <w:t>20</w:t>
      </w:r>
      <w:r w:rsidRPr="00D2201D">
        <w:t>-2</w:t>
      </w:r>
      <w:r w:rsidR="001877FF">
        <w:t>4</w:t>
      </w:r>
      <w:r w:rsidRPr="00D2201D">
        <w:t xml:space="preserve"> operating projects</w:t>
      </w:r>
    </w:p>
    <w:p w14:paraId="67570D58" w14:textId="34955DC0" w:rsidR="00E21BF1" w:rsidRPr="00D2201D" w:rsidRDefault="00E86959" w:rsidP="00E21BF1">
      <w:r w:rsidRPr="00E86959">
        <w:rPr>
          <w:noProof/>
        </w:rPr>
        <w:drawing>
          <wp:inline distT="0" distB="0" distL="0" distR="0" wp14:anchorId="7B613305" wp14:editId="74D58E87">
            <wp:extent cx="8864600" cy="4166223"/>
            <wp:effectExtent l="0" t="0" r="0" b="6350"/>
            <wp:docPr id="1309768583" name="Picture 1309768583" descr="P73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64600" cy="4166223"/>
                    </a:xfrm>
                    <a:prstGeom prst="rect">
                      <a:avLst/>
                    </a:prstGeom>
                    <a:noFill/>
                    <a:ln>
                      <a:noFill/>
                    </a:ln>
                  </pic:spPr>
                </pic:pic>
              </a:graphicData>
            </a:graphic>
          </wp:inline>
        </w:drawing>
      </w:r>
    </w:p>
    <w:p w14:paraId="7041BED2" w14:textId="613A4BF7" w:rsidR="00E21BF1" w:rsidRPr="00D2201D" w:rsidRDefault="00114FB0" w:rsidP="00E21BF1">
      <w:r w:rsidRPr="00114FB0">
        <w:rPr>
          <w:noProof/>
        </w:rPr>
        <w:lastRenderedPageBreak/>
        <w:drawing>
          <wp:inline distT="0" distB="0" distL="0" distR="0" wp14:anchorId="6EE96A83" wp14:editId="55099BF0">
            <wp:extent cx="8864600" cy="5709413"/>
            <wp:effectExtent l="0" t="0" r="0" b="5715"/>
            <wp:docPr id="1309768584" name="Picture 1309768584" descr="P73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4600" cy="5709413"/>
                    </a:xfrm>
                    <a:prstGeom prst="rect">
                      <a:avLst/>
                    </a:prstGeom>
                    <a:noFill/>
                    <a:ln>
                      <a:noFill/>
                    </a:ln>
                  </pic:spPr>
                </pic:pic>
              </a:graphicData>
            </a:graphic>
          </wp:inline>
        </w:drawing>
      </w:r>
    </w:p>
    <w:p w14:paraId="3831367F" w14:textId="77777777" w:rsidR="00E21BF1" w:rsidRPr="00D2201D" w:rsidRDefault="00E21BF1" w:rsidP="00E21BF1">
      <w:pPr>
        <w:pStyle w:val="Heading3"/>
      </w:pPr>
      <w:r w:rsidRPr="00D2201D">
        <w:lastRenderedPageBreak/>
        <w:t>Schedule of reserve movements</w:t>
      </w:r>
    </w:p>
    <w:p w14:paraId="53047795" w14:textId="14812BEF" w:rsidR="00E21BF1" w:rsidRPr="00D2201D" w:rsidRDefault="000B6F15" w:rsidP="00E21BF1">
      <w:pPr>
        <w:spacing w:after="0"/>
        <w:rPr>
          <w:rFonts w:cs="Arial"/>
          <w:b/>
        </w:rPr>
      </w:pPr>
      <w:r w:rsidRPr="000B6F15">
        <w:rPr>
          <w:noProof/>
        </w:rPr>
        <w:drawing>
          <wp:inline distT="0" distB="0" distL="0" distR="0" wp14:anchorId="61A0B2BD" wp14:editId="772E67AD">
            <wp:extent cx="8864600" cy="4851381"/>
            <wp:effectExtent l="0" t="0" r="0" b="6985"/>
            <wp:docPr id="1309768585" name="Picture 1309768585" descr="P73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64600" cy="4851381"/>
                    </a:xfrm>
                    <a:prstGeom prst="rect">
                      <a:avLst/>
                    </a:prstGeom>
                    <a:noFill/>
                    <a:ln>
                      <a:noFill/>
                    </a:ln>
                  </pic:spPr>
                </pic:pic>
              </a:graphicData>
            </a:graphic>
          </wp:inline>
        </w:drawing>
      </w:r>
    </w:p>
    <w:p w14:paraId="6D6C79F9" w14:textId="3A7F2433" w:rsidR="00E21BF1" w:rsidRPr="00D2201D" w:rsidRDefault="001B743D" w:rsidP="00E21BF1">
      <w:pPr>
        <w:spacing w:after="0"/>
        <w:rPr>
          <w:rFonts w:cs="Arial"/>
          <w:b/>
        </w:rPr>
      </w:pPr>
      <w:r w:rsidRPr="001B743D">
        <w:rPr>
          <w:noProof/>
        </w:rPr>
        <w:lastRenderedPageBreak/>
        <w:drawing>
          <wp:inline distT="0" distB="0" distL="0" distR="0" wp14:anchorId="2EE17368" wp14:editId="20936512">
            <wp:extent cx="8864600" cy="4311425"/>
            <wp:effectExtent l="0" t="0" r="0" b="0"/>
            <wp:docPr id="1309768586" name="Picture 1309768586" descr="P73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64600" cy="4311425"/>
                    </a:xfrm>
                    <a:prstGeom prst="rect">
                      <a:avLst/>
                    </a:prstGeom>
                    <a:noFill/>
                    <a:ln>
                      <a:noFill/>
                    </a:ln>
                  </pic:spPr>
                </pic:pic>
              </a:graphicData>
            </a:graphic>
          </wp:inline>
        </w:drawing>
      </w:r>
    </w:p>
    <w:p w14:paraId="75904668" w14:textId="3A9C9118" w:rsidR="00E21BF1" w:rsidRPr="00D2201D" w:rsidRDefault="00937078" w:rsidP="00E21BF1">
      <w:pPr>
        <w:spacing w:after="0"/>
        <w:rPr>
          <w:rFonts w:cs="Arial"/>
          <w:b/>
        </w:rPr>
      </w:pPr>
      <w:r w:rsidRPr="00937078">
        <w:rPr>
          <w:noProof/>
        </w:rPr>
        <w:lastRenderedPageBreak/>
        <w:drawing>
          <wp:inline distT="0" distB="0" distL="0" distR="0" wp14:anchorId="79624E38" wp14:editId="7C595D73">
            <wp:extent cx="8864600" cy="4311425"/>
            <wp:effectExtent l="0" t="0" r="0" b="0"/>
            <wp:docPr id="1309768587" name="Picture 1309768587" descr="P73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64600" cy="4311425"/>
                    </a:xfrm>
                    <a:prstGeom prst="rect">
                      <a:avLst/>
                    </a:prstGeom>
                    <a:noFill/>
                    <a:ln>
                      <a:noFill/>
                    </a:ln>
                  </pic:spPr>
                </pic:pic>
              </a:graphicData>
            </a:graphic>
          </wp:inline>
        </w:drawing>
      </w:r>
    </w:p>
    <w:p w14:paraId="3C9F5074" w14:textId="77777777" w:rsidR="00E21BF1" w:rsidRPr="00D2201D" w:rsidRDefault="00E21BF1" w:rsidP="00CB4664">
      <w:pPr>
        <w:rPr>
          <w:rFonts w:cs="Arial"/>
          <w:b/>
        </w:rPr>
      </w:pPr>
      <w:r w:rsidRPr="00D2201D">
        <w:rPr>
          <w:rFonts w:cs="Arial"/>
          <w:b/>
        </w:rPr>
        <w:t>Notes to Reserves:</w:t>
      </w:r>
    </w:p>
    <w:p w14:paraId="46DE5319" w14:textId="77777777" w:rsidR="00E21BF1" w:rsidRPr="00D2201D" w:rsidRDefault="00E21BF1" w:rsidP="005E0727">
      <w:pPr>
        <w:pStyle w:val="StyleBulleted"/>
        <w:numPr>
          <w:ilvl w:val="0"/>
          <w:numId w:val="47"/>
        </w:numPr>
        <w:rPr>
          <w:sz w:val="18"/>
        </w:rPr>
      </w:pPr>
      <w:r w:rsidRPr="00D2201D">
        <w:rPr>
          <w:color w:val="1F497D" w:themeColor="text2"/>
          <w:sz w:val="18"/>
        </w:rPr>
        <w:t xml:space="preserve">Trust Funds and Deposits – </w:t>
      </w:r>
      <w:r w:rsidRPr="00D2201D">
        <w:rPr>
          <w:sz w:val="18"/>
        </w:rPr>
        <w:t>Deposits and contract retentions are held in trust by Council as a form of surety for transactions with Council.  These are also represented as liabilities in the balance sheet.</w:t>
      </w:r>
    </w:p>
    <w:p w14:paraId="5A26C191" w14:textId="2866D632" w:rsidR="00E21BF1" w:rsidRPr="00D2201D" w:rsidRDefault="00E21BF1" w:rsidP="005E0727">
      <w:pPr>
        <w:pStyle w:val="StyleBulleted"/>
        <w:numPr>
          <w:ilvl w:val="0"/>
          <w:numId w:val="47"/>
        </w:numPr>
        <w:rPr>
          <w:sz w:val="18"/>
        </w:rPr>
      </w:pPr>
      <w:r w:rsidRPr="00D2201D">
        <w:rPr>
          <w:color w:val="1F497D" w:themeColor="text2"/>
          <w:sz w:val="18"/>
        </w:rPr>
        <w:t xml:space="preserve">Asset Renewal Fund </w:t>
      </w:r>
      <w:r w:rsidRPr="00D2201D">
        <w:rPr>
          <w:sz w:val="18"/>
        </w:rPr>
        <w:t>– Where appropriate, underspends and or savings from capital portfolio budget will be transferred to this reserve for funding of future asset renewals and projects related to Smart Technology.</w:t>
      </w:r>
    </w:p>
    <w:p w14:paraId="1BDCCF90" w14:textId="6AFB8135" w:rsidR="00E21BF1" w:rsidRPr="00D2201D" w:rsidRDefault="00E21BF1" w:rsidP="005E0727">
      <w:pPr>
        <w:pStyle w:val="StyleBulleted"/>
        <w:numPr>
          <w:ilvl w:val="0"/>
          <w:numId w:val="47"/>
        </w:numPr>
        <w:rPr>
          <w:sz w:val="18"/>
        </w:rPr>
      </w:pPr>
      <w:r w:rsidRPr="00D2201D">
        <w:rPr>
          <w:color w:val="1F497D" w:themeColor="text2"/>
          <w:sz w:val="18"/>
        </w:rPr>
        <w:t>Municipal Grow</w:t>
      </w:r>
      <w:r w:rsidR="00506DE5" w:rsidRPr="00D2201D">
        <w:rPr>
          <w:color w:val="1F497D" w:themeColor="text2"/>
          <w:sz w:val="18"/>
        </w:rPr>
        <w:t xml:space="preserve">th Reserve (including </w:t>
      </w:r>
      <w:proofErr w:type="spellStart"/>
      <w:r w:rsidR="00506DE5" w:rsidRPr="00D2201D">
        <w:rPr>
          <w:color w:val="1F497D" w:themeColor="text2"/>
          <w:sz w:val="18"/>
        </w:rPr>
        <w:t>Fisherman</w:t>
      </w:r>
      <w:r w:rsidRPr="00D2201D">
        <w:rPr>
          <w:color w:val="1F497D" w:themeColor="text2"/>
          <w:sz w:val="18"/>
        </w:rPr>
        <w:t>s</w:t>
      </w:r>
      <w:proofErr w:type="spellEnd"/>
      <w:r w:rsidRPr="00D2201D">
        <w:rPr>
          <w:color w:val="1F497D" w:themeColor="text2"/>
          <w:sz w:val="18"/>
        </w:rPr>
        <w:t xml:space="preserve"> Bend) </w:t>
      </w:r>
      <w:r w:rsidRPr="00D2201D">
        <w:rPr>
          <w:sz w:val="18"/>
        </w:rPr>
        <w:t>– Gradual built up of this reserve is required over time to enable funding of significant large projects.  Specificall</w:t>
      </w:r>
      <w:r w:rsidR="00506DE5" w:rsidRPr="00D2201D">
        <w:rPr>
          <w:sz w:val="18"/>
        </w:rPr>
        <w:t xml:space="preserve">y, 5% of </w:t>
      </w:r>
      <w:proofErr w:type="spellStart"/>
      <w:r w:rsidR="00506DE5" w:rsidRPr="00D2201D">
        <w:rPr>
          <w:sz w:val="18"/>
        </w:rPr>
        <w:t>Fisherman</w:t>
      </w:r>
      <w:r w:rsidRPr="00D2201D">
        <w:rPr>
          <w:sz w:val="18"/>
        </w:rPr>
        <w:t>s</w:t>
      </w:r>
      <w:proofErr w:type="spellEnd"/>
      <w:r w:rsidRPr="00D2201D">
        <w:rPr>
          <w:sz w:val="18"/>
        </w:rPr>
        <w:t xml:space="preserve"> Bend derived rates are quarantined to this reserve to enable Council to invest in catalytic FB investments.</w:t>
      </w:r>
    </w:p>
    <w:p w14:paraId="011392C5" w14:textId="3C2B0014" w:rsidR="00E21BF1" w:rsidRPr="00D2201D" w:rsidRDefault="00E21BF1" w:rsidP="005E0727">
      <w:pPr>
        <w:pStyle w:val="StyleBulleted"/>
        <w:numPr>
          <w:ilvl w:val="0"/>
          <w:numId w:val="47"/>
        </w:numPr>
        <w:rPr>
          <w:b/>
          <w:sz w:val="18"/>
        </w:rPr>
      </w:pPr>
      <w:r w:rsidRPr="00D2201D">
        <w:rPr>
          <w:color w:val="1F497D" w:themeColor="text2"/>
          <w:sz w:val="18"/>
        </w:rPr>
        <w:t xml:space="preserve">Rates Cap Challenge </w:t>
      </w:r>
      <w:r w:rsidRPr="00D2201D">
        <w:rPr>
          <w:sz w:val="18"/>
        </w:rPr>
        <w:t>– Over the life of the 10-year financial plan, Council is expected to face a rates cap challenge as outline in the financial strategy.  This reserve serves to quarantine the cash surpluses in the former years to fund the cash deficits in the latter years of the Financial Plan.</w:t>
      </w:r>
    </w:p>
    <w:p w14:paraId="7681747C" w14:textId="77777777" w:rsidR="00E21BF1" w:rsidRPr="00D2201D" w:rsidRDefault="00E21BF1" w:rsidP="00E21BF1">
      <w:pPr>
        <w:pStyle w:val="Heading3"/>
      </w:pPr>
      <w:r w:rsidRPr="00D2201D">
        <w:lastRenderedPageBreak/>
        <w:t>Statement of human resources</w:t>
      </w:r>
    </w:p>
    <w:p w14:paraId="5F5EBDE5" w14:textId="2A47D68A" w:rsidR="00E21BF1" w:rsidRPr="00D2201D" w:rsidRDefault="00D47A12" w:rsidP="00E21BF1">
      <w:pPr>
        <w:spacing w:after="0"/>
        <w:rPr>
          <w:rFonts w:cs="Arial"/>
          <w:b/>
        </w:rPr>
      </w:pPr>
      <w:r w:rsidRPr="00D47A12">
        <w:rPr>
          <w:noProof/>
        </w:rPr>
        <w:drawing>
          <wp:inline distT="0" distB="0" distL="0" distR="0" wp14:anchorId="04C07FD9" wp14:editId="4925B6B5">
            <wp:extent cx="8864600" cy="2461627"/>
            <wp:effectExtent l="0" t="0" r="0" b="0"/>
            <wp:docPr id="1309768588" name="Picture 1309768588" descr="P73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64600" cy="2461627"/>
                    </a:xfrm>
                    <a:prstGeom prst="rect">
                      <a:avLst/>
                    </a:prstGeom>
                    <a:noFill/>
                    <a:ln>
                      <a:noFill/>
                    </a:ln>
                  </pic:spPr>
                </pic:pic>
              </a:graphicData>
            </a:graphic>
          </wp:inline>
        </w:drawing>
      </w:r>
    </w:p>
    <w:p w14:paraId="50A7D5FA" w14:textId="77777777" w:rsidR="00E21BF1" w:rsidRPr="00D2201D" w:rsidRDefault="00E21BF1" w:rsidP="00E21BF1">
      <w:pPr>
        <w:pStyle w:val="Heading3"/>
      </w:pPr>
      <w:r w:rsidRPr="00D2201D">
        <w:t>Summary of planned human resources</w:t>
      </w:r>
    </w:p>
    <w:p w14:paraId="51C8C537" w14:textId="20FE33FE" w:rsidR="00E21BF1" w:rsidRPr="00D2201D" w:rsidRDefault="00EB72CC" w:rsidP="00E21BF1">
      <w:pPr>
        <w:spacing w:after="0"/>
      </w:pPr>
      <w:r w:rsidRPr="00EB72CC">
        <w:rPr>
          <w:noProof/>
        </w:rPr>
        <w:drawing>
          <wp:inline distT="0" distB="0" distL="0" distR="0" wp14:anchorId="5655FDF5" wp14:editId="68FDC69D">
            <wp:extent cx="8864600" cy="2376894"/>
            <wp:effectExtent l="0" t="0" r="0" b="0"/>
            <wp:docPr id="1309768589" name="Picture 1309768589" descr="P73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64600" cy="2376894"/>
                    </a:xfrm>
                    <a:prstGeom prst="rect">
                      <a:avLst/>
                    </a:prstGeom>
                    <a:noFill/>
                    <a:ln>
                      <a:noFill/>
                    </a:ln>
                  </pic:spPr>
                </pic:pic>
              </a:graphicData>
            </a:graphic>
          </wp:inline>
        </w:drawing>
      </w:r>
    </w:p>
    <w:p w14:paraId="1E42B051" w14:textId="531D522B" w:rsidR="00E21BF1" w:rsidRPr="00D2201D" w:rsidRDefault="000B6A63" w:rsidP="00E21BF1">
      <w:pPr>
        <w:rPr>
          <w:rFonts w:cs="Arial"/>
        </w:rPr>
      </w:pPr>
      <w:r w:rsidRPr="000B6A63">
        <w:rPr>
          <w:noProof/>
        </w:rPr>
        <w:lastRenderedPageBreak/>
        <w:drawing>
          <wp:inline distT="0" distB="0" distL="0" distR="0" wp14:anchorId="7C5C1DEF" wp14:editId="216987BC">
            <wp:extent cx="8864600" cy="4968737"/>
            <wp:effectExtent l="0" t="0" r="0" b="0"/>
            <wp:docPr id="1309768590" name="Picture 1309768590" descr="P73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64600" cy="4968737"/>
                    </a:xfrm>
                    <a:prstGeom prst="rect">
                      <a:avLst/>
                    </a:prstGeom>
                    <a:noFill/>
                    <a:ln>
                      <a:noFill/>
                    </a:ln>
                  </pic:spPr>
                </pic:pic>
              </a:graphicData>
            </a:graphic>
          </wp:inline>
        </w:drawing>
      </w:r>
    </w:p>
    <w:p w14:paraId="70FD80D2" w14:textId="26B0309D" w:rsidR="00E21BF1" w:rsidRPr="00D2201D" w:rsidRDefault="00596D6B" w:rsidP="004A3989">
      <w:pPr>
        <w:pStyle w:val="Heading3"/>
      </w:pPr>
      <w:r>
        <w:br w:type="page"/>
      </w:r>
      <w:r w:rsidR="00E21BF1" w:rsidRPr="00D2201D">
        <w:lastRenderedPageBreak/>
        <w:t>Operating grants</w:t>
      </w:r>
    </w:p>
    <w:tbl>
      <w:tblPr>
        <w:tblW w:w="10540" w:type="dxa"/>
        <w:tblLook w:val="04A0" w:firstRow="1" w:lastRow="0" w:firstColumn="1" w:lastColumn="0" w:noHBand="0" w:noVBand="1"/>
      </w:tblPr>
      <w:tblGrid>
        <w:gridCol w:w="4800"/>
        <w:gridCol w:w="1180"/>
        <w:gridCol w:w="1180"/>
        <w:gridCol w:w="1180"/>
        <w:gridCol w:w="1180"/>
        <w:gridCol w:w="1020"/>
      </w:tblGrid>
      <w:tr w:rsidR="00596D6B" w:rsidRPr="00596D6B" w14:paraId="1058A1E2" w14:textId="77777777" w:rsidTr="00596D6B">
        <w:trPr>
          <w:trHeight w:val="520"/>
        </w:trPr>
        <w:tc>
          <w:tcPr>
            <w:tcW w:w="4800" w:type="dxa"/>
            <w:tcBorders>
              <w:top w:val="nil"/>
              <w:left w:val="nil"/>
              <w:bottom w:val="nil"/>
              <w:right w:val="nil"/>
            </w:tcBorders>
            <w:shd w:val="clear" w:color="000000" w:fill="008080"/>
            <w:vAlign w:val="bottom"/>
            <w:hideMark/>
          </w:tcPr>
          <w:p w14:paraId="44266810" w14:textId="77777777" w:rsidR="00596D6B" w:rsidRPr="00596D6B" w:rsidRDefault="00596D6B" w:rsidP="00596D6B">
            <w:pPr>
              <w:spacing w:after="0" w:line="240" w:lineRule="auto"/>
              <w:rPr>
                <w:rFonts w:eastAsia="Times New Roman" w:cs="Arial"/>
                <w:b/>
                <w:bCs/>
                <w:color w:val="FFFFFF"/>
                <w:sz w:val="20"/>
                <w:szCs w:val="20"/>
              </w:rPr>
            </w:pPr>
            <w:r w:rsidRPr="00596D6B">
              <w:rPr>
                <w:rFonts w:eastAsia="Times New Roman" w:cs="Arial"/>
                <w:b/>
                <w:bCs/>
                <w:color w:val="FFFFFF"/>
                <w:sz w:val="20"/>
                <w:szCs w:val="20"/>
              </w:rPr>
              <w:t>Operating Grant Funding Types and Source</w:t>
            </w:r>
          </w:p>
        </w:tc>
        <w:tc>
          <w:tcPr>
            <w:tcW w:w="1180" w:type="dxa"/>
            <w:tcBorders>
              <w:top w:val="nil"/>
              <w:left w:val="nil"/>
              <w:bottom w:val="nil"/>
              <w:right w:val="nil"/>
            </w:tcBorders>
            <w:shd w:val="clear" w:color="000000" w:fill="008080"/>
            <w:vAlign w:val="bottom"/>
            <w:hideMark/>
          </w:tcPr>
          <w:p w14:paraId="1072FA05"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Budget</w:t>
            </w:r>
            <w:r w:rsidRPr="00596D6B">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25EE3AE1"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Forecast</w:t>
            </w:r>
            <w:r w:rsidRPr="00596D6B">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3F5591E5"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Budget</w:t>
            </w:r>
            <w:r w:rsidRPr="00596D6B">
              <w:rPr>
                <w:rFonts w:eastAsia="Times New Roman" w:cs="Arial"/>
                <w:b/>
                <w:bCs/>
                <w:color w:val="FFFFFF"/>
                <w:sz w:val="20"/>
                <w:szCs w:val="20"/>
              </w:rPr>
              <w:br/>
              <w:t>2020/21</w:t>
            </w:r>
          </w:p>
        </w:tc>
        <w:tc>
          <w:tcPr>
            <w:tcW w:w="2200" w:type="dxa"/>
            <w:gridSpan w:val="2"/>
            <w:tcBorders>
              <w:top w:val="nil"/>
              <w:left w:val="nil"/>
              <w:bottom w:val="nil"/>
              <w:right w:val="nil"/>
            </w:tcBorders>
            <w:shd w:val="clear" w:color="000000" w:fill="008080"/>
            <w:vAlign w:val="bottom"/>
            <w:hideMark/>
          </w:tcPr>
          <w:p w14:paraId="50CAD4F5" w14:textId="77777777" w:rsidR="00596D6B" w:rsidRPr="00596D6B" w:rsidRDefault="00596D6B" w:rsidP="00596D6B">
            <w:pPr>
              <w:spacing w:after="0" w:line="240" w:lineRule="auto"/>
              <w:jc w:val="center"/>
              <w:rPr>
                <w:rFonts w:eastAsia="Times New Roman" w:cs="Arial"/>
                <w:b/>
                <w:bCs/>
                <w:color w:val="FFFFFF"/>
                <w:sz w:val="20"/>
                <w:szCs w:val="20"/>
              </w:rPr>
            </w:pPr>
            <w:r w:rsidRPr="00596D6B">
              <w:rPr>
                <w:rFonts w:eastAsia="Times New Roman" w:cs="Arial"/>
                <w:b/>
                <w:bCs/>
                <w:color w:val="FFFFFF"/>
                <w:sz w:val="20"/>
                <w:szCs w:val="20"/>
              </w:rPr>
              <w:t>Change</w:t>
            </w:r>
          </w:p>
        </w:tc>
      </w:tr>
      <w:tr w:rsidR="00596D6B" w:rsidRPr="00596D6B" w14:paraId="0FCA93BF" w14:textId="77777777" w:rsidTr="00596D6B">
        <w:trPr>
          <w:trHeight w:val="260"/>
        </w:trPr>
        <w:tc>
          <w:tcPr>
            <w:tcW w:w="4800" w:type="dxa"/>
            <w:tcBorders>
              <w:top w:val="nil"/>
              <w:left w:val="nil"/>
              <w:bottom w:val="nil"/>
              <w:right w:val="nil"/>
            </w:tcBorders>
            <w:shd w:val="clear" w:color="000000" w:fill="008080"/>
            <w:hideMark/>
          </w:tcPr>
          <w:p w14:paraId="33471DA4" w14:textId="77777777" w:rsidR="00596D6B" w:rsidRPr="00596D6B" w:rsidRDefault="00596D6B" w:rsidP="00596D6B">
            <w:pPr>
              <w:spacing w:after="0" w:line="240" w:lineRule="auto"/>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000000" w:fill="008080"/>
            <w:vAlign w:val="bottom"/>
            <w:hideMark/>
          </w:tcPr>
          <w:p w14:paraId="4A48DB71"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68176719"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64DB1D3F"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44FDDAB2"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$’000</w:t>
            </w:r>
          </w:p>
        </w:tc>
        <w:tc>
          <w:tcPr>
            <w:tcW w:w="1020" w:type="dxa"/>
            <w:tcBorders>
              <w:top w:val="nil"/>
              <w:left w:val="nil"/>
              <w:bottom w:val="nil"/>
              <w:right w:val="nil"/>
            </w:tcBorders>
            <w:shd w:val="clear" w:color="000000" w:fill="008080"/>
            <w:vAlign w:val="bottom"/>
            <w:hideMark/>
          </w:tcPr>
          <w:p w14:paraId="59BBAC37" w14:textId="77777777" w:rsidR="00596D6B" w:rsidRPr="00596D6B" w:rsidRDefault="00596D6B" w:rsidP="00596D6B">
            <w:pPr>
              <w:spacing w:after="0" w:line="240" w:lineRule="auto"/>
              <w:jc w:val="center"/>
              <w:rPr>
                <w:rFonts w:eastAsia="Times New Roman" w:cs="Arial"/>
                <w:b/>
                <w:bCs/>
                <w:color w:val="FFFFFF"/>
                <w:sz w:val="20"/>
                <w:szCs w:val="20"/>
              </w:rPr>
            </w:pPr>
            <w:r w:rsidRPr="00596D6B">
              <w:rPr>
                <w:rFonts w:eastAsia="Times New Roman" w:cs="Arial"/>
                <w:b/>
                <w:bCs/>
                <w:color w:val="FFFFFF"/>
                <w:sz w:val="20"/>
                <w:szCs w:val="20"/>
              </w:rPr>
              <w:t>%</w:t>
            </w:r>
          </w:p>
        </w:tc>
      </w:tr>
      <w:tr w:rsidR="00596D6B" w:rsidRPr="00596D6B" w14:paraId="691C6EB5" w14:textId="77777777" w:rsidTr="00596D6B">
        <w:trPr>
          <w:trHeight w:val="290"/>
        </w:trPr>
        <w:tc>
          <w:tcPr>
            <w:tcW w:w="4800" w:type="dxa"/>
            <w:tcBorders>
              <w:top w:val="nil"/>
              <w:left w:val="nil"/>
              <w:bottom w:val="nil"/>
              <w:right w:val="nil"/>
            </w:tcBorders>
            <w:shd w:val="clear" w:color="auto" w:fill="auto"/>
            <w:hideMark/>
          </w:tcPr>
          <w:p w14:paraId="6992D117" w14:textId="77777777" w:rsidR="00596D6B" w:rsidRPr="00596D6B" w:rsidRDefault="00596D6B" w:rsidP="00596D6B">
            <w:pPr>
              <w:spacing w:after="0" w:line="240" w:lineRule="auto"/>
              <w:rPr>
                <w:rFonts w:eastAsia="Times New Roman" w:cs="Arial"/>
                <w:b/>
                <w:bCs/>
                <w:i/>
                <w:iCs/>
                <w:color w:val="auto"/>
                <w:sz w:val="20"/>
                <w:szCs w:val="20"/>
              </w:rPr>
            </w:pPr>
            <w:r w:rsidRPr="00596D6B">
              <w:rPr>
                <w:rFonts w:eastAsia="Times New Roman" w:cs="Arial"/>
                <w:b/>
                <w:bCs/>
                <w:i/>
                <w:iCs/>
                <w:color w:val="auto"/>
                <w:sz w:val="20"/>
                <w:szCs w:val="20"/>
              </w:rPr>
              <w:t>Recurrent - Commonwealth Government</w:t>
            </w:r>
          </w:p>
        </w:tc>
        <w:tc>
          <w:tcPr>
            <w:tcW w:w="1180" w:type="dxa"/>
            <w:tcBorders>
              <w:top w:val="nil"/>
              <w:left w:val="nil"/>
              <w:bottom w:val="nil"/>
              <w:right w:val="nil"/>
            </w:tcBorders>
            <w:shd w:val="clear" w:color="auto" w:fill="auto"/>
            <w:vAlign w:val="bottom"/>
            <w:hideMark/>
          </w:tcPr>
          <w:p w14:paraId="406C3CDE" w14:textId="77777777" w:rsidR="00596D6B" w:rsidRPr="00596D6B" w:rsidRDefault="00596D6B" w:rsidP="00596D6B">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1367DE81"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12CFA3C7"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 </w:t>
            </w:r>
          </w:p>
        </w:tc>
        <w:tc>
          <w:tcPr>
            <w:tcW w:w="1180" w:type="dxa"/>
            <w:tcBorders>
              <w:top w:val="nil"/>
              <w:left w:val="nil"/>
              <w:bottom w:val="nil"/>
              <w:right w:val="nil"/>
            </w:tcBorders>
            <w:shd w:val="clear" w:color="auto" w:fill="auto"/>
            <w:vAlign w:val="bottom"/>
            <w:hideMark/>
          </w:tcPr>
          <w:p w14:paraId="42CAC383" w14:textId="77777777" w:rsidR="00596D6B" w:rsidRPr="00596D6B" w:rsidRDefault="00596D6B" w:rsidP="00596D6B">
            <w:pPr>
              <w:spacing w:after="0" w:line="240" w:lineRule="auto"/>
              <w:jc w:val="right"/>
              <w:rPr>
                <w:rFonts w:eastAsia="Times New Roman" w:cs="Arial"/>
                <w:b/>
                <w:bCs/>
                <w:color w:val="FFFFFF"/>
                <w:sz w:val="20"/>
                <w:szCs w:val="20"/>
              </w:rPr>
            </w:pPr>
          </w:p>
        </w:tc>
        <w:tc>
          <w:tcPr>
            <w:tcW w:w="1020" w:type="dxa"/>
            <w:tcBorders>
              <w:top w:val="nil"/>
              <w:left w:val="nil"/>
              <w:bottom w:val="nil"/>
              <w:right w:val="nil"/>
            </w:tcBorders>
            <w:shd w:val="clear" w:color="auto" w:fill="auto"/>
            <w:noWrap/>
            <w:vAlign w:val="bottom"/>
            <w:hideMark/>
          </w:tcPr>
          <w:p w14:paraId="77BB5799"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5E5007EB" w14:textId="77777777" w:rsidTr="00596D6B">
        <w:trPr>
          <w:trHeight w:val="290"/>
        </w:trPr>
        <w:tc>
          <w:tcPr>
            <w:tcW w:w="4800" w:type="dxa"/>
            <w:tcBorders>
              <w:top w:val="nil"/>
              <w:left w:val="nil"/>
              <w:bottom w:val="nil"/>
              <w:right w:val="nil"/>
            </w:tcBorders>
            <w:shd w:val="clear" w:color="auto" w:fill="auto"/>
            <w:vAlign w:val="bottom"/>
            <w:hideMark/>
          </w:tcPr>
          <w:p w14:paraId="02D005C7"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Victoria Grants Commission</w:t>
            </w:r>
          </w:p>
        </w:tc>
        <w:tc>
          <w:tcPr>
            <w:tcW w:w="1180" w:type="dxa"/>
            <w:tcBorders>
              <w:top w:val="nil"/>
              <w:left w:val="nil"/>
              <w:bottom w:val="nil"/>
              <w:right w:val="nil"/>
            </w:tcBorders>
            <w:shd w:val="clear" w:color="auto" w:fill="auto"/>
            <w:vAlign w:val="bottom"/>
            <w:hideMark/>
          </w:tcPr>
          <w:p w14:paraId="017A459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1,427</w:t>
            </w:r>
          </w:p>
        </w:tc>
        <w:tc>
          <w:tcPr>
            <w:tcW w:w="1180" w:type="dxa"/>
            <w:tcBorders>
              <w:top w:val="nil"/>
              <w:left w:val="nil"/>
              <w:bottom w:val="nil"/>
              <w:right w:val="nil"/>
            </w:tcBorders>
            <w:shd w:val="clear" w:color="auto" w:fill="auto"/>
            <w:vAlign w:val="bottom"/>
            <w:hideMark/>
          </w:tcPr>
          <w:p w14:paraId="4ACD52D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2,854</w:t>
            </w:r>
          </w:p>
        </w:tc>
        <w:tc>
          <w:tcPr>
            <w:tcW w:w="1180" w:type="dxa"/>
            <w:tcBorders>
              <w:top w:val="nil"/>
              <w:left w:val="nil"/>
              <w:bottom w:val="nil"/>
              <w:right w:val="nil"/>
            </w:tcBorders>
            <w:shd w:val="clear" w:color="000000" w:fill="C4D79B"/>
            <w:vAlign w:val="bottom"/>
            <w:hideMark/>
          </w:tcPr>
          <w:p w14:paraId="41F07C9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1,427</w:t>
            </w:r>
          </w:p>
        </w:tc>
        <w:tc>
          <w:tcPr>
            <w:tcW w:w="1180" w:type="dxa"/>
            <w:tcBorders>
              <w:top w:val="nil"/>
              <w:left w:val="nil"/>
              <w:bottom w:val="nil"/>
              <w:right w:val="nil"/>
            </w:tcBorders>
            <w:shd w:val="clear" w:color="auto" w:fill="auto"/>
            <w:vAlign w:val="bottom"/>
            <w:hideMark/>
          </w:tcPr>
          <w:p w14:paraId="41E855D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(1,427)</w:t>
            </w:r>
          </w:p>
        </w:tc>
        <w:tc>
          <w:tcPr>
            <w:tcW w:w="1020" w:type="dxa"/>
            <w:tcBorders>
              <w:top w:val="nil"/>
              <w:left w:val="nil"/>
              <w:bottom w:val="nil"/>
              <w:right w:val="nil"/>
            </w:tcBorders>
            <w:shd w:val="clear" w:color="auto" w:fill="auto"/>
            <w:noWrap/>
            <w:vAlign w:val="bottom"/>
            <w:hideMark/>
          </w:tcPr>
          <w:p w14:paraId="093200A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(50%)</w:t>
            </w:r>
          </w:p>
        </w:tc>
      </w:tr>
      <w:tr w:rsidR="00596D6B" w:rsidRPr="00596D6B" w14:paraId="7EDA0DEA" w14:textId="77777777" w:rsidTr="00596D6B">
        <w:trPr>
          <w:trHeight w:val="290"/>
        </w:trPr>
        <w:tc>
          <w:tcPr>
            <w:tcW w:w="4800" w:type="dxa"/>
            <w:tcBorders>
              <w:top w:val="nil"/>
              <w:left w:val="nil"/>
              <w:bottom w:val="nil"/>
              <w:right w:val="nil"/>
            </w:tcBorders>
            <w:shd w:val="clear" w:color="auto" w:fill="auto"/>
            <w:vAlign w:val="bottom"/>
            <w:hideMark/>
          </w:tcPr>
          <w:p w14:paraId="3F4CA8E0"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Recreation</w:t>
            </w:r>
          </w:p>
        </w:tc>
        <w:tc>
          <w:tcPr>
            <w:tcW w:w="1180" w:type="dxa"/>
            <w:tcBorders>
              <w:top w:val="nil"/>
              <w:left w:val="nil"/>
              <w:bottom w:val="nil"/>
              <w:right w:val="nil"/>
            </w:tcBorders>
            <w:shd w:val="clear" w:color="auto" w:fill="auto"/>
            <w:vAlign w:val="bottom"/>
            <w:hideMark/>
          </w:tcPr>
          <w:p w14:paraId="7AF75F6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90</w:t>
            </w:r>
          </w:p>
        </w:tc>
        <w:tc>
          <w:tcPr>
            <w:tcW w:w="1180" w:type="dxa"/>
            <w:tcBorders>
              <w:top w:val="nil"/>
              <w:left w:val="nil"/>
              <w:bottom w:val="nil"/>
              <w:right w:val="nil"/>
            </w:tcBorders>
            <w:shd w:val="clear" w:color="auto" w:fill="auto"/>
            <w:vAlign w:val="bottom"/>
            <w:hideMark/>
          </w:tcPr>
          <w:p w14:paraId="7F14F8C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90</w:t>
            </w:r>
          </w:p>
        </w:tc>
        <w:tc>
          <w:tcPr>
            <w:tcW w:w="1180" w:type="dxa"/>
            <w:tcBorders>
              <w:top w:val="nil"/>
              <w:left w:val="nil"/>
              <w:bottom w:val="nil"/>
              <w:right w:val="nil"/>
            </w:tcBorders>
            <w:shd w:val="clear" w:color="000000" w:fill="C4D79B"/>
            <w:vAlign w:val="bottom"/>
            <w:hideMark/>
          </w:tcPr>
          <w:p w14:paraId="62996B1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91</w:t>
            </w:r>
          </w:p>
        </w:tc>
        <w:tc>
          <w:tcPr>
            <w:tcW w:w="1180" w:type="dxa"/>
            <w:tcBorders>
              <w:top w:val="nil"/>
              <w:left w:val="nil"/>
              <w:bottom w:val="nil"/>
              <w:right w:val="nil"/>
            </w:tcBorders>
            <w:shd w:val="clear" w:color="auto" w:fill="auto"/>
            <w:vAlign w:val="bottom"/>
            <w:hideMark/>
          </w:tcPr>
          <w:p w14:paraId="32AD7DF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w:t>
            </w:r>
          </w:p>
        </w:tc>
        <w:tc>
          <w:tcPr>
            <w:tcW w:w="1020" w:type="dxa"/>
            <w:tcBorders>
              <w:top w:val="nil"/>
              <w:left w:val="nil"/>
              <w:bottom w:val="nil"/>
              <w:right w:val="nil"/>
            </w:tcBorders>
            <w:shd w:val="clear" w:color="auto" w:fill="auto"/>
            <w:noWrap/>
            <w:vAlign w:val="bottom"/>
            <w:hideMark/>
          </w:tcPr>
          <w:p w14:paraId="44C619D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w:t>
            </w:r>
          </w:p>
        </w:tc>
      </w:tr>
      <w:tr w:rsidR="00596D6B" w:rsidRPr="00596D6B" w14:paraId="60667104" w14:textId="77777777" w:rsidTr="00596D6B">
        <w:trPr>
          <w:trHeight w:val="290"/>
        </w:trPr>
        <w:tc>
          <w:tcPr>
            <w:tcW w:w="4800" w:type="dxa"/>
            <w:tcBorders>
              <w:top w:val="nil"/>
              <w:left w:val="nil"/>
              <w:bottom w:val="nil"/>
              <w:right w:val="nil"/>
            </w:tcBorders>
            <w:shd w:val="clear" w:color="auto" w:fill="auto"/>
            <w:noWrap/>
            <w:vAlign w:val="bottom"/>
            <w:hideMark/>
          </w:tcPr>
          <w:p w14:paraId="0E54CEC9"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Community Health</w:t>
            </w:r>
          </w:p>
        </w:tc>
        <w:tc>
          <w:tcPr>
            <w:tcW w:w="1180" w:type="dxa"/>
            <w:tcBorders>
              <w:top w:val="nil"/>
              <w:left w:val="nil"/>
              <w:bottom w:val="nil"/>
              <w:right w:val="nil"/>
            </w:tcBorders>
            <w:shd w:val="clear" w:color="auto" w:fill="auto"/>
            <w:vAlign w:val="bottom"/>
            <w:hideMark/>
          </w:tcPr>
          <w:p w14:paraId="668DA36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634</w:t>
            </w:r>
          </w:p>
        </w:tc>
        <w:tc>
          <w:tcPr>
            <w:tcW w:w="1180" w:type="dxa"/>
            <w:tcBorders>
              <w:top w:val="nil"/>
              <w:left w:val="nil"/>
              <w:bottom w:val="nil"/>
              <w:right w:val="nil"/>
            </w:tcBorders>
            <w:shd w:val="clear" w:color="auto" w:fill="auto"/>
            <w:vAlign w:val="bottom"/>
            <w:hideMark/>
          </w:tcPr>
          <w:p w14:paraId="62C26A9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616</w:t>
            </w:r>
          </w:p>
        </w:tc>
        <w:tc>
          <w:tcPr>
            <w:tcW w:w="1180" w:type="dxa"/>
            <w:tcBorders>
              <w:top w:val="nil"/>
              <w:left w:val="nil"/>
              <w:bottom w:val="nil"/>
              <w:right w:val="nil"/>
            </w:tcBorders>
            <w:shd w:val="clear" w:color="000000" w:fill="C4D79B"/>
            <w:vAlign w:val="bottom"/>
            <w:hideMark/>
          </w:tcPr>
          <w:p w14:paraId="57807B0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611</w:t>
            </w:r>
          </w:p>
        </w:tc>
        <w:tc>
          <w:tcPr>
            <w:tcW w:w="1180" w:type="dxa"/>
            <w:tcBorders>
              <w:top w:val="nil"/>
              <w:left w:val="nil"/>
              <w:bottom w:val="nil"/>
              <w:right w:val="nil"/>
            </w:tcBorders>
            <w:shd w:val="clear" w:color="auto" w:fill="auto"/>
            <w:vAlign w:val="bottom"/>
            <w:hideMark/>
          </w:tcPr>
          <w:p w14:paraId="76FC704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w:t>
            </w:r>
          </w:p>
        </w:tc>
        <w:tc>
          <w:tcPr>
            <w:tcW w:w="1020" w:type="dxa"/>
            <w:tcBorders>
              <w:top w:val="nil"/>
              <w:left w:val="nil"/>
              <w:bottom w:val="nil"/>
              <w:right w:val="nil"/>
            </w:tcBorders>
            <w:shd w:val="clear" w:color="auto" w:fill="auto"/>
            <w:noWrap/>
            <w:vAlign w:val="bottom"/>
            <w:hideMark/>
          </w:tcPr>
          <w:p w14:paraId="4D6CC24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w:t>
            </w:r>
          </w:p>
        </w:tc>
      </w:tr>
      <w:tr w:rsidR="00596D6B" w:rsidRPr="00596D6B" w14:paraId="6A312D03" w14:textId="77777777" w:rsidTr="00596D6B">
        <w:trPr>
          <w:trHeight w:val="290"/>
        </w:trPr>
        <w:tc>
          <w:tcPr>
            <w:tcW w:w="4800" w:type="dxa"/>
            <w:tcBorders>
              <w:top w:val="nil"/>
              <w:left w:val="nil"/>
              <w:bottom w:val="nil"/>
              <w:right w:val="nil"/>
            </w:tcBorders>
            <w:shd w:val="clear" w:color="auto" w:fill="auto"/>
            <w:noWrap/>
            <w:vAlign w:val="bottom"/>
            <w:hideMark/>
          </w:tcPr>
          <w:p w14:paraId="550A8204"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General home care</w:t>
            </w:r>
          </w:p>
        </w:tc>
        <w:tc>
          <w:tcPr>
            <w:tcW w:w="1180" w:type="dxa"/>
            <w:tcBorders>
              <w:top w:val="nil"/>
              <w:left w:val="nil"/>
              <w:bottom w:val="nil"/>
              <w:right w:val="nil"/>
            </w:tcBorders>
            <w:shd w:val="clear" w:color="auto" w:fill="auto"/>
            <w:vAlign w:val="bottom"/>
            <w:hideMark/>
          </w:tcPr>
          <w:p w14:paraId="0F2AABF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2,324</w:t>
            </w:r>
          </w:p>
        </w:tc>
        <w:tc>
          <w:tcPr>
            <w:tcW w:w="1180" w:type="dxa"/>
            <w:tcBorders>
              <w:top w:val="nil"/>
              <w:left w:val="nil"/>
              <w:bottom w:val="nil"/>
              <w:right w:val="nil"/>
            </w:tcBorders>
            <w:shd w:val="clear" w:color="auto" w:fill="auto"/>
            <w:vAlign w:val="bottom"/>
            <w:hideMark/>
          </w:tcPr>
          <w:p w14:paraId="73132A3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2,380</w:t>
            </w:r>
          </w:p>
        </w:tc>
        <w:tc>
          <w:tcPr>
            <w:tcW w:w="1180" w:type="dxa"/>
            <w:tcBorders>
              <w:top w:val="nil"/>
              <w:left w:val="nil"/>
              <w:bottom w:val="nil"/>
              <w:right w:val="nil"/>
            </w:tcBorders>
            <w:shd w:val="clear" w:color="000000" w:fill="C4D79B"/>
            <w:vAlign w:val="bottom"/>
            <w:hideMark/>
          </w:tcPr>
          <w:p w14:paraId="414889B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2,369</w:t>
            </w:r>
          </w:p>
        </w:tc>
        <w:tc>
          <w:tcPr>
            <w:tcW w:w="1180" w:type="dxa"/>
            <w:tcBorders>
              <w:top w:val="nil"/>
              <w:left w:val="nil"/>
              <w:bottom w:val="nil"/>
              <w:right w:val="nil"/>
            </w:tcBorders>
            <w:shd w:val="clear" w:color="auto" w:fill="auto"/>
            <w:vAlign w:val="bottom"/>
            <w:hideMark/>
          </w:tcPr>
          <w:p w14:paraId="16D8927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(11)</w:t>
            </w:r>
          </w:p>
        </w:tc>
        <w:tc>
          <w:tcPr>
            <w:tcW w:w="1020" w:type="dxa"/>
            <w:tcBorders>
              <w:top w:val="nil"/>
              <w:left w:val="nil"/>
              <w:bottom w:val="nil"/>
              <w:right w:val="nil"/>
            </w:tcBorders>
            <w:shd w:val="clear" w:color="auto" w:fill="auto"/>
            <w:noWrap/>
            <w:vAlign w:val="bottom"/>
            <w:hideMark/>
          </w:tcPr>
          <w:p w14:paraId="0D78B12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0FE32C99" w14:textId="77777777" w:rsidTr="00596D6B">
        <w:trPr>
          <w:trHeight w:val="290"/>
        </w:trPr>
        <w:tc>
          <w:tcPr>
            <w:tcW w:w="4800" w:type="dxa"/>
            <w:tcBorders>
              <w:top w:val="nil"/>
              <w:left w:val="nil"/>
              <w:bottom w:val="nil"/>
              <w:right w:val="nil"/>
            </w:tcBorders>
            <w:shd w:val="clear" w:color="auto" w:fill="auto"/>
            <w:noWrap/>
            <w:vAlign w:val="bottom"/>
            <w:hideMark/>
          </w:tcPr>
          <w:p w14:paraId="7B98B1FD"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Immunisation</w:t>
            </w:r>
          </w:p>
        </w:tc>
        <w:tc>
          <w:tcPr>
            <w:tcW w:w="1180" w:type="dxa"/>
            <w:tcBorders>
              <w:top w:val="nil"/>
              <w:left w:val="nil"/>
              <w:bottom w:val="nil"/>
              <w:right w:val="nil"/>
            </w:tcBorders>
            <w:shd w:val="clear" w:color="auto" w:fill="auto"/>
            <w:vAlign w:val="bottom"/>
            <w:hideMark/>
          </w:tcPr>
          <w:p w14:paraId="2BF13850"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18</w:t>
            </w:r>
          </w:p>
        </w:tc>
        <w:tc>
          <w:tcPr>
            <w:tcW w:w="1180" w:type="dxa"/>
            <w:tcBorders>
              <w:top w:val="nil"/>
              <w:left w:val="nil"/>
              <w:bottom w:val="nil"/>
              <w:right w:val="nil"/>
            </w:tcBorders>
            <w:shd w:val="clear" w:color="auto" w:fill="auto"/>
            <w:vAlign w:val="bottom"/>
            <w:hideMark/>
          </w:tcPr>
          <w:p w14:paraId="600A233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18</w:t>
            </w:r>
          </w:p>
        </w:tc>
        <w:tc>
          <w:tcPr>
            <w:tcW w:w="1180" w:type="dxa"/>
            <w:tcBorders>
              <w:top w:val="nil"/>
              <w:left w:val="nil"/>
              <w:bottom w:val="nil"/>
              <w:right w:val="nil"/>
            </w:tcBorders>
            <w:shd w:val="clear" w:color="000000" w:fill="C4D79B"/>
            <w:vAlign w:val="bottom"/>
            <w:hideMark/>
          </w:tcPr>
          <w:p w14:paraId="7FF5B9C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17</w:t>
            </w:r>
          </w:p>
        </w:tc>
        <w:tc>
          <w:tcPr>
            <w:tcW w:w="1180" w:type="dxa"/>
            <w:tcBorders>
              <w:top w:val="nil"/>
              <w:left w:val="nil"/>
              <w:bottom w:val="nil"/>
              <w:right w:val="nil"/>
            </w:tcBorders>
            <w:shd w:val="clear" w:color="auto" w:fill="auto"/>
            <w:vAlign w:val="bottom"/>
            <w:hideMark/>
          </w:tcPr>
          <w:p w14:paraId="10E4644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w:t>
            </w:r>
          </w:p>
        </w:tc>
        <w:tc>
          <w:tcPr>
            <w:tcW w:w="1020" w:type="dxa"/>
            <w:tcBorders>
              <w:top w:val="nil"/>
              <w:left w:val="nil"/>
              <w:bottom w:val="nil"/>
              <w:right w:val="nil"/>
            </w:tcBorders>
            <w:shd w:val="clear" w:color="auto" w:fill="auto"/>
            <w:noWrap/>
            <w:vAlign w:val="bottom"/>
            <w:hideMark/>
          </w:tcPr>
          <w:p w14:paraId="24E8BE8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w:t>
            </w:r>
          </w:p>
        </w:tc>
      </w:tr>
      <w:tr w:rsidR="00596D6B" w:rsidRPr="00596D6B" w14:paraId="2776A80B" w14:textId="77777777" w:rsidTr="00596D6B">
        <w:trPr>
          <w:trHeight w:val="290"/>
        </w:trPr>
        <w:tc>
          <w:tcPr>
            <w:tcW w:w="4800" w:type="dxa"/>
            <w:tcBorders>
              <w:top w:val="nil"/>
              <w:left w:val="nil"/>
              <w:bottom w:val="nil"/>
              <w:right w:val="nil"/>
            </w:tcBorders>
            <w:shd w:val="clear" w:color="auto" w:fill="auto"/>
            <w:hideMark/>
          </w:tcPr>
          <w:p w14:paraId="1932A959" w14:textId="77777777" w:rsidR="00596D6B" w:rsidRPr="00596D6B" w:rsidRDefault="00596D6B" w:rsidP="00596D6B">
            <w:pPr>
              <w:spacing w:after="0" w:line="240" w:lineRule="auto"/>
              <w:rPr>
                <w:rFonts w:eastAsia="Times New Roman" w:cs="Arial"/>
                <w:b/>
                <w:bCs/>
                <w:i/>
                <w:iCs/>
                <w:color w:val="auto"/>
                <w:sz w:val="20"/>
                <w:szCs w:val="20"/>
              </w:rPr>
            </w:pPr>
            <w:r w:rsidRPr="00596D6B">
              <w:rPr>
                <w:rFonts w:eastAsia="Times New Roman" w:cs="Arial"/>
                <w:b/>
                <w:bCs/>
                <w:i/>
                <w:iCs/>
                <w:color w:val="auto"/>
                <w:sz w:val="20"/>
                <w:szCs w:val="20"/>
              </w:rPr>
              <w:t>Recurrent - State Government</w:t>
            </w:r>
          </w:p>
        </w:tc>
        <w:tc>
          <w:tcPr>
            <w:tcW w:w="1180" w:type="dxa"/>
            <w:tcBorders>
              <w:top w:val="nil"/>
              <w:left w:val="nil"/>
              <w:bottom w:val="nil"/>
              <w:right w:val="nil"/>
            </w:tcBorders>
            <w:shd w:val="clear" w:color="auto" w:fill="auto"/>
            <w:vAlign w:val="bottom"/>
            <w:hideMark/>
          </w:tcPr>
          <w:p w14:paraId="479784E9" w14:textId="77777777" w:rsidR="00596D6B" w:rsidRPr="00596D6B" w:rsidRDefault="00596D6B" w:rsidP="00596D6B">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1AD2C6B9"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231E662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60418975" w14:textId="77777777" w:rsidR="00596D6B" w:rsidRPr="00596D6B" w:rsidRDefault="00596D6B" w:rsidP="00596D6B">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4D433C8C"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3133C7FD" w14:textId="77777777" w:rsidTr="00596D6B">
        <w:trPr>
          <w:trHeight w:val="290"/>
        </w:trPr>
        <w:tc>
          <w:tcPr>
            <w:tcW w:w="4800" w:type="dxa"/>
            <w:tcBorders>
              <w:top w:val="nil"/>
              <w:left w:val="nil"/>
              <w:bottom w:val="nil"/>
              <w:right w:val="nil"/>
            </w:tcBorders>
            <w:shd w:val="clear" w:color="auto" w:fill="auto"/>
            <w:vAlign w:val="bottom"/>
            <w:hideMark/>
          </w:tcPr>
          <w:p w14:paraId="0E197807"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Community Health</w:t>
            </w:r>
          </w:p>
        </w:tc>
        <w:tc>
          <w:tcPr>
            <w:tcW w:w="1180" w:type="dxa"/>
            <w:tcBorders>
              <w:top w:val="nil"/>
              <w:left w:val="nil"/>
              <w:bottom w:val="nil"/>
              <w:right w:val="nil"/>
            </w:tcBorders>
            <w:shd w:val="clear" w:color="auto" w:fill="auto"/>
            <w:vAlign w:val="bottom"/>
            <w:hideMark/>
          </w:tcPr>
          <w:p w14:paraId="021E69B5"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122</w:t>
            </w:r>
          </w:p>
        </w:tc>
        <w:tc>
          <w:tcPr>
            <w:tcW w:w="1180" w:type="dxa"/>
            <w:tcBorders>
              <w:top w:val="nil"/>
              <w:left w:val="nil"/>
              <w:bottom w:val="nil"/>
              <w:right w:val="nil"/>
            </w:tcBorders>
            <w:shd w:val="clear" w:color="auto" w:fill="auto"/>
            <w:vAlign w:val="bottom"/>
            <w:hideMark/>
          </w:tcPr>
          <w:p w14:paraId="63C9EAF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107</w:t>
            </w:r>
          </w:p>
        </w:tc>
        <w:tc>
          <w:tcPr>
            <w:tcW w:w="1180" w:type="dxa"/>
            <w:tcBorders>
              <w:top w:val="nil"/>
              <w:left w:val="nil"/>
              <w:bottom w:val="nil"/>
              <w:right w:val="nil"/>
            </w:tcBorders>
            <w:shd w:val="clear" w:color="000000" w:fill="C4D79B"/>
            <w:vAlign w:val="bottom"/>
            <w:hideMark/>
          </w:tcPr>
          <w:p w14:paraId="5447F7F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91</w:t>
            </w:r>
          </w:p>
        </w:tc>
        <w:tc>
          <w:tcPr>
            <w:tcW w:w="1180" w:type="dxa"/>
            <w:tcBorders>
              <w:top w:val="nil"/>
              <w:left w:val="nil"/>
              <w:bottom w:val="nil"/>
              <w:right w:val="nil"/>
            </w:tcBorders>
            <w:shd w:val="clear" w:color="auto" w:fill="auto"/>
            <w:vAlign w:val="bottom"/>
            <w:hideMark/>
          </w:tcPr>
          <w:p w14:paraId="6801E28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(16)</w:t>
            </w:r>
          </w:p>
        </w:tc>
        <w:tc>
          <w:tcPr>
            <w:tcW w:w="1020" w:type="dxa"/>
            <w:tcBorders>
              <w:top w:val="nil"/>
              <w:left w:val="nil"/>
              <w:bottom w:val="nil"/>
              <w:right w:val="nil"/>
            </w:tcBorders>
            <w:shd w:val="clear" w:color="auto" w:fill="auto"/>
            <w:noWrap/>
            <w:vAlign w:val="bottom"/>
            <w:hideMark/>
          </w:tcPr>
          <w:p w14:paraId="2B5D312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(15%)</w:t>
            </w:r>
          </w:p>
        </w:tc>
      </w:tr>
      <w:tr w:rsidR="00596D6B" w:rsidRPr="00596D6B" w14:paraId="2FFF21AD" w14:textId="77777777" w:rsidTr="00596D6B">
        <w:trPr>
          <w:trHeight w:val="290"/>
        </w:trPr>
        <w:tc>
          <w:tcPr>
            <w:tcW w:w="4800" w:type="dxa"/>
            <w:tcBorders>
              <w:top w:val="nil"/>
              <w:left w:val="nil"/>
              <w:bottom w:val="nil"/>
              <w:right w:val="nil"/>
            </w:tcBorders>
            <w:shd w:val="clear" w:color="auto" w:fill="auto"/>
            <w:vAlign w:val="bottom"/>
            <w:hideMark/>
          </w:tcPr>
          <w:p w14:paraId="2A8C0370"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Family and Children</w:t>
            </w:r>
          </w:p>
        </w:tc>
        <w:tc>
          <w:tcPr>
            <w:tcW w:w="1180" w:type="dxa"/>
            <w:tcBorders>
              <w:top w:val="nil"/>
              <w:left w:val="nil"/>
              <w:bottom w:val="nil"/>
              <w:right w:val="nil"/>
            </w:tcBorders>
            <w:shd w:val="clear" w:color="auto" w:fill="auto"/>
            <w:noWrap/>
            <w:vAlign w:val="bottom"/>
            <w:hideMark/>
          </w:tcPr>
          <w:p w14:paraId="586CA0F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704</w:t>
            </w:r>
          </w:p>
        </w:tc>
        <w:tc>
          <w:tcPr>
            <w:tcW w:w="1180" w:type="dxa"/>
            <w:tcBorders>
              <w:top w:val="nil"/>
              <w:left w:val="nil"/>
              <w:bottom w:val="nil"/>
              <w:right w:val="nil"/>
            </w:tcBorders>
            <w:shd w:val="clear" w:color="auto" w:fill="auto"/>
            <w:noWrap/>
            <w:vAlign w:val="bottom"/>
            <w:hideMark/>
          </w:tcPr>
          <w:p w14:paraId="5A676C2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708</w:t>
            </w:r>
          </w:p>
        </w:tc>
        <w:tc>
          <w:tcPr>
            <w:tcW w:w="1180" w:type="dxa"/>
            <w:tcBorders>
              <w:top w:val="nil"/>
              <w:left w:val="nil"/>
              <w:bottom w:val="nil"/>
              <w:right w:val="nil"/>
            </w:tcBorders>
            <w:shd w:val="clear" w:color="000000" w:fill="C4D79B"/>
            <w:vAlign w:val="bottom"/>
            <w:hideMark/>
          </w:tcPr>
          <w:p w14:paraId="4CAC36B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731</w:t>
            </w:r>
          </w:p>
        </w:tc>
        <w:tc>
          <w:tcPr>
            <w:tcW w:w="1180" w:type="dxa"/>
            <w:tcBorders>
              <w:top w:val="nil"/>
              <w:left w:val="nil"/>
              <w:bottom w:val="nil"/>
              <w:right w:val="nil"/>
            </w:tcBorders>
            <w:shd w:val="clear" w:color="auto" w:fill="auto"/>
            <w:vAlign w:val="bottom"/>
            <w:hideMark/>
          </w:tcPr>
          <w:p w14:paraId="05BC90BC"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23</w:t>
            </w:r>
          </w:p>
        </w:tc>
        <w:tc>
          <w:tcPr>
            <w:tcW w:w="1020" w:type="dxa"/>
            <w:tcBorders>
              <w:top w:val="nil"/>
              <w:left w:val="nil"/>
              <w:bottom w:val="nil"/>
              <w:right w:val="nil"/>
            </w:tcBorders>
            <w:shd w:val="clear" w:color="auto" w:fill="auto"/>
            <w:noWrap/>
            <w:vAlign w:val="bottom"/>
            <w:hideMark/>
          </w:tcPr>
          <w:p w14:paraId="2E0925E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w:t>
            </w:r>
          </w:p>
        </w:tc>
      </w:tr>
      <w:tr w:rsidR="00596D6B" w:rsidRPr="00596D6B" w14:paraId="281062A3" w14:textId="77777777" w:rsidTr="00596D6B">
        <w:trPr>
          <w:trHeight w:val="290"/>
        </w:trPr>
        <w:tc>
          <w:tcPr>
            <w:tcW w:w="4800" w:type="dxa"/>
            <w:tcBorders>
              <w:top w:val="nil"/>
              <w:left w:val="nil"/>
              <w:bottom w:val="nil"/>
              <w:right w:val="nil"/>
            </w:tcBorders>
            <w:shd w:val="clear" w:color="auto" w:fill="auto"/>
            <w:noWrap/>
            <w:vAlign w:val="bottom"/>
            <w:hideMark/>
          </w:tcPr>
          <w:p w14:paraId="69BBA3C4"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General home care</w:t>
            </w:r>
          </w:p>
        </w:tc>
        <w:tc>
          <w:tcPr>
            <w:tcW w:w="1180" w:type="dxa"/>
            <w:tcBorders>
              <w:top w:val="nil"/>
              <w:left w:val="nil"/>
              <w:bottom w:val="nil"/>
              <w:right w:val="nil"/>
            </w:tcBorders>
            <w:shd w:val="clear" w:color="auto" w:fill="auto"/>
            <w:vAlign w:val="bottom"/>
            <w:hideMark/>
          </w:tcPr>
          <w:p w14:paraId="5E867FB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703</w:t>
            </w:r>
          </w:p>
        </w:tc>
        <w:tc>
          <w:tcPr>
            <w:tcW w:w="1180" w:type="dxa"/>
            <w:tcBorders>
              <w:top w:val="nil"/>
              <w:left w:val="nil"/>
              <w:bottom w:val="nil"/>
              <w:right w:val="nil"/>
            </w:tcBorders>
            <w:shd w:val="clear" w:color="auto" w:fill="auto"/>
            <w:vAlign w:val="bottom"/>
            <w:hideMark/>
          </w:tcPr>
          <w:p w14:paraId="68DDECA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722</w:t>
            </w:r>
          </w:p>
        </w:tc>
        <w:tc>
          <w:tcPr>
            <w:tcW w:w="1180" w:type="dxa"/>
            <w:tcBorders>
              <w:top w:val="nil"/>
              <w:left w:val="nil"/>
              <w:bottom w:val="nil"/>
              <w:right w:val="nil"/>
            </w:tcBorders>
            <w:shd w:val="clear" w:color="000000" w:fill="C4D79B"/>
            <w:vAlign w:val="bottom"/>
            <w:hideMark/>
          </w:tcPr>
          <w:p w14:paraId="24CC17A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602</w:t>
            </w:r>
          </w:p>
        </w:tc>
        <w:tc>
          <w:tcPr>
            <w:tcW w:w="1180" w:type="dxa"/>
            <w:tcBorders>
              <w:top w:val="nil"/>
              <w:left w:val="nil"/>
              <w:bottom w:val="nil"/>
              <w:right w:val="nil"/>
            </w:tcBorders>
            <w:shd w:val="clear" w:color="auto" w:fill="auto"/>
            <w:vAlign w:val="bottom"/>
            <w:hideMark/>
          </w:tcPr>
          <w:p w14:paraId="44B47E3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(120)</w:t>
            </w:r>
          </w:p>
        </w:tc>
        <w:tc>
          <w:tcPr>
            <w:tcW w:w="1020" w:type="dxa"/>
            <w:tcBorders>
              <w:top w:val="nil"/>
              <w:left w:val="nil"/>
              <w:bottom w:val="nil"/>
              <w:right w:val="nil"/>
            </w:tcBorders>
            <w:shd w:val="clear" w:color="auto" w:fill="auto"/>
            <w:noWrap/>
            <w:vAlign w:val="bottom"/>
            <w:hideMark/>
          </w:tcPr>
          <w:p w14:paraId="5B5A08CC"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(17%)</w:t>
            </w:r>
          </w:p>
        </w:tc>
      </w:tr>
      <w:tr w:rsidR="00596D6B" w:rsidRPr="00596D6B" w14:paraId="77F5DC28" w14:textId="77777777" w:rsidTr="00596D6B">
        <w:trPr>
          <w:trHeight w:val="290"/>
        </w:trPr>
        <w:tc>
          <w:tcPr>
            <w:tcW w:w="4800" w:type="dxa"/>
            <w:tcBorders>
              <w:top w:val="nil"/>
              <w:left w:val="nil"/>
              <w:bottom w:val="nil"/>
              <w:right w:val="nil"/>
            </w:tcBorders>
            <w:shd w:val="clear" w:color="auto" w:fill="auto"/>
            <w:vAlign w:val="bottom"/>
            <w:hideMark/>
          </w:tcPr>
          <w:p w14:paraId="17A4C99B"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Immunisation</w:t>
            </w:r>
          </w:p>
        </w:tc>
        <w:tc>
          <w:tcPr>
            <w:tcW w:w="1180" w:type="dxa"/>
            <w:tcBorders>
              <w:top w:val="nil"/>
              <w:left w:val="nil"/>
              <w:bottom w:val="nil"/>
              <w:right w:val="nil"/>
            </w:tcBorders>
            <w:shd w:val="clear" w:color="auto" w:fill="auto"/>
            <w:vAlign w:val="bottom"/>
            <w:hideMark/>
          </w:tcPr>
          <w:p w14:paraId="27D6F03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55</w:t>
            </w:r>
          </w:p>
        </w:tc>
        <w:tc>
          <w:tcPr>
            <w:tcW w:w="1180" w:type="dxa"/>
            <w:tcBorders>
              <w:top w:val="nil"/>
              <w:left w:val="nil"/>
              <w:bottom w:val="nil"/>
              <w:right w:val="nil"/>
            </w:tcBorders>
            <w:shd w:val="clear" w:color="auto" w:fill="auto"/>
            <w:vAlign w:val="bottom"/>
            <w:hideMark/>
          </w:tcPr>
          <w:p w14:paraId="7BCB1F1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55</w:t>
            </w:r>
          </w:p>
        </w:tc>
        <w:tc>
          <w:tcPr>
            <w:tcW w:w="1180" w:type="dxa"/>
            <w:tcBorders>
              <w:top w:val="nil"/>
              <w:left w:val="nil"/>
              <w:bottom w:val="nil"/>
              <w:right w:val="nil"/>
            </w:tcBorders>
            <w:shd w:val="clear" w:color="000000" w:fill="C4D79B"/>
            <w:vAlign w:val="bottom"/>
            <w:hideMark/>
          </w:tcPr>
          <w:p w14:paraId="3A74816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61</w:t>
            </w:r>
          </w:p>
        </w:tc>
        <w:tc>
          <w:tcPr>
            <w:tcW w:w="1180" w:type="dxa"/>
            <w:tcBorders>
              <w:top w:val="nil"/>
              <w:left w:val="nil"/>
              <w:bottom w:val="nil"/>
              <w:right w:val="nil"/>
            </w:tcBorders>
            <w:shd w:val="clear" w:color="auto" w:fill="auto"/>
            <w:vAlign w:val="bottom"/>
            <w:hideMark/>
          </w:tcPr>
          <w:p w14:paraId="22955AB5"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w:t>
            </w:r>
          </w:p>
        </w:tc>
        <w:tc>
          <w:tcPr>
            <w:tcW w:w="1020" w:type="dxa"/>
            <w:tcBorders>
              <w:top w:val="nil"/>
              <w:left w:val="nil"/>
              <w:bottom w:val="nil"/>
              <w:right w:val="nil"/>
            </w:tcBorders>
            <w:shd w:val="clear" w:color="auto" w:fill="auto"/>
            <w:noWrap/>
            <w:vAlign w:val="bottom"/>
            <w:hideMark/>
          </w:tcPr>
          <w:p w14:paraId="56C5A91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11%</w:t>
            </w:r>
          </w:p>
        </w:tc>
      </w:tr>
      <w:tr w:rsidR="00596D6B" w:rsidRPr="00596D6B" w14:paraId="35024FB1" w14:textId="77777777" w:rsidTr="00596D6B">
        <w:trPr>
          <w:trHeight w:val="290"/>
        </w:trPr>
        <w:tc>
          <w:tcPr>
            <w:tcW w:w="4800" w:type="dxa"/>
            <w:tcBorders>
              <w:top w:val="nil"/>
              <w:left w:val="nil"/>
              <w:bottom w:val="nil"/>
              <w:right w:val="nil"/>
            </w:tcBorders>
            <w:shd w:val="clear" w:color="auto" w:fill="auto"/>
            <w:vAlign w:val="bottom"/>
            <w:hideMark/>
          </w:tcPr>
          <w:p w14:paraId="2E0BD8D4"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Libraries</w:t>
            </w:r>
          </w:p>
        </w:tc>
        <w:tc>
          <w:tcPr>
            <w:tcW w:w="1180" w:type="dxa"/>
            <w:tcBorders>
              <w:top w:val="nil"/>
              <w:left w:val="nil"/>
              <w:bottom w:val="nil"/>
              <w:right w:val="nil"/>
            </w:tcBorders>
            <w:shd w:val="clear" w:color="auto" w:fill="auto"/>
            <w:vAlign w:val="bottom"/>
            <w:hideMark/>
          </w:tcPr>
          <w:p w14:paraId="1789FEE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696</w:t>
            </w:r>
          </w:p>
        </w:tc>
        <w:tc>
          <w:tcPr>
            <w:tcW w:w="1180" w:type="dxa"/>
            <w:tcBorders>
              <w:top w:val="nil"/>
              <w:left w:val="nil"/>
              <w:bottom w:val="nil"/>
              <w:right w:val="nil"/>
            </w:tcBorders>
            <w:shd w:val="clear" w:color="auto" w:fill="auto"/>
            <w:vAlign w:val="bottom"/>
            <w:hideMark/>
          </w:tcPr>
          <w:p w14:paraId="2403CA9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696</w:t>
            </w:r>
          </w:p>
        </w:tc>
        <w:tc>
          <w:tcPr>
            <w:tcW w:w="1180" w:type="dxa"/>
            <w:tcBorders>
              <w:top w:val="nil"/>
              <w:left w:val="nil"/>
              <w:bottom w:val="nil"/>
              <w:right w:val="nil"/>
            </w:tcBorders>
            <w:shd w:val="clear" w:color="000000" w:fill="C4D79B"/>
            <w:vAlign w:val="bottom"/>
            <w:hideMark/>
          </w:tcPr>
          <w:p w14:paraId="4080D0D0"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720</w:t>
            </w:r>
          </w:p>
        </w:tc>
        <w:tc>
          <w:tcPr>
            <w:tcW w:w="1180" w:type="dxa"/>
            <w:tcBorders>
              <w:top w:val="nil"/>
              <w:left w:val="nil"/>
              <w:bottom w:val="nil"/>
              <w:right w:val="nil"/>
            </w:tcBorders>
            <w:shd w:val="clear" w:color="auto" w:fill="auto"/>
            <w:vAlign w:val="bottom"/>
            <w:hideMark/>
          </w:tcPr>
          <w:p w14:paraId="28D784F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24</w:t>
            </w:r>
          </w:p>
        </w:tc>
        <w:tc>
          <w:tcPr>
            <w:tcW w:w="1020" w:type="dxa"/>
            <w:tcBorders>
              <w:top w:val="nil"/>
              <w:left w:val="nil"/>
              <w:bottom w:val="nil"/>
              <w:right w:val="nil"/>
            </w:tcBorders>
            <w:shd w:val="clear" w:color="auto" w:fill="auto"/>
            <w:noWrap/>
            <w:vAlign w:val="bottom"/>
            <w:hideMark/>
          </w:tcPr>
          <w:p w14:paraId="6F15DE6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w:t>
            </w:r>
          </w:p>
        </w:tc>
      </w:tr>
      <w:tr w:rsidR="00596D6B" w:rsidRPr="00596D6B" w14:paraId="50E60429" w14:textId="77777777" w:rsidTr="00596D6B">
        <w:trPr>
          <w:trHeight w:val="290"/>
        </w:trPr>
        <w:tc>
          <w:tcPr>
            <w:tcW w:w="4800" w:type="dxa"/>
            <w:tcBorders>
              <w:top w:val="nil"/>
              <w:left w:val="nil"/>
              <w:bottom w:val="nil"/>
              <w:right w:val="nil"/>
            </w:tcBorders>
            <w:shd w:val="clear" w:color="auto" w:fill="auto"/>
            <w:vAlign w:val="bottom"/>
            <w:hideMark/>
          </w:tcPr>
          <w:p w14:paraId="34B8025B"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Maternal &amp; Child Health</w:t>
            </w:r>
          </w:p>
        </w:tc>
        <w:tc>
          <w:tcPr>
            <w:tcW w:w="1180" w:type="dxa"/>
            <w:tcBorders>
              <w:top w:val="nil"/>
              <w:left w:val="nil"/>
              <w:bottom w:val="nil"/>
              <w:right w:val="nil"/>
            </w:tcBorders>
            <w:shd w:val="clear" w:color="auto" w:fill="auto"/>
            <w:vAlign w:val="bottom"/>
            <w:hideMark/>
          </w:tcPr>
          <w:p w14:paraId="123F3AB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878</w:t>
            </w:r>
          </w:p>
        </w:tc>
        <w:tc>
          <w:tcPr>
            <w:tcW w:w="1180" w:type="dxa"/>
            <w:tcBorders>
              <w:top w:val="nil"/>
              <w:left w:val="nil"/>
              <w:bottom w:val="nil"/>
              <w:right w:val="nil"/>
            </w:tcBorders>
            <w:shd w:val="clear" w:color="auto" w:fill="auto"/>
            <w:vAlign w:val="bottom"/>
            <w:hideMark/>
          </w:tcPr>
          <w:p w14:paraId="1EBC80A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858</w:t>
            </w:r>
          </w:p>
        </w:tc>
        <w:tc>
          <w:tcPr>
            <w:tcW w:w="1180" w:type="dxa"/>
            <w:tcBorders>
              <w:top w:val="nil"/>
              <w:left w:val="nil"/>
              <w:bottom w:val="nil"/>
              <w:right w:val="nil"/>
            </w:tcBorders>
            <w:shd w:val="clear" w:color="000000" w:fill="C4D79B"/>
            <w:vAlign w:val="bottom"/>
            <w:hideMark/>
          </w:tcPr>
          <w:p w14:paraId="409F8DE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824</w:t>
            </w:r>
          </w:p>
        </w:tc>
        <w:tc>
          <w:tcPr>
            <w:tcW w:w="1180" w:type="dxa"/>
            <w:tcBorders>
              <w:top w:val="nil"/>
              <w:left w:val="nil"/>
              <w:bottom w:val="nil"/>
              <w:right w:val="nil"/>
            </w:tcBorders>
            <w:shd w:val="clear" w:color="auto" w:fill="auto"/>
            <w:vAlign w:val="bottom"/>
            <w:hideMark/>
          </w:tcPr>
          <w:p w14:paraId="4412F86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(34)</w:t>
            </w:r>
          </w:p>
        </w:tc>
        <w:tc>
          <w:tcPr>
            <w:tcW w:w="1020" w:type="dxa"/>
            <w:tcBorders>
              <w:top w:val="nil"/>
              <w:left w:val="nil"/>
              <w:bottom w:val="nil"/>
              <w:right w:val="nil"/>
            </w:tcBorders>
            <w:shd w:val="clear" w:color="auto" w:fill="auto"/>
            <w:noWrap/>
            <w:vAlign w:val="bottom"/>
            <w:hideMark/>
          </w:tcPr>
          <w:p w14:paraId="26D1924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w:t>
            </w:r>
          </w:p>
        </w:tc>
      </w:tr>
      <w:tr w:rsidR="00596D6B" w:rsidRPr="00596D6B" w14:paraId="646408E5" w14:textId="77777777" w:rsidTr="00596D6B">
        <w:trPr>
          <w:trHeight w:val="290"/>
        </w:trPr>
        <w:tc>
          <w:tcPr>
            <w:tcW w:w="4800" w:type="dxa"/>
            <w:tcBorders>
              <w:top w:val="nil"/>
              <w:left w:val="nil"/>
              <w:bottom w:val="nil"/>
              <w:right w:val="nil"/>
            </w:tcBorders>
            <w:shd w:val="clear" w:color="auto" w:fill="auto"/>
            <w:vAlign w:val="bottom"/>
            <w:hideMark/>
          </w:tcPr>
          <w:p w14:paraId="233A8C96"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Other</w:t>
            </w:r>
          </w:p>
        </w:tc>
        <w:tc>
          <w:tcPr>
            <w:tcW w:w="1180" w:type="dxa"/>
            <w:tcBorders>
              <w:top w:val="nil"/>
              <w:left w:val="nil"/>
              <w:bottom w:val="nil"/>
              <w:right w:val="nil"/>
            </w:tcBorders>
            <w:shd w:val="clear" w:color="auto" w:fill="auto"/>
            <w:vAlign w:val="bottom"/>
            <w:hideMark/>
          </w:tcPr>
          <w:p w14:paraId="18301B5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600</w:t>
            </w:r>
          </w:p>
        </w:tc>
        <w:tc>
          <w:tcPr>
            <w:tcW w:w="1180" w:type="dxa"/>
            <w:tcBorders>
              <w:top w:val="nil"/>
              <w:left w:val="nil"/>
              <w:bottom w:val="nil"/>
              <w:right w:val="nil"/>
            </w:tcBorders>
            <w:shd w:val="clear" w:color="auto" w:fill="auto"/>
            <w:vAlign w:val="bottom"/>
            <w:hideMark/>
          </w:tcPr>
          <w:p w14:paraId="089622C4"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490</w:t>
            </w:r>
          </w:p>
        </w:tc>
        <w:tc>
          <w:tcPr>
            <w:tcW w:w="1180" w:type="dxa"/>
            <w:tcBorders>
              <w:top w:val="nil"/>
              <w:left w:val="nil"/>
              <w:bottom w:val="nil"/>
              <w:right w:val="nil"/>
            </w:tcBorders>
            <w:shd w:val="clear" w:color="000000" w:fill="C4D79B"/>
            <w:vAlign w:val="bottom"/>
            <w:hideMark/>
          </w:tcPr>
          <w:p w14:paraId="02C06F3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490</w:t>
            </w:r>
          </w:p>
        </w:tc>
        <w:tc>
          <w:tcPr>
            <w:tcW w:w="1180" w:type="dxa"/>
            <w:tcBorders>
              <w:top w:val="nil"/>
              <w:left w:val="nil"/>
              <w:bottom w:val="nil"/>
              <w:right w:val="nil"/>
            </w:tcBorders>
            <w:shd w:val="clear" w:color="auto" w:fill="auto"/>
            <w:vAlign w:val="bottom"/>
            <w:hideMark/>
          </w:tcPr>
          <w:p w14:paraId="2B77DC7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020" w:type="dxa"/>
            <w:tcBorders>
              <w:top w:val="nil"/>
              <w:left w:val="nil"/>
              <w:bottom w:val="nil"/>
              <w:right w:val="nil"/>
            </w:tcBorders>
            <w:shd w:val="clear" w:color="auto" w:fill="auto"/>
            <w:noWrap/>
            <w:vAlign w:val="bottom"/>
            <w:hideMark/>
          </w:tcPr>
          <w:p w14:paraId="305267C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4D48112C" w14:textId="77777777" w:rsidTr="00596D6B">
        <w:trPr>
          <w:trHeight w:val="290"/>
        </w:trPr>
        <w:tc>
          <w:tcPr>
            <w:tcW w:w="4800" w:type="dxa"/>
            <w:tcBorders>
              <w:top w:val="nil"/>
              <w:left w:val="nil"/>
              <w:bottom w:val="nil"/>
              <w:right w:val="nil"/>
            </w:tcBorders>
            <w:shd w:val="clear" w:color="auto" w:fill="auto"/>
            <w:vAlign w:val="bottom"/>
            <w:hideMark/>
          </w:tcPr>
          <w:p w14:paraId="6CB61D98"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Recreation</w:t>
            </w:r>
          </w:p>
        </w:tc>
        <w:tc>
          <w:tcPr>
            <w:tcW w:w="1180" w:type="dxa"/>
            <w:tcBorders>
              <w:top w:val="nil"/>
              <w:left w:val="nil"/>
              <w:bottom w:val="nil"/>
              <w:right w:val="nil"/>
            </w:tcBorders>
            <w:shd w:val="clear" w:color="auto" w:fill="auto"/>
            <w:vAlign w:val="bottom"/>
            <w:hideMark/>
          </w:tcPr>
          <w:p w14:paraId="219A395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50</w:t>
            </w:r>
          </w:p>
        </w:tc>
        <w:tc>
          <w:tcPr>
            <w:tcW w:w="1180" w:type="dxa"/>
            <w:tcBorders>
              <w:top w:val="nil"/>
              <w:left w:val="nil"/>
              <w:bottom w:val="nil"/>
              <w:right w:val="nil"/>
            </w:tcBorders>
            <w:shd w:val="clear" w:color="auto" w:fill="auto"/>
            <w:vAlign w:val="bottom"/>
            <w:hideMark/>
          </w:tcPr>
          <w:p w14:paraId="3496B8D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50</w:t>
            </w:r>
          </w:p>
        </w:tc>
        <w:tc>
          <w:tcPr>
            <w:tcW w:w="1180" w:type="dxa"/>
            <w:tcBorders>
              <w:top w:val="nil"/>
              <w:left w:val="nil"/>
              <w:bottom w:val="nil"/>
              <w:right w:val="nil"/>
            </w:tcBorders>
            <w:shd w:val="clear" w:color="000000" w:fill="C4D79B"/>
            <w:vAlign w:val="bottom"/>
            <w:hideMark/>
          </w:tcPr>
          <w:p w14:paraId="153CE73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50</w:t>
            </w:r>
          </w:p>
        </w:tc>
        <w:tc>
          <w:tcPr>
            <w:tcW w:w="1180" w:type="dxa"/>
            <w:tcBorders>
              <w:top w:val="nil"/>
              <w:left w:val="nil"/>
              <w:bottom w:val="nil"/>
              <w:right w:val="nil"/>
            </w:tcBorders>
            <w:shd w:val="clear" w:color="auto" w:fill="auto"/>
            <w:vAlign w:val="bottom"/>
            <w:hideMark/>
          </w:tcPr>
          <w:p w14:paraId="5C7F192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020" w:type="dxa"/>
            <w:tcBorders>
              <w:top w:val="nil"/>
              <w:left w:val="nil"/>
              <w:bottom w:val="nil"/>
              <w:right w:val="nil"/>
            </w:tcBorders>
            <w:shd w:val="clear" w:color="auto" w:fill="auto"/>
            <w:noWrap/>
            <w:vAlign w:val="bottom"/>
            <w:hideMark/>
          </w:tcPr>
          <w:p w14:paraId="12F49D6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7E372AA0" w14:textId="77777777" w:rsidTr="00596D6B">
        <w:trPr>
          <w:trHeight w:val="290"/>
        </w:trPr>
        <w:tc>
          <w:tcPr>
            <w:tcW w:w="4800" w:type="dxa"/>
            <w:tcBorders>
              <w:top w:val="nil"/>
              <w:left w:val="nil"/>
              <w:bottom w:val="nil"/>
              <w:right w:val="nil"/>
            </w:tcBorders>
            <w:shd w:val="clear" w:color="auto" w:fill="auto"/>
            <w:vAlign w:val="bottom"/>
            <w:hideMark/>
          </w:tcPr>
          <w:p w14:paraId="60C7B620"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School crossing supervisors</w:t>
            </w:r>
          </w:p>
        </w:tc>
        <w:tc>
          <w:tcPr>
            <w:tcW w:w="1180" w:type="dxa"/>
            <w:tcBorders>
              <w:top w:val="nil"/>
              <w:left w:val="nil"/>
              <w:bottom w:val="nil"/>
              <w:right w:val="nil"/>
            </w:tcBorders>
            <w:shd w:val="clear" w:color="auto" w:fill="auto"/>
            <w:vAlign w:val="bottom"/>
            <w:hideMark/>
          </w:tcPr>
          <w:p w14:paraId="68A2CE1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144</w:t>
            </w:r>
          </w:p>
        </w:tc>
        <w:tc>
          <w:tcPr>
            <w:tcW w:w="1180" w:type="dxa"/>
            <w:tcBorders>
              <w:top w:val="nil"/>
              <w:left w:val="nil"/>
              <w:bottom w:val="nil"/>
              <w:right w:val="nil"/>
            </w:tcBorders>
            <w:shd w:val="clear" w:color="auto" w:fill="auto"/>
            <w:vAlign w:val="bottom"/>
            <w:hideMark/>
          </w:tcPr>
          <w:p w14:paraId="48C9AB8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144</w:t>
            </w:r>
          </w:p>
        </w:tc>
        <w:tc>
          <w:tcPr>
            <w:tcW w:w="1180" w:type="dxa"/>
            <w:tcBorders>
              <w:top w:val="nil"/>
              <w:left w:val="nil"/>
              <w:bottom w:val="nil"/>
              <w:right w:val="nil"/>
            </w:tcBorders>
            <w:shd w:val="clear" w:color="000000" w:fill="C4D79B"/>
            <w:vAlign w:val="bottom"/>
            <w:hideMark/>
          </w:tcPr>
          <w:p w14:paraId="7BC69CC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148</w:t>
            </w:r>
          </w:p>
        </w:tc>
        <w:tc>
          <w:tcPr>
            <w:tcW w:w="1180" w:type="dxa"/>
            <w:tcBorders>
              <w:top w:val="nil"/>
              <w:left w:val="nil"/>
              <w:bottom w:val="nil"/>
              <w:right w:val="nil"/>
            </w:tcBorders>
            <w:shd w:val="clear" w:color="auto" w:fill="auto"/>
            <w:vAlign w:val="bottom"/>
            <w:hideMark/>
          </w:tcPr>
          <w:p w14:paraId="0D7981B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w:t>
            </w:r>
          </w:p>
        </w:tc>
        <w:tc>
          <w:tcPr>
            <w:tcW w:w="1020" w:type="dxa"/>
            <w:tcBorders>
              <w:top w:val="nil"/>
              <w:left w:val="nil"/>
              <w:bottom w:val="nil"/>
              <w:right w:val="nil"/>
            </w:tcBorders>
            <w:shd w:val="clear" w:color="auto" w:fill="auto"/>
            <w:noWrap/>
            <w:vAlign w:val="bottom"/>
            <w:hideMark/>
          </w:tcPr>
          <w:p w14:paraId="09723A6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w:t>
            </w:r>
          </w:p>
        </w:tc>
      </w:tr>
      <w:tr w:rsidR="00596D6B" w:rsidRPr="00596D6B" w14:paraId="68935185" w14:textId="77777777" w:rsidTr="00596D6B">
        <w:trPr>
          <w:trHeight w:val="290"/>
        </w:trPr>
        <w:tc>
          <w:tcPr>
            <w:tcW w:w="4800" w:type="dxa"/>
            <w:tcBorders>
              <w:top w:val="nil"/>
              <w:left w:val="nil"/>
              <w:bottom w:val="nil"/>
              <w:right w:val="nil"/>
            </w:tcBorders>
            <w:shd w:val="clear" w:color="auto" w:fill="auto"/>
            <w:vAlign w:val="bottom"/>
            <w:hideMark/>
          </w:tcPr>
          <w:p w14:paraId="256B3895"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Street &amp; Beach Cleaning</w:t>
            </w:r>
          </w:p>
        </w:tc>
        <w:tc>
          <w:tcPr>
            <w:tcW w:w="1180" w:type="dxa"/>
            <w:tcBorders>
              <w:top w:val="nil"/>
              <w:left w:val="nil"/>
              <w:bottom w:val="nil"/>
              <w:right w:val="nil"/>
            </w:tcBorders>
            <w:shd w:val="clear" w:color="auto" w:fill="auto"/>
            <w:vAlign w:val="bottom"/>
            <w:hideMark/>
          </w:tcPr>
          <w:p w14:paraId="1D667AB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293</w:t>
            </w:r>
          </w:p>
        </w:tc>
        <w:tc>
          <w:tcPr>
            <w:tcW w:w="1180" w:type="dxa"/>
            <w:tcBorders>
              <w:top w:val="nil"/>
              <w:left w:val="nil"/>
              <w:bottom w:val="nil"/>
              <w:right w:val="nil"/>
            </w:tcBorders>
            <w:shd w:val="clear" w:color="auto" w:fill="auto"/>
            <w:vAlign w:val="bottom"/>
            <w:hideMark/>
          </w:tcPr>
          <w:p w14:paraId="7F7F202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311</w:t>
            </w:r>
          </w:p>
        </w:tc>
        <w:tc>
          <w:tcPr>
            <w:tcW w:w="1180" w:type="dxa"/>
            <w:tcBorders>
              <w:top w:val="nil"/>
              <w:left w:val="nil"/>
              <w:bottom w:val="nil"/>
              <w:right w:val="nil"/>
            </w:tcBorders>
            <w:shd w:val="clear" w:color="000000" w:fill="C4D79B"/>
            <w:vAlign w:val="bottom"/>
            <w:hideMark/>
          </w:tcPr>
          <w:p w14:paraId="4B01C8F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319</w:t>
            </w:r>
          </w:p>
        </w:tc>
        <w:tc>
          <w:tcPr>
            <w:tcW w:w="1180" w:type="dxa"/>
            <w:tcBorders>
              <w:top w:val="nil"/>
              <w:left w:val="nil"/>
              <w:bottom w:val="nil"/>
              <w:right w:val="nil"/>
            </w:tcBorders>
            <w:shd w:val="clear" w:color="auto" w:fill="auto"/>
            <w:vAlign w:val="bottom"/>
            <w:hideMark/>
          </w:tcPr>
          <w:p w14:paraId="1E889B1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w:t>
            </w:r>
          </w:p>
        </w:tc>
        <w:tc>
          <w:tcPr>
            <w:tcW w:w="1020" w:type="dxa"/>
            <w:tcBorders>
              <w:top w:val="nil"/>
              <w:left w:val="nil"/>
              <w:bottom w:val="single" w:sz="4" w:space="0" w:color="auto"/>
              <w:right w:val="nil"/>
            </w:tcBorders>
            <w:shd w:val="clear" w:color="auto" w:fill="auto"/>
            <w:noWrap/>
            <w:vAlign w:val="bottom"/>
            <w:hideMark/>
          </w:tcPr>
          <w:p w14:paraId="79B324A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w:t>
            </w:r>
          </w:p>
        </w:tc>
      </w:tr>
      <w:tr w:rsidR="00596D6B" w:rsidRPr="00596D6B" w14:paraId="263751D3" w14:textId="77777777" w:rsidTr="00596D6B">
        <w:trPr>
          <w:trHeight w:val="290"/>
        </w:trPr>
        <w:tc>
          <w:tcPr>
            <w:tcW w:w="4800" w:type="dxa"/>
            <w:tcBorders>
              <w:top w:val="nil"/>
              <w:left w:val="nil"/>
              <w:bottom w:val="nil"/>
              <w:right w:val="nil"/>
            </w:tcBorders>
            <w:shd w:val="clear" w:color="auto" w:fill="auto"/>
            <w:vAlign w:val="bottom"/>
            <w:hideMark/>
          </w:tcPr>
          <w:p w14:paraId="76AB5692" w14:textId="77777777" w:rsidR="00596D6B" w:rsidRPr="00596D6B" w:rsidRDefault="00596D6B" w:rsidP="00596D6B">
            <w:pPr>
              <w:spacing w:after="0" w:line="240" w:lineRule="auto"/>
              <w:jc w:val="both"/>
              <w:rPr>
                <w:rFonts w:eastAsia="Times New Roman" w:cs="Arial"/>
                <w:b/>
                <w:bCs/>
                <w:color w:val="auto"/>
                <w:sz w:val="20"/>
                <w:szCs w:val="20"/>
              </w:rPr>
            </w:pPr>
            <w:r w:rsidRPr="00596D6B">
              <w:rPr>
                <w:rFonts w:eastAsia="Times New Roman" w:cs="Arial"/>
                <w:b/>
                <w:bCs/>
                <w:color w:val="auto"/>
                <w:sz w:val="20"/>
                <w:szCs w:val="20"/>
              </w:rPr>
              <w:t>Total recurrent grants</w:t>
            </w:r>
          </w:p>
        </w:tc>
        <w:tc>
          <w:tcPr>
            <w:tcW w:w="1180" w:type="dxa"/>
            <w:tcBorders>
              <w:top w:val="single" w:sz="4" w:space="0" w:color="auto"/>
              <w:left w:val="nil"/>
              <w:bottom w:val="nil"/>
              <w:right w:val="nil"/>
            </w:tcBorders>
            <w:shd w:val="clear" w:color="auto" w:fill="auto"/>
            <w:vAlign w:val="bottom"/>
            <w:hideMark/>
          </w:tcPr>
          <w:p w14:paraId="26251787"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8,738</w:t>
            </w:r>
          </w:p>
        </w:tc>
        <w:tc>
          <w:tcPr>
            <w:tcW w:w="1180" w:type="dxa"/>
            <w:tcBorders>
              <w:top w:val="single" w:sz="4" w:space="0" w:color="auto"/>
              <w:left w:val="nil"/>
              <w:bottom w:val="nil"/>
              <w:right w:val="nil"/>
            </w:tcBorders>
            <w:shd w:val="clear" w:color="auto" w:fill="auto"/>
            <w:vAlign w:val="bottom"/>
            <w:hideMark/>
          </w:tcPr>
          <w:p w14:paraId="78044C83"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10,099</w:t>
            </w:r>
          </w:p>
        </w:tc>
        <w:tc>
          <w:tcPr>
            <w:tcW w:w="1180" w:type="dxa"/>
            <w:tcBorders>
              <w:top w:val="single" w:sz="4" w:space="0" w:color="auto"/>
              <w:left w:val="nil"/>
              <w:bottom w:val="nil"/>
              <w:right w:val="nil"/>
            </w:tcBorders>
            <w:shd w:val="clear" w:color="000000" w:fill="C4D79B"/>
            <w:vAlign w:val="bottom"/>
            <w:hideMark/>
          </w:tcPr>
          <w:p w14:paraId="57F83FD0"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8,551</w:t>
            </w:r>
          </w:p>
        </w:tc>
        <w:tc>
          <w:tcPr>
            <w:tcW w:w="1180" w:type="dxa"/>
            <w:tcBorders>
              <w:top w:val="single" w:sz="4" w:space="0" w:color="auto"/>
              <w:left w:val="nil"/>
              <w:bottom w:val="nil"/>
              <w:right w:val="nil"/>
            </w:tcBorders>
            <w:shd w:val="clear" w:color="auto" w:fill="auto"/>
            <w:vAlign w:val="bottom"/>
            <w:hideMark/>
          </w:tcPr>
          <w:p w14:paraId="69B50313"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(1,548)</w:t>
            </w:r>
          </w:p>
        </w:tc>
        <w:tc>
          <w:tcPr>
            <w:tcW w:w="1020" w:type="dxa"/>
            <w:tcBorders>
              <w:top w:val="nil"/>
              <w:left w:val="nil"/>
              <w:bottom w:val="nil"/>
              <w:right w:val="nil"/>
            </w:tcBorders>
            <w:shd w:val="clear" w:color="auto" w:fill="auto"/>
            <w:noWrap/>
            <w:vAlign w:val="bottom"/>
            <w:hideMark/>
          </w:tcPr>
          <w:p w14:paraId="6043DB0C"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(15%)</w:t>
            </w:r>
          </w:p>
        </w:tc>
      </w:tr>
      <w:tr w:rsidR="00596D6B" w:rsidRPr="00596D6B" w14:paraId="4BC6504A" w14:textId="77777777" w:rsidTr="00596D6B">
        <w:trPr>
          <w:trHeight w:val="135"/>
        </w:trPr>
        <w:tc>
          <w:tcPr>
            <w:tcW w:w="4800" w:type="dxa"/>
            <w:tcBorders>
              <w:top w:val="nil"/>
              <w:left w:val="nil"/>
              <w:bottom w:val="nil"/>
              <w:right w:val="nil"/>
            </w:tcBorders>
            <w:shd w:val="clear" w:color="auto" w:fill="auto"/>
            <w:vAlign w:val="bottom"/>
            <w:hideMark/>
          </w:tcPr>
          <w:p w14:paraId="334AC5CC" w14:textId="77777777" w:rsidR="00596D6B" w:rsidRPr="00596D6B" w:rsidRDefault="00596D6B" w:rsidP="00596D6B">
            <w:pPr>
              <w:spacing w:after="0" w:line="240" w:lineRule="auto"/>
              <w:jc w:val="right"/>
              <w:rPr>
                <w:rFonts w:eastAsia="Times New Roman" w:cs="Arial"/>
                <w:b/>
                <w:bCs/>
                <w:color w:val="auto"/>
                <w:sz w:val="20"/>
                <w:szCs w:val="20"/>
              </w:rPr>
            </w:pPr>
          </w:p>
        </w:tc>
        <w:tc>
          <w:tcPr>
            <w:tcW w:w="1180" w:type="dxa"/>
            <w:tcBorders>
              <w:top w:val="nil"/>
              <w:left w:val="nil"/>
              <w:bottom w:val="nil"/>
              <w:right w:val="nil"/>
            </w:tcBorders>
            <w:shd w:val="clear" w:color="auto" w:fill="auto"/>
            <w:vAlign w:val="bottom"/>
            <w:hideMark/>
          </w:tcPr>
          <w:p w14:paraId="5692FB26" w14:textId="77777777" w:rsidR="00596D6B" w:rsidRPr="00596D6B" w:rsidRDefault="00596D6B" w:rsidP="00596D6B">
            <w:pPr>
              <w:spacing w:after="0" w:line="240" w:lineRule="auto"/>
              <w:jc w:val="both"/>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vAlign w:val="bottom"/>
            <w:hideMark/>
          </w:tcPr>
          <w:p w14:paraId="5FB9CB0D"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75AFA14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6DCB7F7A" w14:textId="77777777" w:rsidR="00596D6B" w:rsidRPr="00596D6B" w:rsidRDefault="00596D6B" w:rsidP="00596D6B">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32E6653B"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321E237F" w14:textId="77777777" w:rsidTr="00596D6B">
        <w:trPr>
          <w:trHeight w:val="290"/>
        </w:trPr>
        <w:tc>
          <w:tcPr>
            <w:tcW w:w="4800" w:type="dxa"/>
            <w:tcBorders>
              <w:top w:val="nil"/>
              <w:left w:val="nil"/>
              <w:bottom w:val="nil"/>
              <w:right w:val="nil"/>
            </w:tcBorders>
            <w:shd w:val="clear" w:color="auto" w:fill="auto"/>
            <w:hideMark/>
          </w:tcPr>
          <w:p w14:paraId="12030825" w14:textId="77777777" w:rsidR="00596D6B" w:rsidRPr="00596D6B" w:rsidRDefault="00596D6B" w:rsidP="00596D6B">
            <w:pPr>
              <w:spacing w:after="0" w:line="240" w:lineRule="auto"/>
              <w:rPr>
                <w:rFonts w:eastAsia="Times New Roman" w:cs="Arial"/>
                <w:b/>
                <w:bCs/>
                <w:i/>
                <w:iCs/>
                <w:color w:val="auto"/>
                <w:sz w:val="20"/>
                <w:szCs w:val="20"/>
              </w:rPr>
            </w:pPr>
            <w:r w:rsidRPr="00596D6B">
              <w:rPr>
                <w:rFonts w:eastAsia="Times New Roman" w:cs="Arial"/>
                <w:b/>
                <w:bCs/>
                <w:i/>
                <w:iCs/>
                <w:color w:val="auto"/>
                <w:sz w:val="20"/>
                <w:szCs w:val="20"/>
              </w:rPr>
              <w:t>Non-recurrent - Commonwealth Government</w:t>
            </w:r>
          </w:p>
        </w:tc>
        <w:tc>
          <w:tcPr>
            <w:tcW w:w="1180" w:type="dxa"/>
            <w:tcBorders>
              <w:top w:val="nil"/>
              <w:left w:val="nil"/>
              <w:bottom w:val="nil"/>
              <w:right w:val="nil"/>
            </w:tcBorders>
            <w:shd w:val="clear" w:color="auto" w:fill="auto"/>
            <w:vAlign w:val="bottom"/>
            <w:hideMark/>
          </w:tcPr>
          <w:p w14:paraId="195C1E14" w14:textId="77777777" w:rsidR="00596D6B" w:rsidRPr="00596D6B" w:rsidRDefault="00596D6B" w:rsidP="00596D6B">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7DFAA64D"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13CACB4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65E59E56" w14:textId="77777777" w:rsidR="00596D6B" w:rsidRPr="00596D6B" w:rsidRDefault="00596D6B" w:rsidP="00596D6B">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34F83BE2"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591CABB6" w14:textId="77777777" w:rsidTr="00596D6B">
        <w:trPr>
          <w:trHeight w:val="290"/>
        </w:trPr>
        <w:tc>
          <w:tcPr>
            <w:tcW w:w="4800" w:type="dxa"/>
            <w:tcBorders>
              <w:top w:val="nil"/>
              <w:left w:val="nil"/>
              <w:bottom w:val="nil"/>
              <w:right w:val="nil"/>
            </w:tcBorders>
            <w:shd w:val="clear" w:color="auto" w:fill="auto"/>
            <w:vAlign w:val="bottom"/>
            <w:hideMark/>
          </w:tcPr>
          <w:p w14:paraId="4944832C"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Family and Children</w:t>
            </w:r>
          </w:p>
        </w:tc>
        <w:tc>
          <w:tcPr>
            <w:tcW w:w="1180" w:type="dxa"/>
            <w:tcBorders>
              <w:top w:val="nil"/>
              <w:left w:val="nil"/>
              <w:bottom w:val="nil"/>
              <w:right w:val="nil"/>
            </w:tcBorders>
            <w:shd w:val="clear" w:color="auto" w:fill="auto"/>
            <w:vAlign w:val="bottom"/>
            <w:hideMark/>
          </w:tcPr>
          <w:p w14:paraId="64690620"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36</w:t>
            </w:r>
          </w:p>
        </w:tc>
        <w:tc>
          <w:tcPr>
            <w:tcW w:w="1180" w:type="dxa"/>
            <w:tcBorders>
              <w:top w:val="nil"/>
              <w:left w:val="nil"/>
              <w:bottom w:val="nil"/>
              <w:right w:val="nil"/>
            </w:tcBorders>
            <w:shd w:val="clear" w:color="auto" w:fill="auto"/>
            <w:vAlign w:val="bottom"/>
            <w:hideMark/>
          </w:tcPr>
          <w:p w14:paraId="2C1CDCF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46</w:t>
            </w:r>
          </w:p>
        </w:tc>
        <w:tc>
          <w:tcPr>
            <w:tcW w:w="1180" w:type="dxa"/>
            <w:tcBorders>
              <w:top w:val="nil"/>
              <w:left w:val="nil"/>
              <w:bottom w:val="nil"/>
              <w:right w:val="nil"/>
            </w:tcBorders>
            <w:shd w:val="clear" w:color="000000" w:fill="C4D79B"/>
            <w:vAlign w:val="bottom"/>
            <w:hideMark/>
          </w:tcPr>
          <w:p w14:paraId="6A565D7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37</w:t>
            </w:r>
          </w:p>
        </w:tc>
        <w:tc>
          <w:tcPr>
            <w:tcW w:w="1180" w:type="dxa"/>
            <w:tcBorders>
              <w:top w:val="nil"/>
              <w:left w:val="nil"/>
              <w:bottom w:val="nil"/>
              <w:right w:val="nil"/>
            </w:tcBorders>
            <w:shd w:val="clear" w:color="auto" w:fill="auto"/>
            <w:vAlign w:val="bottom"/>
            <w:hideMark/>
          </w:tcPr>
          <w:p w14:paraId="0E4CF86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w:t>
            </w:r>
          </w:p>
        </w:tc>
        <w:tc>
          <w:tcPr>
            <w:tcW w:w="1020" w:type="dxa"/>
            <w:tcBorders>
              <w:top w:val="nil"/>
              <w:left w:val="nil"/>
              <w:bottom w:val="nil"/>
              <w:right w:val="nil"/>
            </w:tcBorders>
            <w:shd w:val="clear" w:color="auto" w:fill="auto"/>
            <w:noWrap/>
            <w:vAlign w:val="bottom"/>
            <w:hideMark/>
          </w:tcPr>
          <w:p w14:paraId="39E31EA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(20%)</w:t>
            </w:r>
          </w:p>
        </w:tc>
      </w:tr>
      <w:tr w:rsidR="00596D6B" w:rsidRPr="00596D6B" w14:paraId="3AC8F6D9" w14:textId="77777777" w:rsidTr="00596D6B">
        <w:trPr>
          <w:trHeight w:val="290"/>
        </w:trPr>
        <w:tc>
          <w:tcPr>
            <w:tcW w:w="4800" w:type="dxa"/>
            <w:tcBorders>
              <w:top w:val="nil"/>
              <w:left w:val="nil"/>
              <w:bottom w:val="nil"/>
              <w:right w:val="nil"/>
            </w:tcBorders>
            <w:shd w:val="clear" w:color="auto" w:fill="auto"/>
            <w:vAlign w:val="bottom"/>
            <w:hideMark/>
          </w:tcPr>
          <w:p w14:paraId="3BF44F4B"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General home care</w:t>
            </w:r>
          </w:p>
        </w:tc>
        <w:tc>
          <w:tcPr>
            <w:tcW w:w="1180" w:type="dxa"/>
            <w:tcBorders>
              <w:top w:val="nil"/>
              <w:left w:val="nil"/>
              <w:bottom w:val="nil"/>
              <w:right w:val="nil"/>
            </w:tcBorders>
            <w:shd w:val="clear" w:color="auto" w:fill="auto"/>
            <w:vAlign w:val="bottom"/>
            <w:hideMark/>
          </w:tcPr>
          <w:p w14:paraId="2692B27C"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460</w:t>
            </w:r>
          </w:p>
        </w:tc>
        <w:tc>
          <w:tcPr>
            <w:tcW w:w="1180" w:type="dxa"/>
            <w:tcBorders>
              <w:top w:val="nil"/>
              <w:left w:val="nil"/>
              <w:bottom w:val="nil"/>
              <w:right w:val="nil"/>
            </w:tcBorders>
            <w:shd w:val="clear" w:color="auto" w:fill="auto"/>
            <w:vAlign w:val="bottom"/>
            <w:hideMark/>
          </w:tcPr>
          <w:p w14:paraId="64D6086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920</w:t>
            </w:r>
          </w:p>
        </w:tc>
        <w:tc>
          <w:tcPr>
            <w:tcW w:w="1180" w:type="dxa"/>
            <w:tcBorders>
              <w:top w:val="nil"/>
              <w:left w:val="nil"/>
              <w:bottom w:val="nil"/>
              <w:right w:val="nil"/>
            </w:tcBorders>
            <w:shd w:val="clear" w:color="000000" w:fill="C4D79B"/>
            <w:vAlign w:val="bottom"/>
            <w:hideMark/>
          </w:tcPr>
          <w:p w14:paraId="020D2A9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449</w:t>
            </w:r>
          </w:p>
        </w:tc>
        <w:tc>
          <w:tcPr>
            <w:tcW w:w="1180" w:type="dxa"/>
            <w:tcBorders>
              <w:top w:val="nil"/>
              <w:left w:val="nil"/>
              <w:bottom w:val="nil"/>
              <w:right w:val="nil"/>
            </w:tcBorders>
            <w:shd w:val="clear" w:color="auto" w:fill="auto"/>
            <w:vAlign w:val="bottom"/>
            <w:hideMark/>
          </w:tcPr>
          <w:p w14:paraId="4E27AE2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(471)</w:t>
            </w:r>
          </w:p>
        </w:tc>
        <w:tc>
          <w:tcPr>
            <w:tcW w:w="1020" w:type="dxa"/>
            <w:tcBorders>
              <w:top w:val="nil"/>
              <w:left w:val="nil"/>
              <w:bottom w:val="nil"/>
              <w:right w:val="nil"/>
            </w:tcBorders>
            <w:shd w:val="clear" w:color="auto" w:fill="auto"/>
            <w:noWrap/>
            <w:vAlign w:val="bottom"/>
            <w:hideMark/>
          </w:tcPr>
          <w:p w14:paraId="6351236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(51%)</w:t>
            </w:r>
          </w:p>
        </w:tc>
      </w:tr>
      <w:tr w:rsidR="00596D6B" w:rsidRPr="00596D6B" w14:paraId="667D6688" w14:textId="77777777" w:rsidTr="00596D6B">
        <w:trPr>
          <w:trHeight w:val="290"/>
        </w:trPr>
        <w:tc>
          <w:tcPr>
            <w:tcW w:w="4800" w:type="dxa"/>
            <w:tcBorders>
              <w:top w:val="nil"/>
              <w:left w:val="nil"/>
              <w:bottom w:val="nil"/>
              <w:right w:val="nil"/>
            </w:tcBorders>
            <w:shd w:val="clear" w:color="auto" w:fill="auto"/>
            <w:vAlign w:val="bottom"/>
            <w:hideMark/>
          </w:tcPr>
          <w:p w14:paraId="4AB2AC09" w14:textId="77777777" w:rsidR="00596D6B" w:rsidRPr="00596D6B" w:rsidRDefault="00596D6B" w:rsidP="00596D6B">
            <w:pPr>
              <w:spacing w:after="0" w:line="240" w:lineRule="auto"/>
              <w:jc w:val="both"/>
              <w:rPr>
                <w:rFonts w:eastAsia="Times New Roman" w:cs="Arial"/>
                <w:b/>
                <w:bCs/>
                <w:i/>
                <w:iCs/>
                <w:color w:val="auto"/>
                <w:sz w:val="20"/>
                <w:szCs w:val="20"/>
              </w:rPr>
            </w:pPr>
            <w:r w:rsidRPr="00596D6B">
              <w:rPr>
                <w:rFonts w:eastAsia="Times New Roman" w:cs="Arial"/>
                <w:b/>
                <w:bCs/>
                <w:i/>
                <w:iCs/>
                <w:color w:val="auto"/>
                <w:sz w:val="20"/>
                <w:szCs w:val="20"/>
              </w:rPr>
              <w:t>Non-recurrent - State Government</w:t>
            </w:r>
          </w:p>
        </w:tc>
        <w:tc>
          <w:tcPr>
            <w:tcW w:w="1180" w:type="dxa"/>
            <w:tcBorders>
              <w:top w:val="nil"/>
              <w:left w:val="nil"/>
              <w:bottom w:val="nil"/>
              <w:right w:val="nil"/>
            </w:tcBorders>
            <w:shd w:val="clear" w:color="auto" w:fill="auto"/>
            <w:vAlign w:val="bottom"/>
            <w:hideMark/>
          </w:tcPr>
          <w:p w14:paraId="437EC0DE" w14:textId="77777777" w:rsidR="00596D6B" w:rsidRPr="00596D6B" w:rsidRDefault="00596D6B" w:rsidP="00596D6B">
            <w:pPr>
              <w:spacing w:after="0" w:line="240" w:lineRule="auto"/>
              <w:jc w:val="both"/>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70B9D831"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24A7BDF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522EC75A" w14:textId="77777777" w:rsidR="00596D6B" w:rsidRPr="00596D6B" w:rsidRDefault="00596D6B" w:rsidP="00596D6B">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67A2AAC0"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4E823416" w14:textId="77777777" w:rsidTr="00596D6B">
        <w:trPr>
          <w:trHeight w:val="290"/>
        </w:trPr>
        <w:tc>
          <w:tcPr>
            <w:tcW w:w="4800" w:type="dxa"/>
            <w:tcBorders>
              <w:top w:val="nil"/>
              <w:left w:val="nil"/>
              <w:bottom w:val="nil"/>
              <w:right w:val="nil"/>
            </w:tcBorders>
            <w:shd w:val="clear" w:color="auto" w:fill="auto"/>
            <w:vAlign w:val="bottom"/>
            <w:hideMark/>
          </w:tcPr>
          <w:p w14:paraId="73D366FD"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Arts</w:t>
            </w:r>
          </w:p>
        </w:tc>
        <w:tc>
          <w:tcPr>
            <w:tcW w:w="1180" w:type="dxa"/>
            <w:tcBorders>
              <w:top w:val="nil"/>
              <w:left w:val="nil"/>
              <w:bottom w:val="nil"/>
              <w:right w:val="nil"/>
            </w:tcBorders>
            <w:shd w:val="clear" w:color="auto" w:fill="auto"/>
            <w:vAlign w:val="bottom"/>
            <w:hideMark/>
          </w:tcPr>
          <w:p w14:paraId="1022F43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20</w:t>
            </w:r>
          </w:p>
        </w:tc>
        <w:tc>
          <w:tcPr>
            <w:tcW w:w="1180" w:type="dxa"/>
            <w:tcBorders>
              <w:top w:val="nil"/>
              <w:left w:val="nil"/>
              <w:bottom w:val="nil"/>
              <w:right w:val="nil"/>
            </w:tcBorders>
            <w:shd w:val="clear" w:color="auto" w:fill="auto"/>
            <w:vAlign w:val="bottom"/>
            <w:hideMark/>
          </w:tcPr>
          <w:p w14:paraId="27FFC90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20</w:t>
            </w:r>
          </w:p>
        </w:tc>
        <w:tc>
          <w:tcPr>
            <w:tcW w:w="1180" w:type="dxa"/>
            <w:tcBorders>
              <w:top w:val="nil"/>
              <w:left w:val="nil"/>
              <w:bottom w:val="nil"/>
              <w:right w:val="nil"/>
            </w:tcBorders>
            <w:shd w:val="clear" w:color="000000" w:fill="C4D79B"/>
            <w:vAlign w:val="bottom"/>
            <w:hideMark/>
          </w:tcPr>
          <w:p w14:paraId="1ACF2234"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20</w:t>
            </w:r>
          </w:p>
        </w:tc>
        <w:tc>
          <w:tcPr>
            <w:tcW w:w="1180" w:type="dxa"/>
            <w:tcBorders>
              <w:top w:val="nil"/>
              <w:left w:val="nil"/>
              <w:bottom w:val="nil"/>
              <w:right w:val="nil"/>
            </w:tcBorders>
            <w:shd w:val="clear" w:color="auto" w:fill="auto"/>
            <w:vAlign w:val="bottom"/>
            <w:hideMark/>
          </w:tcPr>
          <w:p w14:paraId="175FDB84"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020" w:type="dxa"/>
            <w:tcBorders>
              <w:top w:val="nil"/>
              <w:left w:val="nil"/>
              <w:bottom w:val="nil"/>
              <w:right w:val="nil"/>
            </w:tcBorders>
            <w:shd w:val="clear" w:color="auto" w:fill="auto"/>
            <w:noWrap/>
            <w:vAlign w:val="bottom"/>
            <w:hideMark/>
          </w:tcPr>
          <w:p w14:paraId="53751A6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699D2DE9" w14:textId="77777777" w:rsidTr="00596D6B">
        <w:trPr>
          <w:trHeight w:val="290"/>
        </w:trPr>
        <w:tc>
          <w:tcPr>
            <w:tcW w:w="4800" w:type="dxa"/>
            <w:tcBorders>
              <w:top w:val="nil"/>
              <w:left w:val="nil"/>
              <w:bottom w:val="nil"/>
              <w:right w:val="nil"/>
            </w:tcBorders>
            <w:shd w:val="clear" w:color="auto" w:fill="auto"/>
            <w:vAlign w:val="bottom"/>
            <w:hideMark/>
          </w:tcPr>
          <w:p w14:paraId="74150DF3"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Community Health</w:t>
            </w:r>
          </w:p>
        </w:tc>
        <w:tc>
          <w:tcPr>
            <w:tcW w:w="1180" w:type="dxa"/>
            <w:tcBorders>
              <w:top w:val="nil"/>
              <w:left w:val="nil"/>
              <w:bottom w:val="nil"/>
              <w:right w:val="nil"/>
            </w:tcBorders>
            <w:shd w:val="clear" w:color="auto" w:fill="auto"/>
            <w:vAlign w:val="bottom"/>
            <w:hideMark/>
          </w:tcPr>
          <w:p w14:paraId="66C51AF0"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76</w:t>
            </w:r>
          </w:p>
        </w:tc>
        <w:tc>
          <w:tcPr>
            <w:tcW w:w="1180" w:type="dxa"/>
            <w:tcBorders>
              <w:top w:val="nil"/>
              <w:left w:val="nil"/>
              <w:bottom w:val="nil"/>
              <w:right w:val="nil"/>
            </w:tcBorders>
            <w:shd w:val="clear" w:color="auto" w:fill="auto"/>
            <w:vAlign w:val="bottom"/>
            <w:hideMark/>
          </w:tcPr>
          <w:p w14:paraId="32A7462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76</w:t>
            </w:r>
          </w:p>
        </w:tc>
        <w:tc>
          <w:tcPr>
            <w:tcW w:w="1180" w:type="dxa"/>
            <w:tcBorders>
              <w:top w:val="nil"/>
              <w:left w:val="nil"/>
              <w:bottom w:val="nil"/>
              <w:right w:val="nil"/>
            </w:tcBorders>
            <w:shd w:val="clear" w:color="000000" w:fill="C4D79B"/>
            <w:vAlign w:val="bottom"/>
            <w:hideMark/>
          </w:tcPr>
          <w:p w14:paraId="563BEFC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w:t>
            </w:r>
          </w:p>
        </w:tc>
        <w:tc>
          <w:tcPr>
            <w:tcW w:w="1180" w:type="dxa"/>
            <w:tcBorders>
              <w:top w:val="nil"/>
              <w:left w:val="nil"/>
              <w:bottom w:val="nil"/>
              <w:right w:val="nil"/>
            </w:tcBorders>
            <w:shd w:val="clear" w:color="auto" w:fill="auto"/>
            <w:vAlign w:val="bottom"/>
            <w:hideMark/>
          </w:tcPr>
          <w:p w14:paraId="546AB7C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(67)</w:t>
            </w:r>
          </w:p>
        </w:tc>
        <w:tc>
          <w:tcPr>
            <w:tcW w:w="1020" w:type="dxa"/>
            <w:tcBorders>
              <w:top w:val="nil"/>
              <w:left w:val="nil"/>
              <w:bottom w:val="nil"/>
              <w:right w:val="nil"/>
            </w:tcBorders>
            <w:shd w:val="clear" w:color="auto" w:fill="auto"/>
            <w:noWrap/>
            <w:vAlign w:val="bottom"/>
            <w:hideMark/>
          </w:tcPr>
          <w:p w14:paraId="1D192B4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(88%)</w:t>
            </w:r>
          </w:p>
        </w:tc>
      </w:tr>
      <w:tr w:rsidR="00596D6B" w:rsidRPr="00596D6B" w14:paraId="68A86FAF" w14:textId="77777777" w:rsidTr="00596D6B">
        <w:trPr>
          <w:trHeight w:val="290"/>
        </w:trPr>
        <w:tc>
          <w:tcPr>
            <w:tcW w:w="4800" w:type="dxa"/>
            <w:tcBorders>
              <w:top w:val="nil"/>
              <w:left w:val="nil"/>
              <w:bottom w:val="nil"/>
              <w:right w:val="nil"/>
            </w:tcBorders>
            <w:shd w:val="clear" w:color="auto" w:fill="auto"/>
            <w:vAlign w:val="bottom"/>
            <w:hideMark/>
          </w:tcPr>
          <w:p w14:paraId="4DF7208E"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Family and Children</w:t>
            </w:r>
          </w:p>
        </w:tc>
        <w:tc>
          <w:tcPr>
            <w:tcW w:w="1180" w:type="dxa"/>
            <w:tcBorders>
              <w:top w:val="nil"/>
              <w:left w:val="nil"/>
              <w:bottom w:val="nil"/>
              <w:right w:val="nil"/>
            </w:tcBorders>
            <w:shd w:val="clear" w:color="auto" w:fill="auto"/>
            <w:vAlign w:val="bottom"/>
            <w:hideMark/>
          </w:tcPr>
          <w:p w14:paraId="1CA8CA6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100</w:t>
            </w:r>
          </w:p>
        </w:tc>
        <w:tc>
          <w:tcPr>
            <w:tcW w:w="1180" w:type="dxa"/>
            <w:tcBorders>
              <w:top w:val="nil"/>
              <w:left w:val="nil"/>
              <w:bottom w:val="nil"/>
              <w:right w:val="nil"/>
            </w:tcBorders>
            <w:shd w:val="clear" w:color="auto" w:fill="auto"/>
            <w:vAlign w:val="bottom"/>
            <w:hideMark/>
          </w:tcPr>
          <w:p w14:paraId="126A34C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42</w:t>
            </w:r>
          </w:p>
        </w:tc>
        <w:tc>
          <w:tcPr>
            <w:tcW w:w="1180" w:type="dxa"/>
            <w:tcBorders>
              <w:top w:val="nil"/>
              <w:left w:val="nil"/>
              <w:bottom w:val="nil"/>
              <w:right w:val="nil"/>
            </w:tcBorders>
            <w:shd w:val="clear" w:color="000000" w:fill="C4D79B"/>
            <w:vAlign w:val="bottom"/>
            <w:hideMark/>
          </w:tcPr>
          <w:p w14:paraId="0F76875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42</w:t>
            </w:r>
          </w:p>
        </w:tc>
        <w:tc>
          <w:tcPr>
            <w:tcW w:w="1180" w:type="dxa"/>
            <w:tcBorders>
              <w:top w:val="nil"/>
              <w:left w:val="nil"/>
              <w:bottom w:val="nil"/>
              <w:right w:val="nil"/>
            </w:tcBorders>
            <w:shd w:val="clear" w:color="auto" w:fill="auto"/>
            <w:vAlign w:val="bottom"/>
            <w:hideMark/>
          </w:tcPr>
          <w:p w14:paraId="5132C30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020" w:type="dxa"/>
            <w:tcBorders>
              <w:top w:val="nil"/>
              <w:left w:val="nil"/>
              <w:bottom w:val="nil"/>
              <w:right w:val="nil"/>
            </w:tcBorders>
            <w:shd w:val="clear" w:color="auto" w:fill="auto"/>
            <w:noWrap/>
            <w:vAlign w:val="bottom"/>
            <w:hideMark/>
          </w:tcPr>
          <w:p w14:paraId="237207F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6DD6FB13" w14:textId="77777777" w:rsidTr="00596D6B">
        <w:trPr>
          <w:trHeight w:val="290"/>
        </w:trPr>
        <w:tc>
          <w:tcPr>
            <w:tcW w:w="4800" w:type="dxa"/>
            <w:tcBorders>
              <w:top w:val="nil"/>
              <w:left w:val="nil"/>
              <w:bottom w:val="nil"/>
              <w:right w:val="nil"/>
            </w:tcBorders>
            <w:shd w:val="clear" w:color="auto" w:fill="auto"/>
            <w:vAlign w:val="bottom"/>
            <w:hideMark/>
          </w:tcPr>
          <w:p w14:paraId="20D18E6D"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Sustainability</w:t>
            </w:r>
          </w:p>
        </w:tc>
        <w:tc>
          <w:tcPr>
            <w:tcW w:w="1180" w:type="dxa"/>
            <w:tcBorders>
              <w:top w:val="nil"/>
              <w:left w:val="nil"/>
              <w:bottom w:val="single" w:sz="4" w:space="0" w:color="auto"/>
              <w:right w:val="nil"/>
            </w:tcBorders>
            <w:shd w:val="clear" w:color="auto" w:fill="auto"/>
            <w:vAlign w:val="bottom"/>
            <w:hideMark/>
          </w:tcPr>
          <w:p w14:paraId="2251BD1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180" w:type="dxa"/>
            <w:tcBorders>
              <w:top w:val="nil"/>
              <w:left w:val="nil"/>
              <w:bottom w:val="single" w:sz="4" w:space="0" w:color="auto"/>
              <w:right w:val="nil"/>
            </w:tcBorders>
            <w:shd w:val="clear" w:color="auto" w:fill="auto"/>
            <w:vAlign w:val="bottom"/>
            <w:hideMark/>
          </w:tcPr>
          <w:p w14:paraId="34D119B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272</w:t>
            </w:r>
          </w:p>
        </w:tc>
        <w:tc>
          <w:tcPr>
            <w:tcW w:w="1180" w:type="dxa"/>
            <w:tcBorders>
              <w:top w:val="nil"/>
              <w:left w:val="nil"/>
              <w:bottom w:val="single" w:sz="4" w:space="0" w:color="auto"/>
              <w:right w:val="nil"/>
            </w:tcBorders>
            <w:shd w:val="clear" w:color="000000" w:fill="C4D79B"/>
            <w:vAlign w:val="bottom"/>
            <w:hideMark/>
          </w:tcPr>
          <w:p w14:paraId="54D457F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180" w:type="dxa"/>
            <w:tcBorders>
              <w:top w:val="nil"/>
              <w:left w:val="nil"/>
              <w:bottom w:val="single" w:sz="4" w:space="0" w:color="auto"/>
              <w:right w:val="nil"/>
            </w:tcBorders>
            <w:shd w:val="clear" w:color="auto" w:fill="auto"/>
            <w:vAlign w:val="bottom"/>
            <w:hideMark/>
          </w:tcPr>
          <w:p w14:paraId="713ED04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(272)</w:t>
            </w:r>
          </w:p>
        </w:tc>
        <w:tc>
          <w:tcPr>
            <w:tcW w:w="1020" w:type="dxa"/>
            <w:tcBorders>
              <w:top w:val="nil"/>
              <w:left w:val="nil"/>
              <w:bottom w:val="single" w:sz="4" w:space="0" w:color="auto"/>
              <w:right w:val="nil"/>
            </w:tcBorders>
            <w:shd w:val="clear" w:color="auto" w:fill="auto"/>
            <w:noWrap/>
            <w:vAlign w:val="bottom"/>
            <w:hideMark/>
          </w:tcPr>
          <w:p w14:paraId="11C92D2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(100%)</w:t>
            </w:r>
          </w:p>
        </w:tc>
      </w:tr>
      <w:tr w:rsidR="00596D6B" w:rsidRPr="00596D6B" w14:paraId="02F349D0" w14:textId="77777777" w:rsidTr="00596D6B">
        <w:trPr>
          <w:trHeight w:val="290"/>
        </w:trPr>
        <w:tc>
          <w:tcPr>
            <w:tcW w:w="4800" w:type="dxa"/>
            <w:tcBorders>
              <w:top w:val="nil"/>
              <w:left w:val="nil"/>
              <w:bottom w:val="nil"/>
              <w:right w:val="nil"/>
            </w:tcBorders>
            <w:shd w:val="clear" w:color="auto" w:fill="auto"/>
            <w:vAlign w:val="bottom"/>
            <w:hideMark/>
          </w:tcPr>
          <w:p w14:paraId="6B6AFF09" w14:textId="77777777" w:rsidR="00596D6B" w:rsidRPr="00596D6B" w:rsidRDefault="00596D6B" w:rsidP="00596D6B">
            <w:pPr>
              <w:spacing w:after="0" w:line="240" w:lineRule="auto"/>
              <w:jc w:val="both"/>
              <w:rPr>
                <w:rFonts w:eastAsia="Times New Roman" w:cs="Arial"/>
                <w:b/>
                <w:bCs/>
                <w:color w:val="auto"/>
                <w:sz w:val="20"/>
                <w:szCs w:val="20"/>
              </w:rPr>
            </w:pPr>
            <w:r w:rsidRPr="00596D6B">
              <w:rPr>
                <w:rFonts w:eastAsia="Times New Roman" w:cs="Arial"/>
                <w:b/>
                <w:bCs/>
                <w:color w:val="auto"/>
                <w:sz w:val="20"/>
                <w:szCs w:val="20"/>
              </w:rPr>
              <w:t>Total non-recurrent grants</w:t>
            </w:r>
          </w:p>
        </w:tc>
        <w:tc>
          <w:tcPr>
            <w:tcW w:w="1180" w:type="dxa"/>
            <w:tcBorders>
              <w:top w:val="nil"/>
              <w:left w:val="nil"/>
              <w:bottom w:val="nil"/>
              <w:right w:val="nil"/>
            </w:tcBorders>
            <w:shd w:val="clear" w:color="auto" w:fill="auto"/>
            <w:vAlign w:val="bottom"/>
            <w:hideMark/>
          </w:tcPr>
          <w:p w14:paraId="02C6F548"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692</w:t>
            </w:r>
          </w:p>
        </w:tc>
        <w:tc>
          <w:tcPr>
            <w:tcW w:w="1180" w:type="dxa"/>
            <w:tcBorders>
              <w:top w:val="nil"/>
              <w:left w:val="nil"/>
              <w:bottom w:val="nil"/>
              <w:right w:val="nil"/>
            </w:tcBorders>
            <w:shd w:val="clear" w:color="auto" w:fill="auto"/>
            <w:vAlign w:val="bottom"/>
            <w:hideMark/>
          </w:tcPr>
          <w:p w14:paraId="25BC8C1F"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1,376</w:t>
            </w:r>
          </w:p>
        </w:tc>
        <w:tc>
          <w:tcPr>
            <w:tcW w:w="1180" w:type="dxa"/>
            <w:tcBorders>
              <w:top w:val="nil"/>
              <w:left w:val="nil"/>
              <w:bottom w:val="nil"/>
              <w:right w:val="nil"/>
            </w:tcBorders>
            <w:shd w:val="clear" w:color="000000" w:fill="C4D79B"/>
            <w:vAlign w:val="bottom"/>
            <w:hideMark/>
          </w:tcPr>
          <w:p w14:paraId="4D58473F"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557</w:t>
            </w:r>
          </w:p>
        </w:tc>
        <w:tc>
          <w:tcPr>
            <w:tcW w:w="1180" w:type="dxa"/>
            <w:tcBorders>
              <w:top w:val="nil"/>
              <w:left w:val="nil"/>
              <w:bottom w:val="nil"/>
              <w:right w:val="nil"/>
            </w:tcBorders>
            <w:shd w:val="clear" w:color="auto" w:fill="auto"/>
            <w:vAlign w:val="bottom"/>
            <w:hideMark/>
          </w:tcPr>
          <w:p w14:paraId="4EB21F64"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(819)</w:t>
            </w:r>
          </w:p>
        </w:tc>
        <w:tc>
          <w:tcPr>
            <w:tcW w:w="1020" w:type="dxa"/>
            <w:tcBorders>
              <w:top w:val="nil"/>
              <w:left w:val="nil"/>
              <w:bottom w:val="single" w:sz="4" w:space="0" w:color="auto"/>
              <w:right w:val="nil"/>
            </w:tcBorders>
            <w:shd w:val="clear" w:color="auto" w:fill="auto"/>
            <w:noWrap/>
            <w:vAlign w:val="bottom"/>
            <w:hideMark/>
          </w:tcPr>
          <w:p w14:paraId="226B2190"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(60%)</w:t>
            </w:r>
          </w:p>
        </w:tc>
      </w:tr>
      <w:tr w:rsidR="00596D6B" w:rsidRPr="00596D6B" w14:paraId="6F6219FE" w14:textId="77777777" w:rsidTr="00596D6B">
        <w:trPr>
          <w:trHeight w:val="290"/>
        </w:trPr>
        <w:tc>
          <w:tcPr>
            <w:tcW w:w="4800" w:type="dxa"/>
            <w:tcBorders>
              <w:top w:val="single" w:sz="4" w:space="0" w:color="auto"/>
              <w:left w:val="nil"/>
              <w:bottom w:val="single" w:sz="4" w:space="0" w:color="auto"/>
              <w:right w:val="nil"/>
            </w:tcBorders>
            <w:shd w:val="clear" w:color="auto" w:fill="auto"/>
            <w:vAlign w:val="bottom"/>
            <w:hideMark/>
          </w:tcPr>
          <w:p w14:paraId="4A636264" w14:textId="77777777" w:rsidR="00596D6B" w:rsidRPr="00596D6B" w:rsidRDefault="00596D6B" w:rsidP="00596D6B">
            <w:pPr>
              <w:spacing w:after="0" w:line="240" w:lineRule="auto"/>
              <w:jc w:val="both"/>
              <w:rPr>
                <w:rFonts w:eastAsia="Times New Roman" w:cs="Arial"/>
                <w:b/>
                <w:bCs/>
                <w:color w:val="auto"/>
                <w:sz w:val="20"/>
                <w:szCs w:val="20"/>
              </w:rPr>
            </w:pPr>
            <w:r w:rsidRPr="00596D6B">
              <w:rPr>
                <w:rFonts w:eastAsia="Times New Roman" w:cs="Arial"/>
                <w:b/>
                <w:bCs/>
                <w:color w:val="auto"/>
                <w:sz w:val="20"/>
                <w:szCs w:val="20"/>
              </w:rPr>
              <w:t>Total operating grants</w:t>
            </w:r>
          </w:p>
        </w:tc>
        <w:tc>
          <w:tcPr>
            <w:tcW w:w="1180" w:type="dxa"/>
            <w:tcBorders>
              <w:top w:val="single" w:sz="4" w:space="0" w:color="auto"/>
              <w:left w:val="nil"/>
              <w:bottom w:val="single" w:sz="4" w:space="0" w:color="auto"/>
              <w:right w:val="nil"/>
            </w:tcBorders>
            <w:shd w:val="clear" w:color="auto" w:fill="auto"/>
            <w:vAlign w:val="bottom"/>
            <w:hideMark/>
          </w:tcPr>
          <w:p w14:paraId="61C26827"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9,430</w:t>
            </w:r>
          </w:p>
        </w:tc>
        <w:tc>
          <w:tcPr>
            <w:tcW w:w="1180" w:type="dxa"/>
            <w:tcBorders>
              <w:top w:val="single" w:sz="4" w:space="0" w:color="auto"/>
              <w:left w:val="nil"/>
              <w:bottom w:val="single" w:sz="4" w:space="0" w:color="auto"/>
              <w:right w:val="nil"/>
            </w:tcBorders>
            <w:shd w:val="clear" w:color="auto" w:fill="auto"/>
            <w:vAlign w:val="bottom"/>
            <w:hideMark/>
          </w:tcPr>
          <w:p w14:paraId="7A227821"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11,475</w:t>
            </w:r>
          </w:p>
        </w:tc>
        <w:tc>
          <w:tcPr>
            <w:tcW w:w="1180" w:type="dxa"/>
            <w:tcBorders>
              <w:top w:val="single" w:sz="4" w:space="0" w:color="auto"/>
              <w:left w:val="nil"/>
              <w:bottom w:val="single" w:sz="4" w:space="0" w:color="auto"/>
              <w:right w:val="nil"/>
            </w:tcBorders>
            <w:shd w:val="clear" w:color="000000" w:fill="C4D79B"/>
            <w:vAlign w:val="bottom"/>
            <w:hideMark/>
          </w:tcPr>
          <w:p w14:paraId="176793A2"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9,108</w:t>
            </w:r>
          </w:p>
        </w:tc>
        <w:tc>
          <w:tcPr>
            <w:tcW w:w="1180" w:type="dxa"/>
            <w:tcBorders>
              <w:top w:val="single" w:sz="4" w:space="0" w:color="auto"/>
              <w:left w:val="nil"/>
              <w:bottom w:val="single" w:sz="4" w:space="0" w:color="auto"/>
              <w:right w:val="nil"/>
            </w:tcBorders>
            <w:shd w:val="clear" w:color="auto" w:fill="auto"/>
            <w:vAlign w:val="bottom"/>
            <w:hideMark/>
          </w:tcPr>
          <w:p w14:paraId="7B977B40"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(2,367)</w:t>
            </w:r>
          </w:p>
        </w:tc>
        <w:tc>
          <w:tcPr>
            <w:tcW w:w="1020" w:type="dxa"/>
            <w:tcBorders>
              <w:top w:val="nil"/>
              <w:left w:val="nil"/>
              <w:bottom w:val="single" w:sz="4" w:space="0" w:color="auto"/>
              <w:right w:val="nil"/>
            </w:tcBorders>
            <w:shd w:val="clear" w:color="auto" w:fill="auto"/>
            <w:noWrap/>
            <w:vAlign w:val="bottom"/>
            <w:hideMark/>
          </w:tcPr>
          <w:p w14:paraId="7D603870"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(21%)</w:t>
            </w:r>
          </w:p>
        </w:tc>
      </w:tr>
    </w:tbl>
    <w:p w14:paraId="70C3A0FC" w14:textId="77777777" w:rsidR="00E21BF1" w:rsidRPr="00D2201D" w:rsidRDefault="00E21BF1" w:rsidP="00E21BF1">
      <w:pPr>
        <w:pStyle w:val="Heading3"/>
      </w:pPr>
      <w:r w:rsidRPr="00D2201D">
        <w:lastRenderedPageBreak/>
        <w:t>Capital grants</w:t>
      </w:r>
    </w:p>
    <w:tbl>
      <w:tblPr>
        <w:tblW w:w="10540" w:type="dxa"/>
        <w:tblLook w:val="04A0" w:firstRow="1" w:lastRow="0" w:firstColumn="1" w:lastColumn="0" w:noHBand="0" w:noVBand="1"/>
      </w:tblPr>
      <w:tblGrid>
        <w:gridCol w:w="4800"/>
        <w:gridCol w:w="1180"/>
        <w:gridCol w:w="1180"/>
        <w:gridCol w:w="1180"/>
        <w:gridCol w:w="1180"/>
        <w:gridCol w:w="1020"/>
      </w:tblGrid>
      <w:tr w:rsidR="00AE4496" w:rsidRPr="00AE4496" w14:paraId="0711C291" w14:textId="77777777" w:rsidTr="00AE4496">
        <w:trPr>
          <w:trHeight w:val="520"/>
        </w:trPr>
        <w:tc>
          <w:tcPr>
            <w:tcW w:w="4800" w:type="dxa"/>
            <w:tcBorders>
              <w:top w:val="nil"/>
              <w:left w:val="nil"/>
              <w:bottom w:val="nil"/>
              <w:right w:val="nil"/>
            </w:tcBorders>
            <w:shd w:val="clear" w:color="000000" w:fill="008080"/>
            <w:vAlign w:val="bottom"/>
            <w:hideMark/>
          </w:tcPr>
          <w:p w14:paraId="435D4D91" w14:textId="77777777" w:rsidR="00AE4496" w:rsidRPr="00AE4496" w:rsidRDefault="00AE4496" w:rsidP="00AE4496">
            <w:pPr>
              <w:spacing w:after="0" w:line="240" w:lineRule="auto"/>
              <w:rPr>
                <w:rFonts w:eastAsia="Times New Roman" w:cs="Arial"/>
                <w:b/>
                <w:bCs/>
                <w:color w:val="FFFFFF"/>
                <w:sz w:val="20"/>
                <w:szCs w:val="20"/>
              </w:rPr>
            </w:pPr>
            <w:r w:rsidRPr="00AE4496">
              <w:rPr>
                <w:rFonts w:eastAsia="Times New Roman" w:cs="Arial"/>
                <w:b/>
                <w:bCs/>
                <w:color w:val="FFFFFF"/>
                <w:sz w:val="20"/>
                <w:szCs w:val="20"/>
              </w:rPr>
              <w:t>Capital Grant Funding Types and Source</w:t>
            </w:r>
          </w:p>
        </w:tc>
        <w:tc>
          <w:tcPr>
            <w:tcW w:w="1180" w:type="dxa"/>
            <w:tcBorders>
              <w:top w:val="nil"/>
              <w:left w:val="nil"/>
              <w:bottom w:val="nil"/>
              <w:right w:val="nil"/>
            </w:tcBorders>
            <w:shd w:val="clear" w:color="000000" w:fill="008080"/>
            <w:vAlign w:val="bottom"/>
            <w:hideMark/>
          </w:tcPr>
          <w:p w14:paraId="6D75863F"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Budget</w:t>
            </w:r>
            <w:r w:rsidRPr="00AE4496">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50ABFF2B"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Forecast</w:t>
            </w:r>
            <w:r w:rsidRPr="00AE4496">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7168FE31"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Budget</w:t>
            </w:r>
            <w:r w:rsidRPr="00AE4496">
              <w:rPr>
                <w:rFonts w:eastAsia="Times New Roman" w:cs="Arial"/>
                <w:b/>
                <w:bCs/>
                <w:color w:val="FFFFFF"/>
                <w:sz w:val="20"/>
                <w:szCs w:val="20"/>
              </w:rPr>
              <w:br/>
              <w:t>2020/21</w:t>
            </w:r>
          </w:p>
        </w:tc>
        <w:tc>
          <w:tcPr>
            <w:tcW w:w="2200" w:type="dxa"/>
            <w:gridSpan w:val="2"/>
            <w:tcBorders>
              <w:top w:val="nil"/>
              <w:left w:val="nil"/>
              <w:bottom w:val="nil"/>
              <w:right w:val="nil"/>
            </w:tcBorders>
            <w:shd w:val="clear" w:color="000000" w:fill="008080"/>
            <w:vAlign w:val="bottom"/>
            <w:hideMark/>
          </w:tcPr>
          <w:p w14:paraId="63EC9B61" w14:textId="77777777" w:rsidR="00AE4496" w:rsidRPr="00AE4496" w:rsidRDefault="00AE4496" w:rsidP="00AE4496">
            <w:pPr>
              <w:spacing w:after="0" w:line="240" w:lineRule="auto"/>
              <w:jc w:val="center"/>
              <w:rPr>
                <w:rFonts w:eastAsia="Times New Roman" w:cs="Arial"/>
                <w:b/>
                <w:bCs/>
                <w:color w:val="FFFFFF"/>
                <w:sz w:val="20"/>
                <w:szCs w:val="20"/>
              </w:rPr>
            </w:pPr>
            <w:r w:rsidRPr="00AE4496">
              <w:rPr>
                <w:rFonts w:eastAsia="Times New Roman" w:cs="Arial"/>
                <w:b/>
                <w:bCs/>
                <w:color w:val="FFFFFF"/>
                <w:sz w:val="20"/>
                <w:szCs w:val="20"/>
              </w:rPr>
              <w:t>Change</w:t>
            </w:r>
          </w:p>
        </w:tc>
      </w:tr>
      <w:tr w:rsidR="00AE4496" w:rsidRPr="00AE4496" w14:paraId="23D09022" w14:textId="77777777" w:rsidTr="00AE4496">
        <w:trPr>
          <w:trHeight w:val="260"/>
        </w:trPr>
        <w:tc>
          <w:tcPr>
            <w:tcW w:w="4800" w:type="dxa"/>
            <w:tcBorders>
              <w:top w:val="nil"/>
              <w:left w:val="nil"/>
              <w:bottom w:val="nil"/>
              <w:right w:val="nil"/>
            </w:tcBorders>
            <w:shd w:val="clear" w:color="000000" w:fill="008080"/>
            <w:hideMark/>
          </w:tcPr>
          <w:p w14:paraId="4F61DE7C"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000000" w:fill="008080"/>
            <w:vAlign w:val="bottom"/>
            <w:hideMark/>
          </w:tcPr>
          <w:p w14:paraId="78A12285"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58B64299"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6325D234"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3CFE00F0"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020" w:type="dxa"/>
            <w:tcBorders>
              <w:top w:val="nil"/>
              <w:left w:val="nil"/>
              <w:bottom w:val="nil"/>
              <w:right w:val="nil"/>
            </w:tcBorders>
            <w:shd w:val="clear" w:color="000000" w:fill="008080"/>
            <w:vAlign w:val="bottom"/>
            <w:hideMark/>
          </w:tcPr>
          <w:p w14:paraId="7776CE2D" w14:textId="77777777" w:rsidR="00AE4496" w:rsidRPr="00AE4496" w:rsidRDefault="00AE4496" w:rsidP="00AE4496">
            <w:pPr>
              <w:spacing w:after="0" w:line="240" w:lineRule="auto"/>
              <w:jc w:val="center"/>
              <w:rPr>
                <w:rFonts w:eastAsia="Times New Roman" w:cs="Arial"/>
                <w:b/>
                <w:bCs/>
                <w:color w:val="FFFFFF"/>
                <w:sz w:val="20"/>
                <w:szCs w:val="20"/>
              </w:rPr>
            </w:pPr>
            <w:r w:rsidRPr="00AE4496">
              <w:rPr>
                <w:rFonts w:eastAsia="Times New Roman" w:cs="Arial"/>
                <w:b/>
                <w:bCs/>
                <w:color w:val="FFFFFF"/>
                <w:sz w:val="20"/>
                <w:szCs w:val="20"/>
              </w:rPr>
              <w:t>%</w:t>
            </w:r>
          </w:p>
        </w:tc>
      </w:tr>
      <w:tr w:rsidR="00AE4496" w:rsidRPr="00AE4496" w14:paraId="36C70583" w14:textId="77777777" w:rsidTr="00AE4496">
        <w:trPr>
          <w:trHeight w:val="290"/>
        </w:trPr>
        <w:tc>
          <w:tcPr>
            <w:tcW w:w="4800" w:type="dxa"/>
            <w:tcBorders>
              <w:top w:val="nil"/>
              <w:left w:val="nil"/>
              <w:bottom w:val="nil"/>
              <w:right w:val="nil"/>
            </w:tcBorders>
            <w:shd w:val="clear" w:color="auto" w:fill="auto"/>
            <w:hideMark/>
          </w:tcPr>
          <w:p w14:paraId="13361E87" w14:textId="77777777" w:rsidR="00AE4496" w:rsidRPr="00AE4496" w:rsidRDefault="00AE4496" w:rsidP="00AE4496">
            <w:pPr>
              <w:spacing w:after="0" w:line="240" w:lineRule="auto"/>
              <w:rPr>
                <w:rFonts w:eastAsia="Times New Roman" w:cs="Arial"/>
                <w:b/>
                <w:bCs/>
                <w:i/>
                <w:iCs/>
                <w:color w:val="auto"/>
                <w:sz w:val="20"/>
                <w:szCs w:val="20"/>
              </w:rPr>
            </w:pPr>
            <w:r w:rsidRPr="00AE4496">
              <w:rPr>
                <w:rFonts w:eastAsia="Times New Roman" w:cs="Arial"/>
                <w:b/>
                <w:bCs/>
                <w:i/>
                <w:iCs/>
                <w:color w:val="auto"/>
                <w:sz w:val="20"/>
                <w:szCs w:val="20"/>
              </w:rPr>
              <w:t>Recurrent - Commonwealth Government</w:t>
            </w:r>
          </w:p>
        </w:tc>
        <w:tc>
          <w:tcPr>
            <w:tcW w:w="1180" w:type="dxa"/>
            <w:tcBorders>
              <w:top w:val="nil"/>
              <w:left w:val="nil"/>
              <w:bottom w:val="nil"/>
              <w:right w:val="nil"/>
            </w:tcBorders>
            <w:shd w:val="clear" w:color="auto" w:fill="auto"/>
            <w:vAlign w:val="bottom"/>
            <w:hideMark/>
          </w:tcPr>
          <w:p w14:paraId="1E3DE109" w14:textId="77777777" w:rsidR="00AE4496" w:rsidRPr="00AE4496" w:rsidRDefault="00AE4496" w:rsidP="00AE4496">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46EECE64"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5270AE0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47D19C0F"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4F5CD0E7"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7376337E" w14:textId="77777777" w:rsidTr="00AE4496">
        <w:trPr>
          <w:trHeight w:val="290"/>
        </w:trPr>
        <w:tc>
          <w:tcPr>
            <w:tcW w:w="4800" w:type="dxa"/>
            <w:tcBorders>
              <w:top w:val="nil"/>
              <w:left w:val="nil"/>
              <w:bottom w:val="nil"/>
              <w:right w:val="nil"/>
            </w:tcBorders>
            <w:shd w:val="clear" w:color="auto" w:fill="auto"/>
            <w:vAlign w:val="bottom"/>
            <w:hideMark/>
          </w:tcPr>
          <w:p w14:paraId="0C2B3308"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Roads</w:t>
            </w:r>
          </w:p>
        </w:tc>
        <w:tc>
          <w:tcPr>
            <w:tcW w:w="1180" w:type="dxa"/>
            <w:tcBorders>
              <w:top w:val="nil"/>
              <w:left w:val="nil"/>
              <w:bottom w:val="single" w:sz="4" w:space="0" w:color="auto"/>
              <w:right w:val="nil"/>
            </w:tcBorders>
            <w:shd w:val="clear" w:color="auto" w:fill="auto"/>
            <w:vAlign w:val="bottom"/>
            <w:hideMark/>
          </w:tcPr>
          <w:p w14:paraId="70517579"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300</w:t>
            </w:r>
          </w:p>
        </w:tc>
        <w:tc>
          <w:tcPr>
            <w:tcW w:w="1180" w:type="dxa"/>
            <w:tcBorders>
              <w:top w:val="nil"/>
              <w:left w:val="nil"/>
              <w:bottom w:val="single" w:sz="4" w:space="0" w:color="auto"/>
              <w:right w:val="nil"/>
            </w:tcBorders>
            <w:shd w:val="clear" w:color="auto" w:fill="auto"/>
            <w:vAlign w:val="bottom"/>
            <w:hideMark/>
          </w:tcPr>
          <w:p w14:paraId="00148C4F"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300</w:t>
            </w:r>
          </w:p>
        </w:tc>
        <w:tc>
          <w:tcPr>
            <w:tcW w:w="1180" w:type="dxa"/>
            <w:tcBorders>
              <w:top w:val="nil"/>
              <w:left w:val="nil"/>
              <w:bottom w:val="single" w:sz="4" w:space="0" w:color="auto"/>
              <w:right w:val="nil"/>
            </w:tcBorders>
            <w:shd w:val="clear" w:color="000000" w:fill="C4D79B"/>
            <w:vAlign w:val="bottom"/>
            <w:hideMark/>
          </w:tcPr>
          <w:p w14:paraId="2F577529"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300</w:t>
            </w:r>
          </w:p>
        </w:tc>
        <w:tc>
          <w:tcPr>
            <w:tcW w:w="1180" w:type="dxa"/>
            <w:tcBorders>
              <w:top w:val="nil"/>
              <w:left w:val="nil"/>
              <w:bottom w:val="single" w:sz="4" w:space="0" w:color="auto"/>
              <w:right w:val="nil"/>
            </w:tcBorders>
            <w:shd w:val="clear" w:color="auto" w:fill="auto"/>
            <w:vAlign w:val="bottom"/>
            <w:hideMark/>
          </w:tcPr>
          <w:p w14:paraId="49368428"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020" w:type="dxa"/>
            <w:tcBorders>
              <w:top w:val="nil"/>
              <w:left w:val="nil"/>
              <w:bottom w:val="single" w:sz="4" w:space="0" w:color="auto"/>
              <w:right w:val="nil"/>
            </w:tcBorders>
            <w:shd w:val="clear" w:color="auto" w:fill="auto"/>
            <w:noWrap/>
            <w:vAlign w:val="bottom"/>
            <w:hideMark/>
          </w:tcPr>
          <w:p w14:paraId="4B78C6F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r>
      <w:tr w:rsidR="00AE4496" w:rsidRPr="00AE4496" w14:paraId="4DC015B5" w14:textId="77777777" w:rsidTr="00AE4496">
        <w:trPr>
          <w:trHeight w:val="290"/>
        </w:trPr>
        <w:tc>
          <w:tcPr>
            <w:tcW w:w="4800" w:type="dxa"/>
            <w:tcBorders>
              <w:top w:val="nil"/>
              <w:left w:val="nil"/>
              <w:bottom w:val="nil"/>
              <w:right w:val="nil"/>
            </w:tcBorders>
            <w:shd w:val="clear" w:color="auto" w:fill="auto"/>
            <w:vAlign w:val="bottom"/>
            <w:hideMark/>
          </w:tcPr>
          <w:p w14:paraId="18A25E57" w14:textId="77777777" w:rsidR="00AE4496" w:rsidRPr="00AE4496" w:rsidRDefault="00AE4496" w:rsidP="00AE4496">
            <w:pPr>
              <w:spacing w:after="0" w:line="240" w:lineRule="auto"/>
              <w:jc w:val="both"/>
              <w:rPr>
                <w:rFonts w:eastAsia="Times New Roman" w:cs="Arial"/>
                <w:b/>
                <w:bCs/>
                <w:color w:val="auto"/>
                <w:sz w:val="20"/>
                <w:szCs w:val="20"/>
              </w:rPr>
            </w:pPr>
            <w:r w:rsidRPr="00AE4496">
              <w:rPr>
                <w:rFonts w:eastAsia="Times New Roman" w:cs="Arial"/>
                <w:b/>
                <w:bCs/>
                <w:color w:val="auto"/>
                <w:sz w:val="20"/>
                <w:szCs w:val="20"/>
              </w:rPr>
              <w:t>Total recurrent grants</w:t>
            </w:r>
          </w:p>
        </w:tc>
        <w:tc>
          <w:tcPr>
            <w:tcW w:w="1180" w:type="dxa"/>
            <w:tcBorders>
              <w:top w:val="nil"/>
              <w:left w:val="nil"/>
              <w:bottom w:val="nil"/>
              <w:right w:val="nil"/>
            </w:tcBorders>
            <w:shd w:val="clear" w:color="auto" w:fill="auto"/>
            <w:vAlign w:val="bottom"/>
            <w:hideMark/>
          </w:tcPr>
          <w:p w14:paraId="2809E2EF"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300</w:t>
            </w:r>
          </w:p>
        </w:tc>
        <w:tc>
          <w:tcPr>
            <w:tcW w:w="1180" w:type="dxa"/>
            <w:tcBorders>
              <w:top w:val="nil"/>
              <w:left w:val="nil"/>
              <w:bottom w:val="nil"/>
              <w:right w:val="nil"/>
            </w:tcBorders>
            <w:shd w:val="clear" w:color="auto" w:fill="auto"/>
            <w:vAlign w:val="bottom"/>
            <w:hideMark/>
          </w:tcPr>
          <w:p w14:paraId="1E53AE90"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300</w:t>
            </w:r>
          </w:p>
        </w:tc>
        <w:tc>
          <w:tcPr>
            <w:tcW w:w="1180" w:type="dxa"/>
            <w:tcBorders>
              <w:top w:val="nil"/>
              <w:left w:val="nil"/>
              <w:bottom w:val="nil"/>
              <w:right w:val="nil"/>
            </w:tcBorders>
            <w:shd w:val="clear" w:color="000000" w:fill="C4D79B"/>
            <w:vAlign w:val="bottom"/>
            <w:hideMark/>
          </w:tcPr>
          <w:p w14:paraId="0B5C8596"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300</w:t>
            </w:r>
          </w:p>
        </w:tc>
        <w:tc>
          <w:tcPr>
            <w:tcW w:w="1180" w:type="dxa"/>
            <w:tcBorders>
              <w:top w:val="nil"/>
              <w:left w:val="nil"/>
              <w:bottom w:val="nil"/>
              <w:right w:val="nil"/>
            </w:tcBorders>
            <w:shd w:val="clear" w:color="auto" w:fill="auto"/>
            <w:vAlign w:val="bottom"/>
            <w:hideMark/>
          </w:tcPr>
          <w:p w14:paraId="777D729A"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0</w:t>
            </w:r>
          </w:p>
        </w:tc>
        <w:tc>
          <w:tcPr>
            <w:tcW w:w="1020" w:type="dxa"/>
            <w:tcBorders>
              <w:top w:val="nil"/>
              <w:left w:val="nil"/>
              <w:bottom w:val="nil"/>
              <w:right w:val="nil"/>
            </w:tcBorders>
            <w:shd w:val="clear" w:color="auto" w:fill="auto"/>
            <w:noWrap/>
            <w:vAlign w:val="bottom"/>
            <w:hideMark/>
          </w:tcPr>
          <w:p w14:paraId="22A2771B"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0%</w:t>
            </w:r>
          </w:p>
        </w:tc>
      </w:tr>
      <w:tr w:rsidR="00AE4496" w:rsidRPr="00AE4496" w14:paraId="256E16BB" w14:textId="77777777" w:rsidTr="00AE4496">
        <w:trPr>
          <w:trHeight w:val="260"/>
        </w:trPr>
        <w:tc>
          <w:tcPr>
            <w:tcW w:w="4800" w:type="dxa"/>
            <w:tcBorders>
              <w:top w:val="nil"/>
              <w:left w:val="nil"/>
              <w:bottom w:val="nil"/>
              <w:right w:val="nil"/>
            </w:tcBorders>
            <w:shd w:val="clear" w:color="auto" w:fill="auto"/>
            <w:vAlign w:val="bottom"/>
            <w:hideMark/>
          </w:tcPr>
          <w:p w14:paraId="5D0DA4DB" w14:textId="77777777" w:rsidR="00AE4496" w:rsidRPr="00AE4496" w:rsidRDefault="00AE4496" w:rsidP="00AE4496">
            <w:pPr>
              <w:spacing w:after="0" w:line="240" w:lineRule="auto"/>
              <w:jc w:val="right"/>
              <w:rPr>
                <w:rFonts w:eastAsia="Times New Roman" w:cs="Arial"/>
                <w:b/>
                <w:bCs/>
                <w:color w:val="auto"/>
                <w:sz w:val="20"/>
                <w:szCs w:val="20"/>
              </w:rPr>
            </w:pPr>
          </w:p>
        </w:tc>
        <w:tc>
          <w:tcPr>
            <w:tcW w:w="1180" w:type="dxa"/>
            <w:tcBorders>
              <w:top w:val="nil"/>
              <w:left w:val="nil"/>
              <w:bottom w:val="nil"/>
              <w:right w:val="nil"/>
            </w:tcBorders>
            <w:shd w:val="clear" w:color="auto" w:fill="auto"/>
            <w:vAlign w:val="bottom"/>
            <w:hideMark/>
          </w:tcPr>
          <w:p w14:paraId="6F7A592C" w14:textId="77777777" w:rsidR="00AE4496" w:rsidRPr="00AE4496" w:rsidRDefault="00AE4496" w:rsidP="00AE4496">
            <w:pPr>
              <w:spacing w:after="0" w:line="240" w:lineRule="auto"/>
              <w:jc w:val="both"/>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vAlign w:val="bottom"/>
            <w:hideMark/>
          </w:tcPr>
          <w:p w14:paraId="43BBD13D"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1756EC80"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7CBBAE15"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471255B0"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536D4EE2" w14:textId="77777777" w:rsidTr="00AE4496">
        <w:trPr>
          <w:trHeight w:val="290"/>
        </w:trPr>
        <w:tc>
          <w:tcPr>
            <w:tcW w:w="4800" w:type="dxa"/>
            <w:tcBorders>
              <w:top w:val="nil"/>
              <w:left w:val="nil"/>
              <w:bottom w:val="nil"/>
              <w:right w:val="nil"/>
            </w:tcBorders>
            <w:shd w:val="clear" w:color="auto" w:fill="auto"/>
            <w:hideMark/>
          </w:tcPr>
          <w:p w14:paraId="0B6ADCF4" w14:textId="77777777" w:rsidR="00AE4496" w:rsidRPr="00AE4496" w:rsidRDefault="00AE4496" w:rsidP="00AE4496">
            <w:pPr>
              <w:spacing w:after="0" w:line="240" w:lineRule="auto"/>
              <w:rPr>
                <w:rFonts w:eastAsia="Times New Roman" w:cs="Arial"/>
                <w:b/>
                <w:bCs/>
                <w:i/>
                <w:iCs/>
                <w:color w:val="auto"/>
                <w:sz w:val="20"/>
                <w:szCs w:val="20"/>
              </w:rPr>
            </w:pPr>
            <w:r w:rsidRPr="00AE4496">
              <w:rPr>
                <w:rFonts w:eastAsia="Times New Roman" w:cs="Arial"/>
                <w:b/>
                <w:bCs/>
                <w:i/>
                <w:iCs/>
                <w:color w:val="auto"/>
                <w:sz w:val="20"/>
                <w:szCs w:val="20"/>
              </w:rPr>
              <w:t>Non-recurrent - Commonwealth Government</w:t>
            </w:r>
          </w:p>
        </w:tc>
        <w:tc>
          <w:tcPr>
            <w:tcW w:w="1180" w:type="dxa"/>
            <w:tcBorders>
              <w:top w:val="nil"/>
              <w:left w:val="nil"/>
              <w:bottom w:val="nil"/>
              <w:right w:val="nil"/>
            </w:tcBorders>
            <w:shd w:val="clear" w:color="auto" w:fill="auto"/>
            <w:vAlign w:val="bottom"/>
            <w:hideMark/>
          </w:tcPr>
          <w:p w14:paraId="1DAB2807" w14:textId="77777777" w:rsidR="00AE4496" w:rsidRPr="00AE4496" w:rsidRDefault="00AE4496" w:rsidP="00AE4496">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4A2B4E8A"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7A70CE3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54A4C649"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5057CD56"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5A5AADAD" w14:textId="77777777" w:rsidTr="00AE4496">
        <w:trPr>
          <w:trHeight w:val="290"/>
        </w:trPr>
        <w:tc>
          <w:tcPr>
            <w:tcW w:w="4800" w:type="dxa"/>
            <w:tcBorders>
              <w:top w:val="nil"/>
              <w:left w:val="nil"/>
              <w:bottom w:val="nil"/>
              <w:right w:val="nil"/>
            </w:tcBorders>
            <w:shd w:val="clear" w:color="auto" w:fill="auto"/>
            <w:vAlign w:val="bottom"/>
            <w:hideMark/>
          </w:tcPr>
          <w:p w14:paraId="23780A7F"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Parks, Open Space and Streetscape</w:t>
            </w:r>
          </w:p>
        </w:tc>
        <w:tc>
          <w:tcPr>
            <w:tcW w:w="1180" w:type="dxa"/>
            <w:tcBorders>
              <w:top w:val="nil"/>
              <w:left w:val="nil"/>
              <w:bottom w:val="nil"/>
              <w:right w:val="nil"/>
            </w:tcBorders>
            <w:shd w:val="clear" w:color="auto" w:fill="auto"/>
            <w:vAlign w:val="bottom"/>
            <w:hideMark/>
          </w:tcPr>
          <w:p w14:paraId="4F376E2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1C8A6521"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15</w:t>
            </w:r>
          </w:p>
        </w:tc>
        <w:tc>
          <w:tcPr>
            <w:tcW w:w="1180" w:type="dxa"/>
            <w:tcBorders>
              <w:top w:val="nil"/>
              <w:left w:val="nil"/>
              <w:bottom w:val="nil"/>
              <w:right w:val="nil"/>
            </w:tcBorders>
            <w:shd w:val="clear" w:color="000000" w:fill="C4D79B"/>
            <w:vAlign w:val="bottom"/>
            <w:hideMark/>
          </w:tcPr>
          <w:p w14:paraId="04565FF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750</w:t>
            </w:r>
          </w:p>
        </w:tc>
        <w:tc>
          <w:tcPr>
            <w:tcW w:w="1180" w:type="dxa"/>
            <w:tcBorders>
              <w:top w:val="nil"/>
              <w:left w:val="nil"/>
              <w:bottom w:val="nil"/>
              <w:right w:val="nil"/>
            </w:tcBorders>
            <w:shd w:val="clear" w:color="auto" w:fill="auto"/>
            <w:vAlign w:val="bottom"/>
            <w:hideMark/>
          </w:tcPr>
          <w:p w14:paraId="00ACF47B"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735</w:t>
            </w:r>
          </w:p>
        </w:tc>
        <w:tc>
          <w:tcPr>
            <w:tcW w:w="1020" w:type="dxa"/>
            <w:tcBorders>
              <w:top w:val="nil"/>
              <w:left w:val="nil"/>
              <w:bottom w:val="nil"/>
              <w:right w:val="nil"/>
            </w:tcBorders>
            <w:shd w:val="clear" w:color="auto" w:fill="auto"/>
            <w:noWrap/>
            <w:vAlign w:val="bottom"/>
            <w:hideMark/>
          </w:tcPr>
          <w:p w14:paraId="062BD36D"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4,900%</w:t>
            </w:r>
          </w:p>
        </w:tc>
      </w:tr>
      <w:tr w:rsidR="00AE4496" w:rsidRPr="00AE4496" w14:paraId="3E20BF09" w14:textId="77777777" w:rsidTr="00AE4496">
        <w:trPr>
          <w:trHeight w:val="290"/>
        </w:trPr>
        <w:tc>
          <w:tcPr>
            <w:tcW w:w="4800" w:type="dxa"/>
            <w:tcBorders>
              <w:top w:val="nil"/>
              <w:left w:val="nil"/>
              <w:bottom w:val="nil"/>
              <w:right w:val="nil"/>
            </w:tcBorders>
            <w:shd w:val="clear" w:color="auto" w:fill="auto"/>
            <w:vAlign w:val="bottom"/>
            <w:hideMark/>
          </w:tcPr>
          <w:p w14:paraId="63C5AA35"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Roads</w:t>
            </w:r>
          </w:p>
        </w:tc>
        <w:tc>
          <w:tcPr>
            <w:tcW w:w="1180" w:type="dxa"/>
            <w:tcBorders>
              <w:top w:val="nil"/>
              <w:left w:val="nil"/>
              <w:bottom w:val="nil"/>
              <w:right w:val="nil"/>
            </w:tcBorders>
            <w:shd w:val="clear" w:color="auto" w:fill="auto"/>
            <w:vAlign w:val="bottom"/>
            <w:hideMark/>
          </w:tcPr>
          <w:p w14:paraId="311FA479"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25F57B0B"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000000" w:fill="C4D79B"/>
            <w:vAlign w:val="bottom"/>
            <w:hideMark/>
          </w:tcPr>
          <w:p w14:paraId="557E1A9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278</w:t>
            </w:r>
          </w:p>
        </w:tc>
        <w:tc>
          <w:tcPr>
            <w:tcW w:w="1180" w:type="dxa"/>
            <w:tcBorders>
              <w:top w:val="nil"/>
              <w:left w:val="nil"/>
              <w:bottom w:val="nil"/>
              <w:right w:val="nil"/>
            </w:tcBorders>
            <w:shd w:val="clear" w:color="auto" w:fill="auto"/>
            <w:vAlign w:val="bottom"/>
            <w:hideMark/>
          </w:tcPr>
          <w:p w14:paraId="61CF7C5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278</w:t>
            </w:r>
          </w:p>
        </w:tc>
        <w:tc>
          <w:tcPr>
            <w:tcW w:w="1020" w:type="dxa"/>
            <w:tcBorders>
              <w:top w:val="nil"/>
              <w:left w:val="nil"/>
              <w:bottom w:val="nil"/>
              <w:right w:val="nil"/>
            </w:tcBorders>
            <w:shd w:val="clear" w:color="auto" w:fill="auto"/>
            <w:noWrap/>
            <w:vAlign w:val="bottom"/>
            <w:hideMark/>
          </w:tcPr>
          <w:p w14:paraId="6FE1A26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r>
      <w:tr w:rsidR="00AE4496" w:rsidRPr="00AE4496" w14:paraId="0C7DFD5C" w14:textId="77777777" w:rsidTr="00AE4496">
        <w:trPr>
          <w:trHeight w:val="250"/>
        </w:trPr>
        <w:tc>
          <w:tcPr>
            <w:tcW w:w="4800" w:type="dxa"/>
            <w:tcBorders>
              <w:top w:val="nil"/>
              <w:left w:val="nil"/>
              <w:bottom w:val="nil"/>
              <w:right w:val="nil"/>
            </w:tcBorders>
            <w:shd w:val="clear" w:color="auto" w:fill="auto"/>
            <w:vAlign w:val="bottom"/>
            <w:hideMark/>
          </w:tcPr>
          <w:p w14:paraId="094D7FEF" w14:textId="77777777" w:rsidR="00AE4496" w:rsidRPr="00AE4496" w:rsidRDefault="00AE4496" w:rsidP="00AE4496">
            <w:pPr>
              <w:spacing w:after="0" w:line="240" w:lineRule="auto"/>
              <w:jc w:val="right"/>
              <w:rPr>
                <w:rFonts w:eastAsia="Times New Roman" w:cs="Arial"/>
                <w:color w:val="auto"/>
                <w:sz w:val="20"/>
                <w:szCs w:val="20"/>
              </w:rPr>
            </w:pPr>
          </w:p>
        </w:tc>
        <w:tc>
          <w:tcPr>
            <w:tcW w:w="1180" w:type="dxa"/>
            <w:tcBorders>
              <w:top w:val="nil"/>
              <w:left w:val="nil"/>
              <w:bottom w:val="nil"/>
              <w:right w:val="nil"/>
            </w:tcBorders>
            <w:shd w:val="clear" w:color="auto" w:fill="auto"/>
            <w:vAlign w:val="bottom"/>
            <w:hideMark/>
          </w:tcPr>
          <w:p w14:paraId="7D31A81F" w14:textId="77777777" w:rsidR="00AE4496" w:rsidRPr="00AE4496" w:rsidRDefault="00AE4496" w:rsidP="00AE4496">
            <w:pPr>
              <w:spacing w:after="0" w:line="240" w:lineRule="auto"/>
              <w:jc w:val="both"/>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vAlign w:val="bottom"/>
            <w:hideMark/>
          </w:tcPr>
          <w:p w14:paraId="750BA538"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5ACE4E34"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379AFA48"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4F806A61"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77CBFF21" w14:textId="77777777" w:rsidTr="00AE4496">
        <w:trPr>
          <w:trHeight w:val="290"/>
        </w:trPr>
        <w:tc>
          <w:tcPr>
            <w:tcW w:w="4800" w:type="dxa"/>
            <w:tcBorders>
              <w:top w:val="nil"/>
              <w:left w:val="nil"/>
              <w:bottom w:val="nil"/>
              <w:right w:val="nil"/>
            </w:tcBorders>
            <w:shd w:val="clear" w:color="auto" w:fill="auto"/>
            <w:vAlign w:val="bottom"/>
            <w:hideMark/>
          </w:tcPr>
          <w:p w14:paraId="586D5809" w14:textId="77777777" w:rsidR="00AE4496" w:rsidRPr="00AE4496" w:rsidRDefault="00AE4496" w:rsidP="00AE4496">
            <w:pPr>
              <w:spacing w:after="0" w:line="240" w:lineRule="auto"/>
              <w:jc w:val="both"/>
              <w:rPr>
                <w:rFonts w:eastAsia="Times New Roman" w:cs="Arial"/>
                <w:b/>
                <w:bCs/>
                <w:i/>
                <w:iCs/>
                <w:color w:val="auto"/>
                <w:sz w:val="20"/>
                <w:szCs w:val="20"/>
              </w:rPr>
            </w:pPr>
            <w:r w:rsidRPr="00AE4496">
              <w:rPr>
                <w:rFonts w:eastAsia="Times New Roman" w:cs="Arial"/>
                <w:b/>
                <w:bCs/>
                <w:i/>
                <w:iCs/>
                <w:color w:val="auto"/>
                <w:sz w:val="20"/>
                <w:szCs w:val="20"/>
              </w:rPr>
              <w:t>Non-recurrent - State Government</w:t>
            </w:r>
          </w:p>
        </w:tc>
        <w:tc>
          <w:tcPr>
            <w:tcW w:w="1180" w:type="dxa"/>
            <w:tcBorders>
              <w:top w:val="nil"/>
              <w:left w:val="nil"/>
              <w:bottom w:val="nil"/>
              <w:right w:val="nil"/>
            </w:tcBorders>
            <w:shd w:val="clear" w:color="auto" w:fill="auto"/>
            <w:vAlign w:val="bottom"/>
            <w:hideMark/>
          </w:tcPr>
          <w:p w14:paraId="75D73226" w14:textId="77777777" w:rsidR="00AE4496" w:rsidRPr="00AE4496" w:rsidRDefault="00AE4496" w:rsidP="00AE4496">
            <w:pPr>
              <w:spacing w:after="0" w:line="240" w:lineRule="auto"/>
              <w:jc w:val="both"/>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5BABD6B0"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6A57F394"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4B286635"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67E5D93E"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0F3C9B19" w14:textId="77777777" w:rsidTr="00AE4496">
        <w:trPr>
          <w:trHeight w:val="290"/>
        </w:trPr>
        <w:tc>
          <w:tcPr>
            <w:tcW w:w="4800" w:type="dxa"/>
            <w:tcBorders>
              <w:top w:val="nil"/>
              <w:left w:val="nil"/>
              <w:bottom w:val="nil"/>
              <w:right w:val="nil"/>
            </w:tcBorders>
            <w:shd w:val="clear" w:color="auto" w:fill="auto"/>
            <w:vAlign w:val="bottom"/>
            <w:hideMark/>
          </w:tcPr>
          <w:p w14:paraId="68078C7F"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Buildings</w:t>
            </w:r>
          </w:p>
        </w:tc>
        <w:tc>
          <w:tcPr>
            <w:tcW w:w="1180" w:type="dxa"/>
            <w:tcBorders>
              <w:top w:val="nil"/>
              <w:left w:val="nil"/>
              <w:bottom w:val="nil"/>
              <w:right w:val="nil"/>
            </w:tcBorders>
            <w:shd w:val="clear" w:color="auto" w:fill="auto"/>
            <w:vAlign w:val="bottom"/>
            <w:hideMark/>
          </w:tcPr>
          <w:p w14:paraId="04A5D98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1,123</w:t>
            </w:r>
          </w:p>
        </w:tc>
        <w:tc>
          <w:tcPr>
            <w:tcW w:w="1180" w:type="dxa"/>
            <w:tcBorders>
              <w:top w:val="nil"/>
              <w:left w:val="nil"/>
              <w:bottom w:val="nil"/>
              <w:right w:val="nil"/>
            </w:tcBorders>
            <w:shd w:val="clear" w:color="auto" w:fill="auto"/>
            <w:vAlign w:val="bottom"/>
            <w:hideMark/>
          </w:tcPr>
          <w:p w14:paraId="6997C1E6"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1,123</w:t>
            </w:r>
          </w:p>
        </w:tc>
        <w:tc>
          <w:tcPr>
            <w:tcW w:w="1180" w:type="dxa"/>
            <w:tcBorders>
              <w:top w:val="nil"/>
              <w:left w:val="nil"/>
              <w:bottom w:val="nil"/>
              <w:right w:val="nil"/>
            </w:tcBorders>
            <w:shd w:val="clear" w:color="000000" w:fill="C4D79B"/>
            <w:vAlign w:val="bottom"/>
            <w:hideMark/>
          </w:tcPr>
          <w:p w14:paraId="7DF67FE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74968C19"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(1,123)</w:t>
            </w:r>
          </w:p>
        </w:tc>
        <w:tc>
          <w:tcPr>
            <w:tcW w:w="1020" w:type="dxa"/>
            <w:tcBorders>
              <w:top w:val="nil"/>
              <w:left w:val="nil"/>
              <w:bottom w:val="nil"/>
              <w:right w:val="nil"/>
            </w:tcBorders>
            <w:shd w:val="clear" w:color="auto" w:fill="auto"/>
            <w:noWrap/>
            <w:vAlign w:val="bottom"/>
            <w:hideMark/>
          </w:tcPr>
          <w:p w14:paraId="4E899597"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(100%)</w:t>
            </w:r>
          </w:p>
        </w:tc>
      </w:tr>
      <w:tr w:rsidR="00AE4496" w:rsidRPr="00AE4496" w14:paraId="5077799F" w14:textId="77777777" w:rsidTr="00AE4496">
        <w:trPr>
          <w:trHeight w:val="290"/>
        </w:trPr>
        <w:tc>
          <w:tcPr>
            <w:tcW w:w="4800" w:type="dxa"/>
            <w:tcBorders>
              <w:top w:val="nil"/>
              <w:left w:val="nil"/>
              <w:bottom w:val="nil"/>
              <w:right w:val="nil"/>
            </w:tcBorders>
            <w:shd w:val="clear" w:color="auto" w:fill="auto"/>
            <w:vAlign w:val="bottom"/>
            <w:hideMark/>
          </w:tcPr>
          <w:p w14:paraId="2316CE5F"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Drainage</w:t>
            </w:r>
          </w:p>
        </w:tc>
        <w:tc>
          <w:tcPr>
            <w:tcW w:w="1180" w:type="dxa"/>
            <w:tcBorders>
              <w:top w:val="nil"/>
              <w:left w:val="nil"/>
              <w:bottom w:val="nil"/>
              <w:right w:val="nil"/>
            </w:tcBorders>
            <w:shd w:val="clear" w:color="auto" w:fill="auto"/>
            <w:vAlign w:val="bottom"/>
            <w:hideMark/>
          </w:tcPr>
          <w:p w14:paraId="3CF7E682"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0D52D47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120</w:t>
            </w:r>
          </w:p>
        </w:tc>
        <w:tc>
          <w:tcPr>
            <w:tcW w:w="1180" w:type="dxa"/>
            <w:tcBorders>
              <w:top w:val="nil"/>
              <w:left w:val="nil"/>
              <w:bottom w:val="nil"/>
              <w:right w:val="nil"/>
            </w:tcBorders>
            <w:shd w:val="clear" w:color="000000" w:fill="C4D79B"/>
            <w:vAlign w:val="bottom"/>
            <w:hideMark/>
          </w:tcPr>
          <w:p w14:paraId="3DAD4E11"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3C98B98B"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(120)</w:t>
            </w:r>
          </w:p>
        </w:tc>
        <w:tc>
          <w:tcPr>
            <w:tcW w:w="1020" w:type="dxa"/>
            <w:tcBorders>
              <w:top w:val="nil"/>
              <w:left w:val="nil"/>
              <w:bottom w:val="nil"/>
              <w:right w:val="nil"/>
            </w:tcBorders>
            <w:shd w:val="clear" w:color="auto" w:fill="auto"/>
            <w:noWrap/>
            <w:vAlign w:val="bottom"/>
            <w:hideMark/>
          </w:tcPr>
          <w:p w14:paraId="4A12DB64"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(100%)</w:t>
            </w:r>
          </w:p>
        </w:tc>
      </w:tr>
      <w:tr w:rsidR="00AE4496" w:rsidRPr="00AE4496" w14:paraId="502B2717" w14:textId="77777777" w:rsidTr="00AE4496">
        <w:trPr>
          <w:trHeight w:val="290"/>
        </w:trPr>
        <w:tc>
          <w:tcPr>
            <w:tcW w:w="4800" w:type="dxa"/>
            <w:tcBorders>
              <w:top w:val="nil"/>
              <w:left w:val="nil"/>
              <w:bottom w:val="nil"/>
              <w:right w:val="nil"/>
            </w:tcBorders>
            <w:shd w:val="clear" w:color="auto" w:fill="auto"/>
            <w:vAlign w:val="bottom"/>
            <w:hideMark/>
          </w:tcPr>
          <w:p w14:paraId="1281B0FD"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Footpaths and Cycleways</w:t>
            </w:r>
          </w:p>
        </w:tc>
        <w:tc>
          <w:tcPr>
            <w:tcW w:w="1180" w:type="dxa"/>
            <w:tcBorders>
              <w:top w:val="nil"/>
              <w:left w:val="nil"/>
              <w:bottom w:val="nil"/>
              <w:right w:val="nil"/>
            </w:tcBorders>
            <w:shd w:val="clear" w:color="auto" w:fill="auto"/>
            <w:vAlign w:val="bottom"/>
            <w:hideMark/>
          </w:tcPr>
          <w:p w14:paraId="146FA6C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600</w:t>
            </w:r>
          </w:p>
        </w:tc>
        <w:tc>
          <w:tcPr>
            <w:tcW w:w="1180" w:type="dxa"/>
            <w:tcBorders>
              <w:top w:val="nil"/>
              <w:left w:val="nil"/>
              <w:bottom w:val="nil"/>
              <w:right w:val="nil"/>
            </w:tcBorders>
            <w:shd w:val="clear" w:color="auto" w:fill="auto"/>
            <w:vAlign w:val="bottom"/>
            <w:hideMark/>
          </w:tcPr>
          <w:p w14:paraId="1A5E54C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175</w:t>
            </w:r>
          </w:p>
        </w:tc>
        <w:tc>
          <w:tcPr>
            <w:tcW w:w="1180" w:type="dxa"/>
            <w:tcBorders>
              <w:top w:val="nil"/>
              <w:left w:val="nil"/>
              <w:bottom w:val="nil"/>
              <w:right w:val="nil"/>
            </w:tcBorders>
            <w:shd w:val="clear" w:color="000000" w:fill="C4D79B"/>
            <w:vAlign w:val="bottom"/>
            <w:hideMark/>
          </w:tcPr>
          <w:p w14:paraId="2FE7DF8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125</w:t>
            </w:r>
          </w:p>
        </w:tc>
        <w:tc>
          <w:tcPr>
            <w:tcW w:w="1180" w:type="dxa"/>
            <w:tcBorders>
              <w:top w:val="nil"/>
              <w:left w:val="nil"/>
              <w:bottom w:val="nil"/>
              <w:right w:val="nil"/>
            </w:tcBorders>
            <w:shd w:val="clear" w:color="auto" w:fill="auto"/>
            <w:vAlign w:val="bottom"/>
            <w:hideMark/>
          </w:tcPr>
          <w:p w14:paraId="6D778B4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(50)</w:t>
            </w:r>
          </w:p>
        </w:tc>
        <w:tc>
          <w:tcPr>
            <w:tcW w:w="1020" w:type="dxa"/>
            <w:tcBorders>
              <w:top w:val="nil"/>
              <w:left w:val="nil"/>
              <w:bottom w:val="nil"/>
              <w:right w:val="nil"/>
            </w:tcBorders>
            <w:shd w:val="clear" w:color="auto" w:fill="auto"/>
            <w:noWrap/>
            <w:vAlign w:val="bottom"/>
            <w:hideMark/>
          </w:tcPr>
          <w:p w14:paraId="1E26C39D"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(29%)</w:t>
            </w:r>
          </w:p>
        </w:tc>
      </w:tr>
      <w:tr w:rsidR="00AE4496" w:rsidRPr="00AE4496" w14:paraId="66029401" w14:textId="77777777" w:rsidTr="00AE4496">
        <w:trPr>
          <w:trHeight w:val="290"/>
        </w:trPr>
        <w:tc>
          <w:tcPr>
            <w:tcW w:w="4800" w:type="dxa"/>
            <w:tcBorders>
              <w:top w:val="nil"/>
              <w:left w:val="nil"/>
              <w:bottom w:val="nil"/>
              <w:right w:val="nil"/>
            </w:tcBorders>
            <w:shd w:val="clear" w:color="auto" w:fill="auto"/>
            <w:vAlign w:val="bottom"/>
            <w:hideMark/>
          </w:tcPr>
          <w:p w14:paraId="22877B05"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Parks, Open Space and Streetscape</w:t>
            </w:r>
          </w:p>
        </w:tc>
        <w:tc>
          <w:tcPr>
            <w:tcW w:w="1180" w:type="dxa"/>
            <w:tcBorders>
              <w:top w:val="nil"/>
              <w:left w:val="nil"/>
              <w:bottom w:val="nil"/>
              <w:right w:val="nil"/>
            </w:tcBorders>
            <w:shd w:val="clear" w:color="auto" w:fill="auto"/>
            <w:vAlign w:val="bottom"/>
            <w:hideMark/>
          </w:tcPr>
          <w:p w14:paraId="4287243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5586258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25</w:t>
            </w:r>
          </w:p>
        </w:tc>
        <w:tc>
          <w:tcPr>
            <w:tcW w:w="1180" w:type="dxa"/>
            <w:tcBorders>
              <w:top w:val="nil"/>
              <w:left w:val="nil"/>
              <w:bottom w:val="nil"/>
              <w:right w:val="nil"/>
            </w:tcBorders>
            <w:shd w:val="clear" w:color="000000" w:fill="C4D79B"/>
            <w:vAlign w:val="bottom"/>
            <w:hideMark/>
          </w:tcPr>
          <w:p w14:paraId="165B99E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650</w:t>
            </w:r>
          </w:p>
        </w:tc>
        <w:tc>
          <w:tcPr>
            <w:tcW w:w="1180" w:type="dxa"/>
            <w:tcBorders>
              <w:top w:val="nil"/>
              <w:left w:val="nil"/>
              <w:bottom w:val="nil"/>
              <w:right w:val="nil"/>
            </w:tcBorders>
            <w:shd w:val="clear" w:color="auto" w:fill="auto"/>
            <w:vAlign w:val="bottom"/>
            <w:hideMark/>
          </w:tcPr>
          <w:p w14:paraId="532CA456"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625</w:t>
            </w:r>
          </w:p>
        </w:tc>
        <w:tc>
          <w:tcPr>
            <w:tcW w:w="1020" w:type="dxa"/>
            <w:tcBorders>
              <w:top w:val="nil"/>
              <w:left w:val="nil"/>
              <w:bottom w:val="nil"/>
              <w:right w:val="nil"/>
            </w:tcBorders>
            <w:shd w:val="clear" w:color="auto" w:fill="auto"/>
            <w:noWrap/>
            <w:vAlign w:val="bottom"/>
            <w:hideMark/>
          </w:tcPr>
          <w:p w14:paraId="72A95A8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2,500%</w:t>
            </w:r>
          </w:p>
        </w:tc>
      </w:tr>
      <w:tr w:rsidR="00AE4496" w:rsidRPr="00AE4496" w14:paraId="1FF97508" w14:textId="77777777" w:rsidTr="00AE4496">
        <w:trPr>
          <w:trHeight w:val="290"/>
        </w:trPr>
        <w:tc>
          <w:tcPr>
            <w:tcW w:w="4800" w:type="dxa"/>
            <w:tcBorders>
              <w:top w:val="nil"/>
              <w:left w:val="nil"/>
              <w:bottom w:val="nil"/>
              <w:right w:val="nil"/>
            </w:tcBorders>
            <w:shd w:val="clear" w:color="auto" w:fill="auto"/>
            <w:vAlign w:val="bottom"/>
            <w:hideMark/>
          </w:tcPr>
          <w:p w14:paraId="0BF4D597"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Roads</w:t>
            </w:r>
          </w:p>
        </w:tc>
        <w:tc>
          <w:tcPr>
            <w:tcW w:w="1180" w:type="dxa"/>
            <w:tcBorders>
              <w:top w:val="nil"/>
              <w:left w:val="nil"/>
              <w:bottom w:val="single" w:sz="4" w:space="0" w:color="auto"/>
              <w:right w:val="nil"/>
            </w:tcBorders>
            <w:shd w:val="clear" w:color="auto" w:fill="auto"/>
            <w:vAlign w:val="bottom"/>
            <w:hideMark/>
          </w:tcPr>
          <w:p w14:paraId="4AB2B28F"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563</w:t>
            </w:r>
          </w:p>
        </w:tc>
        <w:tc>
          <w:tcPr>
            <w:tcW w:w="1180" w:type="dxa"/>
            <w:tcBorders>
              <w:top w:val="nil"/>
              <w:left w:val="nil"/>
              <w:bottom w:val="single" w:sz="4" w:space="0" w:color="auto"/>
              <w:right w:val="nil"/>
            </w:tcBorders>
            <w:shd w:val="clear" w:color="auto" w:fill="auto"/>
            <w:vAlign w:val="bottom"/>
            <w:hideMark/>
          </w:tcPr>
          <w:p w14:paraId="4478F456"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528</w:t>
            </w:r>
          </w:p>
        </w:tc>
        <w:tc>
          <w:tcPr>
            <w:tcW w:w="1180" w:type="dxa"/>
            <w:tcBorders>
              <w:top w:val="nil"/>
              <w:left w:val="nil"/>
              <w:bottom w:val="single" w:sz="4" w:space="0" w:color="auto"/>
              <w:right w:val="nil"/>
            </w:tcBorders>
            <w:shd w:val="clear" w:color="000000" w:fill="C4D79B"/>
            <w:vAlign w:val="bottom"/>
            <w:hideMark/>
          </w:tcPr>
          <w:p w14:paraId="6F425FA8"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60</w:t>
            </w:r>
          </w:p>
        </w:tc>
        <w:tc>
          <w:tcPr>
            <w:tcW w:w="1180" w:type="dxa"/>
            <w:tcBorders>
              <w:top w:val="nil"/>
              <w:left w:val="nil"/>
              <w:bottom w:val="single" w:sz="4" w:space="0" w:color="auto"/>
              <w:right w:val="nil"/>
            </w:tcBorders>
            <w:shd w:val="clear" w:color="auto" w:fill="auto"/>
            <w:vAlign w:val="bottom"/>
            <w:hideMark/>
          </w:tcPr>
          <w:p w14:paraId="605C96C2"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(468)</w:t>
            </w:r>
          </w:p>
        </w:tc>
        <w:tc>
          <w:tcPr>
            <w:tcW w:w="1020" w:type="dxa"/>
            <w:tcBorders>
              <w:top w:val="nil"/>
              <w:left w:val="nil"/>
              <w:bottom w:val="single" w:sz="4" w:space="0" w:color="auto"/>
              <w:right w:val="nil"/>
            </w:tcBorders>
            <w:shd w:val="clear" w:color="auto" w:fill="auto"/>
            <w:noWrap/>
            <w:vAlign w:val="bottom"/>
            <w:hideMark/>
          </w:tcPr>
          <w:p w14:paraId="5B106B83"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(89%)</w:t>
            </w:r>
          </w:p>
        </w:tc>
      </w:tr>
      <w:tr w:rsidR="00AE4496" w:rsidRPr="00AE4496" w14:paraId="58095621" w14:textId="77777777" w:rsidTr="00AE4496">
        <w:trPr>
          <w:trHeight w:val="260"/>
        </w:trPr>
        <w:tc>
          <w:tcPr>
            <w:tcW w:w="4800" w:type="dxa"/>
            <w:tcBorders>
              <w:top w:val="nil"/>
              <w:left w:val="nil"/>
              <w:bottom w:val="nil"/>
              <w:right w:val="nil"/>
            </w:tcBorders>
            <w:shd w:val="clear" w:color="auto" w:fill="auto"/>
            <w:vAlign w:val="bottom"/>
            <w:hideMark/>
          </w:tcPr>
          <w:p w14:paraId="400B71B9" w14:textId="77777777" w:rsidR="00AE4496" w:rsidRPr="00AE4496" w:rsidRDefault="00AE4496" w:rsidP="00AE4496">
            <w:pPr>
              <w:spacing w:after="0" w:line="240" w:lineRule="auto"/>
              <w:jc w:val="both"/>
              <w:rPr>
                <w:rFonts w:eastAsia="Times New Roman" w:cs="Arial"/>
                <w:b/>
                <w:bCs/>
                <w:color w:val="auto"/>
                <w:sz w:val="20"/>
                <w:szCs w:val="20"/>
              </w:rPr>
            </w:pPr>
            <w:r w:rsidRPr="00AE4496">
              <w:rPr>
                <w:rFonts w:eastAsia="Times New Roman" w:cs="Arial"/>
                <w:b/>
                <w:bCs/>
                <w:color w:val="auto"/>
                <w:sz w:val="20"/>
                <w:szCs w:val="20"/>
              </w:rPr>
              <w:t>Total non-recurrent grants</w:t>
            </w:r>
          </w:p>
        </w:tc>
        <w:tc>
          <w:tcPr>
            <w:tcW w:w="1180" w:type="dxa"/>
            <w:tcBorders>
              <w:top w:val="nil"/>
              <w:left w:val="nil"/>
              <w:bottom w:val="nil"/>
              <w:right w:val="nil"/>
            </w:tcBorders>
            <w:shd w:val="clear" w:color="auto" w:fill="auto"/>
            <w:vAlign w:val="bottom"/>
            <w:hideMark/>
          </w:tcPr>
          <w:p w14:paraId="12169A6E"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2,286</w:t>
            </w:r>
          </w:p>
        </w:tc>
        <w:tc>
          <w:tcPr>
            <w:tcW w:w="1180" w:type="dxa"/>
            <w:tcBorders>
              <w:top w:val="nil"/>
              <w:left w:val="nil"/>
              <w:bottom w:val="nil"/>
              <w:right w:val="nil"/>
            </w:tcBorders>
            <w:shd w:val="clear" w:color="auto" w:fill="auto"/>
            <w:vAlign w:val="bottom"/>
            <w:hideMark/>
          </w:tcPr>
          <w:p w14:paraId="082F27BC"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1,986</w:t>
            </w:r>
          </w:p>
        </w:tc>
        <w:tc>
          <w:tcPr>
            <w:tcW w:w="1180" w:type="dxa"/>
            <w:tcBorders>
              <w:top w:val="nil"/>
              <w:left w:val="nil"/>
              <w:bottom w:val="nil"/>
              <w:right w:val="nil"/>
            </w:tcBorders>
            <w:shd w:val="clear" w:color="000000" w:fill="C4D79B"/>
            <w:vAlign w:val="bottom"/>
            <w:hideMark/>
          </w:tcPr>
          <w:p w14:paraId="14140C80"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1,863</w:t>
            </w:r>
          </w:p>
        </w:tc>
        <w:tc>
          <w:tcPr>
            <w:tcW w:w="1180" w:type="dxa"/>
            <w:tcBorders>
              <w:top w:val="nil"/>
              <w:left w:val="nil"/>
              <w:bottom w:val="nil"/>
              <w:right w:val="nil"/>
            </w:tcBorders>
            <w:shd w:val="clear" w:color="auto" w:fill="auto"/>
            <w:vAlign w:val="bottom"/>
            <w:hideMark/>
          </w:tcPr>
          <w:p w14:paraId="60303CA0"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(123)</w:t>
            </w:r>
          </w:p>
        </w:tc>
        <w:tc>
          <w:tcPr>
            <w:tcW w:w="1020" w:type="dxa"/>
            <w:tcBorders>
              <w:top w:val="nil"/>
              <w:left w:val="nil"/>
              <w:bottom w:val="single" w:sz="4" w:space="0" w:color="auto"/>
              <w:right w:val="nil"/>
            </w:tcBorders>
            <w:shd w:val="clear" w:color="auto" w:fill="auto"/>
            <w:noWrap/>
            <w:vAlign w:val="bottom"/>
            <w:hideMark/>
          </w:tcPr>
          <w:p w14:paraId="3592B3D2"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(6%)</w:t>
            </w:r>
          </w:p>
        </w:tc>
      </w:tr>
      <w:tr w:rsidR="00AE4496" w:rsidRPr="00AE4496" w14:paraId="1AE37E8F" w14:textId="77777777" w:rsidTr="00AE4496">
        <w:trPr>
          <w:trHeight w:val="300"/>
        </w:trPr>
        <w:tc>
          <w:tcPr>
            <w:tcW w:w="4800" w:type="dxa"/>
            <w:tcBorders>
              <w:top w:val="single" w:sz="4" w:space="0" w:color="auto"/>
              <w:left w:val="nil"/>
              <w:bottom w:val="single" w:sz="4" w:space="0" w:color="auto"/>
              <w:right w:val="nil"/>
            </w:tcBorders>
            <w:shd w:val="clear" w:color="auto" w:fill="auto"/>
            <w:vAlign w:val="bottom"/>
            <w:hideMark/>
          </w:tcPr>
          <w:p w14:paraId="793A1DD4" w14:textId="77777777" w:rsidR="00AE4496" w:rsidRPr="00AE4496" w:rsidRDefault="00AE4496" w:rsidP="00AE4496">
            <w:pPr>
              <w:spacing w:after="0" w:line="240" w:lineRule="auto"/>
              <w:jc w:val="both"/>
              <w:rPr>
                <w:rFonts w:eastAsia="Times New Roman" w:cs="Arial"/>
                <w:b/>
                <w:bCs/>
                <w:color w:val="auto"/>
                <w:sz w:val="20"/>
                <w:szCs w:val="20"/>
              </w:rPr>
            </w:pPr>
            <w:r w:rsidRPr="00AE4496">
              <w:rPr>
                <w:rFonts w:eastAsia="Times New Roman" w:cs="Arial"/>
                <w:b/>
                <w:bCs/>
                <w:color w:val="auto"/>
                <w:sz w:val="20"/>
                <w:szCs w:val="20"/>
              </w:rPr>
              <w:t>Total capital grants</w:t>
            </w:r>
          </w:p>
        </w:tc>
        <w:tc>
          <w:tcPr>
            <w:tcW w:w="1180" w:type="dxa"/>
            <w:tcBorders>
              <w:top w:val="single" w:sz="4" w:space="0" w:color="auto"/>
              <w:left w:val="nil"/>
              <w:bottom w:val="single" w:sz="4" w:space="0" w:color="auto"/>
              <w:right w:val="nil"/>
            </w:tcBorders>
            <w:shd w:val="clear" w:color="auto" w:fill="auto"/>
            <w:vAlign w:val="bottom"/>
            <w:hideMark/>
          </w:tcPr>
          <w:p w14:paraId="45975928"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2,586</w:t>
            </w:r>
          </w:p>
        </w:tc>
        <w:tc>
          <w:tcPr>
            <w:tcW w:w="1180" w:type="dxa"/>
            <w:tcBorders>
              <w:top w:val="single" w:sz="4" w:space="0" w:color="auto"/>
              <w:left w:val="nil"/>
              <w:bottom w:val="single" w:sz="4" w:space="0" w:color="auto"/>
              <w:right w:val="nil"/>
            </w:tcBorders>
            <w:shd w:val="clear" w:color="auto" w:fill="auto"/>
            <w:vAlign w:val="bottom"/>
            <w:hideMark/>
          </w:tcPr>
          <w:p w14:paraId="5A443935"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2,286</w:t>
            </w:r>
          </w:p>
        </w:tc>
        <w:tc>
          <w:tcPr>
            <w:tcW w:w="1180" w:type="dxa"/>
            <w:tcBorders>
              <w:top w:val="single" w:sz="4" w:space="0" w:color="auto"/>
              <w:left w:val="nil"/>
              <w:bottom w:val="single" w:sz="4" w:space="0" w:color="auto"/>
              <w:right w:val="nil"/>
            </w:tcBorders>
            <w:shd w:val="clear" w:color="000000" w:fill="C4D79B"/>
            <w:vAlign w:val="bottom"/>
            <w:hideMark/>
          </w:tcPr>
          <w:p w14:paraId="065392C1"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2,163</w:t>
            </w:r>
          </w:p>
        </w:tc>
        <w:tc>
          <w:tcPr>
            <w:tcW w:w="1180" w:type="dxa"/>
            <w:tcBorders>
              <w:top w:val="single" w:sz="4" w:space="0" w:color="auto"/>
              <w:left w:val="nil"/>
              <w:bottom w:val="single" w:sz="4" w:space="0" w:color="auto"/>
              <w:right w:val="nil"/>
            </w:tcBorders>
            <w:shd w:val="clear" w:color="auto" w:fill="auto"/>
            <w:vAlign w:val="bottom"/>
            <w:hideMark/>
          </w:tcPr>
          <w:p w14:paraId="4F31AA30"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(123)</w:t>
            </w:r>
          </w:p>
        </w:tc>
        <w:tc>
          <w:tcPr>
            <w:tcW w:w="1020" w:type="dxa"/>
            <w:tcBorders>
              <w:top w:val="nil"/>
              <w:left w:val="nil"/>
              <w:bottom w:val="single" w:sz="4" w:space="0" w:color="auto"/>
              <w:right w:val="nil"/>
            </w:tcBorders>
            <w:shd w:val="clear" w:color="auto" w:fill="auto"/>
            <w:noWrap/>
            <w:vAlign w:val="bottom"/>
            <w:hideMark/>
          </w:tcPr>
          <w:p w14:paraId="3F5AD67E"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(5%)</w:t>
            </w:r>
          </w:p>
        </w:tc>
      </w:tr>
    </w:tbl>
    <w:p w14:paraId="1C03E3D4" w14:textId="37927729" w:rsidR="00E21BF1" w:rsidRPr="00D2201D" w:rsidRDefault="00E21BF1" w:rsidP="00E21BF1">
      <w:pPr>
        <w:rPr>
          <w:rFonts w:cs="Arial"/>
        </w:rPr>
      </w:pPr>
    </w:p>
    <w:p w14:paraId="5C47EE4B" w14:textId="77777777" w:rsidR="00E21BF1" w:rsidRPr="00D2201D" w:rsidRDefault="00E21BF1" w:rsidP="00E21BF1">
      <w:pPr>
        <w:pStyle w:val="Heading3"/>
      </w:pPr>
      <w:r w:rsidRPr="00D2201D">
        <w:t>Statement of borrowings</w:t>
      </w:r>
    </w:p>
    <w:tbl>
      <w:tblPr>
        <w:tblW w:w="8340" w:type="dxa"/>
        <w:tblLook w:val="04A0" w:firstRow="1" w:lastRow="0" w:firstColumn="1" w:lastColumn="0" w:noHBand="0" w:noVBand="1"/>
      </w:tblPr>
      <w:tblGrid>
        <w:gridCol w:w="5670"/>
        <w:gridCol w:w="310"/>
        <w:gridCol w:w="1180"/>
        <w:gridCol w:w="1180"/>
      </w:tblGrid>
      <w:tr w:rsidR="00AE4496" w:rsidRPr="00AE4496" w14:paraId="42741099" w14:textId="77777777" w:rsidTr="003146D8">
        <w:trPr>
          <w:trHeight w:val="520"/>
        </w:trPr>
        <w:tc>
          <w:tcPr>
            <w:tcW w:w="5670" w:type="dxa"/>
            <w:tcBorders>
              <w:top w:val="nil"/>
              <w:left w:val="nil"/>
              <w:bottom w:val="nil"/>
              <w:right w:val="nil"/>
            </w:tcBorders>
            <w:shd w:val="clear" w:color="000000" w:fill="008080"/>
            <w:vAlign w:val="bottom"/>
            <w:hideMark/>
          </w:tcPr>
          <w:p w14:paraId="4BD34BAC" w14:textId="77777777" w:rsidR="00AE4496" w:rsidRPr="00AE4496" w:rsidRDefault="00AE4496" w:rsidP="00AE4496">
            <w:pPr>
              <w:spacing w:after="0" w:line="240" w:lineRule="auto"/>
              <w:rPr>
                <w:rFonts w:eastAsia="Times New Roman" w:cs="Arial"/>
                <w:b/>
                <w:bCs/>
                <w:color w:val="FFFFFF"/>
                <w:sz w:val="20"/>
                <w:szCs w:val="20"/>
              </w:rPr>
            </w:pPr>
            <w:r w:rsidRPr="00AE4496">
              <w:rPr>
                <w:rFonts w:eastAsia="Times New Roman" w:cs="Arial"/>
                <w:b/>
                <w:bCs/>
                <w:color w:val="FFFFFF"/>
                <w:sz w:val="20"/>
                <w:szCs w:val="20"/>
              </w:rPr>
              <w:t>Loans and Finance Leases</w:t>
            </w:r>
          </w:p>
        </w:tc>
        <w:tc>
          <w:tcPr>
            <w:tcW w:w="310" w:type="dxa"/>
            <w:tcBorders>
              <w:top w:val="nil"/>
              <w:left w:val="nil"/>
              <w:bottom w:val="nil"/>
              <w:right w:val="nil"/>
            </w:tcBorders>
            <w:shd w:val="clear" w:color="000000" w:fill="008080"/>
            <w:vAlign w:val="bottom"/>
            <w:hideMark/>
          </w:tcPr>
          <w:p w14:paraId="040AD690"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 </w:t>
            </w:r>
          </w:p>
        </w:tc>
        <w:tc>
          <w:tcPr>
            <w:tcW w:w="1180" w:type="dxa"/>
            <w:tcBorders>
              <w:top w:val="nil"/>
              <w:left w:val="nil"/>
              <w:bottom w:val="nil"/>
              <w:right w:val="nil"/>
            </w:tcBorders>
            <w:shd w:val="clear" w:color="000000" w:fill="008080"/>
            <w:vAlign w:val="bottom"/>
            <w:hideMark/>
          </w:tcPr>
          <w:p w14:paraId="2ED60198"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Forecast</w:t>
            </w:r>
            <w:r w:rsidRPr="00AE4496">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6307EF4C"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Budget</w:t>
            </w:r>
            <w:r w:rsidRPr="00AE4496">
              <w:rPr>
                <w:rFonts w:eastAsia="Times New Roman" w:cs="Arial"/>
                <w:b/>
                <w:bCs/>
                <w:color w:val="FFFFFF"/>
                <w:sz w:val="20"/>
                <w:szCs w:val="20"/>
              </w:rPr>
              <w:br/>
              <w:t>2020/21</w:t>
            </w:r>
          </w:p>
        </w:tc>
      </w:tr>
      <w:tr w:rsidR="00AE4496" w:rsidRPr="00AE4496" w14:paraId="7F20932B" w14:textId="77777777" w:rsidTr="003146D8">
        <w:trPr>
          <w:trHeight w:val="260"/>
        </w:trPr>
        <w:tc>
          <w:tcPr>
            <w:tcW w:w="5670" w:type="dxa"/>
            <w:tcBorders>
              <w:top w:val="nil"/>
              <w:left w:val="nil"/>
              <w:bottom w:val="single" w:sz="4" w:space="0" w:color="auto"/>
              <w:right w:val="nil"/>
            </w:tcBorders>
            <w:shd w:val="clear" w:color="000000" w:fill="008080"/>
            <w:vAlign w:val="bottom"/>
            <w:hideMark/>
          </w:tcPr>
          <w:p w14:paraId="79AD9D30"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 </w:t>
            </w:r>
          </w:p>
        </w:tc>
        <w:tc>
          <w:tcPr>
            <w:tcW w:w="310" w:type="dxa"/>
            <w:tcBorders>
              <w:top w:val="nil"/>
              <w:left w:val="nil"/>
              <w:bottom w:val="single" w:sz="4" w:space="0" w:color="auto"/>
              <w:right w:val="nil"/>
            </w:tcBorders>
            <w:shd w:val="clear" w:color="000000" w:fill="008080"/>
            <w:vAlign w:val="bottom"/>
            <w:hideMark/>
          </w:tcPr>
          <w:p w14:paraId="147431F3"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 </w:t>
            </w:r>
          </w:p>
        </w:tc>
        <w:tc>
          <w:tcPr>
            <w:tcW w:w="1180" w:type="dxa"/>
            <w:tcBorders>
              <w:top w:val="nil"/>
              <w:left w:val="nil"/>
              <w:bottom w:val="single" w:sz="4" w:space="0" w:color="auto"/>
              <w:right w:val="nil"/>
            </w:tcBorders>
            <w:shd w:val="clear" w:color="000000" w:fill="008080"/>
            <w:vAlign w:val="bottom"/>
            <w:hideMark/>
          </w:tcPr>
          <w:p w14:paraId="48AD0654"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180" w:type="dxa"/>
            <w:tcBorders>
              <w:top w:val="nil"/>
              <w:left w:val="nil"/>
              <w:bottom w:val="single" w:sz="4" w:space="0" w:color="auto"/>
              <w:right w:val="nil"/>
            </w:tcBorders>
            <w:shd w:val="clear" w:color="000000" w:fill="008080"/>
            <w:vAlign w:val="bottom"/>
            <w:hideMark/>
          </w:tcPr>
          <w:p w14:paraId="30D89032"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r>
      <w:tr w:rsidR="00AE4496" w:rsidRPr="00AE4496" w14:paraId="738BFDEE" w14:textId="77777777" w:rsidTr="00AE4496">
        <w:trPr>
          <w:trHeight w:val="250"/>
        </w:trPr>
        <w:tc>
          <w:tcPr>
            <w:tcW w:w="5980" w:type="dxa"/>
            <w:gridSpan w:val="2"/>
            <w:tcBorders>
              <w:top w:val="nil"/>
              <w:left w:val="nil"/>
              <w:bottom w:val="nil"/>
              <w:right w:val="nil"/>
            </w:tcBorders>
            <w:shd w:val="clear" w:color="auto" w:fill="auto"/>
            <w:noWrap/>
            <w:vAlign w:val="bottom"/>
            <w:hideMark/>
          </w:tcPr>
          <w:p w14:paraId="1FBAE3FD"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Total amount to be borrowed as at 30 June of the prior year</w:t>
            </w:r>
          </w:p>
        </w:tc>
        <w:tc>
          <w:tcPr>
            <w:tcW w:w="1180" w:type="dxa"/>
            <w:tcBorders>
              <w:top w:val="nil"/>
              <w:left w:val="nil"/>
              <w:bottom w:val="nil"/>
              <w:right w:val="nil"/>
            </w:tcBorders>
            <w:shd w:val="clear" w:color="auto" w:fill="auto"/>
            <w:vAlign w:val="bottom"/>
            <w:hideMark/>
          </w:tcPr>
          <w:p w14:paraId="5FC9350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7,376</w:t>
            </w:r>
          </w:p>
        </w:tc>
        <w:tc>
          <w:tcPr>
            <w:tcW w:w="1180" w:type="dxa"/>
            <w:tcBorders>
              <w:top w:val="nil"/>
              <w:left w:val="nil"/>
              <w:bottom w:val="nil"/>
              <w:right w:val="nil"/>
            </w:tcBorders>
            <w:shd w:val="clear" w:color="000000" w:fill="C4D79B"/>
            <w:vAlign w:val="bottom"/>
            <w:hideMark/>
          </w:tcPr>
          <w:p w14:paraId="45053340"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7,500</w:t>
            </w:r>
          </w:p>
        </w:tc>
      </w:tr>
      <w:tr w:rsidR="00AE4496" w:rsidRPr="00AE4496" w14:paraId="25EBE901" w14:textId="77777777" w:rsidTr="003146D8">
        <w:trPr>
          <w:trHeight w:val="250"/>
        </w:trPr>
        <w:tc>
          <w:tcPr>
            <w:tcW w:w="5670" w:type="dxa"/>
            <w:tcBorders>
              <w:top w:val="nil"/>
              <w:left w:val="nil"/>
              <w:bottom w:val="nil"/>
              <w:right w:val="nil"/>
            </w:tcBorders>
            <w:shd w:val="clear" w:color="auto" w:fill="auto"/>
            <w:noWrap/>
            <w:vAlign w:val="bottom"/>
            <w:hideMark/>
          </w:tcPr>
          <w:p w14:paraId="5C9991F0"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Total amount to be borrowed</w:t>
            </w:r>
          </w:p>
        </w:tc>
        <w:tc>
          <w:tcPr>
            <w:tcW w:w="310" w:type="dxa"/>
            <w:tcBorders>
              <w:top w:val="nil"/>
              <w:left w:val="nil"/>
              <w:bottom w:val="nil"/>
              <w:right w:val="nil"/>
            </w:tcBorders>
            <w:shd w:val="clear" w:color="auto" w:fill="auto"/>
            <w:noWrap/>
            <w:vAlign w:val="bottom"/>
            <w:hideMark/>
          </w:tcPr>
          <w:p w14:paraId="0A809568" w14:textId="77777777" w:rsidR="00AE4496" w:rsidRPr="00AE4496" w:rsidRDefault="00AE4496" w:rsidP="00AE4496">
            <w:pPr>
              <w:spacing w:after="0" w:line="240" w:lineRule="auto"/>
              <w:rPr>
                <w:rFonts w:eastAsia="Times New Roman" w:cs="Arial"/>
                <w:color w:val="auto"/>
                <w:sz w:val="20"/>
                <w:szCs w:val="20"/>
              </w:rPr>
            </w:pPr>
          </w:p>
        </w:tc>
        <w:tc>
          <w:tcPr>
            <w:tcW w:w="1180" w:type="dxa"/>
            <w:tcBorders>
              <w:top w:val="nil"/>
              <w:left w:val="nil"/>
              <w:bottom w:val="nil"/>
              <w:right w:val="nil"/>
            </w:tcBorders>
            <w:shd w:val="clear" w:color="auto" w:fill="auto"/>
            <w:vAlign w:val="bottom"/>
            <w:hideMark/>
          </w:tcPr>
          <w:p w14:paraId="01F07BDF"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817</w:t>
            </w:r>
          </w:p>
        </w:tc>
        <w:tc>
          <w:tcPr>
            <w:tcW w:w="1180" w:type="dxa"/>
            <w:tcBorders>
              <w:top w:val="nil"/>
              <w:left w:val="nil"/>
              <w:bottom w:val="nil"/>
              <w:right w:val="nil"/>
            </w:tcBorders>
            <w:shd w:val="clear" w:color="000000" w:fill="C4D79B"/>
            <w:vAlign w:val="bottom"/>
            <w:hideMark/>
          </w:tcPr>
          <w:p w14:paraId="01CCB943"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600</w:t>
            </w:r>
          </w:p>
        </w:tc>
      </w:tr>
      <w:tr w:rsidR="00AE4496" w:rsidRPr="00AE4496" w14:paraId="57B0E988" w14:textId="77777777" w:rsidTr="003146D8">
        <w:trPr>
          <w:trHeight w:val="250"/>
        </w:trPr>
        <w:tc>
          <w:tcPr>
            <w:tcW w:w="5670" w:type="dxa"/>
            <w:tcBorders>
              <w:top w:val="nil"/>
              <w:left w:val="nil"/>
              <w:bottom w:val="nil"/>
              <w:right w:val="nil"/>
            </w:tcBorders>
            <w:shd w:val="clear" w:color="auto" w:fill="auto"/>
            <w:noWrap/>
            <w:vAlign w:val="bottom"/>
            <w:hideMark/>
          </w:tcPr>
          <w:p w14:paraId="66569589"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Total amount projected to be redeemed</w:t>
            </w:r>
          </w:p>
        </w:tc>
        <w:tc>
          <w:tcPr>
            <w:tcW w:w="310" w:type="dxa"/>
            <w:tcBorders>
              <w:top w:val="nil"/>
              <w:left w:val="nil"/>
              <w:bottom w:val="nil"/>
              <w:right w:val="nil"/>
            </w:tcBorders>
            <w:shd w:val="clear" w:color="auto" w:fill="auto"/>
            <w:noWrap/>
            <w:vAlign w:val="bottom"/>
            <w:hideMark/>
          </w:tcPr>
          <w:p w14:paraId="22B39A96" w14:textId="77777777" w:rsidR="00AE4496" w:rsidRPr="00AE4496" w:rsidRDefault="00AE4496" w:rsidP="00AE4496">
            <w:pPr>
              <w:spacing w:after="0" w:line="240" w:lineRule="auto"/>
              <w:rPr>
                <w:rFonts w:eastAsia="Times New Roman" w:cs="Arial"/>
                <w:color w:val="auto"/>
                <w:sz w:val="20"/>
                <w:szCs w:val="20"/>
              </w:rPr>
            </w:pPr>
          </w:p>
        </w:tc>
        <w:tc>
          <w:tcPr>
            <w:tcW w:w="1180" w:type="dxa"/>
            <w:tcBorders>
              <w:top w:val="nil"/>
              <w:left w:val="nil"/>
              <w:bottom w:val="single" w:sz="4" w:space="0" w:color="auto"/>
              <w:right w:val="nil"/>
            </w:tcBorders>
            <w:shd w:val="clear" w:color="auto" w:fill="auto"/>
            <w:vAlign w:val="bottom"/>
            <w:hideMark/>
          </w:tcPr>
          <w:p w14:paraId="5F3E42F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(693)</w:t>
            </w:r>
          </w:p>
        </w:tc>
        <w:tc>
          <w:tcPr>
            <w:tcW w:w="1180" w:type="dxa"/>
            <w:tcBorders>
              <w:top w:val="nil"/>
              <w:left w:val="nil"/>
              <w:bottom w:val="single" w:sz="4" w:space="0" w:color="auto"/>
              <w:right w:val="nil"/>
            </w:tcBorders>
            <w:shd w:val="clear" w:color="000000" w:fill="C4D79B"/>
            <w:vAlign w:val="bottom"/>
            <w:hideMark/>
          </w:tcPr>
          <w:p w14:paraId="729BA25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(648)</w:t>
            </w:r>
          </w:p>
        </w:tc>
      </w:tr>
      <w:tr w:rsidR="00AE4496" w:rsidRPr="00AE4496" w14:paraId="777EC7D6" w14:textId="77777777" w:rsidTr="003146D8">
        <w:trPr>
          <w:trHeight w:val="260"/>
        </w:trPr>
        <w:tc>
          <w:tcPr>
            <w:tcW w:w="5670" w:type="dxa"/>
            <w:tcBorders>
              <w:top w:val="nil"/>
              <w:left w:val="nil"/>
              <w:bottom w:val="single" w:sz="4" w:space="0" w:color="auto"/>
              <w:right w:val="nil"/>
            </w:tcBorders>
            <w:shd w:val="clear" w:color="auto" w:fill="auto"/>
            <w:noWrap/>
            <w:vAlign w:val="bottom"/>
            <w:hideMark/>
          </w:tcPr>
          <w:p w14:paraId="38FBEA23"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Total amount proposed to be borrowed as at 30 June</w:t>
            </w:r>
          </w:p>
        </w:tc>
        <w:tc>
          <w:tcPr>
            <w:tcW w:w="310" w:type="dxa"/>
            <w:tcBorders>
              <w:top w:val="nil"/>
              <w:left w:val="nil"/>
              <w:bottom w:val="single" w:sz="4" w:space="0" w:color="auto"/>
              <w:right w:val="nil"/>
            </w:tcBorders>
            <w:shd w:val="clear" w:color="auto" w:fill="auto"/>
            <w:noWrap/>
            <w:vAlign w:val="bottom"/>
            <w:hideMark/>
          </w:tcPr>
          <w:p w14:paraId="3352117D"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single" w:sz="4" w:space="0" w:color="auto"/>
              <w:right w:val="nil"/>
            </w:tcBorders>
            <w:shd w:val="clear" w:color="auto" w:fill="auto"/>
            <w:vAlign w:val="bottom"/>
            <w:hideMark/>
          </w:tcPr>
          <w:p w14:paraId="6E75BAE7"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7,500</w:t>
            </w:r>
          </w:p>
        </w:tc>
        <w:tc>
          <w:tcPr>
            <w:tcW w:w="1180" w:type="dxa"/>
            <w:tcBorders>
              <w:top w:val="nil"/>
              <w:left w:val="nil"/>
              <w:bottom w:val="single" w:sz="4" w:space="0" w:color="auto"/>
              <w:right w:val="nil"/>
            </w:tcBorders>
            <w:shd w:val="clear" w:color="000000" w:fill="C4D79B"/>
            <w:vAlign w:val="bottom"/>
            <w:hideMark/>
          </w:tcPr>
          <w:p w14:paraId="35902F99"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7,500</w:t>
            </w:r>
          </w:p>
        </w:tc>
      </w:tr>
    </w:tbl>
    <w:p w14:paraId="4E8D8884" w14:textId="6DFB28D1" w:rsidR="00E21BF1" w:rsidRPr="00D2201D" w:rsidRDefault="00E21BF1" w:rsidP="00E21BF1">
      <w:pPr>
        <w:rPr>
          <w:rFonts w:cs="Arial"/>
        </w:rPr>
      </w:pPr>
    </w:p>
    <w:p w14:paraId="26BAFE8E" w14:textId="77777777" w:rsidR="00E21BF1" w:rsidRPr="00D2201D" w:rsidRDefault="00E21BF1" w:rsidP="003977D7">
      <w:pPr>
        <w:pStyle w:val="Heading3"/>
      </w:pPr>
      <w:bookmarkStart w:id="222" w:name="_Toc480375536"/>
      <w:bookmarkStart w:id="223" w:name="_Toc516661133"/>
      <w:r w:rsidRPr="00D2201D">
        <w:lastRenderedPageBreak/>
        <w:t>Measuring performance</w:t>
      </w:r>
      <w:bookmarkEnd w:id="222"/>
      <w:bookmarkEnd w:id="223"/>
    </w:p>
    <w:p w14:paraId="32206180" w14:textId="77777777" w:rsidR="003977D7" w:rsidRPr="00D2201D" w:rsidRDefault="00E21BF1" w:rsidP="00E21BF1">
      <w:pPr>
        <w:rPr>
          <w:rFonts w:cs="Arial"/>
        </w:rPr>
      </w:pPr>
      <w:r w:rsidRPr="00D2201D">
        <w:rPr>
          <w:rFonts w:cs="Arial"/>
        </w:rPr>
        <w:t xml:space="preserve">Our directions in this Council Plan outline outcome and service measures to monitor progress.  Under the </w:t>
      </w:r>
      <w:r w:rsidRPr="00D2201D">
        <w:rPr>
          <w:rFonts w:cs="Arial"/>
          <w:i/>
          <w:iCs/>
        </w:rPr>
        <w:t xml:space="preserve">Local Government Act 1989 </w:t>
      </w:r>
      <w:r w:rsidRPr="00D2201D">
        <w:rPr>
          <w:rFonts w:cs="Arial"/>
        </w:rPr>
        <w:t xml:space="preserve">and </w:t>
      </w:r>
      <w:r w:rsidRPr="00D2201D">
        <w:rPr>
          <w:rFonts w:cs="Arial"/>
          <w:i/>
          <w:iCs/>
        </w:rPr>
        <w:t xml:space="preserve">Local Government (Planning and Reporting) Regulations 2014 </w:t>
      </w:r>
      <w:r w:rsidRPr="00D2201D">
        <w:rPr>
          <w:rFonts w:cs="Arial"/>
          <w:iCs/>
        </w:rPr>
        <w:t>there are prescribed indicators for local government in Victoria</w:t>
      </w:r>
      <w:r w:rsidRPr="00D2201D">
        <w:rPr>
          <w:rFonts w:cs="Arial"/>
          <w:i/>
          <w:iCs/>
        </w:rPr>
        <w:t xml:space="preserve">. </w:t>
      </w:r>
      <w:r w:rsidRPr="00D2201D">
        <w:rPr>
          <w:rFonts w:cs="Arial"/>
        </w:rPr>
        <w:t xml:space="preserve">The prescribed service performance indicators are reflected in </w:t>
      </w:r>
      <w:r w:rsidRPr="00D2201D">
        <w:rPr>
          <w:rFonts w:cs="Arial"/>
          <w:i/>
        </w:rPr>
        <w:t>Section 1: Port Phillip today and tomorrow</w:t>
      </w:r>
      <w:r w:rsidR="003977D7" w:rsidRPr="00D2201D">
        <w:rPr>
          <w:rFonts w:cs="Arial"/>
        </w:rPr>
        <w:t>.</w:t>
      </w:r>
    </w:p>
    <w:p w14:paraId="6EC455D0" w14:textId="6E93AB52" w:rsidR="00E21BF1" w:rsidRPr="00D2201D" w:rsidRDefault="00E21BF1" w:rsidP="00E21BF1">
      <w:pPr>
        <w:rPr>
          <w:rFonts w:cs="Arial"/>
        </w:rPr>
      </w:pPr>
      <w:r w:rsidRPr="00D2201D">
        <w:rPr>
          <w:rFonts w:cs="Arial"/>
        </w:rPr>
        <w:t>Additionally, there are prescribed sustainable capacity and financial performance indicators. These measures provide insight into the effectiveness of our financial management and our capacity to meet the needs of our community in the future.</w:t>
      </w:r>
    </w:p>
    <w:p w14:paraId="7D1D10A8" w14:textId="77777777" w:rsidR="00E21BF1" w:rsidRPr="00D2201D" w:rsidRDefault="00E21BF1" w:rsidP="00EE2EC0">
      <w:pPr>
        <w:pStyle w:val="Heading4"/>
      </w:pPr>
      <w:r w:rsidRPr="00D2201D">
        <w:t>Sustainable capacity indicators</w:t>
      </w:r>
    </w:p>
    <w:p w14:paraId="5F150639" w14:textId="77777777" w:rsidR="00E21BF1" w:rsidRPr="00D2201D" w:rsidRDefault="00E21BF1" w:rsidP="00E21BF1">
      <w:pPr>
        <w:rPr>
          <w:rFonts w:cs="Arial"/>
        </w:rPr>
      </w:pPr>
      <w:r w:rsidRPr="00D2201D">
        <w:rPr>
          <w:rFonts w:cs="Arial"/>
        </w:rPr>
        <w:t xml:space="preserve">The prescribed sustainable capacity indicators provide information that highlights our capacity to meet the needs of our communities and absorb foreseeable changes and unexpected shocks into the future. </w:t>
      </w:r>
    </w:p>
    <w:tbl>
      <w:tblPr>
        <w:tblW w:w="13892" w:type="dxa"/>
        <w:tblLayout w:type="fixed"/>
        <w:tblLook w:val="04A0" w:firstRow="1" w:lastRow="0" w:firstColumn="1" w:lastColumn="0" w:noHBand="0" w:noVBand="1"/>
        <w:tblCaption w:val="Sustainable capacity indicators"/>
        <w:tblDescription w:val="This table provide information that highlights our capacity to meet the needs of our communities and absorb foreseeable changes and unexpected shocks over the next four years."/>
      </w:tblPr>
      <w:tblGrid>
        <w:gridCol w:w="1701"/>
        <w:gridCol w:w="3740"/>
        <w:gridCol w:w="1363"/>
        <w:gridCol w:w="1418"/>
        <w:gridCol w:w="1559"/>
        <w:gridCol w:w="1418"/>
        <w:gridCol w:w="1417"/>
        <w:gridCol w:w="1276"/>
      </w:tblGrid>
      <w:tr w:rsidR="008571C1" w:rsidRPr="008571C1" w14:paraId="2F185AA8" w14:textId="77777777" w:rsidTr="008571C1">
        <w:trPr>
          <w:trHeight w:val="576"/>
          <w:tblHeader/>
        </w:trPr>
        <w:tc>
          <w:tcPr>
            <w:tcW w:w="5441" w:type="dxa"/>
            <w:gridSpan w:val="2"/>
            <w:shd w:val="clear" w:color="auto" w:fill="008080"/>
          </w:tcPr>
          <w:p w14:paraId="449CA906" w14:textId="77777777" w:rsidR="00E21BF1" w:rsidRPr="008571C1" w:rsidRDefault="00E21BF1" w:rsidP="002C7A70">
            <w:pPr>
              <w:spacing w:after="0" w:line="240" w:lineRule="auto"/>
              <w:rPr>
                <w:rFonts w:cs="Arial"/>
                <w:b/>
                <w:color w:val="FFFFFF" w:themeColor="background1"/>
                <w:sz w:val="20"/>
              </w:rPr>
            </w:pPr>
            <w:r w:rsidRPr="008571C1">
              <w:rPr>
                <w:rFonts w:cs="Arial"/>
                <w:b/>
                <w:color w:val="FFFFFF" w:themeColor="background1"/>
                <w:sz w:val="20"/>
              </w:rPr>
              <w:t>Indicator / measure</w:t>
            </w:r>
          </w:p>
        </w:tc>
        <w:tc>
          <w:tcPr>
            <w:tcW w:w="1363" w:type="dxa"/>
            <w:shd w:val="clear" w:color="auto" w:fill="008080"/>
          </w:tcPr>
          <w:p w14:paraId="490D2FBC"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Results</w:t>
            </w:r>
          </w:p>
          <w:p w14:paraId="19ED0FFF"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2015/16</w:t>
            </w:r>
          </w:p>
        </w:tc>
        <w:tc>
          <w:tcPr>
            <w:tcW w:w="1418" w:type="dxa"/>
            <w:shd w:val="clear" w:color="auto" w:fill="008080"/>
          </w:tcPr>
          <w:p w14:paraId="368B752A"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Results</w:t>
            </w:r>
          </w:p>
          <w:p w14:paraId="1F1AA9B2"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2016/17</w:t>
            </w:r>
          </w:p>
        </w:tc>
        <w:tc>
          <w:tcPr>
            <w:tcW w:w="1559" w:type="dxa"/>
            <w:shd w:val="clear" w:color="auto" w:fill="008080"/>
          </w:tcPr>
          <w:p w14:paraId="5CECD88B"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Results</w:t>
            </w:r>
          </w:p>
          <w:p w14:paraId="053C4642"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2017/18</w:t>
            </w:r>
          </w:p>
        </w:tc>
        <w:tc>
          <w:tcPr>
            <w:tcW w:w="1418" w:type="dxa"/>
            <w:shd w:val="clear" w:color="auto" w:fill="008080"/>
          </w:tcPr>
          <w:p w14:paraId="62C83AE1" w14:textId="77777777" w:rsidR="00466F4F" w:rsidRPr="008571C1" w:rsidRDefault="005F3002" w:rsidP="002C7A70">
            <w:pPr>
              <w:spacing w:after="0" w:line="240" w:lineRule="auto"/>
              <w:jc w:val="center"/>
              <w:rPr>
                <w:rFonts w:cs="Arial"/>
                <w:b/>
                <w:color w:val="FFFFFF" w:themeColor="background1"/>
                <w:sz w:val="20"/>
              </w:rPr>
            </w:pPr>
            <w:r w:rsidRPr="008571C1">
              <w:rPr>
                <w:rFonts w:cs="Arial"/>
                <w:b/>
                <w:color w:val="FFFFFF" w:themeColor="background1"/>
                <w:sz w:val="20"/>
              </w:rPr>
              <w:t>Results</w:t>
            </w:r>
          </w:p>
          <w:p w14:paraId="53C1368B" w14:textId="0D28E677" w:rsidR="005F3002" w:rsidRPr="008571C1" w:rsidRDefault="005F3002" w:rsidP="002C7A70">
            <w:pPr>
              <w:spacing w:after="0" w:line="240" w:lineRule="auto"/>
              <w:jc w:val="center"/>
              <w:rPr>
                <w:rFonts w:cs="Arial"/>
                <w:b/>
                <w:color w:val="FFFFFF" w:themeColor="background1"/>
                <w:sz w:val="20"/>
              </w:rPr>
            </w:pPr>
            <w:r w:rsidRPr="008571C1">
              <w:rPr>
                <w:rFonts w:cs="Arial"/>
                <w:b/>
                <w:color w:val="FFFFFF" w:themeColor="background1"/>
                <w:sz w:val="20"/>
              </w:rPr>
              <w:t>2018/19</w:t>
            </w:r>
          </w:p>
        </w:tc>
        <w:tc>
          <w:tcPr>
            <w:tcW w:w="1417" w:type="dxa"/>
            <w:shd w:val="clear" w:color="auto" w:fill="008080"/>
          </w:tcPr>
          <w:p w14:paraId="74600BD1" w14:textId="3A25CCA9" w:rsidR="00E21BF1" w:rsidRPr="008571C1" w:rsidRDefault="005F3002" w:rsidP="002C7A70">
            <w:pPr>
              <w:spacing w:after="0" w:line="240" w:lineRule="auto"/>
              <w:jc w:val="center"/>
              <w:rPr>
                <w:rFonts w:cs="Arial"/>
                <w:b/>
                <w:color w:val="FFFFFF" w:themeColor="background1"/>
                <w:sz w:val="20"/>
              </w:rPr>
            </w:pPr>
            <w:r w:rsidRPr="008571C1">
              <w:rPr>
                <w:rFonts w:cs="Arial"/>
                <w:b/>
                <w:color w:val="FFFFFF" w:themeColor="background1"/>
                <w:sz w:val="20"/>
              </w:rPr>
              <w:t>Forecast</w:t>
            </w:r>
          </w:p>
          <w:p w14:paraId="23B259D2"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2019/20</w:t>
            </w:r>
          </w:p>
        </w:tc>
        <w:tc>
          <w:tcPr>
            <w:tcW w:w="1276" w:type="dxa"/>
            <w:shd w:val="clear" w:color="auto" w:fill="008080"/>
          </w:tcPr>
          <w:p w14:paraId="0C2CA1BD" w14:textId="1ACECDF1" w:rsidR="00E21BF1" w:rsidRPr="008571C1" w:rsidRDefault="005F3002" w:rsidP="002C7A70">
            <w:pPr>
              <w:spacing w:after="0" w:line="240" w:lineRule="auto"/>
              <w:jc w:val="center"/>
              <w:rPr>
                <w:rFonts w:cs="Arial"/>
                <w:b/>
                <w:color w:val="FFFFFF" w:themeColor="background1"/>
                <w:sz w:val="20"/>
              </w:rPr>
            </w:pPr>
            <w:r w:rsidRPr="008571C1">
              <w:rPr>
                <w:rFonts w:cs="Arial"/>
                <w:b/>
                <w:color w:val="FFFFFF" w:themeColor="background1"/>
                <w:sz w:val="20"/>
              </w:rPr>
              <w:t>Budget</w:t>
            </w:r>
          </w:p>
          <w:p w14:paraId="274577F9"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2020/21</w:t>
            </w:r>
          </w:p>
        </w:tc>
      </w:tr>
      <w:tr w:rsidR="0014787E" w:rsidRPr="00D2201D" w14:paraId="0A1A194C" w14:textId="77777777" w:rsidTr="0023252B">
        <w:tc>
          <w:tcPr>
            <w:tcW w:w="1701" w:type="dxa"/>
            <w:shd w:val="clear" w:color="auto" w:fill="BFBFBF" w:themeFill="background1" w:themeFillShade="BF"/>
          </w:tcPr>
          <w:p w14:paraId="0A6FEE1D" w14:textId="77777777" w:rsidR="00466F4F" w:rsidRPr="00D2201D" w:rsidRDefault="00466F4F" w:rsidP="00884B92">
            <w:pPr>
              <w:spacing w:before="60" w:after="60"/>
              <w:rPr>
                <w:rFonts w:cs="Arial"/>
                <w:b/>
                <w:sz w:val="20"/>
              </w:rPr>
            </w:pPr>
          </w:p>
        </w:tc>
        <w:tc>
          <w:tcPr>
            <w:tcW w:w="12191" w:type="dxa"/>
            <w:gridSpan w:val="7"/>
            <w:shd w:val="clear" w:color="auto" w:fill="BFBFBF" w:themeFill="background1" w:themeFillShade="BF"/>
          </w:tcPr>
          <w:p w14:paraId="376A7513" w14:textId="77777777" w:rsidR="0014787E" w:rsidRPr="00D2201D" w:rsidRDefault="0014787E" w:rsidP="00884B92">
            <w:pPr>
              <w:spacing w:before="60" w:after="60"/>
              <w:rPr>
                <w:rFonts w:cs="Arial"/>
                <w:b/>
                <w:sz w:val="20"/>
              </w:rPr>
            </w:pPr>
            <w:r w:rsidRPr="00D2201D">
              <w:rPr>
                <w:rFonts w:cs="Arial"/>
                <w:b/>
                <w:sz w:val="20"/>
              </w:rPr>
              <w:t>Population</w:t>
            </w:r>
          </w:p>
        </w:tc>
      </w:tr>
      <w:tr w:rsidR="00E21BF1" w:rsidRPr="00D2201D" w14:paraId="0993BCB8" w14:textId="77777777" w:rsidTr="00853B17">
        <w:trPr>
          <w:trHeight w:val="462"/>
        </w:trPr>
        <w:tc>
          <w:tcPr>
            <w:tcW w:w="5441" w:type="dxa"/>
            <w:gridSpan w:val="2"/>
          </w:tcPr>
          <w:p w14:paraId="26491F59" w14:textId="77777777" w:rsidR="00E21BF1" w:rsidRPr="00D2201D" w:rsidRDefault="00E21BF1" w:rsidP="00853B17">
            <w:pPr>
              <w:spacing w:after="0"/>
              <w:rPr>
                <w:rFonts w:cs="Arial"/>
                <w:sz w:val="20"/>
              </w:rPr>
            </w:pPr>
            <w:r w:rsidRPr="00D2201D">
              <w:rPr>
                <w:rFonts w:cs="Arial"/>
                <w:sz w:val="20"/>
              </w:rPr>
              <w:t xml:space="preserve">Expenses per head of municipal population </w:t>
            </w:r>
          </w:p>
          <w:p w14:paraId="5E446FA6" w14:textId="77777777" w:rsidR="00E21BF1" w:rsidRPr="00D2201D" w:rsidRDefault="00E21BF1" w:rsidP="00853B17">
            <w:pPr>
              <w:spacing w:after="0"/>
              <w:rPr>
                <w:rFonts w:cs="Arial"/>
                <w:sz w:val="20"/>
              </w:rPr>
            </w:pPr>
            <w:r w:rsidRPr="00D2201D">
              <w:rPr>
                <w:rFonts w:cs="Arial"/>
                <w:sz w:val="20"/>
              </w:rPr>
              <w:t>[Total expenses / Municipal population]</w:t>
            </w:r>
          </w:p>
        </w:tc>
        <w:tc>
          <w:tcPr>
            <w:tcW w:w="1363" w:type="dxa"/>
          </w:tcPr>
          <w:p w14:paraId="027C16BD" w14:textId="77777777" w:rsidR="00E21BF1" w:rsidRPr="00D2201D" w:rsidRDefault="00E21BF1" w:rsidP="00853B17">
            <w:pPr>
              <w:spacing w:before="60" w:after="0"/>
              <w:jc w:val="right"/>
              <w:rPr>
                <w:rFonts w:cs="Arial"/>
                <w:sz w:val="20"/>
              </w:rPr>
            </w:pPr>
            <w:r w:rsidRPr="00D2201D">
              <w:rPr>
                <w:rFonts w:cs="Arial"/>
                <w:sz w:val="20"/>
              </w:rPr>
              <w:t>$1,737.12</w:t>
            </w:r>
          </w:p>
        </w:tc>
        <w:tc>
          <w:tcPr>
            <w:tcW w:w="1418" w:type="dxa"/>
          </w:tcPr>
          <w:p w14:paraId="6D81058F" w14:textId="77777777" w:rsidR="00E21BF1" w:rsidRPr="00D2201D" w:rsidRDefault="00E21BF1" w:rsidP="00853B17">
            <w:pPr>
              <w:spacing w:before="60" w:after="0"/>
              <w:jc w:val="right"/>
              <w:rPr>
                <w:rFonts w:cs="Arial"/>
                <w:sz w:val="20"/>
              </w:rPr>
            </w:pPr>
            <w:r w:rsidRPr="00D2201D">
              <w:rPr>
                <w:rFonts w:cs="Arial"/>
                <w:sz w:val="20"/>
              </w:rPr>
              <w:t>$1,818.52</w:t>
            </w:r>
          </w:p>
        </w:tc>
        <w:tc>
          <w:tcPr>
            <w:tcW w:w="1559" w:type="dxa"/>
          </w:tcPr>
          <w:p w14:paraId="09BF21EF" w14:textId="77777777" w:rsidR="00E21BF1" w:rsidRPr="00D2201D" w:rsidRDefault="00E21BF1" w:rsidP="00853B17">
            <w:pPr>
              <w:spacing w:before="60" w:after="0"/>
              <w:ind w:left="-142"/>
              <w:jc w:val="right"/>
              <w:rPr>
                <w:rFonts w:cs="Arial"/>
                <w:sz w:val="20"/>
              </w:rPr>
            </w:pPr>
            <w:r w:rsidRPr="00D2201D">
              <w:rPr>
                <w:rFonts w:cs="Arial"/>
                <w:sz w:val="20"/>
              </w:rPr>
              <w:t>$1,960.69</w:t>
            </w:r>
          </w:p>
        </w:tc>
        <w:tc>
          <w:tcPr>
            <w:tcW w:w="1418" w:type="dxa"/>
          </w:tcPr>
          <w:p w14:paraId="175E8DC5" w14:textId="63EDBA30" w:rsidR="00853B17" w:rsidRDefault="00853B17" w:rsidP="00853B17">
            <w:pPr>
              <w:spacing w:before="60" w:after="0"/>
              <w:ind w:left="-142"/>
              <w:jc w:val="right"/>
              <w:rPr>
                <w:rFonts w:cs="Arial"/>
                <w:sz w:val="20"/>
              </w:rPr>
            </w:pPr>
            <w:r>
              <w:rPr>
                <w:rFonts w:cs="Arial"/>
                <w:sz w:val="20"/>
              </w:rPr>
              <w:t>$1,977.99</w:t>
            </w:r>
          </w:p>
        </w:tc>
        <w:tc>
          <w:tcPr>
            <w:tcW w:w="1417" w:type="dxa"/>
          </w:tcPr>
          <w:p w14:paraId="04859649" w14:textId="7C747AC1" w:rsidR="00E21BF1" w:rsidRPr="00D2201D" w:rsidRDefault="00E21BF1" w:rsidP="00853B17">
            <w:pPr>
              <w:spacing w:before="60" w:after="0"/>
              <w:ind w:left="-142"/>
              <w:jc w:val="right"/>
              <w:rPr>
                <w:rFonts w:cs="Arial"/>
                <w:sz w:val="20"/>
              </w:rPr>
            </w:pPr>
            <w:r w:rsidRPr="00D2201D">
              <w:rPr>
                <w:rFonts w:cs="Arial"/>
                <w:sz w:val="20"/>
              </w:rPr>
              <w:t>$1,</w:t>
            </w:r>
            <w:r w:rsidR="00E964BF">
              <w:rPr>
                <w:rFonts w:cs="Arial"/>
                <w:sz w:val="20"/>
              </w:rPr>
              <w:t>930.42</w:t>
            </w:r>
          </w:p>
        </w:tc>
        <w:tc>
          <w:tcPr>
            <w:tcW w:w="1276" w:type="dxa"/>
          </w:tcPr>
          <w:p w14:paraId="13E31470" w14:textId="60917FBA" w:rsidR="00E21BF1" w:rsidRPr="00D2201D" w:rsidRDefault="00E21BF1" w:rsidP="00853B17">
            <w:pPr>
              <w:spacing w:before="60" w:after="0"/>
              <w:ind w:left="-108"/>
              <w:jc w:val="right"/>
              <w:rPr>
                <w:rFonts w:cs="Arial"/>
                <w:sz w:val="20"/>
              </w:rPr>
            </w:pPr>
            <w:r w:rsidRPr="00D2201D">
              <w:rPr>
                <w:rFonts w:cs="Arial"/>
                <w:sz w:val="20"/>
              </w:rPr>
              <w:t>$1,</w:t>
            </w:r>
            <w:r w:rsidR="001D1C6D">
              <w:rPr>
                <w:rFonts w:cs="Arial"/>
                <w:sz w:val="20"/>
              </w:rPr>
              <w:t>990.94</w:t>
            </w:r>
          </w:p>
        </w:tc>
      </w:tr>
      <w:tr w:rsidR="00E21BF1" w:rsidRPr="00D2201D" w14:paraId="2202CF9B" w14:textId="77777777" w:rsidTr="0023252B">
        <w:tc>
          <w:tcPr>
            <w:tcW w:w="5441" w:type="dxa"/>
            <w:gridSpan w:val="2"/>
          </w:tcPr>
          <w:p w14:paraId="03BBA2E2" w14:textId="77777777" w:rsidR="00E21BF1" w:rsidRPr="00D2201D" w:rsidRDefault="00E21BF1" w:rsidP="00853B17">
            <w:pPr>
              <w:spacing w:after="0"/>
              <w:rPr>
                <w:rFonts w:cs="Arial"/>
                <w:sz w:val="20"/>
              </w:rPr>
            </w:pPr>
            <w:r w:rsidRPr="00D2201D">
              <w:rPr>
                <w:rFonts w:cs="Arial"/>
                <w:sz w:val="20"/>
              </w:rPr>
              <w:t>Infrastructure per head of municipal population</w:t>
            </w:r>
          </w:p>
          <w:p w14:paraId="506468E1" w14:textId="77777777" w:rsidR="00E21BF1" w:rsidRPr="00D2201D" w:rsidRDefault="00E21BF1" w:rsidP="00853B17">
            <w:pPr>
              <w:spacing w:after="0"/>
              <w:rPr>
                <w:rFonts w:cs="Arial"/>
                <w:sz w:val="20"/>
              </w:rPr>
            </w:pPr>
            <w:r w:rsidRPr="00D2201D">
              <w:rPr>
                <w:rFonts w:cs="Arial"/>
                <w:sz w:val="20"/>
              </w:rPr>
              <w:t>[Value of infrastructure / Municipal population]</w:t>
            </w:r>
          </w:p>
        </w:tc>
        <w:tc>
          <w:tcPr>
            <w:tcW w:w="1363" w:type="dxa"/>
          </w:tcPr>
          <w:p w14:paraId="37186318" w14:textId="77777777" w:rsidR="00E21BF1" w:rsidRPr="00D2201D" w:rsidRDefault="00E21BF1" w:rsidP="00853B17">
            <w:pPr>
              <w:spacing w:before="60" w:after="0"/>
              <w:jc w:val="right"/>
              <w:rPr>
                <w:rFonts w:cs="Arial"/>
                <w:sz w:val="20"/>
              </w:rPr>
            </w:pPr>
            <w:r w:rsidRPr="00D2201D">
              <w:rPr>
                <w:rFonts w:cs="Arial"/>
                <w:sz w:val="20"/>
              </w:rPr>
              <w:t>$5,528.54</w:t>
            </w:r>
          </w:p>
        </w:tc>
        <w:tc>
          <w:tcPr>
            <w:tcW w:w="1418" w:type="dxa"/>
          </w:tcPr>
          <w:p w14:paraId="3D9E6403" w14:textId="77777777" w:rsidR="00E21BF1" w:rsidRPr="00D2201D" w:rsidRDefault="00E21BF1" w:rsidP="00853B17">
            <w:pPr>
              <w:spacing w:before="60" w:after="0"/>
              <w:jc w:val="right"/>
              <w:rPr>
                <w:rFonts w:cs="Arial"/>
                <w:sz w:val="20"/>
              </w:rPr>
            </w:pPr>
            <w:r w:rsidRPr="00D2201D">
              <w:rPr>
                <w:rFonts w:cs="Arial"/>
                <w:sz w:val="20"/>
              </w:rPr>
              <w:t>$5,5739.61</w:t>
            </w:r>
          </w:p>
        </w:tc>
        <w:tc>
          <w:tcPr>
            <w:tcW w:w="1559" w:type="dxa"/>
          </w:tcPr>
          <w:p w14:paraId="006FAE32" w14:textId="77777777" w:rsidR="00E21BF1" w:rsidRPr="00D2201D" w:rsidRDefault="00E21BF1" w:rsidP="00853B17">
            <w:pPr>
              <w:spacing w:before="60" w:after="0"/>
              <w:ind w:left="-142"/>
              <w:jc w:val="right"/>
              <w:rPr>
                <w:rFonts w:cs="Arial"/>
                <w:sz w:val="20"/>
              </w:rPr>
            </w:pPr>
            <w:r w:rsidRPr="00D2201D">
              <w:rPr>
                <w:rFonts w:cs="Arial"/>
                <w:sz w:val="20"/>
              </w:rPr>
              <w:t>$5,659.57</w:t>
            </w:r>
          </w:p>
        </w:tc>
        <w:tc>
          <w:tcPr>
            <w:tcW w:w="1418" w:type="dxa"/>
          </w:tcPr>
          <w:p w14:paraId="0B8D138D" w14:textId="133A927F" w:rsidR="00853B17" w:rsidRDefault="00853B17" w:rsidP="00853B17">
            <w:pPr>
              <w:spacing w:before="60" w:after="0"/>
              <w:ind w:left="-142"/>
              <w:jc w:val="right"/>
              <w:rPr>
                <w:rFonts w:cs="Arial"/>
                <w:sz w:val="20"/>
              </w:rPr>
            </w:pPr>
            <w:r>
              <w:rPr>
                <w:rFonts w:cs="Arial"/>
                <w:sz w:val="20"/>
              </w:rPr>
              <w:t>$6,287.75</w:t>
            </w:r>
          </w:p>
        </w:tc>
        <w:tc>
          <w:tcPr>
            <w:tcW w:w="1417" w:type="dxa"/>
          </w:tcPr>
          <w:p w14:paraId="577A653E" w14:textId="5C6DB403" w:rsidR="00E21BF1" w:rsidRPr="00D2201D" w:rsidRDefault="00466F4F" w:rsidP="00853B17">
            <w:pPr>
              <w:spacing w:before="60" w:after="0"/>
              <w:ind w:left="-142"/>
              <w:jc w:val="right"/>
              <w:rPr>
                <w:rFonts w:cs="Arial"/>
                <w:sz w:val="20"/>
              </w:rPr>
            </w:pPr>
            <w:r w:rsidRPr="00D2201D">
              <w:rPr>
                <w:rFonts w:cs="Arial"/>
                <w:sz w:val="20"/>
              </w:rPr>
              <w:t>$</w:t>
            </w:r>
            <w:r w:rsidR="009260CF">
              <w:rPr>
                <w:rFonts w:cs="Arial"/>
                <w:sz w:val="20"/>
              </w:rPr>
              <w:t>6</w:t>
            </w:r>
            <w:r w:rsidRPr="00D2201D">
              <w:rPr>
                <w:rFonts w:cs="Arial"/>
                <w:sz w:val="20"/>
              </w:rPr>
              <w:t>,</w:t>
            </w:r>
            <w:r w:rsidR="009260CF">
              <w:rPr>
                <w:rFonts w:cs="Arial"/>
                <w:sz w:val="20"/>
              </w:rPr>
              <w:t>183.02</w:t>
            </w:r>
          </w:p>
        </w:tc>
        <w:tc>
          <w:tcPr>
            <w:tcW w:w="1276" w:type="dxa"/>
          </w:tcPr>
          <w:p w14:paraId="0D8AD465" w14:textId="23B6E5C8" w:rsidR="00E21BF1" w:rsidRPr="00D2201D" w:rsidRDefault="00E21BF1" w:rsidP="00853B17">
            <w:pPr>
              <w:spacing w:before="60" w:after="0"/>
              <w:jc w:val="right"/>
              <w:rPr>
                <w:rFonts w:cs="Arial"/>
                <w:sz w:val="20"/>
              </w:rPr>
            </w:pPr>
            <w:r w:rsidRPr="00D2201D">
              <w:rPr>
                <w:rFonts w:cs="Arial"/>
                <w:sz w:val="20"/>
              </w:rPr>
              <w:t>$</w:t>
            </w:r>
            <w:r w:rsidR="009260CF">
              <w:rPr>
                <w:rFonts w:cs="Arial"/>
                <w:sz w:val="20"/>
              </w:rPr>
              <w:t>6</w:t>
            </w:r>
            <w:r w:rsidR="00466F4F" w:rsidRPr="00D2201D">
              <w:rPr>
                <w:rFonts w:cs="Arial"/>
                <w:sz w:val="20"/>
              </w:rPr>
              <w:t>,</w:t>
            </w:r>
            <w:r w:rsidR="009260CF">
              <w:rPr>
                <w:rFonts w:cs="Arial"/>
                <w:sz w:val="20"/>
              </w:rPr>
              <w:t>233</w:t>
            </w:r>
            <w:r w:rsidRPr="00D2201D">
              <w:rPr>
                <w:rFonts w:cs="Arial"/>
                <w:sz w:val="20"/>
              </w:rPr>
              <w:t>.60</w:t>
            </w:r>
          </w:p>
        </w:tc>
      </w:tr>
      <w:tr w:rsidR="00E21BF1" w:rsidRPr="00D2201D" w14:paraId="5CB2AFF9" w14:textId="77777777" w:rsidTr="0023252B">
        <w:tc>
          <w:tcPr>
            <w:tcW w:w="5441" w:type="dxa"/>
            <w:gridSpan w:val="2"/>
          </w:tcPr>
          <w:p w14:paraId="60E32787" w14:textId="77777777" w:rsidR="00E21BF1" w:rsidRPr="00D2201D" w:rsidRDefault="00E21BF1" w:rsidP="00853B17">
            <w:pPr>
              <w:spacing w:after="0"/>
              <w:rPr>
                <w:rFonts w:cs="Arial"/>
                <w:sz w:val="20"/>
              </w:rPr>
            </w:pPr>
            <w:r w:rsidRPr="00D2201D">
              <w:rPr>
                <w:rFonts w:cs="Arial"/>
                <w:sz w:val="20"/>
              </w:rPr>
              <w:t>Population density per length of Road</w:t>
            </w:r>
          </w:p>
          <w:p w14:paraId="0570450E" w14:textId="77777777" w:rsidR="00E21BF1" w:rsidRPr="00D2201D" w:rsidRDefault="00E21BF1" w:rsidP="00853B17">
            <w:pPr>
              <w:spacing w:after="0"/>
              <w:rPr>
                <w:rFonts w:cs="Arial"/>
                <w:sz w:val="20"/>
              </w:rPr>
            </w:pPr>
            <w:r w:rsidRPr="00D2201D">
              <w:rPr>
                <w:rFonts w:cs="Arial"/>
                <w:sz w:val="20"/>
              </w:rPr>
              <w:t>[Municipal population / Kilometres of local Roads]</w:t>
            </w:r>
          </w:p>
        </w:tc>
        <w:tc>
          <w:tcPr>
            <w:tcW w:w="1363" w:type="dxa"/>
          </w:tcPr>
          <w:p w14:paraId="3F15E9DA" w14:textId="77777777" w:rsidR="00E21BF1" w:rsidRPr="00D2201D" w:rsidRDefault="00E21BF1" w:rsidP="00853B17">
            <w:pPr>
              <w:spacing w:before="60" w:after="0"/>
              <w:jc w:val="right"/>
              <w:rPr>
                <w:rFonts w:cs="Arial"/>
                <w:sz w:val="20"/>
              </w:rPr>
            </w:pPr>
            <w:r w:rsidRPr="00D2201D">
              <w:rPr>
                <w:rFonts w:cs="Arial"/>
                <w:sz w:val="20"/>
              </w:rPr>
              <w:t>396.77</w:t>
            </w:r>
          </w:p>
        </w:tc>
        <w:tc>
          <w:tcPr>
            <w:tcW w:w="1418" w:type="dxa"/>
          </w:tcPr>
          <w:p w14:paraId="46B919C6" w14:textId="77777777" w:rsidR="00E21BF1" w:rsidRPr="00D2201D" w:rsidRDefault="00E21BF1" w:rsidP="00853B17">
            <w:pPr>
              <w:spacing w:before="60" w:after="0"/>
              <w:jc w:val="right"/>
              <w:rPr>
                <w:rFonts w:cs="Arial"/>
                <w:sz w:val="20"/>
              </w:rPr>
            </w:pPr>
            <w:r w:rsidRPr="00D2201D">
              <w:rPr>
                <w:rFonts w:cs="Arial"/>
                <w:sz w:val="20"/>
              </w:rPr>
              <w:t>401.75</w:t>
            </w:r>
          </w:p>
        </w:tc>
        <w:tc>
          <w:tcPr>
            <w:tcW w:w="1559" w:type="dxa"/>
          </w:tcPr>
          <w:p w14:paraId="461EA901" w14:textId="77777777" w:rsidR="00E21BF1" w:rsidRPr="00D2201D" w:rsidRDefault="00E21BF1" w:rsidP="00853B17">
            <w:pPr>
              <w:spacing w:before="60" w:after="0"/>
              <w:ind w:left="-142"/>
              <w:jc w:val="right"/>
              <w:rPr>
                <w:rFonts w:cs="Arial"/>
                <w:sz w:val="20"/>
              </w:rPr>
            </w:pPr>
            <w:r w:rsidRPr="00D2201D">
              <w:rPr>
                <w:rFonts w:cs="Arial"/>
                <w:sz w:val="20"/>
              </w:rPr>
              <w:t>416.59</w:t>
            </w:r>
          </w:p>
        </w:tc>
        <w:tc>
          <w:tcPr>
            <w:tcW w:w="1418" w:type="dxa"/>
          </w:tcPr>
          <w:p w14:paraId="1629EDEF" w14:textId="40AF052D" w:rsidR="00853B17" w:rsidRDefault="00853B17" w:rsidP="00853B17">
            <w:pPr>
              <w:spacing w:before="60" w:after="0"/>
              <w:ind w:left="-142"/>
              <w:jc w:val="right"/>
              <w:rPr>
                <w:rFonts w:cs="Arial"/>
                <w:sz w:val="20"/>
              </w:rPr>
            </w:pPr>
            <w:r>
              <w:rPr>
                <w:rFonts w:cs="Arial"/>
                <w:sz w:val="20"/>
              </w:rPr>
              <w:t>425.56</w:t>
            </w:r>
          </w:p>
        </w:tc>
        <w:tc>
          <w:tcPr>
            <w:tcW w:w="1417" w:type="dxa"/>
          </w:tcPr>
          <w:p w14:paraId="214670AB" w14:textId="34C3A4DC" w:rsidR="00E21BF1" w:rsidRPr="00D2201D" w:rsidRDefault="00466F4F" w:rsidP="00853B17">
            <w:pPr>
              <w:spacing w:before="60" w:after="0"/>
              <w:ind w:left="-142"/>
              <w:jc w:val="right"/>
              <w:rPr>
                <w:rFonts w:cs="Arial"/>
                <w:sz w:val="20"/>
              </w:rPr>
            </w:pPr>
            <w:r w:rsidRPr="00D2201D">
              <w:rPr>
                <w:rFonts w:cs="Arial"/>
                <w:sz w:val="20"/>
              </w:rPr>
              <w:t>45</w:t>
            </w:r>
            <w:r w:rsidR="009260CF">
              <w:rPr>
                <w:rFonts w:cs="Arial"/>
                <w:sz w:val="20"/>
              </w:rPr>
              <w:t>1</w:t>
            </w:r>
            <w:r w:rsidRPr="00D2201D">
              <w:rPr>
                <w:rFonts w:cs="Arial"/>
                <w:sz w:val="20"/>
              </w:rPr>
              <w:t>.</w:t>
            </w:r>
            <w:r w:rsidR="009260CF">
              <w:rPr>
                <w:rFonts w:cs="Arial"/>
                <w:sz w:val="20"/>
              </w:rPr>
              <w:t>62</w:t>
            </w:r>
          </w:p>
        </w:tc>
        <w:tc>
          <w:tcPr>
            <w:tcW w:w="1276" w:type="dxa"/>
          </w:tcPr>
          <w:p w14:paraId="265D19C7" w14:textId="43785BA1" w:rsidR="00E21BF1" w:rsidRPr="00D2201D" w:rsidRDefault="00466F4F" w:rsidP="00853B17">
            <w:pPr>
              <w:spacing w:before="60" w:after="0"/>
              <w:jc w:val="right"/>
              <w:rPr>
                <w:rFonts w:cs="Arial"/>
                <w:sz w:val="20"/>
              </w:rPr>
            </w:pPr>
            <w:r w:rsidRPr="00D2201D">
              <w:rPr>
                <w:rFonts w:cs="Arial"/>
                <w:sz w:val="20"/>
              </w:rPr>
              <w:t>4</w:t>
            </w:r>
            <w:r w:rsidR="009260CF">
              <w:rPr>
                <w:rFonts w:cs="Arial"/>
                <w:sz w:val="20"/>
              </w:rPr>
              <w:t>59.15</w:t>
            </w:r>
          </w:p>
        </w:tc>
      </w:tr>
      <w:tr w:rsidR="0014787E" w:rsidRPr="00D2201D" w14:paraId="204FD2D5" w14:textId="77777777" w:rsidTr="0023252B">
        <w:tc>
          <w:tcPr>
            <w:tcW w:w="1701" w:type="dxa"/>
            <w:shd w:val="clear" w:color="auto" w:fill="BFBFBF" w:themeFill="background1" w:themeFillShade="BF"/>
          </w:tcPr>
          <w:p w14:paraId="7837DD03" w14:textId="77777777" w:rsidR="00466F4F" w:rsidRPr="00D2201D" w:rsidRDefault="00466F4F" w:rsidP="00884B92">
            <w:pPr>
              <w:spacing w:before="60" w:after="60"/>
              <w:rPr>
                <w:rFonts w:cs="Arial"/>
                <w:b/>
                <w:sz w:val="20"/>
              </w:rPr>
            </w:pPr>
          </w:p>
        </w:tc>
        <w:tc>
          <w:tcPr>
            <w:tcW w:w="12191" w:type="dxa"/>
            <w:gridSpan w:val="7"/>
            <w:shd w:val="clear" w:color="auto" w:fill="BFBFBF" w:themeFill="background1" w:themeFillShade="BF"/>
          </w:tcPr>
          <w:p w14:paraId="3425919C" w14:textId="77777777" w:rsidR="0014787E" w:rsidRPr="00D2201D" w:rsidRDefault="0014787E" w:rsidP="00884B92">
            <w:pPr>
              <w:spacing w:before="60" w:after="60"/>
              <w:rPr>
                <w:rFonts w:cs="Arial"/>
                <w:b/>
                <w:sz w:val="20"/>
              </w:rPr>
            </w:pPr>
            <w:r w:rsidRPr="00D2201D">
              <w:rPr>
                <w:rFonts w:cs="Arial"/>
                <w:b/>
                <w:sz w:val="20"/>
              </w:rPr>
              <w:t>Own-source revenue</w:t>
            </w:r>
          </w:p>
        </w:tc>
      </w:tr>
      <w:tr w:rsidR="00E21BF1" w:rsidRPr="00D2201D" w14:paraId="1D91F965" w14:textId="77777777" w:rsidTr="0023252B">
        <w:tc>
          <w:tcPr>
            <w:tcW w:w="5441" w:type="dxa"/>
            <w:gridSpan w:val="2"/>
          </w:tcPr>
          <w:p w14:paraId="315801F5" w14:textId="77777777" w:rsidR="00E21BF1" w:rsidRPr="00D2201D" w:rsidRDefault="00E21BF1" w:rsidP="00853B17">
            <w:pPr>
              <w:spacing w:after="0"/>
              <w:rPr>
                <w:rFonts w:cs="Arial"/>
                <w:sz w:val="20"/>
              </w:rPr>
            </w:pPr>
            <w:r w:rsidRPr="00D2201D">
              <w:rPr>
                <w:rFonts w:cs="Arial"/>
                <w:sz w:val="20"/>
              </w:rPr>
              <w:t>Own-source revenue per head of municipal population</w:t>
            </w:r>
          </w:p>
          <w:p w14:paraId="184FDFE9" w14:textId="77777777" w:rsidR="00E21BF1" w:rsidRPr="00D2201D" w:rsidRDefault="00E21BF1" w:rsidP="00853B17">
            <w:pPr>
              <w:spacing w:after="0"/>
              <w:rPr>
                <w:rFonts w:cs="Arial"/>
                <w:sz w:val="20"/>
              </w:rPr>
            </w:pPr>
            <w:r w:rsidRPr="00D2201D">
              <w:rPr>
                <w:rFonts w:cs="Arial"/>
                <w:sz w:val="20"/>
              </w:rPr>
              <w:t>[Own-source revenue / Municipal population]</w:t>
            </w:r>
          </w:p>
        </w:tc>
        <w:tc>
          <w:tcPr>
            <w:tcW w:w="1363" w:type="dxa"/>
          </w:tcPr>
          <w:p w14:paraId="4B4DA132" w14:textId="77777777" w:rsidR="00E21BF1" w:rsidRPr="00D2201D" w:rsidRDefault="00E21BF1" w:rsidP="00884B92">
            <w:pPr>
              <w:spacing w:before="60" w:after="60"/>
              <w:jc w:val="right"/>
              <w:rPr>
                <w:rFonts w:cs="Arial"/>
                <w:sz w:val="20"/>
              </w:rPr>
            </w:pPr>
            <w:r w:rsidRPr="00D2201D">
              <w:rPr>
                <w:rFonts w:cs="Arial"/>
                <w:sz w:val="20"/>
              </w:rPr>
              <w:t>$1,668.41</w:t>
            </w:r>
          </w:p>
        </w:tc>
        <w:tc>
          <w:tcPr>
            <w:tcW w:w="1418" w:type="dxa"/>
          </w:tcPr>
          <w:p w14:paraId="7C2DD3CD" w14:textId="77777777" w:rsidR="00E21BF1" w:rsidRPr="00D2201D" w:rsidRDefault="00E21BF1" w:rsidP="00884B92">
            <w:pPr>
              <w:spacing w:before="60" w:after="60"/>
              <w:jc w:val="right"/>
              <w:rPr>
                <w:rFonts w:cs="Arial"/>
                <w:sz w:val="20"/>
              </w:rPr>
            </w:pPr>
            <w:r w:rsidRPr="00D2201D">
              <w:rPr>
                <w:rFonts w:cs="Arial"/>
                <w:sz w:val="20"/>
              </w:rPr>
              <w:t>$1,730.46</w:t>
            </w:r>
          </w:p>
        </w:tc>
        <w:tc>
          <w:tcPr>
            <w:tcW w:w="1559" w:type="dxa"/>
          </w:tcPr>
          <w:p w14:paraId="05235B1C" w14:textId="77777777" w:rsidR="00E21BF1" w:rsidRPr="00D2201D" w:rsidRDefault="00E21BF1" w:rsidP="00884B92">
            <w:pPr>
              <w:spacing w:before="60" w:after="60"/>
              <w:ind w:left="-142"/>
              <w:jc w:val="right"/>
              <w:rPr>
                <w:rFonts w:cs="Arial"/>
                <w:sz w:val="20"/>
              </w:rPr>
            </w:pPr>
            <w:r w:rsidRPr="00D2201D">
              <w:rPr>
                <w:rFonts w:cs="Arial"/>
                <w:sz w:val="20"/>
              </w:rPr>
              <w:t>$1,785.99</w:t>
            </w:r>
          </w:p>
        </w:tc>
        <w:tc>
          <w:tcPr>
            <w:tcW w:w="1418" w:type="dxa"/>
          </w:tcPr>
          <w:p w14:paraId="5212E620" w14:textId="66C51FE0" w:rsidR="00853B17" w:rsidRDefault="00853B17" w:rsidP="00884B92">
            <w:pPr>
              <w:spacing w:before="60" w:after="60"/>
              <w:ind w:left="-142"/>
              <w:jc w:val="right"/>
              <w:rPr>
                <w:rFonts w:cs="Arial"/>
                <w:sz w:val="20"/>
              </w:rPr>
            </w:pPr>
            <w:r>
              <w:rPr>
                <w:rFonts w:cs="Arial"/>
                <w:sz w:val="20"/>
              </w:rPr>
              <w:t>$1,805.92</w:t>
            </w:r>
          </w:p>
        </w:tc>
        <w:tc>
          <w:tcPr>
            <w:tcW w:w="1417" w:type="dxa"/>
          </w:tcPr>
          <w:p w14:paraId="386AE98F" w14:textId="401A7F76" w:rsidR="00E21BF1" w:rsidRPr="00D2201D" w:rsidRDefault="00E21BF1" w:rsidP="00884B92">
            <w:pPr>
              <w:spacing w:before="60" w:after="60"/>
              <w:ind w:left="-142"/>
              <w:jc w:val="right"/>
              <w:rPr>
                <w:rFonts w:cs="Arial"/>
                <w:sz w:val="20"/>
              </w:rPr>
            </w:pPr>
            <w:r w:rsidRPr="00D2201D">
              <w:rPr>
                <w:rFonts w:cs="Arial"/>
                <w:sz w:val="20"/>
              </w:rPr>
              <w:t>$1,</w:t>
            </w:r>
            <w:r w:rsidR="00466F4F" w:rsidRPr="00D2201D">
              <w:rPr>
                <w:rFonts w:cs="Arial"/>
                <w:sz w:val="20"/>
              </w:rPr>
              <w:t>7</w:t>
            </w:r>
            <w:r w:rsidR="00903E00">
              <w:rPr>
                <w:rFonts w:cs="Arial"/>
                <w:sz w:val="20"/>
              </w:rPr>
              <w:t>0</w:t>
            </w:r>
            <w:r w:rsidR="00466F4F" w:rsidRPr="00D2201D">
              <w:rPr>
                <w:rFonts w:cs="Arial"/>
                <w:sz w:val="20"/>
              </w:rPr>
              <w:t>4.</w:t>
            </w:r>
            <w:r w:rsidR="00903E00">
              <w:rPr>
                <w:rFonts w:cs="Arial"/>
                <w:sz w:val="20"/>
              </w:rPr>
              <w:t>81</w:t>
            </w:r>
          </w:p>
        </w:tc>
        <w:tc>
          <w:tcPr>
            <w:tcW w:w="1276" w:type="dxa"/>
          </w:tcPr>
          <w:p w14:paraId="788EE91D" w14:textId="0CE1E8F8" w:rsidR="00E21BF1" w:rsidRPr="00D2201D" w:rsidRDefault="00E21BF1" w:rsidP="00884B92">
            <w:pPr>
              <w:spacing w:before="60" w:after="60"/>
              <w:jc w:val="right"/>
              <w:rPr>
                <w:rFonts w:cs="Arial"/>
                <w:sz w:val="20"/>
              </w:rPr>
            </w:pPr>
            <w:r w:rsidRPr="00D2201D">
              <w:rPr>
                <w:rFonts w:cs="Arial"/>
                <w:sz w:val="20"/>
              </w:rPr>
              <w:t>$1,</w:t>
            </w:r>
            <w:r w:rsidR="00466F4F" w:rsidRPr="00D2201D">
              <w:rPr>
                <w:rFonts w:cs="Arial"/>
                <w:sz w:val="20"/>
              </w:rPr>
              <w:t>7</w:t>
            </w:r>
            <w:r w:rsidR="00903E00">
              <w:rPr>
                <w:rFonts w:cs="Arial"/>
                <w:sz w:val="20"/>
              </w:rPr>
              <w:t>33.46</w:t>
            </w:r>
          </w:p>
        </w:tc>
      </w:tr>
      <w:tr w:rsidR="0014787E" w:rsidRPr="00D2201D" w14:paraId="2606166C" w14:textId="77777777" w:rsidTr="0023252B">
        <w:tc>
          <w:tcPr>
            <w:tcW w:w="1701" w:type="dxa"/>
            <w:shd w:val="clear" w:color="auto" w:fill="BFBFBF" w:themeFill="background1" w:themeFillShade="BF"/>
          </w:tcPr>
          <w:p w14:paraId="39020869" w14:textId="77777777" w:rsidR="00466F4F" w:rsidRPr="00D2201D" w:rsidRDefault="00466F4F" w:rsidP="00884B92">
            <w:pPr>
              <w:spacing w:before="60" w:after="60"/>
              <w:rPr>
                <w:rFonts w:cs="Arial"/>
                <w:b/>
                <w:sz w:val="20"/>
              </w:rPr>
            </w:pPr>
          </w:p>
        </w:tc>
        <w:tc>
          <w:tcPr>
            <w:tcW w:w="12191" w:type="dxa"/>
            <w:gridSpan w:val="7"/>
            <w:shd w:val="clear" w:color="auto" w:fill="BFBFBF" w:themeFill="background1" w:themeFillShade="BF"/>
          </w:tcPr>
          <w:p w14:paraId="5ADB317B" w14:textId="77777777" w:rsidR="0014787E" w:rsidRPr="00D2201D" w:rsidRDefault="0014787E" w:rsidP="00884B92">
            <w:pPr>
              <w:spacing w:before="60" w:after="60"/>
              <w:rPr>
                <w:rFonts w:cs="Arial"/>
                <w:b/>
                <w:sz w:val="20"/>
              </w:rPr>
            </w:pPr>
            <w:r w:rsidRPr="00D2201D">
              <w:rPr>
                <w:rFonts w:cs="Arial"/>
                <w:b/>
                <w:sz w:val="20"/>
              </w:rPr>
              <w:t>Recurrent grants</w:t>
            </w:r>
          </w:p>
        </w:tc>
      </w:tr>
      <w:tr w:rsidR="00E21BF1" w:rsidRPr="00D2201D" w14:paraId="00AF899A" w14:textId="77777777" w:rsidTr="0023252B">
        <w:tc>
          <w:tcPr>
            <w:tcW w:w="5441" w:type="dxa"/>
            <w:gridSpan w:val="2"/>
          </w:tcPr>
          <w:p w14:paraId="529705CC" w14:textId="77777777" w:rsidR="00E21BF1" w:rsidRPr="00D2201D" w:rsidRDefault="00E21BF1" w:rsidP="00853B17">
            <w:pPr>
              <w:spacing w:after="0"/>
              <w:rPr>
                <w:rFonts w:cs="Arial"/>
                <w:sz w:val="20"/>
              </w:rPr>
            </w:pPr>
            <w:r w:rsidRPr="00D2201D">
              <w:rPr>
                <w:rFonts w:cs="Arial"/>
                <w:sz w:val="20"/>
              </w:rPr>
              <w:t>Recurrent grants per head of municipal population</w:t>
            </w:r>
          </w:p>
          <w:p w14:paraId="06C657C7" w14:textId="77777777" w:rsidR="00E21BF1" w:rsidRPr="00D2201D" w:rsidRDefault="00E21BF1" w:rsidP="00853B17">
            <w:pPr>
              <w:spacing w:after="0"/>
              <w:rPr>
                <w:rFonts w:cs="Arial"/>
                <w:sz w:val="20"/>
              </w:rPr>
            </w:pPr>
            <w:r w:rsidRPr="00D2201D">
              <w:rPr>
                <w:rFonts w:cs="Arial"/>
                <w:sz w:val="20"/>
              </w:rPr>
              <w:t>[Recurrent grants / Municipal population]</w:t>
            </w:r>
          </w:p>
        </w:tc>
        <w:tc>
          <w:tcPr>
            <w:tcW w:w="1363" w:type="dxa"/>
          </w:tcPr>
          <w:p w14:paraId="022219A8" w14:textId="77777777" w:rsidR="00E21BF1" w:rsidRPr="00D2201D" w:rsidRDefault="00E21BF1" w:rsidP="00884B92">
            <w:pPr>
              <w:spacing w:before="60" w:after="60"/>
              <w:jc w:val="right"/>
              <w:rPr>
                <w:rFonts w:cs="Arial"/>
                <w:sz w:val="20"/>
              </w:rPr>
            </w:pPr>
            <w:r w:rsidRPr="00D2201D">
              <w:rPr>
                <w:rFonts w:cs="Arial"/>
                <w:sz w:val="20"/>
              </w:rPr>
              <w:t>$85.52</w:t>
            </w:r>
          </w:p>
        </w:tc>
        <w:tc>
          <w:tcPr>
            <w:tcW w:w="1418" w:type="dxa"/>
          </w:tcPr>
          <w:p w14:paraId="713EE386" w14:textId="77777777" w:rsidR="00E21BF1" w:rsidRPr="00D2201D" w:rsidRDefault="00E21BF1" w:rsidP="00884B92">
            <w:pPr>
              <w:spacing w:before="60" w:after="60"/>
              <w:jc w:val="right"/>
              <w:rPr>
                <w:rFonts w:cs="Arial"/>
                <w:sz w:val="20"/>
              </w:rPr>
            </w:pPr>
            <w:r w:rsidRPr="00D2201D">
              <w:rPr>
                <w:rFonts w:cs="Arial"/>
                <w:sz w:val="20"/>
              </w:rPr>
              <w:t>$110.68</w:t>
            </w:r>
          </w:p>
        </w:tc>
        <w:tc>
          <w:tcPr>
            <w:tcW w:w="1559" w:type="dxa"/>
          </w:tcPr>
          <w:p w14:paraId="14AB6CF1" w14:textId="77777777" w:rsidR="00E21BF1" w:rsidRPr="00D2201D" w:rsidRDefault="00E21BF1" w:rsidP="00884B92">
            <w:pPr>
              <w:spacing w:before="60" w:after="60"/>
              <w:jc w:val="right"/>
              <w:rPr>
                <w:rFonts w:cs="Arial"/>
                <w:sz w:val="20"/>
              </w:rPr>
            </w:pPr>
            <w:r w:rsidRPr="00D2201D">
              <w:rPr>
                <w:rFonts w:cs="Arial"/>
                <w:sz w:val="20"/>
              </w:rPr>
              <w:t>$100.75</w:t>
            </w:r>
          </w:p>
        </w:tc>
        <w:tc>
          <w:tcPr>
            <w:tcW w:w="1418" w:type="dxa"/>
          </w:tcPr>
          <w:p w14:paraId="249C54B6" w14:textId="47AA3218" w:rsidR="00853B17" w:rsidRDefault="00853B17" w:rsidP="00884B92">
            <w:pPr>
              <w:spacing w:before="60" w:after="60"/>
              <w:jc w:val="right"/>
              <w:rPr>
                <w:rFonts w:cs="Arial"/>
                <w:sz w:val="20"/>
              </w:rPr>
            </w:pPr>
            <w:r>
              <w:rPr>
                <w:rFonts w:cs="Arial"/>
                <w:sz w:val="20"/>
              </w:rPr>
              <w:t>$97.92</w:t>
            </w:r>
          </w:p>
        </w:tc>
        <w:tc>
          <w:tcPr>
            <w:tcW w:w="1417" w:type="dxa"/>
          </w:tcPr>
          <w:p w14:paraId="0F7F1B44" w14:textId="0839653D" w:rsidR="00E21BF1" w:rsidRPr="00D2201D" w:rsidRDefault="00466F4F" w:rsidP="00884B92">
            <w:pPr>
              <w:spacing w:before="60" w:after="60"/>
              <w:jc w:val="right"/>
              <w:rPr>
                <w:rFonts w:cs="Arial"/>
                <w:sz w:val="20"/>
              </w:rPr>
            </w:pPr>
            <w:r w:rsidRPr="00D2201D">
              <w:rPr>
                <w:rFonts w:cs="Arial"/>
                <w:sz w:val="20"/>
              </w:rPr>
              <w:t>$</w:t>
            </w:r>
            <w:r w:rsidR="00903E00">
              <w:rPr>
                <w:rFonts w:cs="Arial"/>
                <w:sz w:val="20"/>
              </w:rPr>
              <w:t>97.73</w:t>
            </w:r>
          </w:p>
        </w:tc>
        <w:tc>
          <w:tcPr>
            <w:tcW w:w="1276" w:type="dxa"/>
          </w:tcPr>
          <w:p w14:paraId="1A45BEA5" w14:textId="7C69BA0F" w:rsidR="00E21BF1" w:rsidRPr="00D2201D" w:rsidRDefault="00766E63" w:rsidP="00884B92">
            <w:pPr>
              <w:spacing w:before="60" w:after="60"/>
              <w:jc w:val="right"/>
              <w:rPr>
                <w:rFonts w:cs="Arial"/>
                <w:sz w:val="20"/>
              </w:rPr>
            </w:pPr>
            <w:r>
              <w:rPr>
                <w:rFonts w:cs="Arial"/>
                <w:sz w:val="20"/>
              </w:rPr>
              <w:t>$76.29</w:t>
            </w:r>
          </w:p>
        </w:tc>
      </w:tr>
      <w:tr w:rsidR="0014787E" w:rsidRPr="00D2201D" w14:paraId="6133DC2C" w14:textId="77777777" w:rsidTr="0023252B">
        <w:tc>
          <w:tcPr>
            <w:tcW w:w="1701" w:type="dxa"/>
            <w:shd w:val="clear" w:color="auto" w:fill="BFBFBF" w:themeFill="background1" w:themeFillShade="BF"/>
          </w:tcPr>
          <w:p w14:paraId="4C0FFF12" w14:textId="77777777" w:rsidR="00466F4F" w:rsidRPr="00D2201D" w:rsidRDefault="00466F4F" w:rsidP="00884B92">
            <w:pPr>
              <w:spacing w:before="60" w:after="60"/>
              <w:rPr>
                <w:rFonts w:cs="Arial"/>
                <w:b/>
                <w:sz w:val="20"/>
              </w:rPr>
            </w:pPr>
          </w:p>
        </w:tc>
        <w:tc>
          <w:tcPr>
            <w:tcW w:w="12191" w:type="dxa"/>
            <w:gridSpan w:val="7"/>
            <w:shd w:val="clear" w:color="auto" w:fill="BFBFBF" w:themeFill="background1" w:themeFillShade="BF"/>
          </w:tcPr>
          <w:p w14:paraId="1D0B9A87" w14:textId="77777777" w:rsidR="0014787E" w:rsidRPr="00D2201D" w:rsidRDefault="0014787E" w:rsidP="00884B92">
            <w:pPr>
              <w:spacing w:before="60" w:after="60"/>
              <w:rPr>
                <w:rFonts w:cs="Arial"/>
                <w:b/>
                <w:sz w:val="20"/>
              </w:rPr>
            </w:pPr>
            <w:r w:rsidRPr="00D2201D">
              <w:rPr>
                <w:rFonts w:cs="Arial"/>
                <w:b/>
                <w:sz w:val="20"/>
              </w:rPr>
              <w:t>Disadvantage</w:t>
            </w:r>
          </w:p>
        </w:tc>
      </w:tr>
      <w:tr w:rsidR="00E21BF1" w:rsidRPr="00D2201D" w14:paraId="794EFFAA" w14:textId="77777777" w:rsidTr="0023252B">
        <w:tc>
          <w:tcPr>
            <w:tcW w:w="5441" w:type="dxa"/>
            <w:gridSpan w:val="2"/>
          </w:tcPr>
          <w:p w14:paraId="1D92677E" w14:textId="77777777" w:rsidR="00E21BF1" w:rsidRPr="00D2201D" w:rsidRDefault="00E21BF1" w:rsidP="00853B17">
            <w:pPr>
              <w:spacing w:after="0"/>
              <w:rPr>
                <w:rFonts w:cs="Arial"/>
                <w:sz w:val="20"/>
              </w:rPr>
            </w:pPr>
            <w:r w:rsidRPr="00D2201D">
              <w:rPr>
                <w:rFonts w:cs="Arial"/>
                <w:sz w:val="20"/>
              </w:rPr>
              <w:t>Relative Socio-Economic Disadvantage</w:t>
            </w:r>
          </w:p>
          <w:p w14:paraId="149908A5" w14:textId="77777777" w:rsidR="00E21BF1" w:rsidRPr="00D2201D" w:rsidRDefault="00E21BF1" w:rsidP="00853B17">
            <w:pPr>
              <w:spacing w:after="0"/>
              <w:rPr>
                <w:rFonts w:cs="Arial"/>
                <w:sz w:val="20"/>
              </w:rPr>
            </w:pPr>
            <w:r w:rsidRPr="00D2201D">
              <w:rPr>
                <w:rFonts w:cs="Arial"/>
                <w:sz w:val="20"/>
              </w:rPr>
              <w:t>[Index of Relative Socio-Economic Disadvantage by decile]</w:t>
            </w:r>
          </w:p>
        </w:tc>
        <w:tc>
          <w:tcPr>
            <w:tcW w:w="1363" w:type="dxa"/>
          </w:tcPr>
          <w:p w14:paraId="4DED5A70" w14:textId="77777777" w:rsidR="00E21BF1" w:rsidRPr="00D2201D" w:rsidRDefault="00E21BF1" w:rsidP="00884B92">
            <w:pPr>
              <w:spacing w:before="60" w:after="60"/>
              <w:jc w:val="right"/>
              <w:rPr>
                <w:rFonts w:cs="Arial"/>
                <w:sz w:val="20"/>
              </w:rPr>
            </w:pPr>
            <w:r w:rsidRPr="00D2201D">
              <w:rPr>
                <w:rFonts w:cs="Arial"/>
                <w:sz w:val="20"/>
              </w:rPr>
              <w:t>10.00</w:t>
            </w:r>
          </w:p>
        </w:tc>
        <w:tc>
          <w:tcPr>
            <w:tcW w:w="1418" w:type="dxa"/>
          </w:tcPr>
          <w:p w14:paraId="25B352E1" w14:textId="77777777" w:rsidR="00E21BF1" w:rsidRPr="00D2201D" w:rsidRDefault="00E21BF1" w:rsidP="00884B92">
            <w:pPr>
              <w:spacing w:before="60" w:after="60"/>
              <w:jc w:val="right"/>
              <w:rPr>
                <w:rFonts w:cs="Arial"/>
                <w:sz w:val="20"/>
              </w:rPr>
            </w:pPr>
            <w:r w:rsidRPr="00D2201D">
              <w:rPr>
                <w:rFonts w:cs="Arial"/>
                <w:sz w:val="20"/>
              </w:rPr>
              <w:t>10.00</w:t>
            </w:r>
          </w:p>
        </w:tc>
        <w:tc>
          <w:tcPr>
            <w:tcW w:w="1559" w:type="dxa"/>
          </w:tcPr>
          <w:p w14:paraId="6B7F538F" w14:textId="77777777" w:rsidR="00E21BF1" w:rsidRPr="00D2201D" w:rsidRDefault="00E21BF1" w:rsidP="00884B92">
            <w:pPr>
              <w:spacing w:before="60" w:after="60"/>
              <w:jc w:val="right"/>
              <w:rPr>
                <w:rFonts w:cs="Arial"/>
                <w:sz w:val="20"/>
              </w:rPr>
            </w:pPr>
            <w:r w:rsidRPr="00D2201D">
              <w:rPr>
                <w:rFonts w:cs="Arial"/>
                <w:sz w:val="20"/>
              </w:rPr>
              <w:t>10.00</w:t>
            </w:r>
          </w:p>
        </w:tc>
        <w:tc>
          <w:tcPr>
            <w:tcW w:w="1418" w:type="dxa"/>
          </w:tcPr>
          <w:p w14:paraId="494589A8" w14:textId="254E992F" w:rsidR="00853B17" w:rsidRDefault="00853B17" w:rsidP="00884B92">
            <w:pPr>
              <w:spacing w:before="60" w:after="60"/>
              <w:jc w:val="right"/>
              <w:rPr>
                <w:rFonts w:cs="Arial"/>
                <w:sz w:val="20"/>
              </w:rPr>
            </w:pPr>
            <w:r>
              <w:rPr>
                <w:rFonts w:cs="Arial"/>
                <w:sz w:val="20"/>
              </w:rPr>
              <w:t>10.00</w:t>
            </w:r>
          </w:p>
        </w:tc>
        <w:tc>
          <w:tcPr>
            <w:tcW w:w="1417" w:type="dxa"/>
          </w:tcPr>
          <w:p w14:paraId="0EB57C47" w14:textId="77777777" w:rsidR="00E21BF1" w:rsidRPr="00D2201D" w:rsidRDefault="00E21BF1" w:rsidP="00884B92">
            <w:pPr>
              <w:spacing w:before="60" w:after="60"/>
              <w:jc w:val="right"/>
              <w:rPr>
                <w:rFonts w:cs="Arial"/>
                <w:sz w:val="20"/>
              </w:rPr>
            </w:pPr>
            <w:r w:rsidRPr="00D2201D">
              <w:rPr>
                <w:rFonts w:cs="Arial"/>
                <w:sz w:val="20"/>
              </w:rPr>
              <w:t>10.00</w:t>
            </w:r>
          </w:p>
        </w:tc>
        <w:tc>
          <w:tcPr>
            <w:tcW w:w="1276" w:type="dxa"/>
          </w:tcPr>
          <w:p w14:paraId="636D75D9" w14:textId="77777777" w:rsidR="00E21BF1" w:rsidRPr="00D2201D" w:rsidRDefault="00E21BF1" w:rsidP="00884B92">
            <w:pPr>
              <w:spacing w:before="60" w:after="60"/>
              <w:jc w:val="right"/>
              <w:rPr>
                <w:rFonts w:cs="Arial"/>
                <w:sz w:val="20"/>
              </w:rPr>
            </w:pPr>
            <w:r w:rsidRPr="00D2201D">
              <w:rPr>
                <w:rFonts w:cs="Arial"/>
                <w:sz w:val="20"/>
              </w:rPr>
              <w:t>10.00</w:t>
            </w:r>
          </w:p>
        </w:tc>
      </w:tr>
    </w:tbl>
    <w:p w14:paraId="66B303EF" w14:textId="77777777" w:rsidR="00E21BF1" w:rsidRPr="00D2201D" w:rsidRDefault="00E21BF1" w:rsidP="00EE2EC0">
      <w:pPr>
        <w:pStyle w:val="Heading4"/>
      </w:pPr>
      <w:r w:rsidRPr="00D2201D">
        <w:lastRenderedPageBreak/>
        <w:t>Definitions</w:t>
      </w:r>
    </w:p>
    <w:p w14:paraId="7CAAC64E" w14:textId="77777777" w:rsidR="00E21BF1" w:rsidRPr="00D2201D" w:rsidRDefault="00E21BF1" w:rsidP="003E2F33">
      <w:pPr>
        <w:pStyle w:val="StyleBulleted"/>
        <w:numPr>
          <w:ilvl w:val="0"/>
          <w:numId w:val="58"/>
        </w:numPr>
      </w:pPr>
      <w:r w:rsidRPr="00D2201D">
        <w:t>“adjusted underlying revenue” means total income other than:</w:t>
      </w:r>
    </w:p>
    <w:p w14:paraId="3E86A069" w14:textId="77777777" w:rsidR="00E21BF1" w:rsidRPr="00D2201D" w:rsidRDefault="00E21BF1" w:rsidP="003E2F33">
      <w:pPr>
        <w:pStyle w:val="StyleBulleted"/>
        <w:numPr>
          <w:ilvl w:val="1"/>
          <w:numId w:val="58"/>
        </w:numPr>
      </w:pPr>
      <w:r w:rsidRPr="00D2201D">
        <w:t>non-recurrent grants used to fund capital expenditure; and</w:t>
      </w:r>
    </w:p>
    <w:p w14:paraId="4DC4C292" w14:textId="77777777" w:rsidR="00E21BF1" w:rsidRPr="00D2201D" w:rsidRDefault="00E21BF1" w:rsidP="003E2F33">
      <w:pPr>
        <w:pStyle w:val="StyleBulleted"/>
        <w:numPr>
          <w:ilvl w:val="1"/>
          <w:numId w:val="58"/>
        </w:numPr>
      </w:pPr>
      <w:r w:rsidRPr="00D2201D">
        <w:t>non-monetary asset contributions; and</w:t>
      </w:r>
    </w:p>
    <w:p w14:paraId="1069407F" w14:textId="77777777" w:rsidR="00E21BF1" w:rsidRPr="00D2201D" w:rsidRDefault="00E21BF1" w:rsidP="003E2F33">
      <w:pPr>
        <w:pStyle w:val="StyleBulleted"/>
        <w:numPr>
          <w:ilvl w:val="0"/>
          <w:numId w:val="58"/>
        </w:numPr>
      </w:pPr>
      <w:r w:rsidRPr="00D2201D">
        <w:t>contributions to fund capital expenditure from sources other than those referred to above</w:t>
      </w:r>
    </w:p>
    <w:p w14:paraId="30DBF95E" w14:textId="77777777" w:rsidR="00E21BF1" w:rsidRPr="00D2201D" w:rsidRDefault="00E21BF1" w:rsidP="003E2F33">
      <w:pPr>
        <w:pStyle w:val="StyleBulleted"/>
        <w:numPr>
          <w:ilvl w:val="0"/>
          <w:numId w:val="58"/>
        </w:numPr>
      </w:pPr>
      <w:r w:rsidRPr="00D2201D">
        <w:t>“infrastructure” means non-current property, plant and equipment excluding land</w:t>
      </w:r>
    </w:p>
    <w:p w14:paraId="01FA4B97" w14:textId="77777777" w:rsidR="00E21BF1" w:rsidRPr="00D2201D" w:rsidRDefault="00E21BF1" w:rsidP="003E2F33">
      <w:pPr>
        <w:pStyle w:val="StyleBulleted"/>
        <w:numPr>
          <w:ilvl w:val="0"/>
          <w:numId w:val="58"/>
        </w:numPr>
      </w:pPr>
      <w:r w:rsidRPr="00D2201D">
        <w:t>“local Road” means a sealed or unsealed Road for which the council is the responsible Road authority under the Road Management Act 2004</w:t>
      </w:r>
    </w:p>
    <w:p w14:paraId="7A329B6C" w14:textId="77777777" w:rsidR="00E21BF1" w:rsidRPr="00D2201D" w:rsidRDefault="00E21BF1" w:rsidP="003E2F33">
      <w:pPr>
        <w:pStyle w:val="StyleBulleted"/>
        <w:numPr>
          <w:ilvl w:val="0"/>
          <w:numId w:val="58"/>
        </w:numPr>
      </w:pPr>
      <w:r w:rsidRPr="00D2201D">
        <w:t>“population” means the resident population estimated by council</w:t>
      </w:r>
    </w:p>
    <w:p w14:paraId="02816797" w14:textId="77777777" w:rsidR="00E21BF1" w:rsidRPr="00D2201D" w:rsidRDefault="00E21BF1" w:rsidP="003E2F33">
      <w:pPr>
        <w:pStyle w:val="StyleBulleted"/>
        <w:numPr>
          <w:ilvl w:val="0"/>
          <w:numId w:val="58"/>
        </w:numPr>
      </w:pPr>
      <w:r w:rsidRPr="00D2201D">
        <w:t>“own-source revenue” means adjusted underlying revenue other than revenue that is not under the control of council (including government grants)</w:t>
      </w:r>
    </w:p>
    <w:p w14:paraId="396FBEE2" w14:textId="77777777" w:rsidR="00E21BF1" w:rsidRPr="00D2201D" w:rsidRDefault="00E21BF1" w:rsidP="003E2F33">
      <w:pPr>
        <w:pStyle w:val="StyleBulleted"/>
        <w:numPr>
          <w:ilvl w:val="0"/>
          <w:numId w:val="58"/>
        </w:numPr>
      </w:pPr>
      <w:r w:rsidRPr="00D2201D">
        <w:t>“relative socio-economic disadvantage”, in relation to a municipality, means the relative socio-economic disadvantage, expressed as a decile for the relevant financial year, of the area in which the municipality is located according to the Index of Relative Socio-Economic Disadvantage (Catalogue Number 2033.0.55.001) of SEIFA</w:t>
      </w:r>
    </w:p>
    <w:p w14:paraId="0EFAB255" w14:textId="77777777" w:rsidR="00E21BF1" w:rsidRPr="00D2201D" w:rsidRDefault="00E21BF1" w:rsidP="003E2F33">
      <w:pPr>
        <w:pStyle w:val="StyleBulleted"/>
        <w:numPr>
          <w:ilvl w:val="0"/>
          <w:numId w:val="58"/>
        </w:numPr>
      </w:pPr>
      <w:r w:rsidRPr="00D2201D">
        <w:t>“SEIFA” means the Socio-Economic Indexes for Areas published from time to time by the Australian Bureau of Statistics on its Internet website</w:t>
      </w:r>
    </w:p>
    <w:p w14:paraId="42982345" w14:textId="77777777" w:rsidR="00E21BF1" w:rsidRPr="00D2201D" w:rsidRDefault="00E21BF1" w:rsidP="003E2F33">
      <w:pPr>
        <w:pStyle w:val="StyleBulleted"/>
        <w:numPr>
          <w:ilvl w:val="0"/>
          <w:numId w:val="58"/>
        </w:numPr>
      </w:pPr>
      <w:r w:rsidRPr="00D2201D">
        <w:t>“unrestricted cash” means all cash and cash equivalents other than restricted cash.</w:t>
      </w:r>
    </w:p>
    <w:p w14:paraId="618DF757" w14:textId="77777777" w:rsidR="00E21BF1" w:rsidRPr="00D2201D" w:rsidRDefault="00E21BF1" w:rsidP="00EE2EC0">
      <w:pPr>
        <w:pStyle w:val="Heading4"/>
      </w:pPr>
      <w:r w:rsidRPr="00D2201D">
        <w:t>Service performance indicators</w:t>
      </w:r>
    </w:p>
    <w:p w14:paraId="1E56A650" w14:textId="77777777" w:rsidR="00E21BF1" w:rsidRPr="00D2201D" w:rsidRDefault="00E21BF1" w:rsidP="00E21BF1">
      <w:pPr>
        <w:shd w:val="clear" w:color="auto" w:fill="FFFFFF" w:themeFill="background1"/>
        <w:rPr>
          <w:rFonts w:cs="Arial"/>
        </w:rPr>
      </w:pPr>
      <w:r w:rsidRPr="00D2201D">
        <w:rPr>
          <w:rFonts w:cs="Arial"/>
        </w:rPr>
        <w:t xml:space="preserve">All service performance measures and indicators are included under </w:t>
      </w:r>
      <w:r w:rsidRPr="00D2201D">
        <w:rPr>
          <w:rFonts w:cs="Arial"/>
          <w:i/>
        </w:rPr>
        <w:t>Section 2: Our future focus</w:t>
      </w:r>
      <w:r w:rsidRPr="00D2201D">
        <w:rPr>
          <w:rFonts w:cs="Arial"/>
        </w:rPr>
        <w:t>.</w:t>
      </w:r>
    </w:p>
    <w:p w14:paraId="7D371F81" w14:textId="1F3926F7" w:rsidR="00E21BF1" w:rsidRPr="00D2201D" w:rsidRDefault="00766E63" w:rsidP="004412BB">
      <w:pPr>
        <w:pStyle w:val="Heading2"/>
      </w:pPr>
      <w:r>
        <w:br w:type="page"/>
      </w:r>
      <w:bookmarkStart w:id="224" w:name="_Toc43377355"/>
      <w:r w:rsidR="00E21BF1" w:rsidRPr="00D2201D">
        <w:lastRenderedPageBreak/>
        <w:t>Financial performance indicators</w:t>
      </w:r>
      <w:bookmarkEnd w:id="224"/>
    </w:p>
    <w:p w14:paraId="4B934D79" w14:textId="507235F1" w:rsidR="0014787E" w:rsidRPr="00766E63" w:rsidRDefault="00E21BF1" w:rsidP="00766E63">
      <w:pPr>
        <w:spacing w:after="0" w:line="240" w:lineRule="auto"/>
        <w:rPr>
          <w:rFonts w:cs="Arial"/>
        </w:rPr>
      </w:pPr>
      <w:r w:rsidRPr="00D2201D">
        <w:rPr>
          <w:rFonts w:cs="Arial"/>
        </w:rPr>
        <w:t xml:space="preserve">The prescribed financial performance indicators provide information that help monitor the effectiveness of our financial </w:t>
      </w:r>
      <w:proofErr w:type="spellStart"/>
      <w:proofErr w:type="gramStart"/>
      <w:r w:rsidRPr="00D2201D">
        <w:rPr>
          <w:rFonts w:cs="Arial"/>
        </w:rPr>
        <w:t>management.</w:t>
      </w:r>
      <w:r w:rsidR="0014787E" w:rsidRPr="00D2201D">
        <w:rPr>
          <w:rFonts w:cs="Arial"/>
          <w:color w:val="FFFFFF" w:themeColor="background1"/>
          <w:sz w:val="36"/>
          <w:szCs w:val="52"/>
        </w:rPr>
        <w:t>e</w:t>
      </w:r>
      <w:proofErr w:type="spellEnd"/>
      <w:proofErr w:type="gramEnd"/>
      <w:r w:rsidR="0014787E" w:rsidRPr="00D2201D">
        <w:rPr>
          <w:rFonts w:cs="Arial"/>
          <w:color w:val="FFFFFF" w:themeColor="background1"/>
          <w:sz w:val="36"/>
          <w:szCs w:val="52"/>
        </w:rPr>
        <w:t xml:space="preserve"> below has different data to the published version</w:t>
      </w:r>
    </w:p>
    <w:p w14:paraId="63EA4944" w14:textId="47B3582C" w:rsidR="00E21BF1" w:rsidRPr="00D2201D" w:rsidRDefault="00C92F27" w:rsidP="00E21BF1">
      <w:pPr>
        <w:rPr>
          <w:rFonts w:cs="Arial"/>
        </w:rPr>
      </w:pPr>
      <w:r w:rsidRPr="00C92F27">
        <w:rPr>
          <w:noProof/>
        </w:rPr>
        <w:drawing>
          <wp:inline distT="0" distB="0" distL="0" distR="0" wp14:anchorId="609B09F3" wp14:editId="7D60E439">
            <wp:extent cx="8864600" cy="4009084"/>
            <wp:effectExtent l="0" t="0" r="0" b="0"/>
            <wp:docPr id="6" name="Picture 6" descr="P78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64600" cy="4009084"/>
                    </a:xfrm>
                    <a:prstGeom prst="rect">
                      <a:avLst/>
                    </a:prstGeom>
                    <a:noFill/>
                    <a:ln>
                      <a:noFill/>
                    </a:ln>
                  </pic:spPr>
                </pic:pic>
              </a:graphicData>
            </a:graphic>
          </wp:inline>
        </w:drawing>
      </w:r>
    </w:p>
    <w:p w14:paraId="2E099D41" w14:textId="464A785C" w:rsidR="00E21BF1" w:rsidRPr="00D2201D" w:rsidRDefault="00C92F27" w:rsidP="00E21BF1">
      <w:pPr>
        <w:rPr>
          <w:rFonts w:cs="Arial"/>
        </w:rPr>
      </w:pPr>
      <w:r w:rsidRPr="00C92F27">
        <w:rPr>
          <w:noProof/>
        </w:rPr>
        <w:lastRenderedPageBreak/>
        <w:drawing>
          <wp:inline distT="0" distB="0" distL="0" distR="0" wp14:anchorId="5BFC72C3" wp14:editId="68983F70">
            <wp:extent cx="8864600" cy="3042224"/>
            <wp:effectExtent l="0" t="0" r="0" b="6350"/>
            <wp:docPr id="8" name="Picture 8" descr="P78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64600" cy="3042224"/>
                    </a:xfrm>
                    <a:prstGeom prst="rect">
                      <a:avLst/>
                    </a:prstGeom>
                    <a:noFill/>
                    <a:ln>
                      <a:noFill/>
                    </a:ln>
                  </pic:spPr>
                </pic:pic>
              </a:graphicData>
            </a:graphic>
          </wp:inline>
        </w:drawing>
      </w:r>
    </w:p>
    <w:p w14:paraId="41E2A180" w14:textId="77777777" w:rsidR="00E21BF1" w:rsidRPr="00D2201D" w:rsidRDefault="00E21BF1" w:rsidP="00E21BF1">
      <w:pPr>
        <w:spacing w:after="0"/>
        <w:rPr>
          <w:rFonts w:cs="Arial"/>
        </w:rPr>
      </w:pPr>
    </w:p>
    <w:p w14:paraId="2E5A9201" w14:textId="77777777" w:rsidR="00E21BF1" w:rsidRPr="00D2201D" w:rsidRDefault="00E21BF1" w:rsidP="00E21BF1">
      <w:pPr>
        <w:spacing w:after="0"/>
        <w:rPr>
          <w:rFonts w:cs="Arial"/>
        </w:rPr>
      </w:pPr>
      <w:r w:rsidRPr="00D2201D">
        <w:rPr>
          <w:rFonts w:cs="Arial"/>
        </w:rPr>
        <w:t>Key to Forecast Trends:</w:t>
      </w:r>
    </w:p>
    <w:p w14:paraId="639FF66B" w14:textId="77777777" w:rsidR="00E21BF1" w:rsidRPr="00D2201D" w:rsidRDefault="00E21BF1" w:rsidP="00E21BF1">
      <w:pPr>
        <w:spacing w:after="0"/>
        <w:rPr>
          <w:rFonts w:cs="Arial"/>
        </w:rPr>
      </w:pPr>
      <w:r w:rsidRPr="00D2201D">
        <w:rPr>
          <w:noProof/>
        </w:rPr>
        <w:drawing>
          <wp:inline distT="0" distB="0" distL="0" distR="0" wp14:anchorId="31E9860D" wp14:editId="66C85C97">
            <wp:extent cx="285750" cy="257175"/>
            <wp:effectExtent l="0" t="0" r="0" b="0"/>
            <wp:docPr id="14" name="Picture 14" descr="P7824#yIS1" title="Trend arr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4056A903" w:rsidRPr="00D2201D">
        <w:rPr>
          <w:rFonts w:cs="Arial"/>
        </w:rPr>
        <w:t>Forecast improvement in Council’s financial performance/ financial position indicator</w:t>
      </w:r>
    </w:p>
    <w:p w14:paraId="0ABD60B5" w14:textId="77777777" w:rsidR="00E21BF1" w:rsidRPr="00D2201D" w:rsidRDefault="00E21BF1" w:rsidP="00E21BF1">
      <w:pPr>
        <w:spacing w:after="0"/>
        <w:rPr>
          <w:rFonts w:cs="Arial"/>
        </w:rPr>
      </w:pPr>
      <w:r w:rsidRPr="00D2201D">
        <w:rPr>
          <w:noProof/>
        </w:rPr>
        <w:drawing>
          <wp:inline distT="0" distB="0" distL="0" distR="0" wp14:anchorId="2F94EBB7" wp14:editId="7F23A3AB">
            <wp:extent cx="285750" cy="257175"/>
            <wp:effectExtent l="0" t="0" r="0" b="0"/>
            <wp:docPr id="15" name="Picture 15" descr="P7825#yIS1" title="Trend arrow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4056A903" w:rsidRPr="00D2201D">
        <w:rPr>
          <w:rFonts w:cs="Arial"/>
        </w:rPr>
        <w:t xml:space="preserve">Forecasts that Council’s financial performance/ financial position will be steady </w:t>
      </w:r>
    </w:p>
    <w:p w14:paraId="1E33C092" w14:textId="6F335E51" w:rsidR="00E21BF1" w:rsidRPr="00D2201D" w:rsidRDefault="00E21BF1" w:rsidP="00E21BF1">
      <w:pPr>
        <w:spacing w:after="0"/>
        <w:rPr>
          <w:rFonts w:cs="Arial"/>
        </w:rPr>
      </w:pPr>
      <w:r w:rsidRPr="00D2201D">
        <w:rPr>
          <w:noProof/>
        </w:rPr>
        <w:drawing>
          <wp:inline distT="0" distB="0" distL="0" distR="0" wp14:anchorId="154ACF4F" wp14:editId="71FFCAA9">
            <wp:extent cx="285750" cy="257175"/>
            <wp:effectExtent l="0" t="0" r="0" b="0"/>
            <wp:docPr id="16" name="Picture 16" descr="P7826#yIS1" title="Trend 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4056A903" w:rsidRPr="00D2201D">
        <w:rPr>
          <w:rFonts w:cs="Arial"/>
        </w:rPr>
        <w:t>Forecast deterioration in Council’s financial performance/ financial position indicator</w:t>
      </w:r>
    </w:p>
    <w:p w14:paraId="426F5916" w14:textId="35C06A50" w:rsidR="00E21BF1" w:rsidRPr="00D2201D" w:rsidRDefault="00E21BF1" w:rsidP="00E21BF1">
      <w:pPr>
        <w:pageBreakBefore/>
        <w:rPr>
          <w:b/>
        </w:rPr>
      </w:pPr>
      <w:r w:rsidRPr="00D2201D">
        <w:rPr>
          <w:b/>
        </w:rPr>
        <w:lastRenderedPageBreak/>
        <w:t xml:space="preserve">Notes to </w:t>
      </w:r>
      <w:r w:rsidR="004521B5">
        <w:rPr>
          <w:b/>
        </w:rPr>
        <w:t xml:space="preserve">financial performance </w:t>
      </w:r>
      <w:r w:rsidRPr="00D2201D">
        <w:rPr>
          <w:b/>
        </w:rPr>
        <w:t>indicators:</w:t>
      </w:r>
    </w:p>
    <w:p w14:paraId="44B975BC" w14:textId="69B99CD9" w:rsidR="00E21BF1" w:rsidRPr="00D2201D" w:rsidRDefault="00E21BF1" w:rsidP="003E2F33">
      <w:pPr>
        <w:pStyle w:val="StyleBulleted"/>
        <w:numPr>
          <w:ilvl w:val="0"/>
          <w:numId w:val="65"/>
        </w:numPr>
        <w:ind w:left="357" w:hanging="357"/>
      </w:pPr>
      <w:r w:rsidRPr="00D2201D">
        <w:rPr>
          <w:b/>
          <w:i/>
        </w:rPr>
        <w:t>Adjusted underlying result</w:t>
      </w:r>
      <w:r w:rsidRPr="00D2201D">
        <w:t xml:space="preserve"> – An indicator of the sustainable operating result required to enable Council to continue to provide core services and meet its objectives. The underlying deficits in financial years 201</w:t>
      </w:r>
      <w:r w:rsidR="005E529B">
        <w:t>9/20</w:t>
      </w:r>
      <w:r w:rsidR="000B7D08">
        <w:t xml:space="preserve"> </w:t>
      </w:r>
      <w:r w:rsidRPr="00D2201D">
        <w:t xml:space="preserve">to </w:t>
      </w:r>
      <w:r w:rsidR="000B7D08">
        <w:t>202</w:t>
      </w:r>
      <w:r w:rsidR="005E529B">
        <w:t>1</w:t>
      </w:r>
      <w:r w:rsidR="000B7D08">
        <w:t>/2</w:t>
      </w:r>
      <w:r w:rsidR="005E529B">
        <w:t>2</w:t>
      </w:r>
      <w:r w:rsidR="000B7D08">
        <w:t xml:space="preserve"> </w:t>
      </w:r>
      <w:r w:rsidRPr="00D2201D">
        <w:t xml:space="preserve">are due to the </w:t>
      </w:r>
      <w:r w:rsidR="005E529B">
        <w:t xml:space="preserve">impact of Covid-19 and our investment in the </w:t>
      </w:r>
      <w:r w:rsidRPr="00D2201D">
        <w:t>Customer Experience program over the period.</w:t>
      </w:r>
    </w:p>
    <w:p w14:paraId="19E697D9" w14:textId="77777777" w:rsidR="00E21BF1" w:rsidRPr="00D2201D" w:rsidRDefault="00E21BF1" w:rsidP="003E2F33">
      <w:pPr>
        <w:pStyle w:val="StyleBulleted"/>
        <w:numPr>
          <w:ilvl w:val="0"/>
          <w:numId w:val="65"/>
        </w:numPr>
      </w:pPr>
      <w:r w:rsidRPr="00D2201D">
        <w:rPr>
          <w:b/>
          <w:i/>
        </w:rPr>
        <w:t>Working Capital</w:t>
      </w:r>
      <w:r w:rsidRPr="00D2201D">
        <w:t xml:space="preserve"> – The proportion of current liabilities represented by current assets. Working capital is forecast to remain at an acceptable level over the period.</w:t>
      </w:r>
    </w:p>
    <w:p w14:paraId="3E5C1E8C" w14:textId="77777777" w:rsidR="00E21BF1" w:rsidRPr="00D2201D" w:rsidRDefault="00E21BF1" w:rsidP="003E2F33">
      <w:pPr>
        <w:pStyle w:val="StyleBulleted"/>
        <w:numPr>
          <w:ilvl w:val="0"/>
          <w:numId w:val="65"/>
        </w:numPr>
      </w:pPr>
      <w:r w:rsidRPr="00D2201D">
        <w:rPr>
          <w:b/>
          <w:i/>
        </w:rPr>
        <w:t>Debt compared to rates</w:t>
      </w:r>
      <w:r w:rsidRPr="00D2201D">
        <w:t xml:space="preserve"> – Trend indicates Council’s reducing reliance on debt against its annual rate revenue. Council has the capacity to use debt to respond to financial risks over the period.</w:t>
      </w:r>
    </w:p>
    <w:p w14:paraId="6F0CBBF8" w14:textId="77777777" w:rsidR="00E21BF1" w:rsidRPr="00D2201D" w:rsidRDefault="00E21BF1" w:rsidP="003E2F33">
      <w:pPr>
        <w:pStyle w:val="StyleBulleted"/>
        <w:numPr>
          <w:ilvl w:val="0"/>
          <w:numId w:val="65"/>
        </w:numPr>
        <w:ind w:left="357" w:hanging="357"/>
      </w:pPr>
      <w:r w:rsidRPr="00D2201D">
        <w:rPr>
          <w:b/>
          <w:i/>
        </w:rPr>
        <w:t>Asset renewal</w:t>
      </w:r>
      <w:r w:rsidRPr="00D2201D">
        <w:t xml:space="preserve"> – This percentage indicates the extent of Council’s renewals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 </w:t>
      </w:r>
    </w:p>
    <w:p w14:paraId="1A0AAB68" w14:textId="265E742C" w:rsidR="004412BB" w:rsidRDefault="00E21BF1" w:rsidP="003E2F33">
      <w:pPr>
        <w:pStyle w:val="ListParagraph"/>
        <w:numPr>
          <w:ilvl w:val="0"/>
          <w:numId w:val="65"/>
        </w:numPr>
        <w:spacing w:before="60" w:after="60"/>
      </w:pPr>
      <w:r w:rsidRPr="004412BB">
        <w:rPr>
          <w:b/>
          <w:i/>
        </w:rPr>
        <w:t>Rates concentration</w:t>
      </w:r>
      <w:r w:rsidRPr="004412BB">
        <w:rPr>
          <w:b/>
        </w:rPr>
        <w:t xml:space="preserve"> –</w:t>
      </w:r>
      <w:r w:rsidRPr="00D2201D">
        <w:t xml:space="preserve"> Reflects extent of reliance on rate revenues to fund all of Council’s on-going services. Trend indicates Council will become more reliant on rate revenue to all other sources.</w:t>
      </w:r>
      <w:bookmarkStart w:id="225" w:name="_Toc480375537"/>
      <w:bookmarkStart w:id="226" w:name="_Toc516661134"/>
      <w:bookmarkStart w:id="227" w:name="_Toc42690259"/>
      <w:bookmarkStart w:id="228" w:name="_Toc42715071"/>
      <w:bookmarkStart w:id="229" w:name="_Toc42766577"/>
    </w:p>
    <w:p w14:paraId="09E352A3" w14:textId="564B18FE" w:rsidR="00E21BF1" w:rsidRPr="004A3989" w:rsidRDefault="00AA009A" w:rsidP="004412BB">
      <w:pPr>
        <w:spacing w:before="60" w:after="60"/>
        <w:rPr>
          <w:rStyle w:val="Heading2Char"/>
        </w:rPr>
      </w:pPr>
      <w:r>
        <w:br w:type="page"/>
      </w:r>
      <w:bookmarkStart w:id="230" w:name="_Toc43377356"/>
      <w:r w:rsidR="00E21BF1" w:rsidRPr="004A3989">
        <w:rPr>
          <w:rStyle w:val="Heading2Char"/>
        </w:rPr>
        <w:lastRenderedPageBreak/>
        <w:t>Linking our initiatives to strategies and plans</w:t>
      </w:r>
      <w:bookmarkEnd w:id="225"/>
      <w:bookmarkEnd w:id="226"/>
      <w:bookmarkEnd w:id="227"/>
      <w:bookmarkEnd w:id="228"/>
      <w:bookmarkEnd w:id="229"/>
      <w:bookmarkEnd w:id="230"/>
    </w:p>
    <w:p w14:paraId="13736308" w14:textId="77777777" w:rsidR="00BA324F" w:rsidRPr="00D2201D" w:rsidRDefault="00BA324F" w:rsidP="00BA324F">
      <w:pPr>
        <w:rPr>
          <w:rFonts w:cs="Arial"/>
        </w:rPr>
      </w:pPr>
      <w:r w:rsidRPr="00D2201D">
        <w:rPr>
          <w:rFonts w:cs="Arial"/>
        </w:rPr>
        <w:t>This Council Plan is our primary planning document. It outlines the priorities that guide decision-making and the initiatives that will achieve our strategic objectives. Council has also adopted plans and strategies to support the delivery of the Council Plan, by providing detail about how specific policy objectives will be achieved.</w:t>
      </w:r>
    </w:p>
    <w:p w14:paraId="4CAAEBB1" w14:textId="77777777" w:rsidR="00BA324F" w:rsidRPr="00D2201D" w:rsidRDefault="00BA324F" w:rsidP="00BA324F">
      <w:pPr>
        <w:rPr>
          <w:rFonts w:cs="Arial"/>
        </w:rPr>
      </w:pPr>
      <w:r w:rsidRPr="00D2201D">
        <w:rPr>
          <w:rFonts w:cs="Arial"/>
        </w:rPr>
        <w:t xml:space="preserve">The </w:t>
      </w:r>
      <w:r w:rsidRPr="00D2201D">
        <w:rPr>
          <w:rFonts w:cs="Arial"/>
          <w:i/>
        </w:rPr>
        <w:t xml:space="preserve">Local Government Act 1989 </w:t>
      </w:r>
      <w:r w:rsidRPr="00D2201D">
        <w:rPr>
          <w:rFonts w:cs="Arial"/>
        </w:rPr>
        <w:t xml:space="preserve">stipulates that the Strategic Resource Plan ‘must </w:t>
      </w:r>
      <w:proofErr w:type="gramStart"/>
      <w:r w:rsidRPr="00D2201D">
        <w:rPr>
          <w:rFonts w:cs="Arial"/>
        </w:rPr>
        <w:t>take into account</w:t>
      </w:r>
      <w:proofErr w:type="gramEnd"/>
      <w:r w:rsidRPr="00D2201D">
        <w:rPr>
          <w:rFonts w:cs="Arial"/>
        </w:rPr>
        <w:t xml:space="preserve"> services and initiatives contained in any plan adopted by the Council’. We undertake a disciplined annual budget process to ensure that future organisational resources are allocated in a way that best delivers on the Council Plan. All resource allocation decisions are made with reference to Council Plan priorities and objectives.</w:t>
      </w:r>
    </w:p>
    <w:p w14:paraId="5420D192" w14:textId="6688B843" w:rsidR="00BA324F" w:rsidRPr="00D2201D" w:rsidRDefault="00BA324F" w:rsidP="00BA324F">
      <w:pPr>
        <w:rPr>
          <w:rFonts w:cs="Arial"/>
        </w:rPr>
      </w:pPr>
      <w:r w:rsidRPr="00D2201D">
        <w:rPr>
          <w:rFonts w:cs="Arial"/>
        </w:rPr>
        <w:t>The table following shows the significant strategies, policies, plans and guidelines, the specific projects and initiatives that are linked to those documents, and the amount funded in this Council Plan. The figures show projects identified to take place between 2</w:t>
      </w:r>
      <w:r w:rsidR="00454D57">
        <w:rPr>
          <w:rFonts w:cs="Arial"/>
        </w:rPr>
        <w:t>020/21</w:t>
      </w:r>
      <w:r w:rsidRPr="00D2201D">
        <w:rPr>
          <w:rFonts w:cs="Arial"/>
        </w:rPr>
        <w:t xml:space="preserve"> and </w:t>
      </w:r>
      <w:r w:rsidR="00454D57">
        <w:rPr>
          <w:rFonts w:cs="Arial"/>
        </w:rPr>
        <w:t>2023</w:t>
      </w:r>
      <w:r w:rsidRPr="00D2201D">
        <w:rPr>
          <w:rFonts w:cs="Arial"/>
        </w:rPr>
        <w:t>/2</w:t>
      </w:r>
      <w:r w:rsidR="00454D57">
        <w:rPr>
          <w:rFonts w:cs="Arial"/>
        </w:rPr>
        <w:t>4</w:t>
      </w:r>
      <w:r w:rsidRPr="00D2201D">
        <w:rPr>
          <w:rFonts w:cs="Arial"/>
        </w:rPr>
        <w:t xml:space="preserve"> and support for other agencies through grants or funding deeds. The allocation of resources is often guided by multiple Council Plan objectives and/or strategies. The resources identified are cash allocations (that is, both capital and operating, project and recurrent investments) and may be funded from multiple sources, including external sources such as grants.</w:t>
      </w:r>
    </w:p>
    <w:p w14:paraId="0A14B9F0" w14:textId="4BC889F3" w:rsidR="00BA324F" w:rsidRPr="00D2201D" w:rsidRDefault="00BA324F" w:rsidP="00BA324F">
      <w:pPr>
        <w:rPr>
          <w:rFonts w:cs="Arial"/>
        </w:rPr>
      </w:pPr>
      <w:r w:rsidRPr="00D2201D">
        <w:rPr>
          <w:rFonts w:cs="Arial"/>
        </w:rPr>
        <w:t>Some strategies, policies and plans do not have specific project funding attached. Rather, activity to achieve the objectives of those strategies, policies and plans is funded through service budgets and equivalent full-time staff (EFT). Service budgets and EFT information is provided in section 1 of this Plan.</w:t>
      </w:r>
    </w:p>
    <w:p w14:paraId="582DF53E" w14:textId="4837E7F5" w:rsidR="00BA324F" w:rsidRPr="00D2201D" w:rsidRDefault="00BA324F" w:rsidP="00BA324F">
      <w:pPr>
        <w:spacing w:after="360"/>
        <w:rPr>
          <w:rFonts w:cs="Arial"/>
        </w:rPr>
      </w:pPr>
      <w:r w:rsidRPr="00D2201D">
        <w:rPr>
          <w:rFonts w:cs="Arial"/>
        </w:rPr>
        <w:t xml:space="preserve">Consistent with legislative obligations and best practice, we review our Council Plan priorities and resource allocation annually. Estimates for </w:t>
      </w:r>
      <w:r w:rsidR="00454D57">
        <w:rPr>
          <w:rFonts w:cs="Arial"/>
        </w:rPr>
        <w:t>2020/21</w:t>
      </w:r>
      <w:r w:rsidRPr="00D2201D">
        <w:rPr>
          <w:rFonts w:cs="Arial"/>
        </w:rPr>
        <w:t xml:space="preserve"> and beyond represent current planning assumptions and should be considered provisional. These investments will be subject to evaluation and prioritisation in the relevant budget year.</w:t>
      </w:r>
    </w:p>
    <w:p w14:paraId="3D87CB93" w14:textId="393F3DD9" w:rsidR="006A39A0" w:rsidRPr="00D2201D" w:rsidRDefault="006A39A0" w:rsidP="00A8143C">
      <w:pPr>
        <w:pStyle w:val="Heading3"/>
        <w:spacing w:before="240"/>
      </w:pPr>
      <w:r w:rsidRPr="00D2201D">
        <w:t>Strategic Direction 1:</w:t>
      </w:r>
      <w:r w:rsidR="00940E08">
        <w:t xml:space="preserve"> </w:t>
      </w:r>
      <w:r w:rsidRPr="00D2201D">
        <w:t>We embrace difference, and people belong</w:t>
      </w:r>
    </w:p>
    <w:tbl>
      <w:tblPr>
        <w:tblW w:w="14344" w:type="dxa"/>
        <w:tblLook w:val="0000" w:firstRow="0" w:lastRow="0" w:firstColumn="0" w:lastColumn="0" w:noHBand="0" w:noVBand="0"/>
      </w:tblPr>
      <w:tblGrid>
        <w:gridCol w:w="1926"/>
        <w:gridCol w:w="9273"/>
        <w:gridCol w:w="1559"/>
        <w:gridCol w:w="1586"/>
      </w:tblGrid>
      <w:tr w:rsidR="006A39A0" w:rsidRPr="00D2201D" w14:paraId="2A9FBDE9" w14:textId="77777777" w:rsidTr="007912D9">
        <w:trPr>
          <w:trHeight w:val="408"/>
        </w:trPr>
        <w:tc>
          <w:tcPr>
            <w:tcW w:w="1926" w:type="dxa"/>
            <w:tcBorders>
              <w:left w:val="nil"/>
              <w:bottom w:val="single" w:sz="4" w:space="0" w:color="auto"/>
              <w:right w:val="nil"/>
            </w:tcBorders>
            <w:vAlign w:val="center"/>
          </w:tcPr>
          <w:p w14:paraId="5976D1FA" w14:textId="4B85B876" w:rsidR="006A39A0" w:rsidRPr="00D2201D" w:rsidRDefault="006A39A0" w:rsidP="007912D9">
            <w:pPr>
              <w:spacing w:after="0"/>
              <w:jc w:val="both"/>
              <w:rPr>
                <w:rFonts w:cs="Arial"/>
                <w:b/>
                <w:sz w:val="20"/>
              </w:rPr>
            </w:pPr>
            <w:r w:rsidRPr="00D2201D">
              <w:rPr>
                <w:rFonts w:cs="Arial"/>
                <w:b/>
                <w:sz w:val="20"/>
              </w:rPr>
              <w:t>Planning instrument</w:t>
            </w:r>
          </w:p>
        </w:tc>
        <w:tc>
          <w:tcPr>
            <w:tcW w:w="9273" w:type="dxa"/>
            <w:tcBorders>
              <w:left w:val="nil"/>
              <w:bottom w:val="single" w:sz="4" w:space="0" w:color="auto"/>
              <w:right w:val="nil"/>
            </w:tcBorders>
            <w:shd w:val="clear" w:color="auto" w:fill="auto"/>
            <w:vAlign w:val="center"/>
          </w:tcPr>
          <w:p w14:paraId="460C9B46" w14:textId="10294E23" w:rsidR="006A39A0" w:rsidRPr="00D2201D" w:rsidRDefault="006A39A0" w:rsidP="006A39A0">
            <w:pPr>
              <w:spacing w:after="0"/>
              <w:rPr>
                <w:rFonts w:cs="Arial"/>
                <w:b/>
                <w:sz w:val="20"/>
              </w:rPr>
            </w:pPr>
            <w:r w:rsidRPr="00D2201D">
              <w:rPr>
                <w:rFonts w:cs="Arial"/>
                <w:b/>
                <w:sz w:val="20"/>
              </w:rPr>
              <w:t>Description and specific resources allocated</w:t>
            </w:r>
          </w:p>
        </w:tc>
        <w:tc>
          <w:tcPr>
            <w:tcW w:w="1559" w:type="dxa"/>
            <w:tcBorders>
              <w:left w:val="nil"/>
              <w:bottom w:val="single" w:sz="4" w:space="0" w:color="auto"/>
              <w:right w:val="nil"/>
            </w:tcBorders>
            <w:shd w:val="clear" w:color="auto" w:fill="auto"/>
            <w:vAlign w:val="center"/>
          </w:tcPr>
          <w:p w14:paraId="6CADA42B" w14:textId="42370CDD" w:rsidR="006A39A0" w:rsidRPr="00D2201D" w:rsidRDefault="006A39A0" w:rsidP="006A39A0">
            <w:pPr>
              <w:spacing w:after="0"/>
              <w:jc w:val="right"/>
              <w:rPr>
                <w:rFonts w:cs="Arial"/>
                <w:b/>
                <w:sz w:val="20"/>
              </w:rPr>
            </w:pPr>
            <w:r w:rsidRPr="00D2201D">
              <w:rPr>
                <w:rFonts w:cs="Arial"/>
                <w:b/>
                <w:sz w:val="20"/>
              </w:rPr>
              <w:t>Period</w:t>
            </w:r>
          </w:p>
        </w:tc>
        <w:tc>
          <w:tcPr>
            <w:tcW w:w="1586" w:type="dxa"/>
            <w:tcBorders>
              <w:left w:val="nil"/>
              <w:bottom w:val="single" w:sz="4" w:space="0" w:color="auto"/>
              <w:right w:val="nil"/>
            </w:tcBorders>
            <w:shd w:val="clear" w:color="auto" w:fill="auto"/>
            <w:vAlign w:val="center"/>
          </w:tcPr>
          <w:p w14:paraId="593D9591" w14:textId="420CDFE2" w:rsidR="006A39A0" w:rsidRPr="00D2201D" w:rsidRDefault="006A39A0" w:rsidP="006A39A0">
            <w:pPr>
              <w:spacing w:after="0"/>
              <w:jc w:val="right"/>
              <w:rPr>
                <w:rFonts w:cs="Arial"/>
                <w:b/>
                <w:sz w:val="20"/>
              </w:rPr>
            </w:pPr>
            <w:r w:rsidRPr="00D2201D">
              <w:rPr>
                <w:rFonts w:cs="Arial"/>
                <w:b/>
                <w:sz w:val="20"/>
              </w:rPr>
              <w:t>Amount</w:t>
            </w:r>
          </w:p>
        </w:tc>
      </w:tr>
      <w:tr w:rsidR="006A39A0" w:rsidRPr="00D2201D" w14:paraId="4986D140" w14:textId="77777777" w:rsidTr="007912D9">
        <w:trPr>
          <w:trHeight w:val="408"/>
        </w:trPr>
        <w:tc>
          <w:tcPr>
            <w:tcW w:w="1926" w:type="dxa"/>
            <w:tcBorders>
              <w:top w:val="single" w:sz="4" w:space="0" w:color="auto"/>
              <w:left w:val="nil"/>
              <w:right w:val="nil"/>
            </w:tcBorders>
            <w:vAlign w:val="center"/>
          </w:tcPr>
          <w:p w14:paraId="2C02DBC1" w14:textId="26F768A5" w:rsidR="006A39A0" w:rsidRPr="00D2201D" w:rsidRDefault="006A39A0" w:rsidP="006A39A0">
            <w:pPr>
              <w:spacing w:after="0"/>
              <w:rPr>
                <w:rFonts w:cs="Arial"/>
                <w:b/>
                <w:sz w:val="20"/>
              </w:rPr>
            </w:pPr>
            <w:r w:rsidRPr="00D2201D">
              <w:rPr>
                <w:rFonts w:cs="Arial"/>
                <w:sz w:val="20"/>
              </w:rPr>
              <w:t>Childcare Policy</w:t>
            </w:r>
          </w:p>
        </w:tc>
        <w:tc>
          <w:tcPr>
            <w:tcW w:w="9273" w:type="dxa"/>
            <w:tcBorders>
              <w:left w:val="nil"/>
              <w:bottom w:val="single" w:sz="4" w:space="0" w:color="auto"/>
              <w:right w:val="nil"/>
            </w:tcBorders>
            <w:shd w:val="clear" w:color="auto" w:fill="auto"/>
            <w:vAlign w:val="center"/>
          </w:tcPr>
          <w:p w14:paraId="63081AAA" w14:textId="77777777" w:rsidR="006A39A0" w:rsidRPr="00D2201D" w:rsidRDefault="006A39A0" w:rsidP="006A39A0">
            <w:pPr>
              <w:spacing w:after="0"/>
              <w:rPr>
                <w:rFonts w:cs="Arial"/>
                <w:sz w:val="20"/>
              </w:rPr>
            </w:pPr>
            <w:r w:rsidRPr="00D2201D">
              <w:rPr>
                <w:rFonts w:cs="Arial"/>
                <w:sz w:val="20"/>
              </w:rPr>
              <w:t>Ensures Council’s commitment to funding childcare with short and long-term strategies to retain and increase childcare places and financial support for low to middle income families.</w:t>
            </w:r>
          </w:p>
          <w:p w14:paraId="04B53C28" w14:textId="2B3BADBD" w:rsidR="006A39A0" w:rsidRPr="00D2201D" w:rsidRDefault="006A39A0" w:rsidP="006A39A0">
            <w:pPr>
              <w:spacing w:after="0"/>
              <w:rPr>
                <w:rFonts w:cs="Arial"/>
                <w:b/>
                <w:sz w:val="20"/>
              </w:rPr>
            </w:pPr>
            <w:r w:rsidRPr="00D2201D">
              <w:rPr>
                <w:rFonts w:cs="Arial"/>
                <w:sz w:val="20"/>
              </w:rPr>
              <w:t>Funding is for subsidies to third parties to provide childcare services.</w:t>
            </w:r>
          </w:p>
        </w:tc>
        <w:tc>
          <w:tcPr>
            <w:tcW w:w="1559" w:type="dxa"/>
            <w:tcBorders>
              <w:left w:val="nil"/>
              <w:bottom w:val="single" w:sz="4" w:space="0" w:color="auto"/>
              <w:right w:val="nil"/>
            </w:tcBorders>
            <w:shd w:val="clear" w:color="auto" w:fill="auto"/>
            <w:vAlign w:val="center"/>
          </w:tcPr>
          <w:p w14:paraId="30F51F42" w14:textId="3260F1D7" w:rsidR="006A39A0" w:rsidRPr="00D2201D" w:rsidRDefault="006A39A0" w:rsidP="006A39A0">
            <w:pPr>
              <w:spacing w:after="0"/>
              <w:jc w:val="right"/>
              <w:rPr>
                <w:rFonts w:cs="Arial"/>
                <w:sz w:val="20"/>
              </w:rPr>
            </w:pPr>
            <w:r w:rsidRPr="00D2201D">
              <w:rPr>
                <w:rFonts w:cs="Arial"/>
                <w:sz w:val="20"/>
              </w:rPr>
              <w:t>2020/21</w:t>
            </w:r>
          </w:p>
          <w:p w14:paraId="35A5F4C8" w14:textId="2421A085" w:rsidR="006A39A0" w:rsidRPr="00D2201D" w:rsidRDefault="006A39A0" w:rsidP="006A39A0">
            <w:pPr>
              <w:spacing w:after="0"/>
              <w:jc w:val="right"/>
              <w:rPr>
                <w:rFonts w:cs="Arial"/>
                <w:sz w:val="20"/>
              </w:rPr>
            </w:pPr>
            <w:r w:rsidRPr="00D2201D">
              <w:rPr>
                <w:rFonts w:cs="Arial"/>
                <w:sz w:val="20"/>
              </w:rPr>
              <w:t>2021/22</w:t>
            </w:r>
          </w:p>
          <w:p w14:paraId="54E10CA8" w14:textId="77777777" w:rsidR="006A39A0" w:rsidRDefault="006A39A0" w:rsidP="006A39A0">
            <w:pPr>
              <w:spacing w:after="0"/>
              <w:jc w:val="right"/>
              <w:rPr>
                <w:rFonts w:cs="Arial"/>
                <w:sz w:val="20"/>
              </w:rPr>
            </w:pPr>
            <w:r w:rsidRPr="00D2201D">
              <w:rPr>
                <w:rFonts w:cs="Arial"/>
                <w:sz w:val="20"/>
              </w:rPr>
              <w:t>2022/23</w:t>
            </w:r>
          </w:p>
          <w:p w14:paraId="37D1711F" w14:textId="46DAC25B" w:rsidR="006A39A0" w:rsidRPr="00D2201D" w:rsidRDefault="00C904C8" w:rsidP="006A39A0">
            <w:pPr>
              <w:spacing w:after="0"/>
              <w:jc w:val="right"/>
              <w:rPr>
                <w:rFonts w:cs="Arial"/>
                <w:b/>
                <w:sz w:val="20"/>
              </w:rPr>
            </w:pPr>
            <w:r>
              <w:rPr>
                <w:rFonts w:cs="Arial"/>
                <w:sz w:val="20"/>
              </w:rPr>
              <w:lastRenderedPageBreak/>
              <w:t>202</w:t>
            </w:r>
            <w:r w:rsidR="00E33C0B">
              <w:rPr>
                <w:rFonts w:cs="Arial"/>
                <w:sz w:val="20"/>
              </w:rPr>
              <w:t>3/24</w:t>
            </w:r>
          </w:p>
        </w:tc>
        <w:tc>
          <w:tcPr>
            <w:tcW w:w="1586" w:type="dxa"/>
            <w:tcBorders>
              <w:left w:val="nil"/>
              <w:bottom w:val="single" w:sz="4" w:space="0" w:color="auto"/>
              <w:right w:val="nil"/>
            </w:tcBorders>
            <w:shd w:val="clear" w:color="auto" w:fill="auto"/>
            <w:vAlign w:val="center"/>
          </w:tcPr>
          <w:p w14:paraId="270ACCEF" w14:textId="60177C19" w:rsidR="006A39A0" w:rsidRDefault="006A39A0" w:rsidP="00E33C0B">
            <w:pPr>
              <w:spacing w:after="0"/>
              <w:jc w:val="right"/>
              <w:rPr>
                <w:rFonts w:cs="Arial"/>
                <w:sz w:val="20"/>
              </w:rPr>
            </w:pPr>
            <w:r w:rsidRPr="00D2201D">
              <w:rPr>
                <w:rFonts w:cs="Arial"/>
                <w:sz w:val="20"/>
              </w:rPr>
              <w:lastRenderedPageBreak/>
              <w:t>$1,</w:t>
            </w:r>
            <w:r w:rsidR="00E33C0B">
              <w:rPr>
                <w:rFonts w:cs="Arial"/>
                <w:sz w:val="20"/>
              </w:rPr>
              <w:t>260,</w:t>
            </w:r>
            <w:r w:rsidR="00953CC8">
              <w:rPr>
                <w:rFonts w:cs="Arial"/>
                <w:sz w:val="20"/>
              </w:rPr>
              <w:t>000</w:t>
            </w:r>
          </w:p>
          <w:p w14:paraId="19AFB242" w14:textId="098B9332" w:rsidR="00E33C0B" w:rsidRDefault="00E33C0B" w:rsidP="00E33C0B">
            <w:pPr>
              <w:spacing w:after="0"/>
              <w:jc w:val="right"/>
              <w:rPr>
                <w:rFonts w:cs="Arial"/>
                <w:sz w:val="20"/>
              </w:rPr>
            </w:pPr>
            <w:r>
              <w:rPr>
                <w:rFonts w:cs="Arial"/>
                <w:sz w:val="20"/>
              </w:rPr>
              <w:t>$1,285,</w:t>
            </w:r>
            <w:r w:rsidR="00953CC8">
              <w:rPr>
                <w:rFonts w:cs="Arial"/>
                <w:sz w:val="20"/>
              </w:rPr>
              <w:t>000</w:t>
            </w:r>
          </w:p>
          <w:p w14:paraId="1A7536ED" w14:textId="73348DB5" w:rsidR="00EA7237" w:rsidRDefault="00EA7237" w:rsidP="00E33C0B">
            <w:pPr>
              <w:spacing w:after="0"/>
              <w:jc w:val="right"/>
              <w:rPr>
                <w:rFonts w:cs="Arial"/>
                <w:sz w:val="20"/>
              </w:rPr>
            </w:pPr>
            <w:r>
              <w:rPr>
                <w:rFonts w:cs="Arial"/>
                <w:sz w:val="20"/>
              </w:rPr>
              <w:t>$</w:t>
            </w:r>
            <w:r w:rsidR="00953CC8">
              <w:rPr>
                <w:rFonts w:cs="Arial"/>
                <w:sz w:val="20"/>
              </w:rPr>
              <w:t>1,311,000</w:t>
            </w:r>
          </w:p>
          <w:p w14:paraId="78ED7AA4" w14:textId="7EFA1D46" w:rsidR="006A39A0" w:rsidRPr="00D2201D" w:rsidRDefault="00AD717B" w:rsidP="006A39A0">
            <w:pPr>
              <w:spacing w:after="0"/>
              <w:jc w:val="right"/>
              <w:rPr>
                <w:rFonts w:cs="Arial"/>
                <w:b/>
                <w:sz w:val="20"/>
              </w:rPr>
            </w:pPr>
            <w:r>
              <w:rPr>
                <w:rFonts w:cs="Arial"/>
                <w:sz w:val="20"/>
              </w:rPr>
              <w:lastRenderedPageBreak/>
              <w:t>$1,337,</w:t>
            </w:r>
            <w:r w:rsidR="00953CC8">
              <w:rPr>
                <w:rFonts w:cs="Arial"/>
                <w:sz w:val="20"/>
              </w:rPr>
              <w:t>000</w:t>
            </w:r>
          </w:p>
        </w:tc>
      </w:tr>
      <w:tr w:rsidR="006A39A0" w:rsidRPr="00D2201D" w14:paraId="6A796F3D" w14:textId="77777777" w:rsidTr="007912D9">
        <w:trPr>
          <w:trHeight w:val="408"/>
        </w:trPr>
        <w:tc>
          <w:tcPr>
            <w:tcW w:w="1926" w:type="dxa"/>
            <w:tcBorders>
              <w:left w:val="nil"/>
              <w:right w:val="nil"/>
            </w:tcBorders>
            <w:vAlign w:val="center"/>
          </w:tcPr>
          <w:p w14:paraId="5819BCEE" w14:textId="3793F7AF" w:rsidR="006A39A0" w:rsidRPr="00D2201D" w:rsidRDefault="006A39A0" w:rsidP="006A39A0">
            <w:pPr>
              <w:spacing w:after="0"/>
              <w:rPr>
                <w:rFonts w:cs="Arial"/>
                <w:sz w:val="20"/>
              </w:rPr>
            </w:pPr>
            <w:r w:rsidRPr="00D2201D">
              <w:rPr>
                <w:rFonts w:cs="Arial"/>
                <w:sz w:val="20"/>
              </w:rPr>
              <w:lastRenderedPageBreak/>
              <w:t>Disability Policy</w:t>
            </w:r>
          </w:p>
        </w:tc>
        <w:tc>
          <w:tcPr>
            <w:tcW w:w="12418" w:type="dxa"/>
            <w:gridSpan w:val="3"/>
            <w:tcBorders>
              <w:left w:val="nil"/>
              <w:bottom w:val="single" w:sz="4" w:space="0" w:color="auto"/>
              <w:right w:val="nil"/>
            </w:tcBorders>
            <w:shd w:val="clear" w:color="auto" w:fill="auto"/>
            <w:vAlign w:val="center"/>
          </w:tcPr>
          <w:p w14:paraId="6396D6F5" w14:textId="77777777" w:rsidR="00927979" w:rsidRPr="00D2201D" w:rsidRDefault="006A39A0" w:rsidP="00927979">
            <w:pPr>
              <w:spacing w:after="0"/>
              <w:rPr>
                <w:rFonts w:cs="Arial"/>
                <w:sz w:val="20"/>
              </w:rPr>
            </w:pPr>
            <w:r w:rsidRPr="00D2201D">
              <w:rPr>
                <w:rFonts w:cs="Arial"/>
                <w:sz w:val="20"/>
              </w:rPr>
              <w:t>Describes Council’s commitment to people with a disability and provides a leadership platform on which to base decisions regarding actions and advocacy that at times may reach beyon</w:t>
            </w:r>
            <w:r w:rsidR="00927979" w:rsidRPr="00D2201D">
              <w:rPr>
                <w:rFonts w:cs="Arial"/>
                <w:sz w:val="20"/>
              </w:rPr>
              <w:t>d its legislative requirements.</w:t>
            </w:r>
          </w:p>
          <w:p w14:paraId="0DA412FF" w14:textId="71FF20B6" w:rsidR="006A39A0" w:rsidRPr="00D2201D" w:rsidRDefault="006A39A0" w:rsidP="00927979">
            <w:pPr>
              <w:spacing w:after="0"/>
              <w:rPr>
                <w:rFonts w:cs="Arial"/>
                <w:sz w:val="20"/>
              </w:rPr>
            </w:pPr>
            <w:r w:rsidRPr="00D2201D">
              <w:rPr>
                <w:rFonts w:cs="Arial"/>
                <w:sz w:val="20"/>
              </w:rPr>
              <w:t>This policy is delivered primarily through the budget and activity of the Diversity and Inclusion Department. Funding for asset upgrades to meet Disability Discrimination Act requirements also contribute to meeting the objectives of this policy.</w:t>
            </w:r>
          </w:p>
        </w:tc>
      </w:tr>
      <w:tr w:rsidR="006A39A0" w:rsidRPr="00D2201D" w14:paraId="34C43258" w14:textId="77777777" w:rsidTr="007912D9">
        <w:trPr>
          <w:trHeight w:val="408"/>
        </w:trPr>
        <w:tc>
          <w:tcPr>
            <w:tcW w:w="1926" w:type="dxa"/>
            <w:tcBorders>
              <w:left w:val="nil"/>
              <w:right w:val="nil"/>
            </w:tcBorders>
            <w:vAlign w:val="center"/>
          </w:tcPr>
          <w:p w14:paraId="6D58DE80" w14:textId="3119D6F2" w:rsidR="006A39A0" w:rsidRPr="00D2201D" w:rsidRDefault="006A39A0" w:rsidP="006A39A0">
            <w:pPr>
              <w:spacing w:after="0"/>
              <w:rPr>
                <w:rFonts w:cs="Arial"/>
                <w:sz w:val="20"/>
              </w:rPr>
            </w:pPr>
            <w:r w:rsidRPr="00D2201D">
              <w:rPr>
                <w:rFonts w:cs="Arial"/>
                <w:sz w:val="20"/>
              </w:rPr>
              <w:t>Family, Youth and Children Collaborative Practice Framework</w:t>
            </w:r>
          </w:p>
        </w:tc>
        <w:tc>
          <w:tcPr>
            <w:tcW w:w="9273" w:type="dxa"/>
            <w:tcBorders>
              <w:left w:val="nil"/>
              <w:bottom w:val="single" w:sz="4" w:space="0" w:color="auto"/>
              <w:right w:val="nil"/>
            </w:tcBorders>
            <w:shd w:val="clear" w:color="auto" w:fill="auto"/>
            <w:vAlign w:val="center"/>
          </w:tcPr>
          <w:p w14:paraId="086C89BE" w14:textId="77777777" w:rsidR="006A39A0" w:rsidRPr="00D2201D" w:rsidRDefault="006A39A0" w:rsidP="00927979">
            <w:pPr>
              <w:spacing w:after="0"/>
              <w:rPr>
                <w:rFonts w:cs="Arial"/>
                <w:sz w:val="20"/>
              </w:rPr>
            </w:pPr>
            <w:r w:rsidRPr="00D2201D">
              <w:rPr>
                <w:rFonts w:cs="Arial"/>
                <w:sz w:val="20"/>
              </w:rPr>
              <w:t>Outlines how collaborative practices will be supported, enhanced and embedded into service culture and delivery to achieve the desired goals.</w:t>
            </w:r>
          </w:p>
          <w:p w14:paraId="055CB576" w14:textId="46ECFD30" w:rsidR="006A39A0" w:rsidRPr="00D2201D" w:rsidRDefault="006A39A0" w:rsidP="00927979">
            <w:pPr>
              <w:spacing w:after="0"/>
              <w:rPr>
                <w:rFonts w:cs="Arial"/>
                <w:b/>
                <w:sz w:val="20"/>
              </w:rPr>
            </w:pPr>
            <w:r w:rsidRPr="00D2201D">
              <w:rPr>
                <w:rFonts w:cs="Arial"/>
                <w:sz w:val="20"/>
              </w:rPr>
              <w:t>Funding is for third parties to provide family, youth and children services, such as antenatal, pre-school dental and supported playgroups.</w:t>
            </w:r>
          </w:p>
        </w:tc>
        <w:tc>
          <w:tcPr>
            <w:tcW w:w="1559" w:type="dxa"/>
            <w:tcBorders>
              <w:left w:val="nil"/>
              <w:bottom w:val="single" w:sz="4" w:space="0" w:color="auto"/>
              <w:right w:val="nil"/>
            </w:tcBorders>
            <w:shd w:val="clear" w:color="auto" w:fill="auto"/>
            <w:vAlign w:val="center"/>
          </w:tcPr>
          <w:p w14:paraId="5EBE5CAD" w14:textId="77777777" w:rsidR="006A39A0" w:rsidRPr="00D2201D" w:rsidRDefault="006A39A0" w:rsidP="006A39A0">
            <w:pPr>
              <w:spacing w:after="0"/>
              <w:jc w:val="right"/>
              <w:rPr>
                <w:rFonts w:cs="Arial"/>
                <w:sz w:val="20"/>
              </w:rPr>
            </w:pPr>
            <w:r w:rsidRPr="00D2201D">
              <w:rPr>
                <w:rFonts w:cs="Arial"/>
                <w:sz w:val="20"/>
              </w:rPr>
              <w:t>2020/21</w:t>
            </w:r>
          </w:p>
          <w:p w14:paraId="47F64AD0" w14:textId="77777777" w:rsidR="006A39A0" w:rsidRPr="00D2201D" w:rsidRDefault="006A39A0" w:rsidP="006A39A0">
            <w:pPr>
              <w:spacing w:after="0"/>
              <w:jc w:val="right"/>
              <w:rPr>
                <w:rFonts w:cs="Arial"/>
                <w:sz w:val="20"/>
              </w:rPr>
            </w:pPr>
            <w:r w:rsidRPr="00D2201D">
              <w:rPr>
                <w:rFonts w:cs="Arial"/>
                <w:sz w:val="20"/>
              </w:rPr>
              <w:t>2021/22</w:t>
            </w:r>
          </w:p>
          <w:p w14:paraId="4EA0F1F7" w14:textId="77777777" w:rsidR="0053408B" w:rsidRPr="00A74881" w:rsidRDefault="006A39A0" w:rsidP="0053408B">
            <w:pPr>
              <w:spacing w:after="0"/>
              <w:jc w:val="right"/>
              <w:rPr>
                <w:rFonts w:cs="Arial"/>
                <w:sz w:val="20"/>
              </w:rPr>
            </w:pPr>
            <w:r w:rsidRPr="00D2201D">
              <w:rPr>
                <w:rFonts w:cs="Arial"/>
                <w:sz w:val="20"/>
              </w:rPr>
              <w:t>2022/23</w:t>
            </w:r>
          </w:p>
          <w:p w14:paraId="50AA2524" w14:textId="0F6F79DC" w:rsidR="006A39A0" w:rsidRPr="00A74881" w:rsidRDefault="0053408B" w:rsidP="006A39A0">
            <w:pPr>
              <w:spacing w:after="0"/>
              <w:jc w:val="right"/>
              <w:rPr>
                <w:rFonts w:cs="Arial"/>
                <w:sz w:val="20"/>
              </w:rPr>
            </w:pPr>
            <w:r w:rsidRPr="00A74881">
              <w:rPr>
                <w:rFonts w:cs="Arial"/>
                <w:sz w:val="20"/>
              </w:rPr>
              <w:t>2023/24</w:t>
            </w:r>
          </w:p>
        </w:tc>
        <w:tc>
          <w:tcPr>
            <w:tcW w:w="1586" w:type="dxa"/>
            <w:tcBorders>
              <w:left w:val="nil"/>
              <w:bottom w:val="single" w:sz="4" w:space="0" w:color="auto"/>
              <w:right w:val="nil"/>
            </w:tcBorders>
            <w:shd w:val="clear" w:color="auto" w:fill="auto"/>
            <w:vAlign w:val="center"/>
          </w:tcPr>
          <w:p w14:paraId="6831E102" w14:textId="6ABB298E" w:rsidR="006A39A0" w:rsidRPr="00A74881" w:rsidRDefault="00A74881" w:rsidP="006A39A0">
            <w:pPr>
              <w:spacing w:after="0"/>
              <w:jc w:val="right"/>
              <w:rPr>
                <w:rFonts w:cs="Arial"/>
                <w:sz w:val="20"/>
              </w:rPr>
            </w:pPr>
            <w:r w:rsidRPr="00A74881">
              <w:rPr>
                <w:rFonts w:cs="Arial"/>
                <w:sz w:val="20"/>
              </w:rPr>
              <w:t>$</w:t>
            </w:r>
            <w:r w:rsidR="00953CC8">
              <w:rPr>
                <w:rFonts w:cs="Arial"/>
                <w:sz w:val="20"/>
              </w:rPr>
              <w:t>111,000</w:t>
            </w:r>
          </w:p>
          <w:p w14:paraId="5D321E30" w14:textId="52A0F0B3" w:rsidR="00A74881" w:rsidRDefault="00A74881" w:rsidP="006A39A0">
            <w:pPr>
              <w:spacing w:after="0"/>
              <w:jc w:val="right"/>
              <w:rPr>
                <w:rFonts w:cs="Arial"/>
                <w:sz w:val="20"/>
              </w:rPr>
            </w:pPr>
            <w:r>
              <w:rPr>
                <w:rFonts w:cs="Arial"/>
                <w:sz w:val="20"/>
              </w:rPr>
              <w:t>$8</w:t>
            </w:r>
            <w:r w:rsidR="00953CC8">
              <w:rPr>
                <w:rFonts w:cs="Arial"/>
                <w:sz w:val="20"/>
              </w:rPr>
              <w:t>7,000</w:t>
            </w:r>
          </w:p>
          <w:p w14:paraId="47B584D7" w14:textId="4BDBC7F7" w:rsidR="00A74881" w:rsidRDefault="00953CC8" w:rsidP="006A39A0">
            <w:pPr>
              <w:spacing w:after="0"/>
              <w:jc w:val="right"/>
              <w:rPr>
                <w:rFonts w:cs="Arial"/>
                <w:sz w:val="20"/>
              </w:rPr>
            </w:pPr>
            <w:r>
              <w:rPr>
                <w:rFonts w:cs="Arial"/>
                <w:sz w:val="20"/>
              </w:rPr>
              <w:t>$89,000</w:t>
            </w:r>
          </w:p>
          <w:p w14:paraId="2A5FB58A" w14:textId="041A209F" w:rsidR="006A39A0" w:rsidRPr="00A74881" w:rsidRDefault="00A74881" w:rsidP="006A39A0">
            <w:pPr>
              <w:spacing w:after="0"/>
              <w:jc w:val="right"/>
              <w:rPr>
                <w:rFonts w:cs="Arial"/>
                <w:sz w:val="20"/>
              </w:rPr>
            </w:pPr>
            <w:r>
              <w:rPr>
                <w:rFonts w:cs="Arial"/>
                <w:sz w:val="20"/>
              </w:rPr>
              <w:t>$90,</w:t>
            </w:r>
            <w:r w:rsidR="00953CC8">
              <w:rPr>
                <w:rFonts w:cs="Arial"/>
                <w:sz w:val="20"/>
              </w:rPr>
              <w:t>000</w:t>
            </w:r>
          </w:p>
        </w:tc>
      </w:tr>
      <w:tr w:rsidR="006A39A0" w:rsidRPr="00D2201D" w14:paraId="303FD6C9" w14:textId="77777777" w:rsidTr="007912D9">
        <w:trPr>
          <w:trHeight w:val="408"/>
        </w:trPr>
        <w:tc>
          <w:tcPr>
            <w:tcW w:w="1926" w:type="dxa"/>
            <w:tcBorders>
              <w:left w:val="nil"/>
              <w:right w:val="nil"/>
            </w:tcBorders>
            <w:vAlign w:val="center"/>
          </w:tcPr>
          <w:p w14:paraId="5E66E1E8" w14:textId="4E6A5527" w:rsidR="006A39A0" w:rsidRPr="00D2201D" w:rsidRDefault="00927979" w:rsidP="006A39A0">
            <w:pPr>
              <w:spacing w:after="0"/>
              <w:rPr>
                <w:rFonts w:cs="Arial"/>
                <w:sz w:val="20"/>
              </w:rPr>
            </w:pPr>
            <w:r w:rsidRPr="00D2201D">
              <w:rPr>
                <w:rFonts w:cs="Arial"/>
                <w:sz w:val="20"/>
              </w:rPr>
              <w:t>Family Youth and Children Strategy 2014–2019</w:t>
            </w:r>
          </w:p>
        </w:tc>
        <w:tc>
          <w:tcPr>
            <w:tcW w:w="9273" w:type="dxa"/>
            <w:tcBorders>
              <w:left w:val="nil"/>
              <w:bottom w:val="single" w:sz="4" w:space="0" w:color="auto"/>
              <w:right w:val="nil"/>
            </w:tcBorders>
            <w:shd w:val="clear" w:color="auto" w:fill="auto"/>
            <w:vAlign w:val="center"/>
          </w:tcPr>
          <w:p w14:paraId="4455DF0C" w14:textId="77777777" w:rsidR="00927979" w:rsidRPr="00D2201D" w:rsidRDefault="00927979" w:rsidP="00927979">
            <w:pPr>
              <w:spacing w:after="0"/>
              <w:rPr>
                <w:rFonts w:cs="Arial"/>
                <w:sz w:val="20"/>
              </w:rPr>
            </w:pPr>
            <w:r w:rsidRPr="00D2201D">
              <w:rPr>
                <w:rFonts w:cs="Arial"/>
                <w:sz w:val="20"/>
              </w:rPr>
              <w:t>Guides development and implementation of policies and plans and drives service delivery and planning for children, middle years, youth and families.</w:t>
            </w:r>
          </w:p>
          <w:p w14:paraId="2BF56550" w14:textId="2D5AA514" w:rsidR="006A39A0" w:rsidRPr="00D2201D" w:rsidRDefault="00927979" w:rsidP="00927979">
            <w:pPr>
              <w:spacing w:after="0"/>
              <w:rPr>
                <w:rFonts w:cs="Arial"/>
                <w:b/>
                <w:sz w:val="20"/>
              </w:rPr>
            </w:pPr>
            <w:r w:rsidRPr="00D2201D">
              <w:rPr>
                <w:rFonts w:cs="Arial"/>
                <w:sz w:val="20"/>
              </w:rPr>
              <w:t>Funding is for building upgrade works at children centres and implementation of the Children’s Services Policy Development.</w:t>
            </w:r>
          </w:p>
        </w:tc>
        <w:tc>
          <w:tcPr>
            <w:tcW w:w="1559" w:type="dxa"/>
            <w:tcBorders>
              <w:left w:val="nil"/>
              <w:bottom w:val="single" w:sz="4" w:space="0" w:color="auto"/>
              <w:right w:val="nil"/>
            </w:tcBorders>
            <w:shd w:val="clear" w:color="auto" w:fill="auto"/>
            <w:vAlign w:val="center"/>
          </w:tcPr>
          <w:p w14:paraId="2DF549C0" w14:textId="77777777" w:rsidR="006A39A0" w:rsidRPr="00D2201D" w:rsidRDefault="006A39A0" w:rsidP="006A39A0">
            <w:pPr>
              <w:spacing w:after="0"/>
              <w:jc w:val="right"/>
              <w:rPr>
                <w:rFonts w:cs="Arial"/>
                <w:sz w:val="20"/>
              </w:rPr>
            </w:pPr>
            <w:r w:rsidRPr="00D2201D">
              <w:rPr>
                <w:rFonts w:cs="Arial"/>
                <w:sz w:val="20"/>
              </w:rPr>
              <w:t>2020/21</w:t>
            </w:r>
          </w:p>
          <w:p w14:paraId="361B1288" w14:textId="77777777" w:rsidR="006A39A0" w:rsidRPr="00D2201D" w:rsidRDefault="006A39A0" w:rsidP="006A39A0">
            <w:pPr>
              <w:spacing w:after="0"/>
              <w:jc w:val="right"/>
              <w:rPr>
                <w:rFonts w:cs="Arial"/>
                <w:sz w:val="20"/>
              </w:rPr>
            </w:pPr>
            <w:r w:rsidRPr="00D2201D">
              <w:rPr>
                <w:rFonts w:cs="Arial"/>
                <w:sz w:val="20"/>
              </w:rPr>
              <w:t>2021/22</w:t>
            </w:r>
          </w:p>
          <w:p w14:paraId="47A2C5B2" w14:textId="77777777" w:rsidR="0053408B" w:rsidRDefault="006A39A0" w:rsidP="0053408B">
            <w:pPr>
              <w:spacing w:after="0"/>
              <w:jc w:val="right"/>
              <w:rPr>
                <w:rFonts w:cs="Arial"/>
                <w:sz w:val="20"/>
              </w:rPr>
            </w:pPr>
            <w:r w:rsidRPr="00D2201D">
              <w:rPr>
                <w:rFonts w:cs="Arial"/>
                <w:sz w:val="20"/>
              </w:rPr>
              <w:t>2022/23</w:t>
            </w:r>
          </w:p>
          <w:p w14:paraId="003C7459" w14:textId="4A8712C8" w:rsidR="006A39A0" w:rsidRPr="00D2201D" w:rsidRDefault="0053408B" w:rsidP="006A39A0">
            <w:pPr>
              <w:spacing w:after="0"/>
              <w:jc w:val="right"/>
              <w:rPr>
                <w:rFonts w:cs="Arial"/>
                <w:b/>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2FE1C387" w14:textId="093CB8D9" w:rsidR="006A39A0" w:rsidRPr="00A74881" w:rsidRDefault="003D3623" w:rsidP="006A39A0">
            <w:pPr>
              <w:spacing w:after="0"/>
              <w:jc w:val="right"/>
              <w:rPr>
                <w:rFonts w:cs="Arial"/>
                <w:sz w:val="20"/>
              </w:rPr>
            </w:pPr>
            <w:r>
              <w:rPr>
                <w:rFonts w:cs="Arial"/>
                <w:sz w:val="20"/>
              </w:rPr>
              <w:t>$</w:t>
            </w:r>
            <w:r w:rsidR="00853E80">
              <w:rPr>
                <w:rFonts w:cs="Arial"/>
                <w:sz w:val="20"/>
              </w:rPr>
              <w:t>460,000</w:t>
            </w:r>
          </w:p>
          <w:p w14:paraId="214CAC1F" w14:textId="34EA1732" w:rsidR="00A74881" w:rsidRPr="00A74881" w:rsidRDefault="00853E80" w:rsidP="006A39A0">
            <w:pPr>
              <w:spacing w:after="0"/>
              <w:jc w:val="right"/>
              <w:rPr>
                <w:rFonts w:cs="Arial"/>
                <w:sz w:val="20"/>
              </w:rPr>
            </w:pPr>
            <w:r>
              <w:rPr>
                <w:rFonts w:cs="Arial"/>
                <w:sz w:val="20"/>
              </w:rPr>
              <w:t>$650,000</w:t>
            </w:r>
          </w:p>
          <w:p w14:paraId="78980337" w14:textId="309562FF" w:rsidR="00A74881" w:rsidRPr="00A74881" w:rsidRDefault="00853E80" w:rsidP="006A39A0">
            <w:pPr>
              <w:spacing w:after="0"/>
              <w:jc w:val="right"/>
              <w:rPr>
                <w:rFonts w:cs="Arial"/>
                <w:sz w:val="20"/>
              </w:rPr>
            </w:pPr>
            <w:r>
              <w:rPr>
                <w:rFonts w:cs="Arial"/>
                <w:sz w:val="20"/>
              </w:rPr>
              <w:t>$1,400,000</w:t>
            </w:r>
          </w:p>
          <w:p w14:paraId="2A483C58" w14:textId="1E2940AA" w:rsidR="006A39A0" w:rsidRPr="00D2201D" w:rsidRDefault="00853E80" w:rsidP="006A39A0">
            <w:pPr>
              <w:spacing w:after="0"/>
              <w:jc w:val="right"/>
              <w:rPr>
                <w:rFonts w:cs="Arial"/>
                <w:b/>
                <w:sz w:val="20"/>
              </w:rPr>
            </w:pPr>
            <w:r>
              <w:rPr>
                <w:rFonts w:cs="Arial"/>
                <w:sz w:val="20"/>
              </w:rPr>
              <w:t>$1,500,000</w:t>
            </w:r>
          </w:p>
        </w:tc>
      </w:tr>
      <w:tr w:rsidR="006A39A0" w:rsidRPr="00D2201D" w14:paraId="4A379B2B" w14:textId="77777777" w:rsidTr="007912D9">
        <w:trPr>
          <w:trHeight w:val="408"/>
        </w:trPr>
        <w:tc>
          <w:tcPr>
            <w:tcW w:w="1926" w:type="dxa"/>
            <w:tcBorders>
              <w:left w:val="nil"/>
              <w:right w:val="nil"/>
            </w:tcBorders>
            <w:vAlign w:val="center"/>
          </w:tcPr>
          <w:p w14:paraId="0E1E8F92" w14:textId="18B651A9" w:rsidR="006A39A0" w:rsidRPr="00D2201D" w:rsidRDefault="00927979" w:rsidP="006A39A0">
            <w:pPr>
              <w:spacing w:after="0"/>
              <w:rPr>
                <w:rFonts w:cs="Arial"/>
                <w:sz w:val="20"/>
              </w:rPr>
            </w:pPr>
            <w:r w:rsidRPr="00D2201D">
              <w:rPr>
                <w:rFonts w:cs="Arial"/>
                <w:sz w:val="20"/>
              </w:rPr>
              <w:t xml:space="preserve">Friends of </w:t>
            </w:r>
            <w:proofErr w:type="spellStart"/>
            <w:r w:rsidRPr="00D2201D">
              <w:rPr>
                <w:rFonts w:cs="Arial"/>
                <w:sz w:val="20"/>
              </w:rPr>
              <w:t>Suai</w:t>
            </w:r>
            <w:proofErr w:type="spellEnd"/>
            <w:r w:rsidRPr="00D2201D">
              <w:rPr>
                <w:rFonts w:cs="Arial"/>
                <w:sz w:val="20"/>
              </w:rPr>
              <w:t xml:space="preserve"> Strategic Plan 2010–2020</w:t>
            </w:r>
          </w:p>
        </w:tc>
        <w:tc>
          <w:tcPr>
            <w:tcW w:w="9273" w:type="dxa"/>
            <w:tcBorders>
              <w:left w:val="nil"/>
              <w:bottom w:val="single" w:sz="4" w:space="0" w:color="auto"/>
              <w:right w:val="nil"/>
            </w:tcBorders>
            <w:shd w:val="clear" w:color="auto" w:fill="auto"/>
            <w:vAlign w:val="center"/>
          </w:tcPr>
          <w:p w14:paraId="3569BB3E" w14:textId="77777777" w:rsidR="00927979" w:rsidRPr="00D2201D" w:rsidRDefault="00927979" w:rsidP="00927979">
            <w:pPr>
              <w:spacing w:after="0"/>
              <w:rPr>
                <w:rFonts w:cs="Arial"/>
                <w:sz w:val="20"/>
              </w:rPr>
            </w:pPr>
            <w:r w:rsidRPr="00D2201D">
              <w:rPr>
                <w:rFonts w:cs="Arial"/>
                <w:sz w:val="20"/>
              </w:rPr>
              <w:t xml:space="preserve">Strengthens capability and involvement in the </w:t>
            </w:r>
            <w:proofErr w:type="spellStart"/>
            <w:r w:rsidRPr="00D2201D">
              <w:rPr>
                <w:rFonts w:cs="Arial"/>
                <w:sz w:val="20"/>
              </w:rPr>
              <w:t>Covalima</w:t>
            </w:r>
            <w:proofErr w:type="spellEnd"/>
            <w:r w:rsidRPr="00D2201D">
              <w:rPr>
                <w:rFonts w:cs="Arial"/>
                <w:sz w:val="20"/>
              </w:rPr>
              <w:t xml:space="preserve"> community, practises good governance and management in our Friendship, and builds community awareness and knowledge of Friendship between our communities.</w:t>
            </w:r>
          </w:p>
          <w:p w14:paraId="45768544" w14:textId="34410594" w:rsidR="006A39A0" w:rsidRPr="00D2201D" w:rsidRDefault="00927979" w:rsidP="00927979">
            <w:pPr>
              <w:spacing w:after="0"/>
              <w:rPr>
                <w:rFonts w:cs="Arial"/>
                <w:b/>
                <w:sz w:val="20"/>
              </w:rPr>
            </w:pPr>
            <w:r w:rsidRPr="00D2201D">
              <w:rPr>
                <w:rFonts w:cs="Arial"/>
                <w:sz w:val="20"/>
              </w:rPr>
              <w:t xml:space="preserve">Funding is for our contribution to Friends of </w:t>
            </w:r>
            <w:proofErr w:type="spellStart"/>
            <w:r w:rsidRPr="00D2201D">
              <w:rPr>
                <w:rFonts w:cs="Arial"/>
                <w:sz w:val="20"/>
              </w:rPr>
              <w:t>Suai</w:t>
            </w:r>
            <w:proofErr w:type="spellEnd"/>
            <w:r w:rsidRPr="00D2201D">
              <w:rPr>
                <w:rFonts w:cs="Arial"/>
                <w:sz w:val="20"/>
              </w:rPr>
              <w:t>.</w:t>
            </w:r>
          </w:p>
        </w:tc>
        <w:tc>
          <w:tcPr>
            <w:tcW w:w="1559" w:type="dxa"/>
            <w:tcBorders>
              <w:left w:val="nil"/>
              <w:bottom w:val="single" w:sz="4" w:space="0" w:color="auto"/>
              <w:right w:val="nil"/>
            </w:tcBorders>
            <w:shd w:val="clear" w:color="auto" w:fill="auto"/>
            <w:vAlign w:val="center"/>
          </w:tcPr>
          <w:p w14:paraId="48CD7D0D" w14:textId="77777777" w:rsidR="006A39A0" w:rsidRPr="00D2201D" w:rsidRDefault="006A39A0" w:rsidP="006A39A0">
            <w:pPr>
              <w:spacing w:after="0"/>
              <w:jc w:val="right"/>
              <w:rPr>
                <w:rFonts w:cs="Arial"/>
                <w:sz w:val="20"/>
              </w:rPr>
            </w:pPr>
            <w:r w:rsidRPr="00D2201D">
              <w:rPr>
                <w:rFonts w:cs="Arial"/>
                <w:sz w:val="20"/>
              </w:rPr>
              <w:t>2020/21</w:t>
            </w:r>
          </w:p>
          <w:p w14:paraId="0E432C93" w14:textId="77777777" w:rsidR="006A39A0" w:rsidRPr="00D2201D" w:rsidRDefault="006A39A0" w:rsidP="006A39A0">
            <w:pPr>
              <w:spacing w:after="0"/>
              <w:jc w:val="right"/>
              <w:rPr>
                <w:rFonts w:cs="Arial"/>
                <w:sz w:val="20"/>
              </w:rPr>
            </w:pPr>
            <w:r w:rsidRPr="00D2201D">
              <w:rPr>
                <w:rFonts w:cs="Arial"/>
                <w:sz w:val="20"/>
              </w:rPr>
              <w:t>2021/22</w:t>
            </w:r>
          </w:p>
          <w:p w14:paraId="4211B681" w14:textId="77777777" w:rsidR="0053408B" w:rsidRDefault="006A39A0" w:rsidP="0053408B">
            <w:pPr>
              <w:spacing w:after="0"/>
              <w:jc w:val="right"/>
              <w:rPr>
                <w:rFonts w:cs="Arial"/>
                <w:sz w:val="20"/>
              </w:rPr>
            </w:pPr>
            <w:r w:rsidRPr="00D2201D">
              <w:rPr>
                <w:rFonts w:cs="Arial"/>
                <w:sz w:val="20"/>
              </w:rPr>
              <w:t>2022/23</w:t>
            </w:r>
          </w:p>
          <w:p w14:paraId="6EE36881" w14:textId="3C93480F" w:rsidR="006A39A0" w:rsidRPr="00D2201D" w:rsidRDefault="0053408B" w:rsidP="006A39A0">
            <w:pPr>
              <w:spacing w:after="0"/>
              <w:jc w:val="right"/>
              <w:rPr>
                <w:rFonts w:cs="Arial"/>
                <w:b/>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5F73C5C5" w14:textId="6D4178C4" w:rsidR="006A39A0" w:rsidRPr="00D2201D" w:rsidRDefault="00971420" w:rsidP="006A39A0">
            <w:pPr>
              <w:spacing w:after="0"/>
              <w:jc w:val="right"/>
              <w:rPr>
                <w:rFonts w:cs="Arial"/>
                <w:sz w:val="20"/>
              </w:rPr>
            </w:pPr>
            <w:r>
              <w:rPr>
                <w:rFonts w:cs="Arial"/>
                <w:sz w:val="20"/>
              </w:rPr>
              <w:t>$</w:t>
            </w:r>
            <w:r w:rsidR="006A195E">
              <w:rPr>
                <w:rFonts w:cs="Arial"/>
                <w:sz w:val="20"/>
              </w:rPr>
              <w:t>6</w:t>
            </w:r>
            <w:r w:rsidR="00927979" w:rsidRPr="00D2201D">
              <w:rPr>
                <w:rFonts w:cs="Arial"/>
                <w:sz w:val="20"/>
              </w:rPr>
              <w:t>0,000</w:t>
            </w:r>
          </w:p>
          <w:p w14:paraId="1C21B59E" w14:textId="4D329CB0" w:rsidR="006A39A0" w:rsidRPr="00D2201D" w:rsidRDefault="00927979" w:rsidP="006A39A0">
            <w:pPr>
              <w:spacing w:after="0"/>
              <w:jc w:val="right"/>
              <w:rPr>
                <w:rFonts w:cs="Arial"/>
                <w:sz w:val="20"/>
              </w:rPr>
            </w:pPr>
            <w:r w:rsidRPr="00D2201D">
              <w:rPr>
                <w:rFonts w:cs="Arial"/>
                <w:sz w:val="20"/>
              </w:rPr>
              <w:t>$</w:t>
            </w:r>
            <w:r w:rsidR="00DA3E8E">
              <w:rPr>
                <w:rFonts w:cs="Arial"/>
                <w:sz w:val="20"/>
              </w:rPr>
              <w:t>5</w:t>
            </w:r>
            <w:r w:rsidRPr="00D2201D">
              <w:rPr>
                <w:rFonts w:cs="Arial"/>
                <w:sz w:val="20"/>
              </w:rPr>
              <w:t>0,000</w:t>
            </w:r>
          </w:p>
          <w:p w14:paraId="2B813CA1" w14:textId="4727569C" w:rsidR="006A39A0" w:rsidRPr="00D2201D" w:rsidRDefault="00927979" w:rsidP="006A39A0">
            <w:pPr>
              <w:spacing w:after="0"/>
              <w:jc w:val="right"/>
              <w:rPr>
                <w:rFonts w:cs="Arial"/>
                <w:sz w:val="20"/>
              </w:rPr>
            </w:pPr>
            <w:r w:rsidRPr="00D2201D">
              <w:rPr>
                <w:rFonts w:cs="Arial"/>
                <w:sz w:val="20"/>
              </w:rPr>
              <w:t>$</w:t>
            </w:r>
            <w:r w:rsidR="00DA3E8E">
              <w:rPr>
                <w:rFonts w:cs="Arial"/>
                <w:sz w:val="20"/>
              </w:rPr>
              <w:t>5</w:t>
            </w:r>
            <w:r w:rsidRPr="00D2201D">
              <w:rPr>
                <w:rFonts w:cs="Arial"/>
                <w:sz w:val="20"/>
              </w:rPr>
              <w:t>0,000</w:t>
            </w:r>
          </w:p>
          <w:p w14:paraId="252CFECC" w14:textId="045F491D" w:rsidR="006A39A0" w:rsidRPr="00A74881" w:rsidRDefault="00927979" w:rsidP="006A39A0">
            <w:pPr>
              <w:spacing w:after="0"/>
              <w:jc w:val="right"/>
              <w:rPr>
                <w:rFonts w:cs="Arial"/>
                <w:sz w:val="20"/>
              </w:rPr>
            </w:pPr>
            <w:r w:rsidRPr="00D2201D">
              <w:rPr>
                <w:rFonts w:cs="Arial"/>
                <w:sz w:val="20"/>
              </w:rPr>
              <w:t>$</w:t>
            </w:r>
            <w:r w:rsidR="00DA3E8E">
              <w:rPr>
                <w:rFonts w:cs="Arial"/>
                <w:sz w:val="20"/>
              </w:rPr>
              <w:t>5</w:t>
            </w:r>
            <w:r w:rsidRPr="00D2201D">
              <w:rPr>
                <w:rFonts w:cs="Arial"/>
                <w:sz w:val="20"/>
              </w:rPr>
              <w:t>0,000</w:t>
            </w:r>
          </w:p>
        </w:tc>
      </w:tr>
      <w:tr w:rsidR="00927979" w:rsidRPr="00D2201D" w14:paraId="3A28FAF4" w14:textId="77777777" w:rsidTr="007912D9">
        <w:trPr>
          <w:trHeight w:val="408"/>
        </w:trPr>
        <w:tc>
          <w:tcPr>
            <w:tcW w:w="1926" w:type="dxa"/>
            <w:tcBorders>
              <w:left w:val="nil"/>
              <w:right w:val="nil"/>
            </w:tcBorders>
            <w:vAlign w:val="center"/>
          </w:tcPr>
          <w:p w14:paraId="381F077E" w14:textId="0CCAC108" w:rsidR="00927979" w:rsidRPr="00D2201D" w:rsidRDefault="00927979" w:rsidP="00927979">
            <w:pPr>
              <w:spacing w:after="0"/>
              <w:rPr>
                <w:rFonts w:cs="Arial"/>
                <w:sz w:val="20"/>
              </w:rPr>
            </w:pPr>
            <w:r w:rsidRPr="00D2201D">
              <w:rPr>
                <w:rFonts w:cs="Arial"/>
                <w:sz w:val="20"/>
              </w:rPr>
              <w:t>Health and Wellbeing Plan 2017-21</w:t>
            </w:r>
          </w:p>
        </w:tc>
        <w:tc>
          <w:tcPr>
            <w:tcW w:w="9273" w:type="dxa"/>
            <w:tcBorders>
              <w:left w:val="nil"/>
              <w:bottom w:val="single" w:sz="4" w:space="0" w:color="auto"/>
              <w:right w:val="nil"/>
            </w:tcBorders>
            <w:shd w:val="clear" w:color="auto" w:fill="auto"/>
            <w:vAlign w:val="center"/>
          </w:tcPr>
          <w:p w14:paraId="19A4CECC" w14:textId="77777777" w:rsidR="00927979" w:rsidRPr="00D2201D" w:rsidRDefault="00927979" w:rsidP="00927979">
            <w:pPr>
              <w:spacing w:after="0"/>
              <w:rPr>
                <w:rFonts w:cs="Arial"/>
                <w:sz w:val="20"/>
              </w:rPr>
            </w:pPr>
            <w:r w:rsidRPr="00D2201D">
              <w:rPr>
                <w:rFonts w:cs="Arial"/>
                <w:sz w:val="20"/>
              </w:rPr>
              <w:t>Is integrated with the Council Plan and sets the broad mission, goals and priorities to enable people living in the municipality to achieve maximum health and wellbeing.</w:t>
            </w:r>
          </w:p>
          <w:p w14:paraId="196F48F0" w14:textId="2310EF8B" w:rsidR="00927979" w:rsidRPr="00D2201D" w:rsidRDefault="00927979" w:rsidP="00927979">
            <w:pPr>
              <w:spacing w:after="0"/>
              <w:rPr>
                <w:rFonts w:cs="Arial"/>
                <w:b/>
                <w:sz w:val="20"/>
              </w:rPr>
            </w:pPr>
            <w:r w:rsidRPr="00D2201D">
              <w:rPr>
                <w:rFonts w:cs="Arial"/>
                <w:sz w:val="20"/>
              </w:rPr>
              <w:t xml:space="preserve">Funding is to implement a range of initiatives </w:t>
            </w:r>
            <w:r w:rsidR="001447CF">
              <w:rPr>
                <w:rFonts w:cs="Arial"/>
                <w:sz w:val="20"/>
              </w:rPr>
              <w:t xml:space="preserve">with a </w:t>
            </w:r>
            <w:r w:rsidR="00EA1B51">
              <w:rPr>
                <w:rFonts w:cs="Arial"/>
                <w:sz w:val="20"/>
              </w:rPr>
              <w:t xml:space="preserve">focus on community safety, homelessness and rough sleeping. An evaluation of the plan will also be completed. </w:t>
            </w:r>
            <w:r w:rsidRPr="00D2201D">
              <w:rPr>
                <w:rFonts w:cs="Arial"/>
                <w:sz w:val="20"/>
              </w:rPr>
              <w:t xml:space="preserve"> </w:t>
            </w:r>
          </w:p>
        </w:tc>
        <w:tc>
          <w:tcPr>
            <w:tcW w:w="1559" w:type="dxa"/>
            <w:tcBorders>
              <w:left w:val="nil"/>
              <w:bottom w:val="single" w:sz="4" w:space="0" w:color="auto"/>
              <w:right w:val="nil"/>
            </w:tcBorders>
            <w:shd w:val="clear" w:color="auto" w:fill="auto"/>
            <w:vAlign w:val="center"/>
          </w:tcPr>
          <w:p w14:paraId="3AD38A17" w14:textId="77777777" w:rsidR="00927979" w:rsidRPr="00D2201D" w:rsidRDefault="00927979" w:rsidP="00927979">
            <w:pPr>
              <w:spacing w:after="0"/>
              <w:jc w:val="right"/>
              <w:rPr>
                <w:rFonts w:cs="Arial"/>
                <w:sz w:val="20"/>
              </w:rPr>
            </w:pPr>
            <w:r w:rsidRPr="00D2201D">
              <w:rPr>
                <w:rFonts w:cs="Arial"/>
                <w:sz w:val="20"/>
              </w:rPr>
              <w:t>2020/21</w:t>
            </w:r>
          </w:p>
          <w:p w14:paraId="60656E7E" w14:textId="77777777" w:rsidR="00927979" w:rsidRPr="00D2201D" w:rsidRDefault="00927979" w:rsidP="00927979">
            <w:pPr>
              <w:spacing w:after="0"/>
              <w:jc w:val="right"/>
              <w:rPr>
                <w:rFonts w:cs="Arial"/>
                <w:sz w:val="20"/>
              </w:rPr>
            </w:pPr>
            <w:r w:rsidRPr="00D2201D">
              <w:rPr>
                <w:rFonts w:cs="Arial"/>
                <w:sz w:val="20"/>
              </w:rPr>
              <w:t>2021/22</w:t>
            </w:r>
          </w:p>
          <w:p w14:paraId="2E4CC552" w14:textId="77777777" w:rsidR="0053408B" w:rsidRDefault="00927979" w:rsidP="0053408B">
            <w:pPr>
              <w:spacing w:after="0"/>
              <w:jc w:val="right"/>
              <w:rPr>
                <w:rFonts w:cs="Arial"/>
                <w:sz w:val="20"/>
              </w:rPr>
            </w:pPr>
            <w:r w:rsidRPr="00D2201D">
              <w:rPr>
                <w:rFonts w:cs="Arial"/>
                <w:sz w:val="20"/>
              </w:rPr>
              <w:t>2022/23</w:t>
            </w:r>
          </w:p>
          <w:p w14:paraId="5D4DE2B2" w14:textId="523AA3B2" w:rsidR="00927979" w:rsidRPr="00D2201D" w:rsidRDefault="0053408B" w:rsidP="0092797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1C7199C1" w14:textId="77777777" w:rsidR="00A74881" w:rsidRDefault="000A4DDB" w:rsidP="00A74881">
            <w:pPr>
              <w:spacing w:after="0"/>
              <w:jc w:val="right"/>
              <w:rPr>
                <w:rFonts w:cs="Arial"/>
                <w:sz w:val="20"/>
              </w:rPr>
            </w:pPr>
            <w:r>
              <w:rPr>
                <w:rFonts w:cs="Arial"/>
                <w:sz w:val="20"/>
              </w:rPr>
              <w:t>$65,000</w:t>
            </w:r>
          </w:p>
          <w:p w14:paraId="4E68C912" w14:textId="77777777" w:rsidR="000A4DDB" w:rsidRDefault="000A4DDB" w:rsidP="00A74881">
            <w:pPr>
              <w:spacing w:after="0"/>
              <w:jc w:val="right"/>
              <w:rPr>
                <w:rFonts w:cs="Arial"/>
                <w:sz w:val="20"/>
              </w:rPr>
            </w:pPr>
            <w:r>
              <w:rPr>
                <w:rFonts w:cs="Arial"/>
                <w:sz w:val="20"/>
              </w:rPr>
              <w:t>$65,000</w:t>
            </w:r>
          </w:p>
          <w:p w14:paraId="3ED3E7E7" w14:textId="77777777" w:rsidR="000A4DDB" w:rsidRDefault="000A4DDB" w:rsidP="00A74881">
            <w:pPr>
              <w:spacing w:after="0"/>
              <w:jc w:val="right"/>
              <w:rPr>
                <w:rFonts w:cs="Arial"/>
                <w:sz w:val="20"/>
              </w:rPr>
            </w:pPr>
            <w:r>
              <w:rPr>
                <w:rFonts w:cs="Arial"/>
                <w:sz w:val="20"/>
              </w:rPr>
              <w:t>$0</w:t>
            </w:r>
          </w:p>
          <w:p w14:paraId="0FFEB9C2" w14:textId="25036967" w:rsidR="00927979" w:rsidRPr="00D2201D" w:rsidRDefault="00927979" w:rsidP="00927979">
            <w:pPr>
              <w:spacing w:after="0"/>
              <w:jc w:val="right"/>
              <w:rPr>
                <w:rFonts w:cs="Arial"/>
                <w:sz w:val="20"/>
              </w:rPr>
            </w:pPr>
            <w:r w:rsidRPr="00D2201D">
              <w:rPr>
                <w:rFonts w:cs="Arial"/>
                <w:sz w:val="20"/>
              </w:rPr>
              <w:t>$0</w:t>
            </w:r>
          </w:p>
        </w:tc>
      </w:tr>
      <w:tr w:rsidR="00927979" w:rsidRPr="00D2201D" w14:paraId="21B7833C" w14:textId="77777777" w:rsidTr="007912D9">
        <w:trPr>
          <w:trHeight w:val="408"/>
        </w:trPr>
        <w:tc>
          <w:tcPr>
            <w:tcW w:w="1926" w:type="dxa"/>
            <w:tcBorders>
              <w:left w:val="nil"/>
              <w:right w:val="nil"/>
            </w:tcBorders>
            <w:vAlign w:val="center"/>
          </w:tcPr>
          <w:p w14:paraId="3237B00A" w14:textId="0054AD09" w:rsidR="00927979" w:rsidRPr="00D2201D" w:rsidRDefault="00927979" w:rsidP="001F3129">
            <w:pPr>
              <w:spacing w:after="0"/>
              <w:rPr>
                <w:rFonts w:cs="Arial"/>
                <w:sz w:val="20"/>
              </w:rPr>
            </w:pPr>
            <w:r w:rsidRPr="00D2201D">
              <w:rPr>
                <w:rFonts w:cs="Arial"/>
                <w:sz w:val="20"/>
              </w:rPr>
              <w:t>Homelessness Action Strategy 2015–2020</w:t>
            </w:r>
          </w:p>
        </w:tc>
        <w:tc>
          <w:tcPr>
            <w:tcW w:w="12418" w:type="dxa"/>
            <w:gridSpan w:val="3"/>
            <w:tcBorders>
              <w:left w:val="nil"/>
              <w:bottom w:val="single" w:sz="4" w:space="0" w:color="auto"/>
              <w:right w:val="nil"/>
            </w:tcBorders>
            <w:shd w:val="clear" w:color="auto" w:fill="auto"/>
            <w:vAlign w:val="center"/>
          </w:tcPr>
          <w:p w14:paraId="0A6395B2" w14:textId="77777777" w:rsidR="00927979" w:rsidRPr="00D2201D" w:rsidRDefault="00927979" w:rsidP="00927979">
            <w:pPr>
              <w:spacing w:after="0"/>
              <w:rPr>
                <w:rFonts w:cs="Arial"/>
                <w:sz w:val="20"/>
              </w:rPr>
            </w:pPr>
            <w:r w:rsidRPr="00D2201D">
              <w:rPr>
                <w:rFonts w:cs="Arial"/>
                <w:sz w:val="20"/>
              </w:rPr>
              <w:t>Seeks to reduce the risks associated with homelessness through the development of agreed actions, continuing council’s role as a leader, advocate, planner, facilitator and service provider.</w:t>
            </w:r>
          </w:p>
          <w:p w14:paraId="38DD6D51" w14:textId="29728171" w:rsidR="00927979" w:rsidRPr="00D2201D" w:rsidRDefault="00927979" w:rsidP="00927979">
            <w:pPr>
              <w:spacing w:after="0"/>
              <w:rPr>
                <w:rFonts w:cs="Arial"/>
                <w:sz w:val="20"/>
              </w:rPr>
            </w:pPr>
            <w:r w:rsidRPr="00D2201D">
              <w:rPr>
                <w:rFonts w:cs="Arial"/>
                <w:sz w:val="20"/>
              </w:rPr>
              <w:t xml:space="preserve">This strategy is delivered primarily through the budgets and activities of the </w:t>
            </w:r>
            <w:r w:rsidRPr="00D2201D">
              <w:rPr>
                <w:rFonts w:cs="Arial"/>
                <w:i/>
                <w:sz w:val="20"/>
              </w:rPr>
              <w:t>Affordable housing and homelessness</w:t>
            </w:r>
            <w:r w:rsidRPr="00D2201D">
              <w:rPr>
                <w:rFonts w:cs="Arial"/>
                <w:sz w:val="20"/>
              </w:rPr>
              <w:t xml:space="preserve"> and </w:t>
            </w:r>
            <w:r w:rsidRPr="00D2201D">
              <w:rPr>
                <w:rFonts w:cs="Arial"/>
                <w:i/>
                <w:sz w:val="20"/>
              </w:rPr>
              <w:t xml:space="preserve">Community programs and facilities </w:t>
            </w:r>
            <w:r w:rsidRPr="00D2201D">
              <w:rPr>
                <w:rFonts w:cs="Arial"/>
                <w:sz w:val="20"/>
              </w:rPr>
              <w:t>services.</w:t>
            </w:r>
          </w:p>
        </w:tc>
      </w:tr>
      <w:tr w:rsidR="00927979" w:rsidRPr="00D2201D" w14:paraId="6934BD8F" w14:textId="77777777" w:rsidTr="007912D9">
        <w:trPr>
          <w:trHeight w:val="408"/>
        </w:trPr>
        <w:tc>
          <w:tcPr>
            <w:tcW w:w="1926" w:type="dxa"/>
            <w:tcBorders>
              <w:left w:val="nil"/>
              <w:right w:val="nil"/>
            </w:tcBorders>
            <w:vAlign w:val="center"/>
          </w:tcPr>
          <w:p w14:paraId="63F0329C" w14:textId="2762B8E2" w:rsidR="00927979" w:rsidRPr="00D2201D" w:rsidRDefault="00927979" w:rsidP="00927979">
            <w:pPr>
              <w:spacing w:after="0"/>
              <w:rPr>
                <w:rFonts w:cs="Arial"/>
                <w:sz w:val="20"/>
              </w:rPr>
            </w:pPr>
            <w:r w:rsidRPr="00D2201D">
              <w:rPr>
                <w:rFonts w:cs="Arial"/>
                <w:sz w:val="20"/>
              </w:rPr>
              <w:t>In Our Backyard – Growing Affordable Housing in Port Phillip 2015–2025</w:t>
            </w:r>
          </w:p>
        </w:tc>
        <w:tc>
          <w:tcPr>
            <w:tcW w:w="9273" w:type="dxa"/>
            <w:tcBorders>
              <w:left w:val="nil"/>
              <w:bottom w:val="single" w:sz="4" w:space="0" w:color="auto"/>
              <w:right w:val="nil"/>
            </w:tcBorders>
            <w:shd w:val="clear" w:color="auto" w:fill="auto"/>
            <w:vAlign w:val="center"/>
          </w:tcPr>
          <w:p w14:paraId="52F9D4D9" w14:textId="414C87C6" w:rsidR="00927979" w:rsidRPr="00D2201D" w:rsidRDefault="00927979" w:rsidP="00927979">
            <w:pPr>
              <w:spacing w:after="0"/>
              <w:rPr>
                <w:rFonts w:cs="Arial"/>
                <w:sz w:val="20"/>
              </w:rPr>
            </w:pPr>
            <w:r w:rsidRPr="00D2201D">
              <w:rPr>
                <w:rFonts w:cs="Arial"/>
                <w:sz w:val="20"/>
              </w:rPr>
              <w:t xml:space="preserve">Builds on the successful partnership with </w:t>
            </w:r>
            <w:proofErr w:type="spellStart"/>
            <w:r w:rsidRPr="00D2201D">
              <w:rPr>
                <w:rFonts w:cs="Arial"/>
                <w:sz w:val="20"/>
              </w:rPr>
              <w:t>HousingFirst</w:t>
            </w:r>
            <w:proofErr w:type="spellEnd"/>
            <w:r w:rsidRPr="00D2201D">
              <w:rPr>
                <w:rFonts w:cs="Arial"/>
                <w:sz w:val="20"/>
              </w:rPr>
              <w:t xml:space="preserve"> as Trustee of the Port Phillip Housing </w:t>
            </w:r>
            <w:r w:rsidR="00270808" w:rsidRPr="00D2201D">
              <w:rPr>
                <w:rFonts w:cs="Arial"/>
                <w:sz w:val="20"/>
              </w:rPr>
              <w:t>Trust and</w:t>
            </w:r>
            <w:r w:rsidRPr="00D2201D">
              <w:rPr>
                <w:rFonts w:cs="Arial"/>
                <w:sz w:val="20"/>
              </w:rPr>
              <w:t xml:space="preserve"> maintains our longstanding leadership in affordable housing. This is central to our commitment to maintaining a diverse, inclusive and equitable city, especially for those who are disadvantaged and marginalised</w:t>
            </w:r>
          </w:p>
          <w:p w14:paraId="10D27F1D" w14:textId="52832DF5" w:rsidR="00927979" w:rsidRPr="00D2201D" w:rsidRDefault="13F0212A" w:rsidP="00927979">
            <w:pPr>
              <w:spacing w:after="0"/>
              <w:rPr>
                <w:rFonts w:cs="Arial"/>
                <w:sz w:val="20"/>
                <w:szCs w:val="20"/>
              </w:rPr>
            </w:pPr>
            <w:r w:rsidRPr="623A02C7">
              <w:rPr>
                <w:rFonts w:cs="Arial"/>
                <w:sz w:val="20"/>
                <w:szCs w:val="20"/>
              </w:rPr>
              <w:t xml:space="preserve">Funding is for an annual cash contribution to an affordable housing reserve and </w:t>
            </w:r>
            <w:r w:rsidR="37937CD9" w:rsidRPr="623A02C7">
              <w:rPr>
                <w:rFonts w:cs="Arial"/>
                <w:sz w:val="20"/>
                <w:szCs w:val="20"/>
              </w:rPr>
              <w:t>the associated costs for implementing affordable housing projects.</w:t>
            </w:r>
          </w:p>
        </w:tc>
        <w:tc>
          <w:tcPr>
            <w:tcW w:w="1559" w:type="dxa"/>
            <w:tcBorders>
              <w:left w:val="nil"/>
              <w:bottom w:val="single" w:sz="4" w:space="0" w:color="auto"/>
              <w:right w:val="nil"/>
            </w:tcBorders>
            <w:shd w:val="clear" w:color="auto" w:fill="auto"/>
            <w:vAlign w:val="center"/>
          </w:tcPr>
          <w:p w14:paraId="67E40DB4" w14:textId="77777777" w:rsidR="00927979" w:rsidRPr="00D2201D" w:rsidRDefault="00927979" w:rsidP="00927979">
            <w:pPr>
              <w:spacing w:after="0"/>
              <w:jc w:val="right"/>
              <w:rPr>
                <w:rFonts w:cs="Arial"/>
                <w:sz w:val="20"/>
              </w:rPr>
            </w:pPr>
            <w:r w:rsidRPr="00D2201D">
              <w:rPr>
                <w:rFonts w:cs="Arial"/>
                <w:sz w:val="20"/>
              </w:rPr>
              <w:t>2020/21</w:t>
            </w:r>
          </w:p>
          <w:p w14:paraId="32EEA2DD" w14:textId="77777777" w:rsidR="00927979" w:rsidRPr="00D2201D" w:rsidRDefault="00927979" w:rsidP="00927979">
            <w:pPr>
              <w:spacing w:after="0"/>
              <w:jc w:val="right"/>
              <w:rPr>
                <w:rFonts w:cs="Arial"/>
                <w:sz w:val="20"/>
              </w:rPr>
            </w:pPr>
            <w:r w:rsidRPr="00D2201D">
              <w:rPr>
                <w:rFonts w:cs="Arial"/>
                <w:sz w:val="20"/>
              </w:rPr>
              <w:t>2021/22</w:t>
            </w:r>
          </w:p>
          <w:p w14:paraId="07EAB50E" w14:textId="77777777" w:rsidR="0053408B" w:rsidRDefault="00927979" w:rsidP="0053408B">
            <w:pPr>
              <w:spacing w:after="0"/>
              <w:jc w:val="right"/>
              <w:rPr>
                <w:rFonts w:cs="Arial"/>
                <w:sz w:val="20"/>
              </w:rPr>
            </w:pPr>
            <w:r w:rsidRPr="00D2201D">
              <w:rPr>
                <w:rFonts w:cs="Arial"/>
                <w:sz w:val="20"/>
              </w:rPr>
              <w:t>2022/23</w:t>
            </w:r>
          </w:p>
          <w:p w14:paraId="4D73BAA4" w14:textId="52309979" w:rsidR="00927979" w:rsidRPr="00D2201D" w:rsidRDefault="0053408B" w:rsidP="0092797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1F90BBFF" w14:textId="4BA89F29" w:rsidR="00A74881" w:rsidRDefault="00A74881" w:rsidP="00A74881">
            <w:pPr>
              <w:spacing w:after="0"/>
              <w:jc w:val="right"/>
              <w:rPr>
                <w:rFonts w:cs="Arial"/>
                <w:sz w:val="20"/>
              </w:rPr>
            </w:pPr>
            <w:r>
              <w:rPr>
                <w:rFonts w:cs="Arial"/>
                <w:sz w:val="20"/>
              </w:rPr>
              <w:t>$</w:t>
            </w:r>
            <w:r w:rsidR="00855CC1">
              <w:rPr>
                <w:rFonts w:cs="Arial"/>
                <w:sz w:val="20"/>
              </w:rPr>
              <w:t>650</w:t>
            </w:r>
            <w:r>
              <w:rPr>
                <w:rFonts w:cs="Arial"/>
                <w:sz w:val="20"/>
              </w:rPr>
              <w:t>,000</w:t>
            </w:r>
          </w:p>
          <w:p w14:paraId="0E88F30A" w14:textId="46D78E8E" w:rsidR="00927979" w:rsidRPr="00D2201D" w:rsidRDefault="00A74881" w:rsidP="00927979">
            <w:pPr>
              <w:spacing w:after="0"/>
              <w:jc w:val="right"/>
              <w:rPr>
                <w:rFonts w:cs="Arial"/>
                <w:sz w:val="20"/>
              </w:rPr>
            </w:pPr>
            <w:r>
              <w:rPr>
                <w:rFonts w:cs="Arial"/>
                <w:sz w:val="20"/>
              </w:rPr>
              <w:t>$5</w:t>
            </w:r>
            <w:r w:rsidR="00855CC1">
              <w:rPr>
                <w:rFonts w:cs="Arial"/>
                <w:sz w:val="20"/>
              </w:rPr>
              <w:t>50</w:t>
            </w:r>
            <w:r>
              <w:rPr>
                <w:rFonts w:cs="Arial"/>
                <w:sz w:val="20"/>
              </w:rPr>
              <w:t>,000</w:t>
            </w:r>
          </w:p>
          <w:p w14:paraId="36E09276" w14:textId="77777777" w:rsidR="00927979" w:rsidRPr="00D2201D" w:rsidRDefault="00927979" w:rsidP="00927979">
            <w:pPr>
              <w:spacing w:after="0"/>
              <w:jc w:val="right"/>
              <w:rPr>
                <w:rFonts w:cs="Arial"/>
                <w:sz w:val="20"/>
              </w:rPr>
            </w:pPr>
            <w:r w:rsidRPr="00D2201D">
              <w:rPr>
                <w:rFonts w:cs="Arial"/>
                <w:bCs/>
                <w:sz w:val="20"/>
              </w:rPr>
              <w:t>$500,000</w:t>
            </w:r>
          </w:p>
          <w:p w14:paraId="1E882D0B" w14:textId="605F8BD0" w:rsidR="00927979" w:rsidRPr="00D2201D" w:rsidRDefault="00927979" w:rsidP="00927979">
            <w:pPr>
              <w:spacing w:after="0"/>
              <w:jc w:val="right"/>
              <w:rPr>
                <w:rFonts w:cs="Arial"/>
                <w:sz w:val="20"/>
              </w:rPr>
            </w:pPr>
            <w:r w:rsidRPr="00D2201D">
              <w:rPr>
                <w:rFonts w:cs="Arial"/>
                <w:bCs/>
                <w:sz w:val="20"/>
              </w:rPr>
              <w:t>$500,000</w:t>
            </w:r>
          </w:p>
        </w:tc>
      </w:tr>
      <w:tr w:rsidR="00B256DD" w:rsidRPr="00D2201D" w14:paraId="6AE4E566" w14:textId="77777777" w:rsidTr="007912D9">
        <w:trPr>
          <w:trHeight w:val="408"/>
        </w:trPr>
        <w:tc>
          <w:tcPr>
            <w:tcW w:w="1926" w:type="dxa"/>
            <w:tcBorders>
              <w:left w:val="nil"/>
              <w:right w:val="nil"/>
            </w:tcBorders>
            <w:vAlign w:val="center"/>
          </w:tcPr>
          <w:p w14:paraId="7E92BD15" w14:textId="14A52EE2" w:rsidR="00B256DD" w:rsidRPr="00D2201D" w:rsidRDefault="00B256DD" w:rsidP="00B256DD">
            <w:pPr>
              <w:spacing w:after="0"/>
              <w:rPr>
                <w:rFonts w:cs="Arial"/>
                <w:sz w:val="20"/>
              </w:rPr>
            </w:pPr>
            <w:r w:rsidRPr="00D2201D">
              <w:rPr>
                <w:rFonts w:cs="Arial"/>
                <w:sz w:val="20"/>
              </w:rPr>
              <w:t xml:space="preserve">Middle Years Commitment and </w:t>
            </w:r>
            <w:r w:rsidRPr="00D2201D">
              <w:rPr>
                <w:rFonts w:cs="Arial"/>
                <w:sz w:val="20"/>
              </w:rPr>
              <w:lastRenderedPageBreak/>
              <w:t>Action Plan 2014–2019</w:t>
            </w:r>
          </w:p>
        </w:tc>
        <w:tc>
          <w:tcPr>
            <w:tcW w:w="9273" w:type="dxa"/>
            <w:tcBorders>
              <w:left w:val="nil"/>
              <w:bottom w:val="single" w:sz="4" w:space="0" w:color="auto"/>
              <w:right w:val="nil"/>
            </w:tcBorders>
            <w:shd w:val="clear" w:color="auto" w:fill="auto"/>
            <w:vAlign w:val="center"/>
          </w:tcPr>
          <w:p w14:paraId="710391B7" w14:textId="77777777" w:rsidR="00B256DD" w:rsidRPr="00D2201D" w:rsidRDefault="00B256DD" w:rsidP="00B256DD">
            <w:pPr>
              <w:spacing w:after="0"/>
              <w:rPr>
                <w:rFonts w:cs="Arial"/>
                <w:sz w:val="20"/>
              </w:rPr>
            </w:pPr>
            <w:r w:rsidRPr="00D2201D">
              <w:rPr>
                <w:rFonts w:cs="Arial"/>
                <w:sz w:val="20"/>
              </w:rPr>
              <w:lastRenderedPageBreak/>
              <w:t>Provides a framework for Council, the community and our key partners to enable middle years young people to be happy, healthy and have their voices heard.</w:t>
            </w:r>
          </w:p>
          <w:p w14:paraId="5E6CC816" w14:textId="30FA042E" w:rsidR="00B256DD" w:rsidRPr="00D2201D" w:rsidRDefault="00B256DD" w:rsidP="00B256DD">
            <w:pPr>
              <w:spacing w:after="0"/>
              <w:rPr>
                <w:rFonts w:cs="Arial"/>
                <w:b/>
                <w:sz w:val="20"/>
              </w:rPr>
            </w:pPr>
            <w:r w:rsidRPr="00D2201D">
              <w:rPr>
                <w:rFonts w:cs="Arial"/>
                <w:sz w:val="20"/>
              </w:rPr>
              <w:lastRenderedPageBreak/>
              <w:t>Funding is for upgrading council-owned Adventure Playgrounds.</w:t>
            </w:r>
          </w:p>
        </w:tc>
        <w:tc>
          <w:tcPr>
            <w:tcW w:w="1559" w:type="dxa"/>
            <w:tcBorders>
              <w:left w:val="nil"/>
              <w:bottom w:val="single" w:sz="4" w:space="0" w:color="auto"/>
              <w:right w:val="nil"/>
            </w:tcBorders>
            <w:shd w:val="clear" w:color="auto" w:fill="auto"/>
            <w:vAlign w:val="center"/>
          </w:tcPr>
          <w:p w14:paraId="4A0D2E43" w14:textId="77777777" w:rsidR="00B256DD" w:rsidRPr="00D2201D" w:rsidRDefault="00B256DD" w:rsidP="00B256DD">
            <w:pPr>
              <w:spacing w:after="0"/>
              <w:jc w:val="right"/>
              <w:rPr>
                <w:rFonts w:cs="Arial"/>
                <w:sz w:val="20"/>
              </w:rPr>
            </w:pPr>
            <w:r w:rsidRPr="00D2201D">
              <w:rPr>
                <w:rFonts w:cs="Arial"/>
                <w:sz w:val="20"/>
              </w:rPr>
              <w:lastRenderedPageBreak/>
              <w:t>2020/21</w:t>
            </w:r>
          </w:p>
          <w:p w14:paraId="76B495C1" w14:textId="77777777" w:rsidR="00B256DD" w:rsidRPr="00D2201D" w:rsidRDefault="00B256DD" w:rsidP="00B256DD">
            <w:pPr>
              <w:spacing w:after="0"/>
              <w:jc w:val="right"/>
              <w:rPr>
                <w:rFonts w:cs="Arial"/>
                <w:sz w:val="20"/>
              </w:rPr>
            </w:pPr>
            <w:r w:rsidRPr="00D2201D">
              <w:rPr>
                <w:rFonts w:cs="Arial"/>
                <w:sz w:val="20"/>
              </w:rPr>
              <w:t>2021/22</w:t>
            </w:r>
          </w:p>
          <w:p w14:paraId="08E21004" w14:textId="77777777" w:rsidR="0053408B" w:rsidRDefault="00B256DD" w:rsidP="0053408B">
            <w:pPr>
              <w:spacing w:after="0"/>
              <w:jc w:val="right"/>
              <w:rPr>
                <w:rFonts w:cs="Arial"/>
                <w:sz w:val="20"/>
              </w:rPr>
            </w:pPr>
            <w:r w:rsidRPr="00D2201D">
              <w:rPr>
                <w:rFonts w:cs="Arial"/>
                <w:sz w:val="20"/>
              </w:rPr>
              <w:lastRenderedPageBreak/>
              <w:t>2022/23</w:t>
            </w:r>
          </w:p>
          <w:p w14:paraId="0E44DEC5" w14:textId="638D2984" w:rsidR="00B256DD" w:rsidRPr="00D2201D" w:rsidRDefault="0053408B" w:rsidP="00B256DD">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42BD1DBF" w14:textId="77777777" w:rsidR="000A4DDB" w:rsidRDefault="000A4DDB" w:rsidP="007F6551">
            <w:pPr>
              <w:spacing w:after="0"/>
              <w:jc w:val="right"/>
              <w:rPr>
                <w:rFonts w:cs="Arial"/>
                <w:sz w:val="20"/>
              </w:rPr>
            </w:pPr>
            <w:r>
              <w:rPr>
                <w:rFonts w:cs="Arial"/>
                <w:sz w:val="20"/>
              </w:rPr>
              <w:lastRenderedPageBreak/>
              <w:t>$0</w:t>
            </w:r>
          </w:p>
          <w:p w14:paraId="5114A5A1" w14:textId="4A0BCEE8" w:rsidR="000A4DDB" w:rsidRDefault="000A4DDB" w:rsidP="007F6551">
            <w:pPr>
              <w:spacing w:after="0"/>
              <w:jc w:val="right"/>
              <w:rPr>
                <w:rFonts w:cs="Arial"/>
                <w:sz w:val="20"/>
              </w:rPr>
            </w:pPr>
            <w:r>
              <w:rPr>
                <w:rFonts w:cs="Arial"/>
                <w:sz w:val="20"/>
              </w:rPr>
              <w:t>$350,000</w:t>
            </w:r>
          </w:p>
          <w:p w14:paraId="707E9DF5" w14:textId="0A146831" w:rsidR="000A4DDB" w:rsidRDefault="000A4DDB" w:rsidP="007F6551">
            <w:pPr>
              <w:spacing w:after="0"/>
              <w:jc w:val="right"/>
              <w:rPr>
                <w:rFonts w:cs="Arial"/>
                <w:sz w:val="20"/>
              </w:rPr>
            </w:pPr>
            <w:r>
              <w:rPr>
                <w:rFonts w:cs="Arial"/>
                <w:sz w:val="20"/>
              </w:rPr>
              <w:lastRenderedPageBreak/>
              <w:t>$1,400,000</w:t>
            </w:r>
          </w:p>
          <w:p w14:paraId="0322D8D4" w14:textId="7BE0B2B5" w:rsidR="00B256DD" w:rsidRPr="00D2201D" w:rsidRDefault="007F6551" w:rsidP="007F6551">
            <w:pPr>
              <w:spacing w:after="0"/>
              <w:jc w:val="right"/>
              <w:rPr>
                <w:rFonts w:cs="Arial"/>
                <w:sz w:val="20"/>
              </w:rPr>
            </w:pPr>
            <w:r>
              <w:rPr>
                <w:rFonts w:cs="Arial"/>
                <w:sz w:val="20"/>
              </w:rPr>
              <w:t>$0</w:t>
            </w:r>
          </w:p>
        </w:tc>
      </w:tr>
      <w:tr w:rsidR="00C87B0E" w:rsidRPr="00D2201D" w14:paraId="62305BF1" w14:textId="77777777" w:rsidTr="007912D9">
        <w:trPr>
          <w:trHeight w:val="408"/>
        </w:trPr>
        <w:tc>
          <w:tcPr>
            <w:tcW w:w="1926" w:type="dxa"/>
            <w:tcBorders>
              <w:left w:val="nil"/>
              <w:right w:val="nil"/>
            </w:tcBorders>
            <w:vAlign w:val="center"/>
          </w:tcPr>
          <w:p w14:paraId="2658DB6F" w14:textId="18855C2D" w:rsidR="00C87B0E" w:rsidRPr="00D2201D" w:rsidRDefault="00C87B0E" w:rsidP="001F3129">
            <w:pPr>
              <w:spacing w:after="0"/>
              <w:rPr>
                <w:rFonts w:cs="Arial"/>
                <w:sz w:val="20"/>
              </w:rPr>
            </w:pPr>
            <w:r w:rsidRPr="00D2201D">
              <w:rPr>
                <w:rFonts w:cs="Arial"/>
                <w:sz w:val="20"/>
              </w:rPr>
              <w:lastRenderedPageBreak/>
              <w:t>Protocol for Assisting People Who Sleep Rough 2012</w:t>
            </w:r>
          </w:p>
        </w:tc>
        <w:tc>
          <w:tcPr>
            <w:tcW w:w="12418" w:type="dxa"/>
            <w:gridSpan w:val="3"/>
            <w:tcBorders>
              <w:left w:val="nil"/>
              <w:bottom w:val="single" w:sz="4" w:space="0" w:color="auto"/>
              <w:right w:val="nil"/>
            </w:tcBorders>
            <w:shd w:val="clear" w:color="auto" w:fill="auto"/>
            <w:vAlign w:val="center"/>
          </w:tcPr>
          <w:p w14:paraId="5761912A" w14:textId="77777777" w:rsidR="00C87B0E" w:rsidRPr="00D2201D" w:rsidRDefault="00C87B0E" w:rsidP="00C87B0E">
            <w:pPr>
              <w:spacing w:after="0"/>
              <w:rPr>
                <w:rFonts w:cs="Arial"/>
                <w:sz w:val="20"/>
              </w:rPr>
            </w:pPr>
            <w:r w:rsidRPr="00D2201D">
              <w:rPr>
                <w:rFonts w:cs="Arial"/>
                <w:sz w:val="20"/>
              </w:rPr>
              <w:t>Helps ensure that people experiencing primary homelessness are treated appropriately and are offered relevant support services.</w:t>
            </w:r>
          </w:p>
          <w:p w14:paraId="5707D2D7" w14:textId="550AE966" w:rsidR="00C87B0E" w:rsidRPr="00D2201D" w:rsidRDefault="00C87B0E" w:rsidP="00C87B0E">
            <w:pPr>
              <w:spacing w:after="0"/>
              <w:rPr>
                <w:rFonts w:cs="Arial"/>
                <w:bCs/>
                <w:sz w:val="20"/>
              </w:rPr>
            </w:pPr>
            <w:r w:rsidRPr="00D2201D">
              <w:rPr>
                <w:rFonts w:cs="Arial"/>
                <w:sz w:val="20"/>
              </w:rPr>
              <w:t xml:space="preserve">This protocol is delivered primarily through the budget and activity of the </w:t>
            </w:r>
            <w:r w:rsidRPr="00D2201D">
              <w:rPr>
                <w:rFonts w:cs="Arial"/>
                <w:i/>
                <w:sz w:val="20"/>
              </w:rPr>
              <w:t>Affordable housing and homelessness</w:t>
            </w:r>
            <w:r w:rsidRPr="00D2201D">
              <w:rPr>
                <w:rFonts w:cs="Arial"/>
                <w:sz w:val="20"/>
              </w:rPr>
              <w:t xml:space="preserve"> service.</w:t>
            </w:r>
          </w:p>
        </w:tc>
      </w:tr>
      <w:tr w:rsidR="00C87B0E" w:rsidRPr="00D2201D" w14:paraId="23776076" w14:textId="77777777" w:rsidTr="007912D9">
        <w:trPr>
          <w:trHeight w:val="408"/>
        </w:trPr>
        <w:tc>
          <w:tcPr>
            <w:tcW w:w="1926" w:type="dxa"/>
            <w:tcBorders>
              <w:left w:val="nil"/>
              <w:right w:val="nil"/>
            </w:tcBorders>
            <w:vAlign w:val="center"/>
          </w:tcPr>
          <w:p w14:paraId="252724E9" w14:textId="24A6D451" w:rsidR="00C87B0E" w:rsidRPr="00D2201D" w:rsidRDefault="00C87B0E" w:rsidP="001F3129">
            <w:pPr>
              <w:spacing w:after="0"/>
              <w:rPr>
                <w:rFonts w:cs="Arial"/>
                <w:sz w:val="20"/>
              </w:rPr>
            </w:pPr>
            <w:r w:rsidRPr="00D2201D">
              <w:rPr>
                <w:rFonts w:cs="Arial"/>
                <w:sz w:val="20"/>
              </w:rPr>
              <w:t>Reconciliation Action Plan 2017</w:t>
            </w:r>
          </w:p>
        </w:tc>
        <w:tc>
          <w:tcPr>
            <w:tcW w:w="12418" w:type="dxa"/>
            <w:gridSpan w:val="3"/>
            <w:tcBorders>
              <w:left w:val="nil"/>
              <w:bottom w:val="single" w:sz="4" w:space="0" w:color="auto"/>
              <w:right w:val="nil"/>
            </w:tcBorders>
            <w:shd w:val="clear" w:color="auto" w:fill="auto"/>
            <w:vAlign w:val="center"/>
          </w:tcPr>
          <w:p w14:paraId="09B3CDBD" w14:textId="77777777" w:rsidR="00C87B0E" w:rsidRPr="00D2201D" w:rsidRDefault="00C87B0E" w:rsidP="00C87B0E">
            <w:pPr>
              <w:spacing w:after="0"/>
              <w:rPr>
                <w:rFonts w:cs="Arial"/>
                <w:sz w:val="20"/>
              </w:rPr>
            </w:pPr>
            <w:r w:rsidRPr="00D2201D">
              <w:rPr>
                <w:rFonts w:cs="Arial"/>
                <w:sz w:val="20"/>
              </w:rPr>
              <w:t>Explores employment opportunities, builds awareness and understanding and enhances cultural and economic development for local Aborigines and Torres Strait Islanders.</w:t>
            </w:r>
          </w:p>
          <w:p w14:paraId="755A478A" w14:textId="51E89204" w:rsidR="00C87B0E" w:rsidRPr="00D2201D" w:rsidRDefault="00C87B0E" w:rsidP="00C87B0E">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 xml:space="preserve">Community programs and facilities </w:t>
            </w:r>
            <w:r w:rsidRPr="00D2201D">
              <w:rPr>
                <w:rFonts w:cs="Arial"/>
                <w:sz w:val="20"/>
              </w:rPr>
              <w:t>service.</w:t>
            </w:r>
          </w:p>
        </w:tc>
      </w:tr>
      <w:tr w:rsidR="00C87B0E" w:rsidRPr="00D2201D" w14:paraId="303AA0CC" w14:textId="77777777" w:rsidTr="007912D9">
        <w:trPr>
          <w:trHeight w:val="408"/>
        </w:trPr>
        <w:tc>
          <w:tcPr>
            <w:tcW w:w="1926" w:type="dxa"/>
            <w:tcBorders>
              <w:left w:val="nil"/>
              <w:right w:val="nil"/>
            </w:tcBorders>
            <w:vAlign w:val="center"/>
          </w:tcPr>
          <w:p w14:paraId="14374D01" w14:textId="208DD062" w:rsidR="00C87B0E" w:rsidRPr="00D2201D" w:rsidRDefault="00C87B0E" w:rsidP="001F3129">
            <w:pPr>
              <w:spacing w:after="0"/>
              <w:rPr>
                <w:rFonts w:cs="Arial"/>
                <w:sz w:val="20"/>
              </w:rPr>
            </w:pPr>
            <w:r w:rsidRPr="00D2201D">
              <w:rPr>
                <w:rFonts w:cs="Arial"/>
                <w:sz w:val="20"/>
              </w:rPr>
              <w:t>Social Justice Charter 2013 (including Social Justice Action Plan)</w:t>
            </w:r>
          </w:p>
        </w:tc>
        <w:tc>
          <w:tcPr>
            <w:tcW w:w="9273" w:type="dxa"/>
            <w:tcBorders>
              <w:left w:val="nil"/>
              <w:bottom w:val="single" w:sz="4" w:space="0" w:color="auto"/>
              <w:right w:val="nil"/>
            </w:tcBorders>
            <w:shd w:val="clear" w:color="auto" w:fill="auto"/>
            <w:vAlign w:val="center"/>
          </w:tcPr>
          <w:p w14:paraId="3E35D0DD" w14:textId="77777777" w:rsidR="00C87B0E" w:rsidRPr="00D2201D" w:rsidRDefault="00C87B0E" w:rsidP="00C87B0E">
            <w:pPr>
              <w:spacing w:after="0"/>
              <w:rPr>
                <w:rFonts w:cs="Arial"/>
                <w:sz w:val="20"/>
              </w:rPr>
            </w:pPr>
            <w:r w:rsidRPr="00D2201D">
              <w:rPr>
                <w:rFonts w:cs="Arial"/>
                <w:sz w:val="20"/>
              </w:rPr>
              <w:t>The Charter sets a goal for the community to work together in pursuit of the common good, while protecting and promoting the rights of all members of the community.</w:t>
            </w:r>
          </w:p>
          <w:p w14:paraId="2891E220" w14:textId="319A90F8" w:rsidR="00C87B0E" w:rsidRPr="00D2201D" w:rsidRDefault="00C87B0E" w:rsidP="00C87B0E">
            <w:pPr>
              <w:spacing w:after="0"/>
              <w:rPr>
                <w:rFonts w:cs="Arial"/>
                <w:b/>
                <w:sz w:val="20"/>
              </w:rPr>
            </w:pPr>
            <w:r w:rsidRPr="00D2201D">
              <w:rPr>
                <w:rFonts w:cs="Arial"/>
                <w:sz w:val="20"/>
              </w:rPr>
              <w:t xml:space="preserve">Funding is for funding third parties to provide access and ageing services. The Social Justice Charter is also delivered through the budget and activity of the </w:t>
            </w:r>
            <w:r w:rsidRPr="00D2201D">
              <w:rPr>
                <w:rFonts w:cs="Arial"/>
                <w:i/>
                <w:sz w:val="20"/>
              </w:rPr>
              <w:t>Community programs and facilities</w:t>
            </w:r>
            <w:r w:rsidRPr="00D2201D">
              <w:rPr>
                <w:rFonts w:cs="Arial"/>
                <w:sz w:val="20"/>
              </w:rPr>
              <w:t xml:space="preserve"> service.</w:t>
            </w:r>
          </w:p>
        </w:tc>
        <w:tc>
          <w:tcPr>
            <w:tcW w:w="1559" w:type="dxa"/>
            <w:tcBorders>
              <w:left w:val="nil"/>
              <w:bottom w:val="single" w:sz="4" w:space="0" w:color="auto"/>
              <w:right w:val="nil"/>
            </w:tcBorders>
            <w:shd w:val="clear" w:color="auto" w:fill="auto"/>
            <w:vAlign w:val="center"/>
          </w:tcPr>
          <w:p w14:paraId="496A9E85" w14:textId="77777777" w:rsidR="00C87B0E" w:rsidRPr="00D2201D" w:rsidRDefault="00C87B0E" w:rsidP="001F3129">
            <w:pPr>
              <w:spacing w:after="0"/>
              <w:jc w:val="right"/>
              <w:rPr>
                <w:rFonts w:cs="Arial"/>
                <w:sz w:val="20"/>
              </w:rPr>
            </w:pPr>
            <w:r w:rsidRPr="00D2201D">
              <w:rPr>
                <w:rFonts w:cs="Arial"/>
                <w:sz w:val="20"/>
              </w:rPr>
              <w:t>2020/21</w:t>
            </w:r>
          </w:p>
          <w:p w14:paraId="1A503DE5" w14:textId="77777777" w:rsidR="00C87B0E" w:rsidRPr="00D2201D" w:rsidRDefault="00C87B0E" w:rsidP="001F3129">
            <w:pPr>
              <w:spacing w:after="0"/>
              <w:jc w:val="right"/>
              <w:rPr>
                <w:rFonts w:cs="Arial"/>
                <w:sz w:val="20"/>
              </w:rPr>
            </w:pPr>
            <w:r w:rsidRPr="00D2201D">
              <w:rPr>
                <w:rFonts w:cs="Arial"/>
                <w:sz w:val="20"/>
              </w:rPr>
              <w:t>2021/22</w:t>
            </w:r>
          </w:p>
          <w:p w14:paraId="13632B0C" w14:textId="77777777" w:rsidR="0053408B" w:rsidRDefault="00C87B0E" w:rsidP="0053408B">
            <w:pPr>
              <w:spacing w:after="0"/>
              <w:jc w:val="right"/>
              <w:rPr>
                <w:rFonts w:cs="Arial"/>
                <w:sz w:val="20"/>
              </w:rPr>
            </w:pPr>
            <w:r w:rsidRPr="00D2201D">
              <w:rPr>
                <w:rFonts w:cs="Arial"/>
                <w:sz w:val="20"/>
              </w:rPr>
              <w:t>2022/23</w:t>
            </w:r>
          </w:p>
          <w:p w14:paraId="21C47060" w14:textId="5E772F51" w:rsidR="00C87B0E" w:rsidRPr="00D2201D" w:rsidRDefault="0053408B"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5AF039A" w14:textId="06D89216" w:rsidR="00C87B0E" w:rsidRDefault="00A74881" w:rsidP="001F3129">
            <w:pPr>
              <w:spacing w:after="0"/>
              <w:jc w:val="right"/>
              <w:rPr>
                <w:rFonts w:cs="Arial"/>
                <w:bCs/>
                <w:sz w:val="20"/>
              </w:rPr>
            </w:pPr>
            <w:r>
              <w:rPr>
                <w:rFonts w:cs="Arial"/>
                <w:bCs/>
                <w:sz w:val="20"/>
              </w:rPr>
              <w:t>$877,</w:t>
            </w:r>
            <w:r w:rsidR="00C50D34">
              <w:rPr>
                <w:rFonts w:cs="Arial"/>
                <w:bCs/>
                <w:sz w:val="20"/>
              </w:rPr>
              <w:t>000</w:t>
            </w:r>
          </w:p>
          <w:p w14:paraId="3CADD038" w14:textId="67DB2F60" w:rsidR="00A74881" w:rsidRDefault="00A74881" w:rsidP="001F3129">
            <w:pPr>
              <w:spacing w:after="0"/>
              <w:jc w:val="right"/>
              <w:rPr>
                <w:rFonts w:cs="Arial"/>
                <w:bCs/>
                <w:sz w:val="20"/>
              </w:rPr>
            </w:pPr>
            <w:r>
              <w:rPr>
                <w:rFonts w:cs="Arial"/>
                <w:bCs/>
                <w:sz w:val="20"/>
              </w:rPr>
              <w:t>$</w:t>
            </w:r>
            <w:r w:rsidR="00C50D34">
              <w:rPr>
                <w:rFonts w:cs="Arial"/>
                <w:bCs/>
                <w:sz w:val="20"/>
              </w:rPr>
              <w:t>895,000</w:t>
            </w:r>
          </w:p>
          <w:p w14:paraId="5E120042" w14:textId="4BF85FC0" w:rsidR="00C87B0E" w:rsidRPr="00D2201D" w:rsidRDefault="00C50D34" w:rsidP="001F3129">
            <w:pPr>
              <w:spacing w:after="0"/>
              <w:jc w:val="right"/>
              <w:rPr>
                <w:rFonts w:cs="Arial"/>
                <w:sz w:val="20"/>
              </w:rPr>
            </w:pPr>
            <w:r>
              <w:rPr>
                <w:rFonts w:cs="Arial"/>
                <w:sz w:val="20"/>
              </w:rPr>
              <w:t>$923,000</w:t>
            </w:r>
          </w:p>
          <w:p w14:paraId="03D2274E" w14:textId="0735B636" w:rsidR="00C87B0E" w:rsidRPr="00D2201D" w:rsidRDefault="00C50D34" w:rsidP="001F3129">
            <w:pPr>
              <w:spacing w:after="0"/>
              <w:jc w:val="right"/>
              <w:rPr>
                <w:rFonts w:cs="Arial"/>
                <w:bCs/>
                <w:sz w:val="20"/>
              </w:rPr>
            </w:pPr>
            <w:r>
              <w:rPr>
                <w:rFonts w:cs="Arial"/>
                <w:sz w:val="20"/>
              </w:rPr>
              <w:t>$923,000</w:t>
            </w:r>
          </w:p>
        </w:tc>
      </w:tr>
      <w:tr w:rsidR="00B256DD" w:rsidRPr="00D2201D" w14:paraId="0FA3131C" w14:textId="77777777" w:rsidTr="007912D9">
        <w:trPr>
          <w:trHeight w:val="408"/>
        </w:trPr>
        <w:tc>
          <w:tcPr>
            <w:tcW w:w="1926" w:type="dxa"/>
            <w:tcBorders>
              <w:left w:val="nil"/>
              <w:right w:val="nil"/>
            </w:tcBorders>
            <w:vAlign w:val="center"/>
          </w:tcPr>
          <w:p w14:paraId="6B66A5F9" w14:textId="74B6C49F" w:rsidR="00B256DD" w:rsidRPr="00D2201D" w:rsidRDefault="00C87B0E" w:rsidP="00B256DD">
            <w:pPr>
              <w:spacing w:after="0"/>
              <w:rPr>
                <w:rFonts w:cs="Arial"/>
                <w:sz w:val="20"/>
              </w:rPr>
            </w:pPr>
            <w:r w:rsidRPr="00D2201D">
              <w:rPr>
                <w:rFonts w:cs="Arial"/>
                <w:sz w:val="20"/>
              </w:rPr>
              <w:t>Sport and Recreation Strategy 2015–2024</w:t>
            </w:r>
          </w:p>
        </w:tc>
        <w:tc>
          <w:tcPr>
            <w:tcW w:w="9273" w:type="dxa"/>
            <w:tcBorders>
              <w:left w:val="nil"/>
              <w:bottom w:val="single" w:sz="4" w:space="0" w:color="auto"/>
              <w:right w:val="nil"/>
            </w:tcBorders>
            <w:shd w:val="clear" w:color="auto" w:fill="auto"/>
            <w:vAlign w:val="center"/>
          </w:tcPr>
          <w:p w14:paraId="5A86AC57" w14:textId="77777777" w:rsidR="00C87B0E" w:rsidRPr="00D2201D" w:rsidRDefault="00C87B0E" w:rsidP="00C87B0E">
            <w:pPr>
              <w:spacing w:after="0"/>
              <w:rPr>
                <w:rFonts w:cs="Arial"/>
                <w:sz w:val="20"/>
                <w:lang w:val="en-US"/>
              </w:rPr>
            </w:pPr>
            <w:r w:rsidRPr="00D2201D">
              <w:rPr>
                <w:rFonts w:cs="Arial"/>
                <w:sz w:val="20"/>
              </w:rPr>
              <w:t>Supports the planning and provision of recreation and sport facilities and services to the local community.</w:t>
            </w:r>
            <w:r w:rsidRPr="00D2201D">
              <w:rPr>
                <w:rFonts w:cs="Arial"/>
                <w:sz w:val="20"/>
                <w:lang w:val="en-US"/>
              </w:rPr>
              <w:t xml:space="preserve"> </w:t>
            </w:r>
          </w:p>
          <w:p w14:paraId="5BFA26C2" w14:textId="586325BC" w:rsidR="00B256DD" w:rsidRPr="00D2201D" w:rsidRDefault="00C87B0E" w:rsidP="00C87B0E">
            <w:pPr>
              <w:spacing w:after="0"/>
              <w:rPr>
                <w:rFonts w:cs="Arial"/>
                <w:b/>
                <w:sz w:val="20"/>
              </w:rPr>
            </w:pPr>
            <w:r w:rsidRPr="00D2201D">
              <w:rPr>
                <w:rFonts w:cs="Arial"/>
                <w:sz w:val="20"/>
                <w:lang w:val="en-US"/>
              </w:rPr>
              <w:t xml:space="preserve">Funding is for upgrading </w:t>
            </w:r>
            <w:r w:rsidR="0052741C">
              <w:rPr>
                <w:rFonts w:cs="Arial"/>
                <w:sz w:val="20"/>
                <w:lang w:val="en-US"/>
              </w:rPr>
              <w:t xml:space="preserve">the </w:t>
            </w:r>
            <w:r w:rsidR="00B94154">
              <w:rPr>
                <w:rFonts w:cs="Arial"/>
                <w:sz w:val="20"/>
                <w:lang w:val="en-US"/>
              </w:rPr>
              <w:t xml:space="preserve">sport and recreation </w:t>
            </w:r>
            <w:r w:rsidR="000F5D6B">
              <w:rPr>
                <w:rFonts w:cs="Arial"/>
                <w:sz w:val="20"/>
                <w:lang w:val="en-US"/>
              </w:rPr>
              <w:t>facilities at</w:t>
            </w:r>
            <w:r w:rsidRPr="00D2201D">
              <w:rPr>
                <w:rFonts w:cs="Arial"/>
                <w:sz w:val="20"/>
                <w:lang w:val="en-US"/>
              </w:rPr>
              <w:t xml:space="preserve"> JL Murphy</w:t>
            </w:r>
            <w:r w:rsidR="000F5D6B">
              <w:rPr>
                <w:rFonts w:cs="Arial"/>
                <w:sz w:val="20"/>
                <w:lang w:val="en-US"/>
              </w:rPr>
              <w:t xml:space="preserve"> Reserve, </w:t>
            </w:r>
            <w:r w:rsidRPr="00D2201D">
              <w:rPr>
                <w:rFonts w:cs="Arial"/>
                <w:sz w:val="20"/>
                <w:lang w:val="en-US"/>
              </w:rPr>
              <w:t>North Port Oval,</w:t>
            </w:r>
            <w:r w:rsidR="000F5D6B">
              <w:rPr>
                <w:rFonts w:cs="Arial"/>
                <w:sz w:val="20"/>
                <w:lang w:val="en-US"/>
              </w:rPr>
              <w:t xml:space="preserve"> Lagoon Reserve and RF </w:t>
            </w:r>
            <w:proofErr w:type="spellStart"/>
            <w:r w:rsidR="000F5D6B">
              <w:rPr>
                <w:rFonts w:cs="Arial"/>
                <w:sz w:val="20"/>
                <w:lang w:val="en-US"/>
              </w:rPr>
              <w:t>Julier</w:t>
            </w:r>
            <w:proofErr w:type="spellEnd"/>
            <w:r w:rsidR="000F5D6B">
              <w:rPr>
                <w:rFonts w:cs="Arial"/>
                <w:sz w:val="20"/>
                <w:lang w:val="en-US"/>
              </w:rPr>
              <w:t xml:space="preserve"> Reserve</w:t>
            </w:r>
            <w:r w:rsidR="00C96247">
              <w:rPr>
                <w:rFonts w:cs="Arial"/>
                <w:sz w:val="20"/>
                <w:lang w:val="en-US"/>
              </w:rPr>
              <w:t xml:space="preserve"> </w:t>
            </w:r>
            <w:r w:rsidR="00B94154">
              <w:rPr>
                <w:rFonts w:cs="Arial"/>
                <w:sz w:val="20"/>
                <w:lang w:val="en-US"/>
              </w:rPr>
              <w:t>and Elwood Park.</w:t>
            </w:r>
          </w:p>
        </w:tc>
        <w:tc>
          <w:tcPr>
            <w:tcW w:w="1559" w:type="dxa"/>
            <w:tcBorders>
              <w:left w:val="nil"/>
              <w:bottom w:val="single" w:sz="4" w:space="0" w:color="auto"/>
              <w:right w:val="nil"/>
            </w:tcBorders>
            <w:shd w:val="clear" w:color="auto" w:fill="auto"/>
            <w:vAlign w:val="center"/>
          </w:tcPr>
          <w:p w14:paraId="1D5F2CF7" w14:textId="77777777" w:rsidR="00B256DD" w:rsidRPr="00D2201D" w:rsidRDefault="00B256DD" w:rsidP="00B256DD">
            <w:pPr>
              <w:spacing w:after="0"/>
              <w:jc w:val="right"/>
              <w:rPr>
                <w:rFonts w:cs="Arial"/>
                <w:sz w:val="20"/>
              </w:rPr>
            </w:pPr>
            <w:r w:rsidRPr="00D2201D">
              <w:rPr>
                <w:rFonts w:cs="Arial"/>
                <w:sz w:val="20"/>
              </w:rPr>
              <w:t>2020/21</w:t>
            </w:r>
          </w:p>
          <w:p w14:paraId="674CC0D7" w14:textId="77777777" w:rsidR="00B256DD" w:rsidRPr="00D2201D" w:rsidRDefault="00B256DD" w:rsidP="00B256DD">
            <w:pPr>
              <w:spacing w:after="0"/>
              <w:jc w:val="right"/>
              <w:rPr>
                <w:rFonts w:cs="Arial"/>
                <w:sz w:val="20"/>
              </w:rPr>
            </w:pPr>
            <w:r w:rsidRPr="00D2201D">
              <w:rPr>
                <w:rFonts w:cs="Arial"/>
                <w:sz w:val="20"/>
              </w:rPr>
              <w:t>2021/22</w:t>
            </w:r>
          </w:p>
          <w:p w14:paraId="068EF264" w14:textId="77777777" w:rsidR="0053408B" w:rsidRDefault="00B256DD" w:rsidP="0053408B">
            <w:pPr>
              <w:spacing w:after="0"/>
              <w:jc w:val="right"/>
              <w:rPr>
                <w:rFonts w:cs="Arial"/>
                <w:sz w:val="20"/>
              </w:rPr>
            </w:pPr>
            <w:r w:rsidRPr="00D2201D">
              <w:rPr>
                <w:rFonts w:cs="Arial"/>
                <w:sz w:val="20"/>
              </w:rPr>
              <w:t>2022/23</w:t>
            </w:r>
          </w:p>
          <w:p w14:paraId="26ADD07F" w14:textId="34F5AA97" w:rsidR="00B256DD" w:rsidRPr="00D2201D" w:rsidRDefault="0053408B" w:rsidP="00B256DD">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0B818054" w14:textId="77777777" w:rsidR="00B256DD" w:rsidRDefault="000A4DDB" w:rsidP="00B256DD">
            <w:pPr>
              <w:spacing w:after="0"/>
              <w:jc w:val="right"/>
              <w:rPr>
                <w:rFonts w:cs="Arial"/>
                <w:bCs/>
                <w:sz w:val="20"/>
              </w:rPr>
            </w:pPr>
            <w:r>
              <w:rPr>
                <w:rFonts w:cs="Arial"/>
                <w:bCs/>
                <w:sz w:val="20"/>
              </w:rPr>
              <w:t>$2,955,000</w:t>
            </w:r>
          </w:p>
          <w:p w14:paraId="4112A98D" w14:textId="77777777" w:rsidR="000A4DDB" w:rsidRDefault="000A4DDB" w:rsidP="00B256DD">
            <w:pPr>
              <w:spacing w:after="0"/>
              <w:jc w:val="right"/>
              <w:rPr>
                <w:rFonts w:cs="Arial"/>
                <w:bCs/>
                <w:sz w:val="20"/>
              </w:rPr>
            </w:pPr>
            <w:r>
              <w:rPr>
                <w:rFonts w:cs="Arial"/>
                <w:bCs/>
                <w:sz w:val="20"/>
              </w:rPr>
              <w:t>$8,405,000</w:t>
            </w:r>
          </w:p>
          <w:p w14:paraId="1712D665" w14:textId="77777777" w:rsidR="000A4DDB" w:rsidRDefault="000A4DDB" w:rsidP="00B256DD">
            <w:pPr>
              <w:spacing w:after="0"/>
              <w:jc w:val="right"/>
              <w:rPr>
                <w:rFonts w:cs="Arial"/>
                <w:bCs/>
                <w:sz w:val="20"/>
              </w:rPr>
            </w:pPr>
            <w:r>
              <w:rPr>
                <w:rFonts w:cs="Arial"/>
                <w:bCs/>
                <w:sz w:val="20"/>
              </w:rPr>
              <w:t>$12,700,000</w:t>
            </w:r>
          </w:p>
          <w:p w14:paraId="752460D0" w14:textId="703E59AC" w:rsidR="00B256DD" w:rsidRPr="00D2201D" w:rsidRDefault="000A4DDB" w:rsidP="00B256DD">
            <w:pPr>
              <w:spacing w:after="0"/>
              <w:jc w:val="right"/>
              <w:rPr>
                <w:rFonts w:cs="Arial"/>
                <w:bCs/>
                <w:sz w:val="20"/>
              </w:rPr>
            </w:pPr>
            <w:r>
              <w:rPr>
                <w:rFonts w:cs="Arial"/>
                <w:bCs/>
                <w:sz w:val="20"/>
              </w:rPr>
              <w:t>$850</w:t>
            </w:r>
            <w:r w:rsidR="00C87B0E" w:rsidRPr="00D2201D">
              <w:rPr>
                <w:rFonts w:cs="Arial"/>
                <w:sz w:val="20"/>
              </w:rPr>
              <w:t>,000</w:t>
            </w:r>
          </w:p>
        </w:tc>
      </w:tr>
      <w:tr w:rsidR="00C87B0E" w:rsidRPr="00D2201D" w14:paraId="21E505AF" w14:textId="77777777" w:rsidTr="00DC7B81">
        <w:trPr>
          <w:trHeight w:val="408"/>
        </w:trPr>
        <w:tc>
          <w:tcPr>
            <w:tcW w:w="1926" w:type="dxa"/>
            <w:tcBorders>
              <w:left w:val="nil"/>
              <w:right w:val="nil"/>
            </w:tcBorders>
            <w:vAlign w:val="center"/>
          </w:tcPr>
          <w:p w14:paraId="2CD0FF7A" w14:textId="044A3689" w:rsidR="00C87B0E" w:rsidRPr="00D2201D" w:rsidRDefault="00C87B0E" w:rsidP="001F3129">
            <w:pPr>
              <w:spacing w:after="0"/>
              <w:rPr>
                <w:rFonts w:cs="Arial"/>
                <w:sz w:val="20"/>
              </w:rPr>
            </w:pPr>
            <w:r w:rsidRPr="00D2201D">
              <w:rPr>
                <w:rFonts w:cs="Arial"/>
                <w:sz w:val="20"/>
              </w:rPr>
              <w:t>Youth Commitment and Action Plan 2014–2019</w:t>
            </w:r>
          </w:p>
        </w:tc>
        <w:tc>
          <w:tcPr>
            <w:tcW w:w="9273" w:type="dxa"/>
            <w:tcBorders>
              <w:top w:val="single" w:sz="4" w:space="0" w:color="auto"/>
              <w:left w:val="nil"/>
              <w:bottom w:val="single" w:sz="4" w:space="0" w:color="auto"/>
              <w:right w:val="nil"/>
            </w:tcBorders>
            <w:shd w:val="clear" w:color="auto" w:fill="auto"/>
            <w:vAlign w:val="center"/>
          </w:tcPr>
          <w:p w14:paraId="38B4CD11" w14:textId="77777777" w:rsidR="00C87B0E" w:rsidRPr="00D2201D" w:rsidRDefault="00C87B0E" w:rsidP="00404A50">
            <w:pPr>
              <w:rPr>
                <w:rFonts w:cs="Arial"/>
                <w:sz w:val="20"/>
              </w:rPr>
            </w:pPr>
            <w:r w:rsidRPr="00D2201D">
              <w:rPr>
                <w:rFonts w:cs="Arial"/>
                <w:sz w:val="20"/>
              </w:rPr>
              <w:t>Outlines how Council will bring our vision to fruition and meet our commitments.</w:t>
            </w:r>
          </w:p>
          <w:p w14:paraId="68E5C7A1" w14:textId="0B2BD461" w:rsidR="00C87B0E" w:rsidRPr="00D2201D" w:rsidRDefault="00C87B0E" w:rsidP="00C87B0E">
            <w:pPr>
              <w:spacing w:after="0"/>
              <w:rPr>
                <w:rFonts w:cs="Arial"/>
                <w:b/>
                <w:sz w:val="20"/>
              </w:rPr>
            </w:pPr>
            <w:r w:rsidRPr="00D2201D">
              <w:rPr>
                <w:rFonts w:cs="Arial"/>
                <w:sz w:val="20"/>
              </w:rPr>
              <w:t>Funding is for funding deeds to third parties to provide youth services and investigation into a Youth Places centre.</w:t>
            </w:r>
          </w:p>
        </w:tc>
        <w:tc>
          <w:tcPr>
            <w:tcW w:w="1559" w:type="dxa"/>
            <w:tcBorders>
              <w:top w:val="single" w:sz="4" w:space="0" w:color="auto"/>
              <w:left w:val="nil"/>
              <w:bottom w:val="single" w:sz="4" w:space="0" w:color="auto"/>
              <w:right w:val="nil"/>
            </w:tcBorders>
            <w:shd w:val="clear" w:color="auto" w:fill="auto"/>
            <w:vAlign w:val="center"/>
          </w:tcPr>
          <w:p w14:paraId="4F9E288A" w14:textId="77777777" w:rsidR="00C87B0E" w:rsidRPr="00D2201D" w:rsidRDefault="00C87B0E" w:rsidP="001F3129">
            <w:pPr>
              <w:spacing w:after="0"/>
              <w:jc w:val="right"/>
              <w:rPr>
                <w:rFonts w:cs="Arial"/>
                <w:sz w:val="20"/>
              </w:rPr>
            </w:pPr>
            <w:r w:rsidRPr="00D2201D">
              <w:rPr>
                <w:rFonts w:cs="Arial"/>
                <w:sz w:val="20"/>
              </w:rPr>
              <w:t>2020/21</w:t>
            </w:r>
          </w:p>
          <w:p w14:paraId="01860D21" w14:textId="77777777" w:rsidR="00C87B0E" w:rsidRPr="00D2201D" w:rsidRDefault="00C87B0E" w:rsidP="001F3129">
            <w:pPr>
              <w:spacing w:after="0"/>
              <w:jc w:val="right"/>
              <w:rPr>
                <w:rFonts w:cs="Arial"/>
                <w:sz w:val="20"/>
              </w:rPr>
            </w:pPr>
            <w:r w:rsidRPr="00D2201D">
              <w:rPr>
                <w:rFonts w:cs="Arial"/>
                <w:sz w:val="20"/>
              </w:rPr>
              <w:t>2021/22</w:t>
            </w:r>
          </w:p>
          <w:p w14:paraId="0EB25A0C" w14:textId="77777777" w:rsidR="0053408B" w:rsidRDefault="00C87B0E" w:rsidP="0053408B">
            <w:pPr>
              <w:spacing w:after="0"/>
              <w:jc w:val="right"/>
              <w:rPr>
                <w:rFonts w:cs="Arial"/>
                <w:sz w:val="20"/>
              </w:rPr>
            </w:pPr>
            <w:r w:rsidRPr="00D2201D">
              <w:rPr>
                <w:rFonts w:cs="Arial"/>
                <w:sz w:val="20"/>
              </w:rPr>
              <w:t>2022/23</w:t>
            </w:r>
          </w:p>
          <w:p w14:paraId="2299876D" w14:textId="6B353488" w:rsidR="00C87B0E" w:rsidRPr="00D2201D" w:rsidRDefault="0053408B" w:rsidP="001F3129">
            <w:pPr>
              <w:spacing w:after="0"/>
              <w:jc w:val="right"/>
              <w:rPr>
                <w:rFonts w:cs="Arial"/>
                <w:sz w:val="20"/>
              </w:rPr>
            </w:pPr>
            <w:r>
              <w:rPr>
                <w:rFonts w:cs="Arial"/>
                <w:sz w:val="20"/>
              </w:rPr>
              <w:t>2023/24</w:t>
            </w:r>
          </w:p>
        </w:tc>
        <w:tc>
          <w:tcPr>
            <w:tcW w:w="1586" w:type="dxa"/>
            <w:tcBorders>
              <w:top w:val="single" w:sz="4" w:space="0" w:color="auto"/>
              <w:left w:val="nil"/>
              <w:bottom w:val="single" w:sz="4" w:space="0" w:color="auto"/>
              <w:right w:val="nil"/>
            </w:tcBorders>
            <w:shd w:val="clear" w:color="auto" w:fill="auto"/>
            <w:vAlign w:val="center"/>
          </w:tcPr>
          <w:p w14:paraId="7D454C9C" w14:textId="731F9621" w:rsidR="000A4DDB" w:rsidRDefault="00C50D34" w:rsidP="00C50D34">
            <w:pPr>
              <w:spacing w:after="0"/>
              <w:jc w:val="right"/>
              <w:rPr>
                <w:rFonts w:cs="Arial"/>
                <w:sz w:val="20"/>
              </w:rPr>
            </w:pPr>
            <w:r>
              <w:rPr>
                <w:rFonts w:cs="Arial"/>
                <w:sz w:val="20"/>
              </w:rPr>
              <w:t>$115,000</w:t>
            </w:r>
          </w:p>
          <w:p w14:paraId="6698E964" w14:textId="3C478519" w:rsidR="000A4DDB" w:rsidRDefault="000A4DDB" w:rsidP="00C50D34">
            <w:pPr>
              <w:spacing w:after="0"/>
              <w:jc w:val="right"/>
              <w:rPr>
                <w:rFonts w:cs="Arial"/>
                <w:sz w:val="20"/>
              </w:rPr>
            </w:pPr>
            <w:r>
              <w:rPr>
                <w:rFonts w:cs="Arial"/>
                <w:sz w:val="20"/>
              </w:rPr>
              <w:t>$117,</w:t>
            </w:r>
            <w:r w:rsidR="00C50D34">
              <w:rPr>
                <w:rFonts w:cs="Arial"/>
                <w:sz w:val="20"/>
              </w:rPr>
              <w:t>000</w:t>
            </w:r>
          </w:p>
          <w:p w14:paraId="133E90C0" w14:textId="6A7F6A4E" w:rsidR="000A4DDB" w:rsidRDefault="000A4DDB" w:rsidP="00C50D34">
            <w:pPr>
              <w:spacing w:after="0"/>
              <w:jc w:val="right"/>
              <w:rPr>
                <w:rFonts w:cs="Arial"/>
                <w:sz w:val="20"/>
              </w:rPr>
            </w:pPr>
            <w:r>
              <w:rPr>
                <w:rFonts w:cs="Arial"/>
                <w:sz w:val="20"/>
              </w:rPr>
              <w:t>$119,</w:t>
            </w:r>
            <w:r w:rsidR="00C50D34">
              <w:rPr>
                <w:rFonts w:cs="Arial"/>
                <w:sz w:val="20"/>
              </w:rPr>
              <w:t>000</w:t>
            </w:r>
          </w:p>
          <w:p w14:paraId="71C4B1C7" w14:textId="566EE364" w:rsidR="00C87B0E" w:rsidRPr="00D2201D" w:rsidRDefault="00C50D34" w:rsidP="00C50D34">
            <w:pPr>
              <w:spacing w:after="0"/>
              <w:jc w:val="right"/>
              <w:rPr>
                <w:rFonts w:cs="Arial"/>
                <w:bCs/>
                <w:sz w:val="20"/>
              </w:rPr>
            </w:pPr>
            <w:r>
              <w:rPr>
                <w:rFonts w:cs="Arial"/>
                <w:sz w:val="20"/>
              </w:rPr>
              <w:t>$122,000</w:t>
            </w:r>
          </w:p>
        </w:tc>
      </w:tr>
      <w:tr w:rsidR="009445E9" w:rsidRPr="00D2201D" w14:paraId="04813DBF" w14:textId="77777777" w:rsidTr="00DC7B81">
        <w:trPr>
          <w:trHeight w:val="408"/>
        </w:trPr>
        <w:tc>
          <w:tcPr>
            <w:tcW w:w="1926" w:type="dxa"/>
            <w:tcBorders>
              <w:left w:val="nil"/>
              <w:right w:val="nil"/>
            </w:tcBorders>
            <w:vAlign w:val="center"/>
          </w:tcPr>
          <w:p w14:paraId="7304A990" w14:textId="12B63543" w:rsidR="009445E9" w:rsidRPr="00D2201D" w:rsidRDefault="009445E9" w:rsidP="009445E9">
            <w:pPr>
              <w:spacing w:after="0"/>
              <w:rPr>
                <w:rFonts w:cs="Arial"/>
                <w:sz w:val="20"/>
              </w:rPr>
            </w:pPr>
            <w:r w:rsidRPr="00D2201D">
              <w:rPr>
                <w:rFonts w:cs="Arial"/>
                <w:sz w:val="20"/>
              </w:rPr>
              <w:t>Other initiatives not specifically aligned to a strategy</w:t>
            </w:r>
          </w:p>
        </w:tc>
        <w:tc>
          <w:tcPr>
            <w:tcW w:w="9273" w:type="dxa"/>
            <w:tcBorders>
              <w:top w:val="single" w:sz="4" w:space="0" w:color="auto"/>
              <w:left w:val="nil"/>
              <w:bottom w:val="single" w:sz="4" w:space="0" w:color="auto"/>
              <w:right w:val="nil"/>
            </w:tcBorders>
            <w:shd w:val="clear" w:color="auto" w:fill="auto"/>
            <w:vAlign w:val="center"/>
          </w:tcPr>
          <w:p w14:paraId="14E9F47F" w14:textId="32DCBC1A" w:rsidR="009445E9" w:rsidRPr="00D2201D" w:rsidRDefault="00404A50" w:rsidP="00404A50">
            <w:pPr>
              <w:rPr>
                <w:rFonts w:cs="Arial"/>
                <w:sz w:val="20"/>
              </w:rPr>
            </w:pPr>
            <w:r>
              <w:rPr>
                <w:rFonts w:cs="Arial"/>
                <w:sz w:val="20"/>
              </w:rPr>
              <w:t xml:space="preserve">Funding </w:t>
            </w:r>
            <w:r w:rsidR="006A325C">
              <w:rPr>
                <w:rFonts w:cs="Arial"/>
                <w:sz w:val="20"/>
              </w:rPr>
              <w:t>is for reviewing Council’s role in aged care and disability support services</w:t>
            </w:r>
          </w:p>
        </w:tc>
        <w:tc>
          <w:tcPr>
            <w:tcW w:w="1559" w:type="dxa"/>
            <w:tcBorders>
              <w:top w:val="single" w:sz="4" w:space="0" w:color="auto"/>
              <w:left w:val="nil"/>
              <w:bottom w:val="single" w:sz="4" w:space="0" w:color="auto"/>
              <w:right w:val="nil"/>
            </w:tcBorders>
            <w:shd w:val="clear" w:color="auto" w:fill="auto"/>
            <w:vAlign w:val="center"/>
          </w:tcPr>
          <w:p w14:paraId="53C5B1C4" w14:textId="77777777" w:rsidR="009445E9" w:rsidRPr="00D2201D" w:rsidRDefault="009445E9" w:rsidP="009445E9">
            <w:pPr>
              <w:spacing w:after="0"/>
              <w:jc w:val="right"/>
              <w:rPr>
                <w:rFonts w:cs="Arial"/>
                <w:sz w:val="20"/>
              </w:rPr>
            </w:pPr>
            <w:r w:rsidRPr="00D2201D">
              <w:rPr>
                <w:rFonts w:cs="Arial"/>
                <w:sz w:val="20"/>
              </w:rPr>
              <w:t>2020/21</w:t>
            </w:r>
          </w:p>
          <w:p w14:paraId="62419972" w14:textId="77777777" w:rsidR="009445E9" w:rsidRPr="00D2201D" w:rsidRDefault="009445E9" w:rsidP="009445E9">
            <w:pPr>
              <w:spacing w:after="0"/>
              <w:jc w:val="right"/>
              <w:rPr>
                <w:rFonts w:cs="Arial"/>
                <w:sz w:val="20"/>
              </w:rPr>
            </w:pPr>
            <w:r w:rsidRPr="00D2201D">
              <w:rPr>
                <w:rFonts w:cs="Arial"/>
                <w:sz w:val="20"/>
              </w:rPr>
              <w:t>2021/22</w:t>
            </w:r>
          </w:p>
          <w:p w14:paraId="09A8A42D" w14:textId="77777777" w:rsidR="009445E9" w:rsidRDefault="009445E9" w:rsidP="009445E9">
            <w:pPr>
              <w:spacing w:after="0"/>
              <w:jc w:val="right"/>
              <w:rPr>
                <w:rFonts w:cs="Arial"/>
                <w:sz w:val="20"/>
              </w:rPr>
            </w:pPr>
            <w:r w:rsidRPr="00D2201D">
              <w:rPr>
                <w:rFonts w:cs="Arial"/>
                <w:sz w:val="20"/>
              </w:rPr>
              <w:t>2022/23</w:t>
            </w:r>
          </w:p>
          <w:p w14:paraId="6E55774A" w14:textId="25AF0C32" w:rsidR="009445E9" w:rsidRPr="00D2201D" w:rsidRDefault="009445E9" w:rsidP="009445E9">
            <w:pPr>
              <w:spacing w:after="0"/>
              <w:jc w:val="right"/>
              <w:rPr>
                <w:rFonts w:cs="Arial"/>
                <w:sz w:val="20"/>
              </w:rPr>
            </w:pPr>
            <w:r>
              <w:rPr>
                <w:rFonts w:cs="Arial"/>
                <w:sz w:val="20"/>
              </w:rPr>
              <w:t>2023/24</w:t>
            </w:r>
          </w:p>
        </w:tc>
        <w:tc>
          <w:tcPr>
            <w:tcW w:w="1586" w:type="dxa"/>
            <w:tcBorders>
              <w:top w:val="single" w:sz="4" w:space="0" w:color="auto"/>
              <w:left w:val="nil"/>
              <w:bottom w:val="single" w:sz="4" w:space="0" w:color="auto"/>
              <w:right w:val="nil"/>
            </w:tcBorders>
            <w:shd w:val="clear" w:color="auto" w:fill="auto"/>
            <w:vAlign w:val="center"/>
          </w:tcPr>
          <w:p w14:paraId="47739655" w14:textId="2808D0ED" w:rsidR="009445E9" w:rsidRDefault="00404A50" w:rsidP="009445E9">
            <w:pPr>
              <w:spacing w:after="0"/>
              <w:jc w:val="right"/>
              <w:rPr>
                <w:rFonts w:cs="Arial"/>
                <w:sz w:val="20"/>
              </w:rPr>
            </w:pPr>
            <w:r>
              <w:rPr>
                <w:rFonts w:cs="Arial"/>
                <w:sz w:val="20"/>
              </w:rPr>
              <w:t>$</w:t>
            </w:r>
            <w:r w:rsidR="009445E9">
              <w:rPr>
                <w:rFonts w:cs="Arial"/>
                <w:sz w:val="20"/>
              </w:rPr>
              <w:t>0</w:t>
            </w:r>
          </w:p>
          <w:p w14:paraId="385B0F40" w14:textId="05B891B7" w:rsidR="009445E9" w:rsidRDefault="00404A50" w:rsidP="009445E9">
            <w:pPr>
              <w:spacing w:after="0"/>
              <w:jc w:val="right"/>
              <w:rPr>
                <w:rFonts w:cs="Arial"/>
                <w:sz w:val="20"/>
              </w:rPr>
            </w:pPr>
            <w:r>
              <w:rPr>
                <w:rFonts w:cs="Arial"/>
                <w:sz w:val="20"/>
              </w:rPr>
              <w:t>$60</w:t>
            </w:r>
            <w:r w:rsidR="009445E9">
              <w:rPr>
                <w:rFonts w:cs="Arial"/>
                <w:sz w:val="20"/>
              </w:rPr>
              <w:t>,000</w:t>
            </w:r>
          </w:p>
          <w:p w14:paraId="1864D1F6" w14:textId="49372987" w:rsidR="009445E9" w:rsidRDefault="00404A50" w:rsidP="009445E9">
            <w:pPr>
              <w:spacing w:after="0"/>
              <w:jc w:val="right"/>
              <w:rPr>
                <w:rFonts w:cs="Arial"/>
                <w:sz w:val="20"/>
              </w:rPr>
            </w:pPr>
            <w:r>
              <w:rPr>
                <w:rFonts w:cs="Arial"/>
                <w:sz w:val="20"/>
              </w:rPr>
              <w:t>$</w:t>
            </w:r>
            <w:r w:rsidR="009445E9">
              <w:rPr>
                <w:rFonts w:cs="Arial"/>
                <w:sz w:val="20"/>
              </w:rPr>
              <w:t>0</w:t>
            </w:r>
          </w:p>
          <w:p w14:paraId="5FCE32D7" w14:textId="670A7D4B" w:rsidR="009445E9" w:rsidRDefault="00404A50" w:rsidP="009445E9">
            <w:pPr>
              <w:spacing w:after="0"/>
              <w:jc w:val="right"/>
              <w:rPr>
                <w:rFonts w:cs="Arial"/>
                <w:sz w:val="20"/>
              </w:rPr>
            </w:pPr>
            <w:r>
              <w:rPr>
                <w:rFonts w:cs="Arial"/>
                <w:sz w:val="20"/>
              </w:rPr>
              <w:t>$</w:t>
            </w:r>
            <w:r w:rsidR="009445E9">
              <w:rPr>
                <w:rFonts w:cs="Arial"/>
                <w:sz w:val="20"/>
              </w:rPr>
              <w:t>0</w:t>
            </w:r>
          </w:p>
        </w:tc>
      </w:tr>
    </w:tbl>
    <w:p w14:paraId="75EBEBE5" w14:textId="5C65880C" w:rsidR="004D43D0" w:rsidRPr="00D2201D" w:rsidRDefault="004D43D0" w:rsidP="0060343C">
      <w:pPr>
        <w:pStyle w:val="Heading3"/>
        <w:spacing w:before="360"/>
      </w:pPr>
      <w:r w:rsidRPr="00D2201D">
        <w:t>Strategic Direction 2:</w:t>
      </w:r>
      <w:r w:rsidR="003059A2">
        <w:t xml:space="preserve"> </w:t>
      </w:r>
      <w:r w:rsidRPr="00D2201D">
        <w:t>We are connected and it’s easy to move around</w:t>
      </w:r>
    </w:p>
    <w:tbl>
      <w:tblPr>
        <w:tblW w:w="14344" w:type="dxa"/>
        <w:tblLook w:val="0000" w:firstRow="0" w:lastRow="0" w:firstColumn="0" w:lastColumn="0" w:noHBand="0" w:noVBand="0"/>
      </w:tblPr>
      <w:tblGrid>
        <w:gridCol w:w="1897"/>
        <w:gridCol w:w="9302"/>
        <w:gridCol w:w="1559"/>
        <w:gridCol w:w="1586"/>
      </w:tblGrid>
      <w:tr w:rsidR="007912D9" w:rsidRPr="00D2201D" w14:paraId="781509DA" w14:textId="77777777" w:rsidTr="007912D9">
        <w:trPr>
          <w:trHeight w:val="408"/>
        </w:trPr>
        <w:tc>
          <w:tcPr>
            <w:tcW w:w="1897" w:type="dxa"/>
            <w:tcBorders>
              <w:left w:val="nil"/>
              <w:bottom w:val="single" w:sz="4" w:space="0" w:color="auto"/>
              <w:right w:val="nil"/>
            </w:tcBorders>
            <w:vAlign w:val="center"/>
          </w:tcPr>
          <w:p w14:paraId="101C3A79" w14:textId="77777777" w:rsidR="007912D9" w:rsidRPr="00D2201D" w:rsidRDefault="007912D9" w:rsidP="006A72B9">
            <w:pPr>
              <w:spacing w:after="0"/>
              <w:jc w:val="both"/>
              <w:rPr>
                <w:rFonts w:cs="Arial"/>
                <w:b/>
                <w:sz w:val="20"/>
              </w:rPr>
            </w:pPr>
            <w:r w:rsidRPr="00D2201D">
              <w:rPr>
                <w:rFonts w:cs="Arial"/>
                <w:b/>
                <w:sz w:val="20"/>
              </w:rPr>
              <w:t>Planning instrument</w:t>
            </w:r>
          </w:p>
        </w:tc>
        <w:tc>
          <w:tcPr>
            <w:tcW w:w="9302" w:type="dxa"/>
            <w:tcBorders>
              <w:left w:val="nil"/>
              <w:bottom w:val="single" w:sz="4" w:space="0" w:color="auto"/>
              <w:right w:val="nil"/>
            </w:tcBorders>
            <w:shd w:val="clear" w:color="auto" w:fill="auto"/>
            <w:vAlign w:val="center"/>
          </w:tcPr>
          <w:p w14:paraId="25FBFF7D" w14:textId="77777777" w:rsidR="007912D9" w:rsidRPr="00D2201D" w:rsidRDefault="007912D9" w:rsidP="001F3129">
            <w:pPr>
              <w:spacing w:after="0"/>
              <w:rPr>
                <w:rFonts w:cs="Arial"/>
                <w:b/>
                <w:sz w:val="20"/>
              </w:rPr>
            </w:pPr>
            <w:r w:rsidRPr="00D2201D">
              <w:rPr>
                <w:rFonts w:cs="Arial"/>
                <w:b/>
                <w:sz w:val="20"/>
              </w:rPr>
              <w:t>Description and specific resources allocated</w:t>
            </w:r>
          </w:p>
        </w:tc>
        <w:tc>
          <w:tcPr>
            <w:tcW w:w="1559" w:type="dxa"/>
            <w:tcBorders>
              <w:left w:val="nil"/>
              <w:bottom w:val="single" w:sz="4" w:space="0" w:color="auto"/>
              <w:right w:val="nil"/>
            </w:tcBorders>
            <w:shd w:val="clear" w:color="auto" w:fill="auto"/>
            <w:vAlign w:val="center"/>
          </w:tcPr>
          <w:p w14:paraId="4F85157B" w14:textId="77777777" w:rsidR="007912D9" w:rsidRPr="00D2201D" w:rsidRDefault="007912D9" w:rsidP="001F3129">
            <w:pPr>
              <w:spacing w:after="0"/>
              <w:jc w:val="right"/>
              <w:rPr>
                <w:rFonts w:cs="Arial"/>
                <w:b/>
                <w:sz w:val="20"/>
              </w:rPr>
            </w:pPr>
            <w:r w:rsidRPr="00D2201D">
              <w:rPr>
                <w:rFonts w:cs="Arial"/>
                <w:b/>
                <w:sz w:val="20"/>
              </w:rPr>
              <w:t>Period</w:t>
            </w:r>
          </w:p>
        </w:tc>
        <w:tc>
          <w:tcPr>
            <w:tcW w:w="1586" w:type="dxa"/>
            <w:tcBorders>
              <w:left w:val="nil"/>
              <w:bottom w:val="single" w:sz="4" w:space="0" w:color="auto"/>
              <w:right w:val="nil"/>
            </w:tcBorders>
            <w:shd w:val="clear" w:color="auto" w:fill="auto"/>
            <w:vAlign w:val="center"/>
          </w:tcPr>
          <w:p w14:paraId="3F95FCEE" w14:textId="77777777" w:rsidR="007912D9" w:rsidRPr="00D2201D" w:rsidRDefault="007912D9" w:rsidP="001F3129">
            <w:pPr>
              <w:spacing w:after="0"/>
              <w:jc w:val="right"/>
              <w:rPr>
                <w:rFonts w:cs="Arial"/>
                <w:b/>
                <w:sz w:val="20"/>
              </w:rPr>
            </w:pPr>
            <w:r w:rsidRPr="00D2201D">
              <w:rPr>
                <w:rFonts w:cs="Arial"/>
                <w:b/>
                <w:sz w:val="20"/>
              </w:rPr>
              <w:t>Amount</w:t>
            </w:r>
          </w:p>
        </w:tc>
      </w:tr>
      <w:tr w:rsidR="007912D9" w:rsidRPr="00D2201D" w14:paraId="2FC4743B" w14:textId="77777777" w:rsidTr="007912D9">
        <w:trPr>
          <w:trHeight w:val="408"/>
        </w:trPr>
        <w:tc>
          <w:tcPr>
            <w:tcW w:w="1897" w:type="dxa"/>
            <w:tcBorders>
              <w:left w:val="nil"/>
              <w:right w:val="nil"/>
            </w:tcBorders>
            <w:vAlign w:val="center"/>
          </w:tcPr>
          <w:p w14:paraId="1639A6C0" w14:textId="09DA01D0" w:rsidR="004D43D0" w:rsidRPr="00D2201D" w:rsidRDefault="004D43D0" w:rsidP="001F3129">
            <w:pPr>
              <w:spacing w:after="0"/>
              <w:rPr>
                <w:rFonts w:cs="Arial"/>
                <w:sz w:val="20"/>
              </w:rPr>
            </w:pPr>
            <w:r w:rsidRPr="00D2201D">
              <w:rPr>
                <w:rFonts w:cs="Arial"/>
                <w:sz w:val="20"/>
              </w:rPr>
              <w:t xml:space="preserve">Move, Connect, Live: Integrated </w:t>
            </w:r>
            <w:r w:rsidRPr="00D2201D">
              <w:rPr>
                <w:rFonts w:cs="Arial"/>
                <w:sz w:val="20"/>
              </w:rPr>
              <w:lastRenderedPageBreak/>
              <w:t>Transport Strategy 2018-28</w:t>
            </w:r>
          </w:p>
        </w:tc>
        <w:tc>
          <w:tcPr>
            <w:tcW w:w="9302" w:type="dxa"/>
            <w:tcBorders>
              <w:left w:val="nil"/>
              <w:bottom w:val="single" w:sz="4" w:space="0" w:color="auto"/>
              <w:right w:val="nil"/>
            </w:tcBorders>
            <w:shd w:val="clear" w:color="auto" w:fill="auto"/>
            <w:vAlign w:val="center"/>
          </w:tcPr>
          <w:p w14:paraId="195BF41C" w14:textId="77777777" w:rsidR="004D43D0" w:rsidRPr="00D2201D" w:rsidRDefault="004D43D0" w:rsidP="004D43D0">
            <w:pPr>
              <w:spacing w:after="0"/>
              <w:rPr>
                <w:rFonts w:cs="Arial"/>
                <w:sz w:val="20"/>
              </w:rPr>
            </w:pPr>
            <w:r w:rsidRPr="00D2201D">
              <w:rPr>
                <w:rFonts w:cs="Arial"/>
                <w:sz w:val="20"/>
              </w:rPr>
              <w:lastRenderedPageBreak/>
              <w:t xml:space="preserve">Outlines the changes and collaborative partnership actions required over the next ten years across a range of council services including: urban planning and design, transport and parking management, infrastructure management and renewal, major projects and community engagement to deliver a city </w:t>
            </w:r>
            <w:r w:rsidRPr="00D2201D">
              <w:rPr>
                <w:rFonts w:cs="Arial"/>
                <w:sz w:val="20"/>
              </w:rPr>
              <w:lastRenderedPageBreak/>
              <w:t>with enhanced liveability that is connected and easy to move around. Funding is allocated for parking technology enhancements, implementing blackspot safety improvements at high collision locations, walking and bike initiatives and working with our partners to improve the public transport experience.</w:t>
            </w:r>
          </w:p>
          <w:p w14:paraId="3CBED8AF" w14:textId="77B0946F" w:rsidR="004D43D0" w:rsidRPr="00D2201D" w:rsidRDefault="004D43D0" w:rsidP="004D43D0">
            <w:pPr>
              <w:spacing w:after="0"/>
              <w:rPr>
                <w:rFonts w:cs="Arial"/>
                <w:b/>
                <w:sz w:val="20"/>
              </w:rPr>
            </w:pPr>
            <w:r w:rsidRPr="00D2201D">
              <w:rPr>
                <w:rFonts w:cs="Arial"/>
                <w:sz w:val="20"/>
              </w:rPr>
              <w:t>The Integrated Transport Strategy was adopted in September 2018.</w:t>
            </w:r>
          </w:p>
        </w:tc>
        <w:tc>
          <w:tcPr>
            <w:tcW w:w="1559" w:type="dxa"/>
            <w:tcBorders>
              <w:left w:val="nil"/>
              <w:bottom w:val="single" w:sz="4" w:space="0" w:color="auto"/>
              <w:right w:val="nil"/>
            </w:tcBorders>
            <w:shd w:val="clear" w:color="auto" w:fill="auto"/>
            <w:vAlign w:val="center"/>
          </w:tcPr>
          <w:p w14:paraId="1139D96A" w14:textId="77777777" w:rsidR="004D43D0" w:rsidRPr="00D2201D" w:rsidRDefault="004D43D0" w:rsidP="001F3129">
            <w:pPr>
              <w:spacing w:after="0"/>
              <w:jc w:val="right"/>
              <w:rPr>
                <w:rFonts w:cs="Arial"/>
                <w:sz w:val="20"/>
              </w:rPr>
            </w:pPr>
            <w:r w:rsidRPr="00D2201D">
              <w:rPr>
                <w:rFonts w:cs="Arial"/>
                <w:sz w:val="20"/>
              </w:rPr>
              <w:lastRenderedPageBreak/>
              <w:t>2020/21</w:t>
            </w:r>
          </w:p>
          <w:p w14:paraId="73566789" w14:textId="77777777" w:rsidR="004D43D0" w:rsidRPr="00D2201D" w:rsidRDefault="004D43D0" w:rsidP="001F3129">
            <w:pPr>
              <w:spacing w:after="0"/>
              <w:jc w:val="right"/>
              <w:rPr>
                <w:rFonts w:cs="Arial"/>
                <w:sz w:val="20"/>
              </w:rPr>
            </w:pPr>
            <w:r w:rsidRPr="00D2201D">
              <w:rPr>
                <w:rFonts w:cs="Arial"/>
                <w:sz w:val="20"/>
              </w:rPr>
              <w:t>2021/22</w:t>
            </w:r>
          </w:p>
          <w:p w14:paraId="54CEDD2B" w14:textId="77777777" w:rsidR="00FE74D9" w:rsidRDefault="004D43D0" w:rsidP="00FE74D9">
            <w:pPr>
              <w:spacing w:after="0"/>
              <w:jc w:val="right"/>
              <w:rPr>
                <w:rFonts w:cs="Arial"/>
                <w:sz w:val="20"/>
              </w:rPr>
            </w:pPr>
            <w:r w:rsidRPr="00D2201D">
              <w:rPr>
                <w:rFonts w:cs="Arial"/>
                <w:sz w:val="20"/>
              </w:rPr>
              <w:t>2022/23</w:t>
            </w:r>
          </w:p>
          <w:p w14:paraId="76E15B85" w14:textId="1F0791C4" w:rsidR="004D43D0" w:rsidRPr="00D2201D" w:rsidRDefault="00FE74D9" w:rsidP="001F3129">
            <w:pPr>
              <w:spacing w:after="0"/>
              <w:jc w:val="right"/>
              <w:rPr>
                <w:rFonts w:cs="Arial"/>
                <w:sz w:val="20"/>
              </w:rPr>
            </w:pPr>
            <w:r>
              <w:rPr>
                <w:rFonts w:cs="Arial"/>
                <w:sz w:val="20"/>
              </w:rPr>
              <w:lastRenderedPageBreak/>
              <w:t>2023/24</w:t>
            </w:r>
          </w:p>
        </w:tc>
        <w:tc>
          <w:tcPr>
            <w:tcW w:w="1586" w:type="dxa"/>
            <w:tcBorders>
              <w:left w:val="nil"/>
              <w:bottom w:val="single" w:sz="4" w:space="0" w:color="auto"/>
              <w:right w:val="nil"/>
            </w:tcBorders>
            <w:shd w:val="clear" w:color="auto" w:fill="auto"/>
            <w:vAlign w:val="center"/>
          </w:tcPr>
          <w:p w14:paraId="69021601" w14:textId="77777777" w:rsidR="000A4DDB" w:rsidRDefault="000A4DDB" w:rsidP="001F3129">
            <w:pPr>
              <w:spacing w:after="0"/>
              <w:jc w:val="right"/>
              <w:rPr>
                <w:rFonts w:cs="Arial"/>
                <w:bCs/>
                <w:sz w:val="20"/>
              </w:rPr>
            </w:pPr>
            <w:r>
              <w:rPr>
                <w:rFonts w:cs="Arial"/>
                <w:bCs/>
                <w:sz w:val="20"/>
              </w:rPr>
              <w:lastRenderedPageBreak/>
              <w:t>$2,933,000</w:t>
            </w:r>
          </w:p>
          <w:p w14:paraId="45722E42" w14:textId="77777777" w:rsidR="004D43D0" w:rsidRDefault="000A4DDB" w:rsidP="001F3129">
            <w:pPr>
              <w:spacing w:after="0"/>
              <w:jc w:val="right"/>
              <w:rPr>
                <w:rFonts w:cs="Arial"/>
                <w:bCs/>
                <w:sz w:val="20"/>
              </w:rPr>
            </w:pPr>
            <w:r>
              <w:rPr>
                <w:rFonts w:cs="Arial"/>
                <w:bCs/>
                <w:sz w:val="20"/>
              </w:rPr>
              <w:t>$4,997,000</w:t>
            </w:r>
          </w:p>
          <w:p w14:paraId="2AE59A7A" w14:textId="77777777" w:rsidR="000A4DDB" w:rsidRDefault="000A4DDB" w:rsidP="001F3129">
            <w:pPr>
              <w:spacing w:after="0"/>
              <w:jc w:val="right"/>
              <w:rPr>
                <w:rFonts w:cs="Arial"/>
                <w:bCs/>
                <w:sz w:val="20"/>
              </w:rPr>
            </w:pPr>
            <w:r>
              <w:rPr>
                <w:rFonts w:cs="Arial"/>
                <w:bCs/>
                <w:sz w:val="20"/>
              </w:rPr>
              <w:t>$3,805,000</w:t>
            </w:r>
          </w:p>
          <w:p w14:paraId="502B7F6E" w14:textId="7115476E" w:rsidR="004D43D0" w:rsidRPr="00D2201D" w:rsidRDefault="004D43D0" w:rsidP="001F3129">
            <w:pPr>
              <w:spacing w:after="0"/>
              <w:jc w:val="right"/>
              <w:rPr>
                <w:rFonts w:cs="Arial"/>
                <w:bCs/>
                <w:sz w:val="20"/>
              </w:rPr>
            </w:pPr>
            <w:r w:rsidRPr="00D2201D">
              <w:rPr>
                <w:rFonts w:cs="Arial"/>
                <w:bCs/>
                <w:sz w:val="20"/>
              </w:rPr>
              <w:lastRenderedPageBreak/>
              <w:t>$3,</w:t>
            </w:r>
            <w:r w:rsidR="000A4DDB">
              <w:rPr>
                <w:rFonts w:cs="Arial"/>
                <w:bCs/>
                <w:sz w:val="20"/>
              </w:rPr>
              <w:t>685</w:t>
            </w:r>
            <w:r w:rsidRPr="00D2201D">
              <w:rPr>
                <w:rFonts w:cs="Arial"/>
                <w:bCs/>
                <w:sz w:val="20"/>
              </w:rPr>
              <w:t>,000</w:t>
            </w:r>
          </w:p>
        </w:tc>
      </w:tr>
      <w:tr w:rsidR="007912D9" w:rsidRPr="00D2201D" w14:paraId="40090FA0" w14:textId="77777777" w:rsidTr="007912D9">
        <w:trPr>
          <w:trHeight w:val="408"/>
        </w:trPr>
        <w:tc>
          <w:tcPr>
            <w:tcW w:w="1897" w:type="dxa"/>
            <w:tcBorders>
              <w:left w:val="nil"/>
              <w:right w:val="nil"/>
            </w:tcBorders>
            <w:vAlign w:val="center"/>
          </w:tcPr>
          <w:p w14:paraId="1EABCA09" w14:textId="26ACD24A" w:rsidR="004D43D0" w:rsidRPr="00D2201D" w:rsidRDefault="004D43D0" w:rsidP="001F3129">
            <w:pPr>
              <w:spacing w:after="0"/>
              <w:rPr>
                <w:rFonts w:cs="Arial"/>
                <w:sz w:val="20"/>
              </w:rPr>
            </w:pPr>
            <w:r w:rsidRPr="00D2201D">
              <w:rPr>
                <w:rFonts w:cs="Arial"/>
                <w:sz w:val="20"/>
              </w:rPr>
              <w:lastRenderedPageBreak/>
              <w:t>Access Plan 2013–2018</w:t>
            </w:r>
          </w:p>
        </w:tc>
        <w:tc>
          <w:tcPr>
            <w:tcW w:w="9302" w:type="dxa"/>
            <w:tcBorders>
              <w:left w:val="nil"/>
              <w:bottom w:val="single" w:sz="4" w:space="0" w:color="auto"/>
              <w:right w:val="nil"/>
            </w:tcBorders>
            <w:shd w:val="clear" w:color="auto" w:fill="auto"/>
            <w:vAlign w:val="center"/>
          </w:tcPr>
          <w:p w14:paraId="5553A1B0" w14:textId="77777777" w:rsidR="004D43D0" w:rsidRPr="00D2201D" w:rsidRDefault="004D43D0" w:rsidP="004D43D0">
            <w:pPr>
              <w:spacing w:after="0"/>
              <w:rPr>
                <w:rFonts w:cs="Arial"/>
                <w:sz w:val="20"/>
              </w:rPr>
            </w:pPr>
            <w:r w:rsidRPr="00D2201D">
              <w:rPr>
                <w:rFonts w:cs="Arial"/>
                <w:sz w:val="20"/>
              </w:rPr>
              <w:t>Represents a ‘whole of organisation’ approach to addressing access and inclusion. It reflects the need for all areas of Council to work together in a coordinated manner to improve access for all.</w:t>
            </w:r>
          </w:p>
          <w:p w14:paraId="3F728380" w14:textId="046EB582" w:rsidR="004D43D0" w:rsidRPr="00D2201D" w:rsidRDefault="004D43D0" w:rsidP="004D43D0">
            <w:pPr>
              <w:spacing w:after="0"/>
              <w:rPr>
                <w:rFonts w:cs="Arial"/>
                <w:b/>
                <w:sz w:val="20"/>
              </w:rPr>
            </w:pPr>
            <w:r w:rsidRPr="00D2201D">
              <w:rPr>
                <w:rFonts w:cs="Arial"/>
                <w:sz w:val="20"/>
              </w:rPr>
              <w:t>Funding is allocated for public space accessibility improvements.</w:t>
            </w:r>
          </w:p>
        </w:tc>
        <w:tc>
          <w:tcPr>
            <w:tcW w:w="1559" w:type="dxa"/>
            <w:tcBorders>
              <w:left w:val="nil"/>
              <w:bottom w:val="single" w:sz="4" w:space="0" w:color="auto"/>
              <w:right w:val="nil"/>
            </w:tcBorders>
            <w:shd w:val="clear" w:color="auto" w:fill="auto"/>
            <w:vAlign w:val="center"/>
          </w:tcPr>
          <w:p w14:paraId="006FC933" w14:textId="77777777" w:rsidR="004D43D0" w:rsidRPr="00D2201D" w:rsidRDefault="004D43D0" w:rsidP="001F3129">
            <w:pPr>
              <w:spacing w:after="0"/>
              <w:jc w:val="right"/>
              <w:rPr>
                <w:rFonts w:cs="Arial"/>
                <w:sz w:val="20"/>
              </w:rPr>
            </w:pPr>
            <w:r w:rsidRPr="00D2201D">
              <w:rPr>
                <w:rFonts w:cs="Arial"/>
                <w:sz w:val="20"/>
              </w:rPr>
              <w:t>2020/21</w:t>
            </w:r>
          </w:p>
          <w:p w14:paraId="5B865775" w14:textId="77777777" w:rsidR="004D43D0" w:rsidRPr="00D2201D" w:rsidRDefault="004D43D0" w:rsidP="001F3129">
            <w:pPr>
              <w:spacing w:after="0"/>
              <w:jc w:val="right"/>
              <w:rPr>
                <w:rFonts w:cs="Arial"/>
                <w:sz w:val="20"/>
              </w:rPr>
            </w:pPr>
            <w:r w:rsidRPr="00D2201D">
              <w:rPr>
                <w:rFonts w:cs="Arial"/>
                <w:sz w:val="20"/>
              </w:rPr>
              <w:t>2021/22</w:t>
            </w:r>
          </w:p>
          <w:p w14:paraId="4BD60A9B" w14:textId="77777777" w:rsidR="00FE74D9" w:rsidRDefault="004D43D0" w:rsidP="00FE74D9">
            <w:pPr>
              <w:spacing w:after="0"/>
              <w:jc w:val="right"/>
              <w:rPr>
                <w:rFonts w:cs="Arial"/>
                <w:sz w:val="20"/>
              </w:rPr>
            </w:pPr>
            <w:r w:rsidRPr="00D2201D">
              <w:rPr>
                <w:rFonts w:cs="Arial"/>
                <w:sz w:val="20"/>
              </w:rPr>
              <w:t>2022/23</w:t>
            </w:r>
          </w:p>
          <w:p w14:paraId="42B89AD8" w14:textId="6D61BF36" w:rsidR="004D43D0" w:rsidRPr="00D2201D" w:rsidRDefault="00FE74D9"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1EC5F8B3" w14:textId="77777777" w:rsidR="004D43D0" w:rsidRPr="00D2201D" w:rsidRDefault="004D43D0" w:rsidP="001F3129">
            <w:pPr>
              <w:spacing w:after="0"/>
              <w:jc w:val="right"/>
              <w:rPr>
                <w:rFonts w:cs="Arial"/>
                <w:sz w:val="20"/>
              </w:rPr>
            </w:pPr>
            <w:r w:rsidRPr="00D2201D">
              <w:rPr>
                <w:rFonts w:cs="Arial"/>
                <w:sz w:val="20"/>
              </w:rPr>
              <w:t>$</w:t>
            </w:r>
            <w:r w:rsidR="000A4DDB">
              <w:rPr>
                <w:rFonts w:cs="Arial"/>
                <w:bCs/>
                <w:sz w:val="20"/>
              </w:rPr>
              <w:t>150</w:t>
            </w:r>
            <w:r w:rsidRPr="00D2201D">
              <w:rPr>
                <w:rFonts w:cs="Arial"/>
                <w:sz w:val="20"/>
              </w:rPr>
              <w:t>,000</w:t>
            </w:r>
          </w:p>
          <w:p w14:paraId="46FE3E5F" w14:textId="77777777" w:rsidR="004D43D0" w:rsidRPr="00D2201D" w:rsidRDefault="004D43D0" w:rsidP="001F3129">
            <w:pPr>
              <w:spacing w:after="0"/>
              <w:jc w:val="right"/>
              <w:rPr>
                <w:rFonts w:cs="Arial"/>
                <w:bCs/>
                <w:sz w:val="20"/>
              </w:rPr>
            </w:pPr>
            <w:r w:rsidRPr="00D2201D">
              <w:rPr>
                <w:rFonts w:cs="Arial"/>
                <w:sz w:val="20"/>
              </w:rPr>
              <w:t>$350,000</w:t>
            </w:r>
          </w:p>
          <w:p w14:paraId="378C3B75" w14:textId="77777777" w:rsidR="004D43D0" w:rsidRPr="00D2201D" w:rsidRDefault="004D43D0" w:rsidP="001F3129">
            <w:pPr>
              <w:spacing w:after="0"/>
              <w:jc w:val="right"/>
              <w:rPr>
                <w:rFonts w:cs="Arial"/>
                <w:sz w:val="20"/>
              </w:rPr>
            </w:pPr>
            <w:r w:rsidRPr="00D2201D">
              <w:rPr>
                <w:rFonts w:cs="Arial"/>
                <w:sz w:val="20"/>
              </w:rPr>
              <w:t>$350,000</w:t>
            </w:r>
          </w:p>
          <w:p w14:paraId="605F388B" w14:textId="356FCFA6" w:rsidR="004D43D0" w:rsidRPr="00D2201D" w:rsidRDefault="004D43D0" w:rsidP="001F3129">
            <w:pPr>
              <w:spacing w:after="0"/>
              <w:jc w:val="right"/>
              <w:rPr>
                <w:rFonts w:cs="Arial"/>
                <w:bCs/>
                <w:sz w:val="20"/>
              </w:rPr>
            </w:pPr>
            <w:r w:rsidRPr="00D2201D">
              <w:rPr>
                <w:rFonts w:cs="Arial"/>
                <w:sz w:val="20"/>
              </w:rPr>
              <w:t>$350,000</w:t>
            </w:r>
          </w:p>
        </w:tc>
      </w:tr>
      <w:tr w:rsidR="004D43D0" w:rsidRPr="00D2201D" w14:paraId="0B509205" w14:textId="77777777" w:rsidTr="007912D9">
        <w:trPr>
          <w:trHeight w:val="408"/>
        </w:trPr>
        <w:tc>
          <w:tcPr>
            <w:tcW w:w="1897" w:type="dxa"/>
            <w:tcBorders>
              <w:left w:val="nil"/>
              <w:right w:val="nil"/>
            </w:tcBorders>
            <w:vAlign w:val="center"/>
          </w:tcPr>
          <w:p w14:paraId="36A952E1" w14:textId="0B370833" w:rsidR="004D43D0" w:rsidRPr="00D2201D" w:rsidRDefault="004D43D0" w:rsidP="001F3129">
            <w:pPr>
              <w:spacing w:after="0"/>
              <w:rPr>
                <w:rFonts w:cs="Arial"/>
                <w:sz w:val="20"/>
              </w:rPr>
            </w:pPr>
            <w:r w:rsidRPr="00D2201D">
              <w:rPr>
                <w:rFonts w:cs="Arial"/>
                <w:sz w:val="20"/>
              </w:rPr>
              <w:t>Car Share Policy 2016-2021</w:t>
            </w:r>
          </w:p>
        </w:tc>
        <w:tc>
          <w:tcPr>
            <w:tcW w:w="12447" w:type="dxa"/>
            <w:gridSpan w:val="3"/>
            <w:tcBorders>
              <w:left w:val="nil"/>
              <w:bottom w:val="single" w:sz="4" w:space="0" w:color="auto"/>
              <w:right w:val="nil"/>
            </w:tcBorders>
            <w:shd w:val="clear" w:color="auto" w:fill="auto"/>
            <w:vAlign w:val="center"/>
          </w:tcPr>
          <w:p w14:paraId="42E23B97" w14:textId="77777777" w:rsidR="004D43D0" w:rsidRPr="00D2201D" w:rsidRDefault="004D43D0" w:rsidP="004D43D0">
            <w:pPr>
              <w:spacing w:after="0"/>
              <w:rPr>
                <w:rFonts w:cs="Arial"/>
                <w:sz w:val="20"/>
              </w:rPr>
            </w:pPr>
            <w:r w:rsidRPr="00D2201D">
              <w:rPr>
                <w:rFonts w:cs="Arial"/>
                <w:sz w:val="20"/>
              </w:rPr>
              <w:t>Defines the benefits of car share to members, the local community and Council and encourages the expansion of car share across the municipality.</w:t>
            </w:r>
          </w:p>
          <w:p w14:paraId="3A48862F" w14:textId="7C14DD67" w:rsidR="004D43D0" w:rsidRPr="00D2201D" w:rsidRDefault="004D43D0" w:rsidP="004D43D0">
            <w:pPr>
              <w:spacing w:after="0"/>
              <w:rPr>
                <w:rFonts w:cs="Arial"/>
                <w:bCs/>
                <w:sz w:val="20"/>
              </w:rPr>
            </w:pPr>
            <w:r w:rsidRPr="00D2201D">
              <w:rPr>
                <w:rFonts w:cs="Arial"/>
                <w:sz w:val="20"/>
              </w:rPr>
              <w:t xml:space="preserve">This policy is delivered primarily through the budget and activity of the </w:t>
            </w:r>
            <w:r w:rsidRPr="00D2201D">
              <w:rPr>
                <w:rFonts w:cs="Arial"/>
                <w:i/>
                <w:sz w:val="20"/>
              </w:rPr>
              <w:t xml:space="preserve">Transport and Parking Management </w:t>
            </w:r>
            <w:r w:rsidRPr="00D2201D">
              <w:rPr>
                <w:rFonts w:cs="Arial"/>
                <w:sz w:val="20"/>
              </w:rPr>
              <w:t>service.</w:t>
            </w:r>
          </w:p>
        </w:tc>
      </w:tr>
      <w:tr w:rsidR="004D43D0" w:rsidRPr="00D2201D" w14:paraId="7090CCB4" w14:textId="77777777" w:rsidTr="007912D9">
        <w:trPr>
          <w:trHeight w:val="408"/>
        </w:trPr>
        <w:tc>
          <w:tcPr>
            <w:tcW w:w="1897" w:type="dxa"/>
            <w:tcBorders>
              <w:left w:val="nil"/>
              <w:right w:val="nil"/>
            </w:tcBorders>
            <w:vAlign w:val="center"/>
          </w:tcPr>
          <w:p w14:paraId="22443783" w14:textId="19AA8300" w:rsidR="004D43D0" w:rsidRPr="00D2201D" w:rsidRDefault="004D43D0" w:rsidP="001F3129">
            <w:pPr>
              <w:spacing w:after="0"/>
              <w:rPr>
                <w:rFonts w:cs="Arial"/>
                <w:sz w:val="20"/>
              </w:rPr>
            </w:pPr>
            <w:r w:rsidRPr="00D2201D">
              <w:rPr>
                <w:rFonts w:cs="Arial"/>
                <w:sz w:val="20"/>
              </w:rPr>
              <w:t>Parking Permit Policy 2001</w:t>
            </w:r>
          </w:p>
        </w:tc>
        <w:tc>
          <w:tcPr>
            <w:tcW w:w="12447" w:type="dxa"/>
            <w:gridSpan w:val="3"/>
            <w:tcBorders>
              <w:left w:val="nil"/>
              <w:bottom w:val="single" w:sz="4" w:space="0" w:color="auto"/>
              <w:right w:val="nil"/>
            </w:tcBorders>
            <w:shd w:val="clear" w:color="auto" w:fill="auto"/>
            <w:vAlign w:val="center"/>
          </w:tcPr>
          <w:p w14:paraId="1792F83E" w14:textId="77777777" w:rsidR="004D43D0" w:rsidRPr="00D2201D" w:rsidRDefault="004D43D0" w:rsidP="004D43D0">
            <w:pPr>
              <w:spacing w:after="0"/>
              <w:rPr>
                <w:rFonts w:cs="Arial"/>
                <w:sz w:val="20"/>
              </w:rPr>
            </w:pPr>
            <w:r w:rsidRPr="00D2201D">
              <w:rPr>
                <w:rFonts w:cs="Arial"/>
                <w:sz w:val="20"/>
              </w:rPr>
              <w:t>Provides guidelines for residents, visitors, members of community service organisations, disabled residents, trade persons and businesses for eligibility of parking permits.</w:t>
            </w:r>
          </w:p>
          <w:p w14:paraId="3604C89C" w14:textId="7C4A1EFD" w:rsidR="004D43D0" w:rsidRPr="00D2201D" w:rsidRDefault="004D43D0" w:rsidP="004D43D0">
            <w:pPr>
              <w:spacing w:after="0"/>
              <w:rPr>
                <w:rFonts w:cs="Arial"/>
                <w:bCs/>
                <w:sz w:val="20"/>
              </w:rPr>
            </w:pPr>
            <w:r w:rsidRPr="00D2201D">
              <w:rPr>
                <w:rFonts w:cs="Arial"/>
                <w:sz w:val="20"/>
              </w:rPr>
              <w:t xml:space="preserve">This policy is delivered primarily through the budget and activity of the </w:t>
            </w:r>
            <w:r w:rsidRPr="00D2201D">
              <w:rPr>
                <w:rFonts w:cs="Arial"/>
                <w:i/>
                <w:sz w:val="20"/>
              </w:rPr>
              <w:t xml:space="preserve">Transport and Parking Management </w:t>
            </w:r>
            <w:r w:rsidRPr="00D2201D">
              <w:rPr>
                <w:rFonts w:cs="Arial"/>
                <w:sz w:val="20"/>
              </w:rPr>
              <w:t>service.</w:t>
            </w:r>
          </w:p>
        </w:tc>
      </w:tr>
      <w:tr w:rsidR="004D43D0" w:rsidRPr="00D2201D" w14:paraId="71082EB1" w14:textId="77777777" w:rsidTr="000A4DDB">
        <w:trPr>
          <w:trHeight w:val="408"/>
        </w:trPr>
        <w:tc>
          <w:tcPr>
            <w:tcW w:w="1897" w:type="dxa"/>
            <w:tcBorders>
              <w:left w:val="nil"/>
              <w:right w:val="nil"/>
            </w:tcBorders>
            <w:vAlign w:val="center"/>
          </w:tcPr>
          <w:p w14:paraId="79873ACA" w14:textId="69037A21" w:rsidR="004D43D0" w:rsidRPr="00D2201D" w:rsidRDefault="004D43D0" w:rsidP="004D43D0">
            <w:pPr>
              <w:spacing w:after="0"/>
              <w:rPr>
                <w:rFonts w:cs="Arial"/>
                <w:sz w:val="20"/>
              </w:rPr>
            </w:pPr>
            <w:r w:rsidRPr="00D2201D">
              <w:rPr>
                <w:rFonts w:cs="Arial"/>
                <w:sz w:val="20"/>
              </w:rPr>
              <w:t>Road Management Plan 2017</w:t>
            </w:r>
          </w:p>
        </w:tc>
        <w:tc>
          <w:tcPr>
            <w:tcW w:w="9302" w:type="dxa"/>
            <w:tcBorders>
              <w:left w:val="nil"/>
              <w:right w:val="nil"/>
            </w:tcBorders>
            <w:shd w:val="clear" w:color="auto" w:fill="auto"/>
            <w:vAlign w:val="center"/>
          </w:tcPr>
          <w:p w14:paraId="2E63B5A9" w14:textId="77777777" w:rsidR="004D43D0" w:rsidRPr="00D2201D" w:rsidRDefault="004D43D0" w:rsidP="004D43D0">
            <w:pPr>
              <w:spacing w:after="0"/>
              <w:rPr>
                <w:rFonts w:cs="Arial"/>
                <w:sz w:val="20"/>
              </w:rPr>
            </w:pPr>
            <w:r w:rsidRPr="00D2201D">
              <w:rPr>
                <w:rFonts w:cs="Arial"/>
                <w:sz w:val="20"/>
              </w:rPr>
              <w:t>Outlines our road management responsibilities, lists the road assets and details the standards of service, maintenance and construction for roads within the City.</w:t>
            </w:r>
          </w:p>
          <w:p w14:paraId="53E75658" w14:textId="423CDDE6" w:rsidR="004D43D0" w:rsidRPr="00D2201D" w:rsidRDefault="004D43D0" w:rsidP="004D43D0">
            <w:pPr>
              <w:spacing w:after="0"/>
              <w:rPr>
                <w:rFonts w:cs="Arial"/>
                <w:sz w:val="20"/>
              </w:rPr>
            </w:pPr>
            <w:r w:rsidRPr="00D2201D">
              <w:rPr>
                <w:rFonts w:cs="Arial"/>
                <w:sz w:val="20"/>
              </w:rPr>
              <w:t>Funding is allocated for renewing roads and kerbs, footpaths and laneways.</w:t>
            </w:r>
          </w:p>
        </w:tc>
        <w:tc>
          <w:tcPr>
            <w:tcW w:w="1559" w:type="dxa"/>
            <w:tcBorders>
              <w:left w:val="nil"/>
              <w:right w:val="nil"/>
            </w:tcBorders>
            <w:shd w:val="clear" w:color="auto" w:fill="auto"/>
            <w:vAlign w:val="center"/>
          </w:tcPr>
          <w:p w14:paraId="627BA2A1" w14:textId="77777777" w:rsidR="004D43D0" w:rsidRPr="00D2201D" w:rsidRDefault="004D43D0" w:rsidP="004D43D0">
            <w:pPr>
              <w:spacing w:after="0"/>
              <w:jc w:val="right"/>
              <w:rPr>
                <w:rFonts w:cs="Arial"/>
                <w:sz w:val="20"/>
              </w:rPr>
            </w:pPr>
            <w:r w:rsidRPr="00D2201D">
              <w:rPr>
                <w:rFonts w:cs="Arial"/>
                <w:sz w:val="20"/>
              </w:rPr>
              <w:t>2020/21</w:t>
            </w:r>
          </w:p>
          <w:p w14:paraId="3C1AD47A" w14:textId="77777777" w:rsidR="004D43D0" w:rsidRPr="00D2201D" w:rsidRDefault="004D43D0" w:rsidP="004D43D0">
            <w:pPr>
              <w:spacing w:after="0"/>
              <w:jc w:val="right"/>
              <w:rPr>
                <w:rFonts w:cs="Arial"/>
                <w:sz w:val="20"/>
              </w:rPr>
            </w:pPr>
            <w:r w:rsidRPr="00D2201D">
              <w:rPr>
                <w:rFonts w:cs="Arial"/>
                <w:sz w:val="20"/>
              </w:rPr>
              <w:t>2021/22</w:t>
            </w:r>
          </w:p>
          <w:p w14:paraId="6C562BED" w14:textId="77777777" w:rsidR="00FE74D9" w:rsidRDefault="004D43D0" w:rsidP="00FE74D9">
            <w:pPr>
              <w:spacing w:after="0"/>
              <w:jc w:val="right"/>
              <w:rPr>
                <w:rFonts w:cs="Arial"/>
                <w:sz w:val="20"/>
              </w:rPr>
            </w:pPr>
            <w:r w:rsidRPr="00D2201D">
              <w:rPr>
                <w:rFonts w:cs="Arial"/>
                <w:sz w:val="20"/>
              </w:rPr>
              <w:t>2022/23</w:t>
            </w:r>
          </w:p>
          <w:p w14:paraId="6CE86254" w14:textId="40E01A9C" w:rsidR="004D43D0" w:rsidRPr="00D2201D" w:rsidRDefault="00FE74D9" w:rsidP="004D43D0">
            <w:pPr>
              <w:spacing w:after="0"/>
              <w:jc w:val="right"/>
              <w:rPr>
                <w:rFonts w:cs="Arial"/>
                <w:sz w:val="20"/>
              </w:rPr>
            </w:pPr>
            <w:r>
              <w:rPr>
                <w:rFonts w:cs="Arial"/>
                <w:sz w:val="20"/>
              </w:rPr>
              <w:t>2023/24</w:t>
            </w:r>
          </w:p>
        </w:tc>
        <w:tc>
          <w:tcPr>
            <w:tcW w:w="1586" w:type="dxa"/>
            <w:tcBorders>
              <w:left w:val="nil"/>
              <w:right w:val="nil"/>
            </w:tcBorders>
            <w:shd w:val="clear" w:color="auto" w:fill="auto"/>
            <w:vAlign w:val="center"/>
          </w:tcPr>
          <w:p w14:paraId="24E5FA70" w14:textId="77777777" w:rsidR="004D43D0" w:rsidRDefault="000A4DDB" w:rsidP="004D43D0">
            <w:pPr>
              <w:spacing w:after="0"/>
              <w:jc w:val="right"/>
              <w:rPr>
                <w:rFonts w:cs="Arial"/>
                <w:bCs/>
                <w:sz w:val="20"/>
              </w:rPr>
            </w:pPr>
            <w:r>
              <w:rPr>
                <w:rFonts w:cs="Arial"/>
                <w:bCs/>
                <w:sz w:val="20"/>
              </w:rPr>
              <w:t>$2,606,000</w:t>
            </w:r>
          </w:p>
          <w:p w14:paraId="7828B782" w14:textId="77777777" w:rsidR="000A4DDB" w:rsidRDefault="000A4DDB" w:rsidP="004D43D0">
            <w:pPr>
              <w:spacing w:after="0"/>
              <w:jc w:val="right"/>
              <w:rPr>
                <w:rFonts w:cs="Arial"/>
                <w:bCs/>
                <w:sz w:val="20"/>
              </w:rPr>
            </w:pPr>
            <w:r>
              <w:rPr>
                <w:rFonts w:cs="Arial"/>
                <w:bCs/>
                <w:sz w:val="20"/>
              </w:rPr>
              <w:t>$3.925,000</w:t>
            </w:r>
          </w:p>
          <w:p w14:paraId="255AB020" w14:textId="77777777" w:rsidR="000A4DDB" w:rsidRDefault="000A4DDB" w:rsidP="004D43D0">
            <w:pPr>
              <w:spacing w:after="0"/>
              <w:jc w:val="right"/>
              <w:rPr>
                <w:rFonts w:cs="Arial"/>
                <w:bCs/>
                <w:sz w:val="20"/>
              </w:rPr>
            </w:pPr>
            <w:r>
              <w:rPr>
                <w:rFonts w:cs="Arial"/>
                <w:bCs/>
                <w:sz w:val="20"/>
              </w:rPr>
              <w:t>$5.295,000</w:t>
            </w:r>
          </w:p>
          <w:p w14:paraId="2A113417" w14:textId="1CABF4F3" w:rsidR="004D43D0" w:rsidRPr="00D2201D" w:rsidRDefault="004D43D0" w:rsidP="004D43D0">
            <w:pPr>
              <w:spacing w:after="0"/>
              <w:jc w:val="right"/>
              <w:rPr>
                <w:rFonts w:cs="Arial"/>
                <w:bCs/>
                <w:sz w:val="20"/>
              </w:rPr>
            </w:pPr>
            <w:r w:rsidRPr="00D2201D">
              <w:rPr>
                <w:rFonts w:cs="Arial"/>
                <w:sz w:val="20"/>
              </w:rPr>
              <w:t>$5,</w:t>
            </w:r>
            <w:r w:rsidR="000A4DDB">
              <w:rPr>
                <w:rFonts w:cs="Arial"/>
                <w:bCs/>
                <w:sz w:val="20"/>
              </w:rPr>
              <w:t>165</w:t>
            </w:r>
            <w:r w:rsidRPr="00D2201D">
              <w:rPr>
                <w:rFonts w:cs="Arial"/>
                <w:sz w:val="20"/>
              </w:rPr>
              <w:t>,000</w:t>
            </w:r>
          </w:p>
        </w:tc>
      </w:tr>
      <w:tr w:rsidR="000A4DDB" w:rsidRPr="00D2201D" w14:paraId="512BC0A3" w14:textId="77777777" w:rsidTr="007912D9">
        <w:trPr>
          <w:trHeight w:val="408"/>
        </w:trPr>
        <w:tc>
          <w:tcPr>
            <w:tcW w:w="1897" w:type="dxa"/>
            <w:tcBorders>
              <w:left w:val="nil"/>
              <w:right w:val="nil"/>
            </w:tcBorders>
            <w:vAlign w:val="center"/>
          </w:tcPr>
          <w:p w14:paraId="2FBBAE10" w14:textId="3A776D96" w:rsidR="000A4DDB" w:rsidRPr="00D2201D" w:rsidRDefault="000A4DDB" w:rsidP="000A4DDB">
            <w:pPr>
              <w:spacing w:after="0"/>
              <w:rPr>
                <w:rFonts w:cs="Arial"/>
                <w:sz w:val="20"/>
              </w:rPr>
            </w:pPr>
            <w:r w:rsidRPr="00D2201D">
              <w:rPr>
                <w:rFonts w:cs="Arial"/>
                <w:sz w:val="20"/>
              </w:rPr>
              <w:t>Other initiatives not specifically aligned to a strategy</w:t>
            </w:r>
          </w:p>
        </w:tc>
        <w:tc>
          <w:tcPr>
            <w:tcW w:w="9302" w:type="dxa"/>
            <w:tcBorders>
              <w:left w:val="nil"/>
              <w:bottom w:val="single" w:sz="4" w:space="0" w:color="auto"/>
              <w:right w:val="nil"/>
            </w:tcBorders>
            <w:shd w:val="clear" w:color="auto" w:fill="auto"/>
            <w:vAlign w:val="center"/>
          </w:tcPr>
          <w:p w14:paraId="4E116A1D" w14:textId="12B3EE02" w:rsidR="000A4DDB" w:rsidRPr="00D2201D" w:rsidRDefault="000A4DDB" w:rsidP="000A4DDB">
            <w:pPr>
              <w:spacing w:after="0"/>
              <w:rPr>
                <w:rFonts w:cs="Arial"/>
                <w:sz w:val="20"/>
              </w:rPr>
            </w:pPr>
            <w:r w:rsidRPr="00D2201D">
              <w:rPr>
                <w:rFonts w:cs="Arial"/>
                <w:sz w:val="20"/>
              </w:rPr>
              <w:t>No</w:t>
            </w:r>
            <w:r>
              <w:rPr>
                <w:rFonts w:cs="Arial"/>
                <w:sz w:val="20"/>
              </w:rPr>
              <w:t xml:space="preserve"> initiatives listed for 2020/21.</w:t>
            </w:r>
          </w:p>
        </w:tc>
        <w:tc>
          <w:tcPr>
            <w:tcW w:w="1559" w:type="dxa"/>
            <w:tcBorders>
              <w:left w:val="nil"/>
              <w:bottom w:val="single" w:sz="4" w:space="0" w:color="auto"/>
              <w:right w:val="nil"/>
            </w:tcBorders>
            <w:shd w:val="clear" w:color="auto" w:fill="auto"/>
            <w:vAlign w:val="center"/>
          </w:tcPr>
          <w:p w14:paraId="0D20AD42" w14:textId="77777777" w:rsidR="000A4DDB" w:rsidRPr="00D2201D" w:rsidRDefault="000A4DDB" w:rsidP="000A4DDB">
            <w:pPr>
              <w:spacing w:after="0"/>
              <w:jc w:val="right"/>
              <w:rPr>
                <w:rFonts w:cs="Arial"/>
                <w:sz w:val="20"/>
              </w:rPr>
            </w:pPr>
          </w:p>
        </w:tc>
        <w:tc>
          <w:tcPr>
            <w:tcW w:w="1586" w:type="dxa"/>
            <w:tcBorders>
              <w:left w:val="nil"/>
              <w:bottom w:val="single" w:sz="4" w:space="0" w:color="auto"/>
              <w:right w:val="nil"/>
            </w:tcBorders>
            <w:shd w:val="clear" w:color="auto" w:fill="auto"/>
            <w:vAlign w:val="center"/>
          </w:tcPr>
          <w:p w14:paraId="39A384D5" w14:textId="77777777" w:rsidR="000A4DDB" w:rsidRDefault="000A4DDB" w:rsidP="000A4DDB">
            <w:pPr>
              <w:spacing w:after="0"/>
              <w:jc w:val="right"/>
              <w:rPr>
                <w:rFonts w:cs="Arial"/>
                <w:bCs/>
                <w:sz w:val="20"/>
              </w:rPr>
            </w:pPr>
          </w:p>
        </w:tc>
      </w:tr>
    </w:tbl>
    <w:p w14:paraId="1B0577AA" w14:textId="219348A8" w:rsidR="004D43D0" w:rsidRPr="00D2201D" w:rsidRDefault="004D43D0" w:rsidP="0060343C">
      <w:pPr>
        <w:pStyle w:val="Heading3"/>
        <w:spacing w:before="360"/>
      </w:pPr>
      <w:r w:rsidRPr="00D2201D">
        <w:t>Strategic Direction 3:</w:t>
      </w:r>
      <w:r w:rsidR="003059A2">
        <w:t xml:space="preserve"> </w:t>
      </w:r>
      <w:r w:rsidRPr="00D2201D">
        <w:t>We have smart solutions for a sustainable future</w:t>
      </w:r>
    </w:p>
    <w:tbl>
      <w:tblPr>
        <w:tblW w:w="14344" w:type="dxa"/>
        <w:tblLook w:val="0000" w:firstRow="0" w:lastRow="0" w:firstColumn="0" w:lastColumn="0" w:noHBand="0" w:noVBand="0"/>
      </w:tblPr>
      <w:tblGrid>
        <w:gridCol w:w="1897"/>
        <w:gridCol w:w="9302"/>
        <w:gridCol w:w="1559"/>
        <w:gridCol w:w="1586"/>
      </w:tblGrid>
      <w:tr w:rsidR="007912D9" w:rsidRPr="00D2201D" w14:paraId="1AB8E4FF" w14:textId="77777777" w:rsidTr="14FC7A8D">
        <w:trPr>
          <w:trHeight w:val="408"/>
        </w:trPr>
        <w:tc>
          <w:tcPr>
            <w:tcW w:w="1897" w:type="dxa"/>
            <w:tcBorders>
              <w:left w:val="nil"/>
              <w:bottom w:val="single" w:sz="4" w:space="0" w:color="auto"/>
              <w:right w:val="nil"/>
            </w:tcBorders>
            <w:vAlign w:val="center"/>
          </w:tcPr>
          <w:p w14:paraId="656AC168" w14:textId="77777777" w:rsidR="007912D9" w:rsidRPr="00D2201D" w:rsidRDefault="007912D9" w:rsidP="001F3129">
            <w:pPr>
              <w:spacing w:after="0"/>
              <w:jc w:val="both"/>
              <w:rPr>
                <w:rFonts w:cs="Arial"/>
                <w:b/>
                <w:sz w:val="20"/>
              </w:rPr>
            </w:pPr>
            <w:r w:rsidRPr="00D2201D">
              <w:rPr>
                <w:rFonts w:cs="Arial"/>
                <w:b/>
                <w:sz w:val="20"/>
              </w:rPr>
              <w:t>Planning instrument</w:t>
            </w:r>
          </w:p>
        </w:tc>
        <w:tc>
          <w:tcPr>
            <w:tcW w:w="9302" w:type="dxa"/>
            <w:tcBorders>
              <w:left w:val="nil"/>
              <w:bottom w:val="single" w:sz="4" w:space="0" w:color="auto"/>
              <w:right w:val="nil"/>
            </w:tcBorders>
            <w:shd w:val="clear" w:color="auto" w:fill="auto"/>
            <w:vAlign w:val="center"/>
          </w:tcPr>
          <w:p w14:paraId="4B8A9F34" w14:textId="77777777" w:rsidR="007912D9" w:rsidRPr="00D2201D" w:rsidRDefault="007912D9" w:rsidP="001F3129">
            <w:pPr>
              <w:spacing w:after="0"/>
              <w:rPr>
                <w:rFonts w:cs="Arial"/>
                <w:b/>
                <w:sz w:val="20"/>
              </w:rPr>
            </w:pPr>
            <w:r w:rsidRPr="00D2201D">
              <w:rPr>
                <w:rFonts w:cs="Arial"/>
                <w:b/>
                <w:sz w:val="20"/>
              </w:rPr>
              <w:t>Description and specific resources allocated</w:t>
            </w:r>
          </w:p>
        </w:tc>
        <w:tc>
          <w:tcPr>
            <w:tcW w:w="1559" w:type="dxa"/>
            <w:tcBorders>
              <w:left w:val="nil"/>
              <w:bottom w:val="single" w:sz="4" w:space="0" w:color="auto"/>
              <w:right w:val="nil"/>
            </w:tcBorders>
            <w:shd w:val="clear" w:color="auto" w:fill="auto"/>
            <w:vAlign w:val="center"/>
          </w:tcPr>
          <w:p w14:paraId="200A615D" w14:textId="77777777" w:rsidR="007912D9" w:rsidRPr="00D2201D" w:rsidRDefault="007912D9" w:rsidP="001F3129">
            <w:pPr>
              <w:spacing w:after="0"/>
              <w:jc w:val="right"/>
              <w:rPr>
                <w:rFonts w:cs="Arial"/>
                <w:b/>
                <w:sz w:val="20"/>
              </w:rPr>
            </w:pPr>
            <w:r w:rsidRPr="00D2201D">
              <w:rPr>
                <w:rFonts w:cs="Arial"/>
                <w:b/>
                <w:sz w:val="20"/>
              </w:rPr>
              <w:t>Period</w:t>
            </w:r>
          </w:p>
        </w:tc>
        <w:tc>
          <w:tcPr>
            <w:tcW w:w="1586" w:type="dxa"/>
            <w:tcBorders>
              <w:left w:val="nil"/>
              <w:bottom w:val="single" w:sz="4" w:space="0" w:color="auto"/>
              <w:right w:val="nil"/>
            </w:tcBorders>
            <w:shd w:val="clear" w:color="auto" w:fill="auto"/>
            <w:vAlign w:val="center"/>
          </w:tcPr>
          <w:p w14:paraId="4945ED99" w14:textId="77777777" w:rsidR="007912D9" w:rsidRPr="00D2201D" w:rsidRDefault="007912D9" w:rsidP="001F3129">
            <w:pPr>
              <w:spacing w:after="0"/>
              <w:jc w:val="right"/>
              <w:rPr>
                <w:rFonts w:cs="Arial"/>
                <w:b/>
                <w:sz w:val="20"/>
              </w:rPr>
            </w:pPr>
            <w:r w:rsidRPr="00D2201D">
              <w:rPr>
                <w:rFonts w:cs="Arial"/>
                <w:b/>
                <w:sz w:val="20"/>
              </w:rPr>
              <w:t>Amount</w:t>
            </w:r>
          </w:p>
        </w:tc>
      </w:tr>
      <w:tr w:rsidR="004D43D0" w:rsidRPr="00D2201D" w14:paraId="358B97F2" w14:textId="77777777" w:rsidTr="14FC7A8D">
        <w:trPr>
          <w:trHeight w:val="408"/>
        </w:trPr>
        <w:tc>
          <w:tcPr>
            <w:tcW w:w="1897" w:type="dxa"/>
            <w:tcBorders>
              <w:left w:val="nil"/>
              <w:right w:val="nil"/>
            </w:tcBorders>
            <w:vAlign w:val="center"/>
          </w:tcPr>
          <w:p w14:paraId="712099AA" w14:textId="4DD23A5B" w:rsidR="004D43D0" w:rsidRPr="00D2201D" w:rsidRDefault="004D43D0" w:rsidP="001F3129">
            <w:pPr>
              <w:spacing w:after="0"/>
              <w:rPr>
                <w:rFonts w:cs="Arial"/>
                <w:sz w:val="20"/>
              </w:rPr>
            </w:pPr>
            <w:r w:rsidRPr="00D2201D">
              <w:rPr>
                <w:rFonts w:cs="Arial"/>
                <w:sz w:val="20"/>
              </w:rPr>
              <w:t>Act and Adapt: Sustainable Environment Strategy 2018-28</w:t>
            </w:r>
          </w:p>
        </w:tc>
        <w:tc>
          <w:tcPr>
            <w:tcW w:w="9302" w:type="dxa"/>
            <w:tcBorders>
              <w:left w:val="nil"/>
              <w:bottom w:val="single" w:sz="4" w:space="0" w:color="auto"/>
              <w:right w:val="nil"/>
            </w:tcBorders>
            <w:shd w:val="clear" w:color="auto" w:fill="auto"/>
            <w:vAlign w:val="center"/>
          </w:tcPr>
          <w:p w14:paraId="268169B4" w14:textId="77777777" w:rsidR="004D43D0" w:rsidRPr="00D2201D" w:rsidRDefault="004D43D0" w:rsidP="004D43D0">
            <w:pPr>
              <w:spacing w:after="0"/>
              <w:rPr>
                <w:rFonts w:cs="Arial"/>
                <w:sz w:val="20"/>
              </w:rPr>
            </w:pPr>
            <w:r w:rsidRPr="00D2201D">
              <w:rPr>
                <w:rFonts w:cs="Arial"/>
                <w:sz w:val="20"/>
              </w:rPr>
              <w:t>Outlines the cultural change and collaborative actions required over the next ten years across a range of council services including: city planning and urban design, water management, community outreach and behaviour change programs.  It also embeds sustainability into Council operations and projects to ensure the City of Port Phillip has a sustainable future.</w:t>
            </w:r>
          </w:p>
          <w:p w14:paraId="0AB414E2" w14:textId="2B3A5215" w:rsidR="004D43D0" w:rsidRPr="00D2201D" w:rsidRDefault="004D43D0" w:rsidP="004D43D0">
            <w:pPr>
              <w:spacing w:after="0"/>
              <w:rPr>
                <w:rFonts w:cs="Arial"/>
                <w:sz w:val="20"/>
              </w:rPr>
            </w:pPr>
            <w:r w:rsidRPr="00D2201D">
              <w:rPr>
                <w:rFonts w:cs="Arial"/>
                <w:sz w:val="20"/>
              </w:rPr>
              <w:t xml:space="preserve">Funding is allocated for planning water sensitive urban design interventions, supporting uptake of electric vehicles, maintain heat mapping, education programs and redevelopment of the </w:t>
            </w:r>
            <w:proofErr w:type="spellStart"/>
            <w:r w:rsidRPr="00D2201D">
              <w:rPr>
                <w:rFonts w:cs="Arial"/>
                <w:sz w:val="20"/>
              </w:rPr>
              <w:t>EcoCentre</w:t>
            </w:r>
            <w:proofErr w:type="spellEnd"/>
            <w:r w:rsidRPr="00D2201D">
              <w:rPr>
                <w:rFonts w:cs="Arial"/>
                <w:sz w:val="20"/>
              </w:rPr>
              <w:t xml:space="preserve"> (subject to partner funding).</w:t>
            </w:r>
          </w:p>
        </w:tc>
        <w:tc>
          <w:tcPr>
            <w:tcW w:w="1559" w:type="dxa"/>
            <w:tcBorders>
              <w:left w:val="nil"/>
              <w:bottom w:val="single" w:sz="4" w:space="0" w:color="auto"/>
              <w:right w:val="nil"/>
            </w:tcBorders>
            <w:shd w:val="clear" w:color="auto" w:fill="auto"/>
            <w:vAlign w:val="center"/>
          </w:tcPr>
          <w:p w14:paraId="429A7BAD" w14:textId="77777777" w:rsidR="004D43D0" w:rsidRPr="00D2201D" w:rsidRDefault="004D43D0" w:rsidP="001F3129">
            <w:pPr>
              <w:spacing w:after="0"/>
              <w:jc w:val="right"/>
              <w:rPr>
                <w:rFonts w:cs="Arial"/>
                <w:sz w:val="20"/>
              </w:rPr>
            </w:pPr>
            <w:r w:rsidRPr="00D2201D">
              <w:rPr>
                <w:rFonts w:cs="Arial"/>
                <w:sz w:val="20"/>
              </w:rPr>
              <w:t>2020/21</w:t>
            </w:r>
          </w:p>
          <w:p w14:paraId="3B876B46" w14:textId="77777777" w:rsidR="004D43D0" w:rsidRPr="00D2201D" w:rsidRDefault="004D43D0" w:rsidP="001F3129">
            <w:pPr>
              <w:spacing w:after="0"/>
              <w:jc w:val="right"/>
              <w:rPr>
                <w:rFonts w:cs="Arial"/>
                <w:sz w:val="20"/>
              </w:rPr>
            </w:pPr>
            <w:r w:rsidRPr="00D2201D">
              <w:rPr>
                <w:rFonts w:cs="Arial"/>
                <w:sz w:val="20"/>
              </w:rPr>
              <w:t>2021/22</w:t>
            </w:r>
          </w:p>
          <w:p w14:paraId="552B2496" w14:textId="77777777" w:rsidR="00FE74D9" w:rsidRDefault="004D43D0" w:rsidP="00FE74D9">
            <w:pPr>
              <w:spacing w:after="0"/>
              <w:jc w:val="right"/>
              <w:rPr>
                <w:rFonts w:cs="Arial"/>
                <w:sz w:val="20"/>
              </w:rPr>
            </w:pPr>
            <w:r w:rsidRPr="00D2201D">
              <w:rPr>
                <w:rFonts w:cs="Arial"/>
                <w:sz w:val="20"/>
              </w:rPr>
              <w:t>2022/23</w:t>
            </w:r>
          </w:p>
          <w:p w14:paraId="4B549617" w14:textId="73276542" w:rsidR="004D43D0" w:rsidRPr="00D2201D" w:rsidRDefault="00FE74D9"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4F5C78A5" w14:textId="36DFBAFD" w:rsidR="004D43D0" w:rsidRDefault="0E16D6D6" w:rsidP="14FC7A8D">
            <w:pPr>
              <w:spacing w:after="0"/>
              <w:jc w:val="right"/>
              <w:rPr>
                <w:rFonts w:cs="Arial"/>
                <w:sz w:val="20"/>
                <w:szCs w:val="20"/>
              </w:rPr>
            </w:pPr>
            <w:r w:rsidRPr="14FC7A8D">
              <w:rPr>
                <w:rFonts w:cs="Arial"/>
                <w:sz w:val="20"/>
                <w:szCs w:val="20"/>
              </w:rPr>
              <w:t>$</w:t>
            </w:r>
            <w:r w:rsidR="1383FD3C" w:rsidRPr="14FC7A8D">
              <w:rPr>
                <w:rFonts w:cs="Arial"/>
                <w:sz w:val="20"/>
                <w:szCs w:val="20"/>
              </w:rPr>
              <w:t>2,567</w:t>
            </w:r>
            <w:r w:rsidRPr="14FC7A8D">
              <w:rPr>
                <w:rFonts w:cs="Arial"/>
                <w:sz w:val="20"/>
                <w:szCs w:val="20"/>
              </w:rPr>
              <w:t>,</w:t>
            </w:r>
            <w:r w:rsidR="7C0EE42E" w:rsidRPr="14FC7A8D">
              <w:rPr>
                <w:rFonts w:cs="Arial"/>
                <w:sz w:val="20"/>
                <w:szCs w:val="20"/>
              </w:rPr>
              <w:t>000</w:t>
            </w:r>
          </w:p>
          <w:p w14:paraId="6B6F3055" w14:textId="29C944F5" w:rsidR="000A4DDB" w:rsidRDefault="0E16D6D6" w:rsidP="14FC7A8D">
            <w:pPr>
              <w:spacing w:after="0"/>
              <w:jc w:val="right"/>
              <w:rPr>
                <w:rFonts w:cs="Arial"/>
                <w:sz w:val="20"/>
                <w:szCs w:val="20"/>
              </w:rPr>
            </w:pPr>
            <w:r w:rsidRPr="14FC7A8D">
              <w:rPr>
                <w:rFonts w:cs="Arial"/>
                <w:sz w:val="20"/>
                <w:szCs w:val="20"/>
              </w:rPr>
              <w:t>$</w:t>
            </w:r>
            <w:r w:rsidR="34518F46" w:rsidRPr="14FC7A8D">
              <w:rPr>
                <w:rFonts w:cs="Arial"/>
                <w:sz w:val="20"/>
                <w:szCs w:val="20"/>
              </w:rPr>
              <w:t>4</w:t>
            </w:r>
            <w:r w:rsidRPr="14FC7A8D">
              <w:rPr>
                <w:rFonts w:cs="Arial"/>
                <w:sz w:val="20"/>
                <w:szCs w:val="20"/>
              </w:rPr>
              <w:t>,</w:t>
            </w:r>
            <w:r w:rsidR="3C9B3456" w:rsidRPr="14FC7A8D">
              <w:rPr>
                <w:rFonts w:cs="Arial"/>
                <w:sz w:val="20"/>
                <w:szCs w:val="20"/>
              </w:rPr>
              <w:t>777</w:t>
            </w:r>
            <w:r w:rsidRPr="14FC7A8D">
              <w:rPr>
                <w:rFonts w:cs="Arial"/>
                <w:sz w:val="20"/>
                <w:szCs w:val="20"/>
              </w:rPr>
              <w:t>,</w:t>
            </w:r>
            <w:r w:rsidR="7C0EE42E" w:rsidRPr="14FC7A8D">
              <w:rPr>
                <w:rFonts w:cs="Arial"/>
                <w:sz w:val="20"/>
                <w:szCs w:val="20"/>
              </w:rPr>
              <w:t>000</w:t>
            </w:r>
          </w:p>
          <w:p w14:paraId="4E3CC554" w14:textId="52144FC0" w:rsidR="000A4DDB" w:rsidRDefault="0E16D6D6" w:rsidP="14FC7A8D">
            <w:pPr>
              <w:spacing w:after="0"/>
              <w:jc w:val="right"/>
              <w:rPr>
                <w:rFonts w:cs="Arial"/>
                <w:sz w:val="20"/>
                <w:szCs w:val="20"/>
              </w:rPr>
            </w:pPr>
            <w:r w:rsidRPr="14FC7A8D">
              <w:rPr>
                <w:rFonts w:cs="Arial"/>
                <w:sz w:val="20"/>
                <w:szCs w:val="20"/>
              </w:rPr>
              <w:t>$</w:t>
            </w:r>
            <w:r w:rsidR="5D0EFC31" w:rsidRPr="14FC7A8D">
              <w:rPr>
                <w:rFonts w:cs="Arial"/>
                <w:sz w:val="20"/>
                <w:szCs w:val="20"/>
              </w:rPr>
              <w:t>1</w:t>
            </w:r>
            <w:r w:rsidRPr="14FC7A8D">
              <w:rPr>
                <w:rFonts w:cs="Arial"/>
                <w:sz w:val="20"/>
                <w:szCs w:val="20"/>
              </w:rPr>
              <w:t>,</w:t>
            </w:r>
            <w:r w:rsidR="4B2380F2" w:rsidRPr="14FC7A8D">
              <w:rPr>
                <w:rFonts w:cs="Arial"/>
                <w:sz w:val="20"/>
                <w:szCs w:val="20"/>
              </w:rPr>
              <w:t>162</w:t>
            </w:r>
            <w:r w:rsidRPr="14FC7A8D">
              <w:rPr>
                <w:rFonts w:cs="Arial"/>
                <w:sz w:val="20"/>
                <w:szCs w:val="20"/>
              </w:rPr>
              <w:t>,</w:t>
            </w:r>
            <w:r w:rsidR="7C0EE42E" w:rsidRPr="14FC7A8D">
              <w:rPr>
                <w:rFonts w:cs="Arial"/>
                <w:sz w:val="20"/>
                <w:szCs w:val="20"/>
              </w:rPr>
              <w:t>000</w:t>
            </w:r>
          </w:p>
          <w:p w14:paraId="2E380103" w14:textId="74F889B5" w:rsidR="004D43D0" w:rsidRPr="00D2201D" w:rsidRDefault="000A4DDB" w:rsidP="001F3129">
            <w:pPr>
              <w:spacing w:after="0"/>
              <w:jc w:val="right"/>
              <w:rPr>
                <w:rFonts w:cs="Arial"/>
                <w:bCs/>
                <w:sz w:val="20"/>
              </w:rPr>
            </w:pPr>
            <w:r>
              <w:rPr>
                <w:rFonts w:cs="Arial"/>
                <w:bCs/>
                <w:sz w:val="20"/>
              </w:rPr>
              <w:t>$1,152,</w:t>
            </w:r>
            <w:r w:rsidR="00381E3F">
              <w:rPr>
                <w:rFonts w:cs="Arial"/>
                <w:bCs/>
                <w:sz w:val="20"/>
              </w:rPr>
              <w:t>000</w:t>
            </w:r>
          </w:p>
        </w:tc>
      </w:tr>
      <w:tr w:rsidR="004D43D0" w:rsidRPr="00D2201D" w14:paraId="2CB88C7C" w14:textId="77777777" w:rsidTr="14FC7A8D">
        <w:trPr>
          <w:trHeight w:val="408"/>
        </w:trPr>
        <w:tc>
          <w:tcPr>
            <w:tcW w:w="1897" w:type="dxa"/>
            <w:tcBorders>
              <w:left w:val="nil"/>
              <w:right w:val="nil"/>
            </w:tcBorders>
            <w:vAlign w:val="center"/>
          </w:tcPr>
          <w:p w14:paraId="1B0BE6BA" w14:textId="682C314C" w:rsidR="004D43D0" w:rsidRPr="00D2201D" w:rsidRDefault="004D43D0" w:rsidP="004D43D0">
            <w:pPr>
              <w:spacing w:after="0"/>
              <w:rPr>
                <w:rFonts w:cs="Arial"/>
                <w:sz w:val="20"/>
              </w:rPr>
            </w:pPr>
            <w:r w:rsidRPr="00D2201D">
              <w:rPr>
                <w:rFonts w:cs="Arial"/>
                <w:sz w:val="20"/>
              </w:rPr>
              <w:lastRenderedPageBreak/>
              <w:t xml:space="preserve">Don’t Waste </w:t>
            </w:r>
            <w:proofErr w:type="gramStart"/>
            <w:r w:rsidRPr="00D2201D">
              <w:rPr>
                <w:rFonts w:cs="Arial"/>
                <w:sz w:val="20"/>
              </w:rPr>
              <w:t>It!:</w:t>
            </w:r>
            <w:proofErr w:type="gramEnd"/>
            <w:r w:rsidRPr="00D2201D">
              <w:rPr>
                <w:rFonts w:cs="Arial"/>
                <w:sz w:val="20"/>
              </w:rPr>
              <w:t xml:space="preserve"> Waste Management Strategy 2018-28 </w:t>
            </w:r>
          </w:p>
        </w:tc>
        <w:tc>
          <w:tcPr>
            <w:tcW w:w="9302" w:type="dxa"/>
            <w:tcBorders>
              <w:left w:val="nil"/>
              <w:bottom w:val="single" w:sz="4" w:space="0" w:color="auto"/>
              <w:right w:val="nil"/>
            </w:tcBorders>
            <w:shd w:val="clear" w:color="auto" w:fill="auto"/>
            <w:vAlign w:val="center"/>
          </w:tcPr>
          <w:p w14:paraId="25FC5867" w14:textId="77777777" w:rsidR="004D43D0" w:rsidRPr="00D2201D" w:rsidRDefault="004D43D0" w:rsidP="004D43D0">
            <w:pPr>
              <w:spacing w:after="0"/>
              <w:rPr>
                <w:rFonts w:cs="Arial"/>
                <w:sz w:val="20"/>
              </w:rPr>
            </w:pPr>
            <w:r w:rsidRPr="00D2201D">
              <w:rPr>
                <w:rFonts w:cs="Arial"/>
                <w:sz w:val="20"/>
              </w:rPr>
              <w:t>Provides the blueprint for how Council and the community will work together to create a more sustainable future for Port Phillip, through the way we manage our waste. It outlines how we can manage our waste better right now through education and changes in how we think about waste, whilst we create new ways of managing waste in the future utilising advanced waste technologies.</w:t>
            </w:r>
          </w:p>
          <w:p w14:paraId="329F29AA" w14:textId="53C38395" w:rsidR="004D43D0" w:rsidRPr="00D2201D" w:rsidRDefault="004D43D0" w:rsidP="004D43D0">
            <w:pPr>
              <w:spacing w:after="0"/>
              <w:rPr>
                <w:rFonts w:cs="Arial"/>
                <w:sz w:val="20"/>
              </w:rPr>
            </w:pPr>
            <w:r w:rsidRPr="00D2201D">
              <w:rPr>
                <w:rFonts w:cs="Arial"/>
                <w:sz w:val="20"/>
              </w:rPr>
              <w:t xml:space="preserve">Funding is allocated </w:t>
            </w:r>
            <w:r w:rsidR="00C562B0">
              <w:rPr>
                <w:rFonts w:cs="Arial"/>
                <w:sz w:val="20"/>
              </w:rPr>
              <w:t xml:space="preserve">to implement </w:t>
            </w:r>
            <w:r w:rsidR="004E38E6">
              <w:rPr>
                <w:rFonts w:cs="Arial"/>
                <w:sz w:val="20"/>
              </w:rPr>
              <w:t>waste initiatives identified in the strategy</w:t>
            </w:r>
            <w:r w:rsidR="00B57C02">
              <w:rPr>
                <w:rFonts w:cs="Arial"/>
                <w:sz w:val="20"/>
              </w:rPr>
              <w:t>,</w:t>
            </w:r>
            <w:r w:rsidR="004E38E6">
              <w:rPr>
                <w:rFonts w:cs="Arial"/>
                <w:sz w:val="20"/>
              </w:rPr>
              <w:t xml:space="preserve"> </w:t>
            </w:r>
            <w:r w:rsidR="00E10575">
              <w:rPr>
                <w:rFonts w:cs="Arial"/>
                <w:sz w:val="20"/>
              </w:rPr>
              <w:t>resources</w:t>
            </w:r>
            <w:r w:rsidR="004E38E6">
              <w:rPr>
                <w:rFonts w:cs="Arial"/>
                <w:sz w:val="20"/>
              </w:rPr>
              <w:t xml:space="preserve"> </w:t>
            </w:r>
            <w:r w:rsidR="00E10575">
              <w:rPr>
                <w:rFonts w:cs="Arial"/>
                <w:sz w:val="20"/>
              </w:rPr>
              <w:t>to coordinate strategy monitoring and education delivery</w:t>
            </w:r>
            <w:r w:rsidR="00B57C02">
              <w:rPr>
                <w:rFonts w:cs="Arial"/>
                <w:sz w:val="20"/>
              </w:rPr>
              <w:t xml:space="preserve"> and </w:t>
            </w:r>
            <w:r w:rsidR="00720D5F">
              <w:rPr>
                <w:rFonts w:cs="Arial"/>
                <w:sz w:val="20"/>
              </w:rPr>
              <w:t>municipal wide</w:t>
            </w:r>
            <w:r w:rsidR="00B57C02">
              <w:rPr>
                <w:rFonts w:cs="Arial"/>
                <w:sz w:val="20"/>
              </w:rPr>
              <w:t xml:space="preserve"> </w:t>
            </w:r>
            <w:r w:rsidR="00720D5F">
              <w:rPr>
                <w:rFonts w:cs="Arial"/>
                <w:sz w:val="20"/>
              </w:rPr>
              <w:t>litter bin renewal.</w:t>
            </w:r>
          </w:p>
        </w:tc>
        <w:tc>
          <w:tcPr>
            <w:tcW w:w="1559" w:type="dxa"/>
            <w:tcBorders>
              <w:left w:val="nil"/>
              <w:bottom w:val="single" w:sz="4" w:space="0" w:color="auto"/>
              <w:right w:val="nil"/>
            </w:tcBorders>
            <w:shd w:val="clear" w:color="auto" w:fill="auto"/>
            <w:vAlign w:val="center"/>
          </w:tcPr>
          <w:p w14:paraId="0B09A9CB" w14:textId="77777777" w:rsidR="004D43D0" w:rsidRPr="00D2201D" w:rsidRDefault="004D43D0" w:rsidP="004D43D0">
            <w:pPr>
              <w:spacing w:after="0"/>
              <w:jc w:val="right"/>
              <w:rPr>
                <w:rFonts w:cs="Arial"/>
                <w:sz w:val="20"/>
              </w:rPr>
            </w:pPr>
            <w:r w:rsidRPr="00D2201D">
              <w:rPr>
                <w:rFonts w:cs="Arial"/>
                <w:sz w:val="20"/>
              </w:rPr>
              <w:t>2020/21</w:t>
            </w:r>
          </w:p>
          <w:p w14:paraId="0CC3837A" w14:textId="77777777" w:rsidR="004D43D0" w:rsidRPr="00D2201D" w:rsidRDefault="004D43D0" w:rsidP="004D43D0">
            <w:pPr>
              <w:spacing w:after="0"/>
              <w:jc w:val="right"/>
              <w:rPr>
                <w:rFonts w:cs="Arial"/>
                <w:sz w:val="20"/>
              </w:rPr>
            </w:pPr>
            <w:r w:rsidRPr="00D2201D">
              <w:rPr>
                <w:rFonts w:cs="Arial"/>
                <w:sz w:val="20"/>
              </w:rPr>
              <w:t>2021/22</w:t>
            </w:r>
          </w:p>
          <w:p w14:paraId="439791AC" w14:textId="77777777" w:rsidR="00FE74D9" w:rsidRDefault="004D43D0" w:rsidP="00FE74D9">
            <w:pPr>
              <w:spacing w:after="0"/>
              <w:jc w:val="right"/>
              <w:rPr>
                <w:rFonts w:cs="Arial"/>
                <w:sz w:val="20"/>
              </w:rPr>
            </w:pPr>
            <w:r w:rsidRPr="00D2201D">
              <w:rPr>
                <w:rFonts w:cs="Arial"/>
                <w:sz w:val="20"/>
              </w:rPr>
              <w:t>2022/23</w:t>
            </w:r>
          </w:p>
          <w:p w14:paraId="3C4ADD01" w14:textId="28BC4FB9" w:rsidR="004D43D0" w:rsidRPr="00D2201D" w:rsidRDefault="00FE74D9" w:rsidP="004D43D0">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5D218F40" w14:textId="77777777" w:rsidR="004D43D0" w:rsidRDefault="000A4DDB" w:rsidP="004D43D0">
            <w:pPr>
              <w:spacing w:after="0"/>
              <w:jc w:val="right"/>
              <w:rPr>
                <w:rFonts w:cs="Arial"/>
                <w:bCs/>
                <w:sz w:val="20"/>
              </w:rPr>
            </w:pPr>
            <w:r>
              <w:rPr>
                <w:rFonts w:cs="Arial"/>
                <w:bCs/>
                <w:sz w:val="20"/>
              </w:rPr>
              <w:t>$1,1750,000</w:t>
            </w:r>
          </w:p>
          <w:p w14:paraId="4B0EE9E2" w14:textId="77777777" w:rsidR="000A4DDB" w:rsidRDefault="000A4DDB" w:rsidP="004D43D0">
            <w:pPr>
              <w:spacing w:after="0"/>
              <w:jc w:val="right"/>
              <w:rPr>
                <w:rFonts w:cs="Arial"/>
                <w:bCs/>
                <w:sz w:val="20"/>
              </w:rPr>
            </w:pPr>
            <w:r>
              <w:rPr>
                <w:rFonts w:cs="Arial"/>
                <w:bCs/>
                <w:sz w:val="20"/>
              </w:rPr>
              <w:t>$1,291,000</w:t>
            </w:r>
          </w:p>
          <w:p w14:paraId="327BB51F" w14:textId="77777777" w:rsidR="000A4DDB" w:rsidRDefault="000A4DDB" w:rsidP="004D43D0">
            <w:pPr>
              <w:spacing w:after="0"/>
              <w:jc w:val="right"/>
              <w:rPr>
                <w:rFonts w:cs="Arial"/>
                <w:bCs/>
                <w:sz w:val="20"/>
              </w:rPr>
            </w:pPr>
            <w:r>
              <w:rPr>
                <w:rFonts w:cs="Arial"/>
                <w:bCs/>
                <w:sz w:val="20"/>
              </w:rPr>
              <w:t>$730,000</w:t>
            </w:r>
          </w:p>
          <w:p w14:paraId="74D50F4A" w14:textId="4C41829B" w:rsidR="004D43D0" w:rsidRPr="00D2201D" w:rsidRDefault="004D43D0" w:rsidP="004D43D0">
            <w:pPr>
              <w:spacing w:after="0"/>
              <w:jc w:val="right"/>
              <w:rPr>
                <w:rFonts w:cs="Arial"/>
                <w:bCs/>
                <w:sz w:val="20"/>
              </w:rPr>
            </w:pPr>
            <w:r w:rsidRPr="00D2201D">
              <w:rPr>
                <w:rFonts w:cs="Arial"/>
                <w:bCs/>
                <w:sz w:val="20"/>
              </w:rPr>
              <w:t>$</w:t>
            </w:r>
            <w:r w:rsidR="007912D9" w:rsidRPr="00D2201D">
              <w:rPr>
                <w:rFonts w:cs="Arial"/>
                <w:sz w:val="20"/>
              </w:rPr>
              <w:t>730,000</w:t>
            </w:r>
          </w:p>
        </w:tc>
      </w:tr>
      <w:tr w:rsidR="007912D9" w:rsidRPr="00D2201D" w14:paraId="303E0EFF" w14:textId="77777777" w:rsidTr="14FC7A8D">
        <w:trPr>
          <w:trHeight w:val="408"/>
        </w:trPr>
        <w:tc>
          <w:tcPr>
            <w:tcW w:w="1897" w:type="dxa"/>
            <w:tcBorders>
              <w:left w:val="nil"/>
              <w:right w:val="nil"/>
            </w:tcBorders>
            <w:vAlign w:val="center"/>
          </w:tcPr>
          <w:p w14:paraId="3A527CCC" w14:textId="7CB29ED4" w:rsidR="007912D9" w:rsidRPr="00D2201D" w:rsidRDefault="007912D9" w:rsidP="007912D9">
            <w:pPr>
              <w:spacing w:after="0"/>
              <w:rPr>
                <w:rFonts w:cs="Arial"/>
                <w:sz w:val="20"/>
              </w:rPr>
            </w:pPr>
            <w:r w:rsidRPr="00D2201D">
              <w:rPr>
                <w:rFonts w:cs="Arial"/>
                <w:sz w:val="20"/>
              </w:rPr>
              <w:t>Climate Adaptation Plan 2010 (to be revised in 2019)</w:t>
            </w:r>
          </w:p>
        </w:tc>
        <w:tc>
          <w:tcPr>
            <w:tcW w:w="9302" w:type="dxa"/>
            <w:tcBorders>
              <w:left w:val="nil"/>
              <w:bottom w:val="single" w:sz="4" w:space="0" w:color="auto"/>
              <w:right w:val="nil"/>
            </w:tcBorders>
            <w:shd w:val="clear" w:color="auto" w:fill="auto"/>
            <w:vAlign w:val="center"/>
          </w:tcPr>
          <w:p w14:paraId="5A30D1ED" w14:textId="77777777" w:rsidR="007912D9" w:rsidRPr="00D2201D" w:rsidRDefault="007912D9" w:rsidP="007912D9">
            <w:pPr>
              <w:spacing w:after="0"/>
              <w:rPr>
                <w:rFonts w:cs="Arial"/>
                <w:sz w:val="20"/>
              </w:rPr>
            </w:pPr>
            <w:r w:rsidRPr="00D2201D">
              <w:rPr>
                <w:rFonts w:cs="Arial"/>
                <w:sz w:val="20"/>
              </w:rPr>
              <w:t>Targets Council operations and policy in the areas of built form, public space, coastal management and protection, drainage and flooding management, managing heat stress and heat island effects, and supporting local emergency management. It is a key plan to guide change in some vital Council operational areas, to progressively develop a more climate adept city.</w:t>
            </w:r>
          </w:p>
          <w:p w14:paraId="098A794D" w14:textId="0AAE25D1" w:rsidR="007912D9" w:rsidRPr="00D2201D" w:rsidRDefault="007912D9" w:rsidP="007912D9">
            <w:pPr>
              <w:spacing w:after="0"/>
              <w:rPr>
                <w:rFonts w:cs="Arial"/>
                <w:sz w:val="20"/>
              </w:rPr>
            </w:pPr>
            <w:r w:rsidRPr="00D2201D">
              <w:rPr>
                <w:rFonts w:cs="Arial"/>
                <w:sz w:val="20"/>
              </w:rPr>
              <w:t xml:space="preserve">Funding is allocated to implement a Sustainable City Community Action Plan and respond to progress Council's efforts to reduce the impact of flooding and improve water quality in the </w:t>
            </w:r>
            <w:proofErr w:type="spellStart"/>
            <w:r w:rsidRPr="00D2201D">
              <w:rPr>
                <w:rFonts w:cs="Arial"/>
                <w:sz w:val="20"/>
              </w:rPr>
              <w:t>Elster</w:t>
            </w:r>
            <w:proofErr w:type="spellEnd"/>
            <w:r w:rsidRPr="00D2201D">
              <w:rPr>
                <w:rFonts w:cs="Arial"/>
                <w:sz w:val="20"/>
              </w:rPr>
              <w:t xml:space="preserve"> Creek Catchment.</w:t>
            </w:r>
          </w:p>
        </w:tc>
        <w:tc>
          <w:tcPr>
            <w:tcW w:w="1559" w:type="dxa"/>
            <w:tcBorders>
              <w:left w:val="nil"/>
              <w:bottom w:val="single" w:sz="4" w:space="0" w:color="auto"/>
              <w:right w:val="nil"/>
            </w:tcBorders>
            <w:shd w:val="clear" w:color="auto" w:fill="auto"/>
            <w:vAlign w:val="center"/>
          </w:tcPr>
          <w:p w14:paraId="1C9CFF8B" w14:textId="77777777" w:rsidR="007912D9" w:rsidRPr="00D2201D" w:rsidRDefault="007912D9" w:rsidP="007912D9">
            <w:pPr>
              <w:spacing w:after="0"/>
              <w:jc w:val="right"/>
              <w:rPr>
                <w:rFonts w:cs="Arial"/>
                <w:sz w:val="20"/>
              </w:rPr>
            </w:pPr>
            <w:r w:rsidRPr="00D2201D">
              <w:rPr>
                <w:rFonts w:cs="Arial"/>
                <w:sz w:val="20"/>
              </w:rPr>
              <w:t>2020/21</w:t>
            </w:r>
          </w:p>
          <w:p w14:paraId="4E04408D" w14:textId="77777777" w:rsidR="007912D9" w:rsidRPr="00D2201D" w:rsidRDefault="007912D9" w:rsidP="007912D9">
            <w:pPr>
              <w:spacing w:after="0"/>
              <w:jc w:val="right"/>
              <w:rPr>
                <w:rFonts w:cs="Arial"/>
                <w:sz w:val="20"/>
              </w:rPr>
            </w:pPr>
            <w:r w:rsidRPr="00D2201D">
              <w:rPr>
                <w:rFonts w:cs="Arial"/>
                <w:sz w:val="20"/>
              </w:rPr>
              <w:t>2021/22</w:t>
            </w:r>
          </w:p>
          <w:p w14:paraId="142D3EE3" w14:textId="77777777" w:rsidR="00FE74D9" w:rsidRDefault="007912D9" w:rsidP="00FE74D9">
            <w:pPr>
              <w:spacing w:after="0"/>
              <w:jc w:val="right"/>
              <w:rPr>
                <w:rFonts w:cs="Arial"/>
                <w:sz w:val="20"/>
              </w:rPr>
            </w:pPr>
            <w:r w:rsidRPr="00D2201D">
              <w:rPr>
                <w:rFonts w:cs="Arial"/>
                <w:sz w:val="20"/>
              </w:rPr>
              <w:t>2022/23</w:t>
            </w:r>
          </w:p>
          <w:p w14:paraId="205C34A0" w14:textId="26D23FE4"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18418F8D" w14:textId="77777777" w:rsidR="007912D9" w:rsidRDefault="000A4DDB" w:rsidP="007912D9">
            <w:pPr>
              <w:spacing w:after="0"/>
              <w:jc w:val="right"/>
              <w:rPr>
                <w:rFonts w:cs="Arial"/>
                <w:bCs/>
                <w:sz w:val="20"/>
              </w:rPr>
            </w:pPr>
            <w:r>
              <w:rPr>
                <w:rFonts w:cs="Arial"/>
                <w:bCs/>
                <w:sz w:val="20"/>
              </w:rPr>
              <w:t>$215,000</w:t>
            </w:r>
          </w:p>
          <w:p w14:paraId="5C6B6C1B" w14:textId="3C06DE0D" w:rsidR="000A4DDB" w:rsidRDefault="00EC1503" w:rsidP="007912D9">
            <w:pPr>
              <w:spacing w:after="0"/>
              <w:jc w:val="right"/>
              <w:rPr>
                <w:rFonts w:cs="Arial"/>
                <w:bCs/>
                <w:sz w:val="20"/>
              </w:rPr>
            </w:pPr>
            <w:r>
              <w:rPr>
                <w:rFonts w:cs="Arial"/>
                <w:bCs/>
                <w:sz w:val="20"/>
              </w:rPr>
              <w:t>$</w:t>
            </w:r>
            <w:r w:rsidR="000A4DDB">
              <w:rPr>
                <w:rFonts w:cs="Arial"/>
                <w:bCs/>
                <w:sz w:val="20"/>
              </w:rPr>
              <w:t>130,000</w:t>
            </w:r>
          </w:p>
          <w:p w14:paraId="627F1C31" w14:textId="77777777" w:rsidR="000A4DDB" w:rsidRDefault="000A4DDB" w:rsidP="007912D9">
            <w:pPr>
              <w:spacing w:after="0"/>
              <w:jc w:val="right"/>
              <w:rPr>
                <w:rFonts w:cs="Arial"/>
                <w:bCs/>
                <w:sz w:val="20"/>
              </w:rPr>
            </w:pPr>
            <w:r>
              <w:rPr>
                <w:rFonts w:cs="Arial"/>
                <w:bCs/>
                <w:sz w:val="20"/>
              </w:rPr>
              <w:t>$60,000</w:t>
            </w:r>
          </w:p>
          <w:p w14:paraId="0C5B93B4" w14:textId="66958390" w:rsidR="007912D9" w:rsidRPr="00D2201D" w:rsidRDefault="000A4DDB" w:rsidP="007912D9">
            <w:pPr>
              <w:spacing w:after="0"/>
              <w:jc w:val="right"/>
              <w:rPr>
                <w:rFonts w:cs="Arial"/>
                <w:bCs/>
                <w:sz w:val="20"/>
              </w:rPr>
            </w:pPr>
            <w:r>
              <w:rPr>
                <w:rFonts w:cs="Arial"/>
                <w:bCs/>
                <w:sz w:val="20"/>
              </w:rPr>
              <w:t>$950,000</w:t>
            </w:r>
          </w:p>
        </w:tc>
      </w:tr>
      <w:tr w:rsidR="007912D9" w:rsidRPr="00D2201D" w14:paraId="2B796673" w14:textId="77777777" w:rsidTr="14FC7A8D">
        <w:trPr>
          <w:trHeight w:val="408"/>
        </w:trPr>
        <w:tc>
          <w:tcPr>
            <w:tcW w:w="1897" w:type="dxa"/>
            <w:tcBorders>
              <w:left w:val="nil"/>
              <w:right w:val="nil"/>
            </w:tcBorders>
            <w:vAlign w:val="center"/>
          </w:tcPr>
          <w:p w14:paraId="61EC59E3" w14:textId="2C28DD29" w:rsidR="007912D9" w:rsidRPr="00D2201D" w:rsidRDefault="007912D9" w:rsidP="007912D9">
            <w:pPr>
              <w:spacing w:after="0"/>
              <w:rPr>
                <w:rFonts w:cs="Arial"/>
                <w:sz w:val="20"/>
              </w:rPr>
            </w:pPr>
            <w:r w:rsidRPr="00D2201D">
              <w:rPr>
                <w:rFonts w:cs="Arial"/>
                <w:sz w:val="20"/>
              </w:rPr>
              <w:t>Foreshore and Hinterland Vegetation Management Plan 2015</w:t>
            </w:r>
          </w:p>
        </w:tc>
        <w:tc>
          <w:tcPr>
            <w:tcW w:w="9302" w:type="dxa"/>
            <w:tcBorders>
              <w:left w:val="nil"/>
              <w:bottom w:val="single" w:sz="4" w:space="0" w:color="auto"/>
              <w:right w:val="nil"/>
            </w:tcBorders>
            <w:shd w:val="clear" w:color="auto" w:fill="auto"/>
            <w:vAlign w:val="center"/>
          </w:tcPr>
          <w:p w14:paraId="37263C2C" w14:textId="4892EB4D" w:rsidR="007912D9" w:rsidRPr="00D2201D" w:rsidRDefault="007912D9" w:rsidP="007912D9">
            <w:pPr>
              <w:spacing w:after="0"/>
              <w:rPr>
                <w:rFonts w:cs="Arial"/>
                <w:sz w:val="20"/>
              </w:rPr>
            </w:pPr>
            <w:r w:rsidRPr="00D2201D">
              <w:rPr>
                <w:rFonts w:cs="Arial"/>
                <w:sz w:val="20"/>
              </w:rPr>
              <w:t>Provides guidance for the future use, development and management of the Port Phillip foreshore.</w:t>
            </w:r>
          </w:p>
          <w:p w14:paraId="43413135" w14:textId="50DF234C" w:rsidR="007912D9" w:rsidRPr="00D2201D" w:rsidRDefault="007912D9" w:rsidP="007912D9">
            <w:pPr>
              <w:spacing w:after="0"/>
              <w:rPr>
                <w:rFonts w:cs="Arial"/>
                <w:sz w:val="20"/>
              </w:rPr>
            </w:pPr>
            <w:r w:rsidRPr="00D2201D">
              <w:rPr>
                <w:rFonts w:cs="Arial"/>
                <w:sz w:val="20"/>
              </w:rPr>
              <w:t>Funding is allocated for ongoing investment in upgrading the foreshore including vegetation projects.</w:t>
            </w:r>
          </w:p>
        </w:tc>
        <w:tc>
          <w:tcPr>
            <w:tcW w:w="1559" w:type="dxa"/>
            <w:tcBorders>
              <w:left w:val="nil"/>
              <w:bottom w:val="single" w:sz="4" w:space="0" w:color="auto"/>
              <w:right w:val="nil"/>
            </w:tcBorders>
            <w:shd w:val="clear" w:color="auto" w:fill="auto"/>
            <w:vAlign w:val="center"/>
          </w:tcPr>
          <w:p w14:paraId="6AE9D4DC" w14:textId="77777777" w:rsidR="007912D9" w:rsidRPr="00D2201D" w:rsidRDefault="007912D9" w:rsidP="007912D9">
            <w:pPr>
              <w:spacing w:after="0"/>
              <w:jc w:val="right"/>
              <w:rPr>
                <w:rFonts w:cs="Arial"/>
                <w:sz w:val="20"/>
              </w:rPr>
            </w:pPr>
            <w:r w:rsidRPr="00D2201D">
              <w:rPr>
                <w:rFonts w:cs="Arial"/>
                <w:sz w:val="20"/>
              </w:rPr>
              <w:t>2020/21</w:t>
            </w:r>
          </w:p>
          <w:p w14:paraId="2797DD41" w14:textId="77777777" w:rsidR="007912D9" w:rsidRPr="00D2201D" w:rsidRDefault="007912D9" w:rsidP="007912D9">
            <w:pPr>
              <w:spacing w:after="0"/>
              <w:jc w:val="right"/>
              <w:rPr>
                <w:rFonts w:cs="Arial"/>
                <w:sz w:val="20"/>
              </w:rPr>
            </w:pPr>
            <w:r w:rsidRPr="00D2201D">
              <w:rPr>
                <w:rFonts w:cs="Arial"/>
                <w:sz w:val="20"/>
              </w:rPr>
              <w:t>2021/22</w:t>
            </w:r>
          </w:p>
          <w:p w14:paraId="080FDEA8" w14:textId="77777777" w:rsidR="00FE74D9" w:rsidRDefault="007912D9" w:rsidP="00FE74D9">
            <w:pPr>
              <w:spacing w:after="0"/>
              <w:jc w:val="right"/>
              <w:rPr>
                <w:rFonts w:cs="Arial"/>
                <w:sz w:val="20"/>
              </w:rPr>
            </w:pPr>
            <w:r w:rsidRPr="00D2201D">
              <w:rPr>
                <w:rFonts w:cs="Arial"/>
                <w:sz w:val="20"/>
              </w:rPr>
              <w:t>2022/23</w:t>
            </w:r>
          </w:p>
          <w:p w14:paraId="37098CA1" w14:textId="63DD96EA"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2519D4AF" w14:textId="77777777" w:rsidR="007912D9" w:rsidRDefault="000A4DDB" w:rsidP="007912D9">
            <w:pPr>
              <w:spacing w:after="0"/>
              <w:jc w:val="right"/>
              <w:rPr>
                <w:rFonts w:cs="Arial"/>
                <w:bCs/>
                <w:sz w:val="20"/>
              </w:rPr>
            </w:pPr>
            <w:r>
              <w:rPr>
                <w:rFonts w:cs="Arial"/>
                <w:bCs/>
                <w:sz w:val="20"/>
              </w:rPr>
              <w:t>$0</w:t>
            </w:r>
          </w:p>
          <w:p w14:paraId="4F2F6ADB" w14:textId="77777777" w:rsidR="007912D9" w:rsidRPr="00D2201D" w:rsidRDefault="007912D9" w:rsidP="007912D9">
            <w:pPr>
              <w:spacing w:after="0"/>
              <w:jc w:val="right"/>
              <w:rPr>
                <w:rFonts w:cs="Arial"/>
                <w:sz w:val="20"/>
              </w:rPr>
            </w:pPr>
            <w:r w:rsidRPr="00D2201D">
              <w:rPr>
                <w:rFonts w:cs="Arial"/>
                <w:sz w:val="20"/>
              </w:rPr>
              <w:t>$150,000</w:t>
            </w:r>
          </w:p>
          <w:p w14:paraId="24E94777" w14:textId="77777777" w:rsidR="007912D9" w:rsidRPr="00D2201D" w:rsidRDefault="007912D9" w:rsidP="007912D9">
            <w:pPr>
              <w:spacing w:after="0"/>
              <w:jc w:val="right"/>
              <w:rPr>
                <w:rFonts w:cs="Arial"/>
                <w:sz w:val="20"/>
              </w:rPr>
            </w:pPr>
            <w:r w:rsidRPr="00D2201D">
              <w:rPr>
                <w:rFonts w:cs="Arial"/>
                <w:sz w:val="20"/>
              </w:rPr>
              <w:t>$150,000</w:t>
            </w:r>
          </w:p>
          <w:p w14:paraId="0464D62E" w14:textId="78D4A77E" w:rsidR="007912D9" w:rsidRPr="00D2201D" w:rsidRDefault="007912D9" w:rsidP="007912D9">
            <w:pPr>
              <w:spacing w:after="0"/>
              <w:jc w:val="right"/>
              <w:rPr>
                <w:rFonts w:cs="Arial"/>
                <w:bCs/>
                <w:sz w:val="20"/>
              </w:rPr>
            </w:pPr>
            <w:r w:rsidRPr="00D2201D">
              <w:rPr>
                <w:rFonts w:cs="Arial"/>
                <w:sz w:val="20"/>
              </w:rPr>
              <w:t>$150,000</w:t>
            </w:r>
          </w:p>
        </w:tc>
      </w:tr>
      <w:tr w:rsidR="007912D9" w:rsidRPr="00D2201D" w14:paraId="11E56DAA" w14:textId="77777777" w:rsidTr="14FC7A8D">
        <w:trPr>
          <w:trHeight w:val="408"/>
        </w:trPr>
        <w:tc>
          <w:tcPr>
            <w:tcW w:w="1897" w:type="dxa"/>
            <w:tcBorders>
              <w:left w:val="nil"/>
              <w:right w:val="nil"/>
            </w:tcBorders>
            <w:vAlign w:val="center"/>
          </w:tcPr>
          <w:p w14:paraId="178F77AD" w14:textId="5CC2B67D" w:rsidR="007912D9" w:rsidRPr="00D2201D" w:rsidRDefault="007912D9" w:rsidP="007912D9">
            <w:pPr>
              <w:spacing w:after="0"/>
              <w:rPr>
                <w:rFonts w:cs="Arial"/>
                <w:sz w:val="20"/>
              </w:rPr>
            </w:pPr>
            <w:r w:rsidRPr="00D2201D">
              <w:rPr>
                <w:rFonts w:cs="Arial"/>
                <w:sz w:val="20"/>
              </w:rPr>
              <w:t>Greenhouse Plan 2011 (to be revised in 2019)</w:t>
            </w:r>
          </w:p>
        </w:tc>
        <w:tc>
          <w:tcPr>
            <w:tcW w:w="9302" w:type="dxa"/>
            <w:tcBorders>
              <w:left w:val="nil"/>
              <w:bottom w:val="single" w:sz="4" w:space="0" w:color="auto"/>
              <w:right w:val="nil"/>
            </w:tcBorders>
            <w:shd w:val="clear" w:color="auto" w:fill="auto"/>
            <w:vAlign w:val="center"/>
          </w:tcPr>
          <w:p w14:paraId="573E8414" w14:textId="77777777" w:rsidR="007912D9" w:rsidRPr="00D2201D" w:rsidRDefault="007912D9" w:rsidP="007912D9">
            <w:pPr>
              <w:spacing w:after="0"/>
              <w:rPr>
                <w:rFonts w:cs="Arial"/>
                <w:sz w:val="20"/>
              </w:rPr>
            </w:pPr>
            <w:r w:rsidRPr="00D2201D">
              <w:rPr>
                <w:rFonts w:cs="Arial"/>
                <w:sz w:val="20"/>
              </w:rPr>
              <w:t>Assists Council to address emissions reduction actions in greenhouse gas emissions, urban design and development, transport, zero waste, purchasing and procurement, and climate change.</w:t>
            </w:r>
          </w:p>
          <w:p w14:paraId="75EEF386" w14:textId="145DD56D" w:rsidR="007912D9" w:rsidRPr="00D2201D" w:rsidRDefault="007912D9" w:rsidP="007912D9">
            <w:pPr>
              <w:spacing w:after="0"/>
              <w:rPr>
                <w:rFonts w:cs="Arial"/>
                <w:sz w:val="20"/>
              </w:rPr>
            </w:pPr>
            <w:r w:rsidRPr="00D2201D">
              <w:rPr>
                <w:rFonts w:cs="Arial"/>
                <w:sz w:val="20"/>
              </w:rPr>
              <w:t>Funding is allocated for investing in energy efficiency measures in Council buildings and upgrading our street lighting with energy efficient lights.</w:t>
            </w:r>
          </w:p>
        </w:tc>
        <w:tc>
          <w:tcPr>
            <w:tcW w:w="1559" w:type="dxa"/>
            <w:tcBorders>
              <w:left w:val="nil"/>
              <w:bottom w:val="single" w:sz="4" w:space="0" w:color="auto"/>
              <w:right w:val="nil"/>
            </w:tcBorders>
            <w:shd w:val="clear" w:color="auto" w:fill="auto"/>
            <w:vAlign w:val="center"/>
          </w:tcPr>
          <w:p w14:paraId="46F37E93" w14:textId="77777777" w:rsidR="007912D9" w:rsidRPr="00D2201D" w:rsidRDefault="007912D9" w:rsidP="007912D9">
            <w:pPr>
              <w:spacing w:after="0"/>
              <w:jc w:val="right"/>
              <w:rPr>
                <w:rFonts w:cs="Arial"/>
                <w:sz w:val="20"/>
              </w:rPr>
            </w:pPr>
            <w:r w:rsidRPr="00D2201D">
              <w:rPr>
                <w:rFonts w:cs="Arial"/>
                <w:sz w:val="20"/>
              </w:rPr>
              <w:t>2020/21</w:t>
            </w:r>
          </w:p>
          <w:p w14:paraId="064BB901" w14:textId="77777777" w:rsidR="007912D9" w:rsidRPr="00D2201D" w:rsidRDefault="007912D9" w:rsidP="007912D9">
            <w:pPr>
              <w:spacing w:after="0"/>
              <w:jc w:val="right"/>
              <w:rPr>
                <w:rFonts w:cs="Arial"/>
                <w:sz w:val="20"/>
              </w:rPr>
            </w:pPr>
            <w:r w:rsidRPr="00D2201D">
              <w:rPr>
                <w:rFonts w:cs="Arial"/>
                <w:sz w:val="20"/>
              </w:rPr>
              <w:t>2021/22</w:t>
            </w:r>
          </w:p>
          <w:p w14:paraId="2205088C" w14:textId="77777777" w:rsidR="00FE74D9" w:rsidRDefault="007912D9" w:rsidP="00FE74D9">
            <w:pPr>
              <w:spacing w:after="0"/>
              <w:jc w:val="right"/>
              <w:rPr>
                <w:rFonts w:cs="Arial"/>
                <w:sz w:val="20"/>
              </w:rPr>
            </w:pPr>
            <w:r w:rsidRPr="00D2201D">
              <w:rPr>
                <w:rFonts w:cs="Arial"/>
                <w:sz w:val="20"/>
              </w:rPr>
              <w:t>2022/23</w:t>
            </w:r>
          </w:p>
          <w:p w14:paraId="6B01470D" w14:textId="3625AAA4"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33C3376" w14:textId="77777777" w:rsidR="007912D9" w:rsidRDefault="000A4DDB" w:rsidP="007912D9">
            <w:pPr>
              <w:spacing w:after="0"/>
              <w:jc w:val="right"/>
              <w:rPr>
                <w:rFonts w:cs="Arial"/>
                <w:bCs/>
                <w:sz w:val="20"/>
              </w:rPr>
            </w:pPr>
            <w:r>
              <w:rPr>
                <w:rFonts w:cs="Arial"/>
                <w:bCs/>
                <w:sz w:val="20"/>
              </w:rPr>
              <w:t>$240,000</w:t>
            </w:r>
          </w:p>
          <w:p w14:paraId="040FDCDE" w14:textId="77777777" w:rsidR="000A4DDB" w:rsidRDefault="000A4DDB" w:rsidP="007912D9">
            <w:pPr>
              <w:spacing w:after="0"/>
              <w:jc w:val="right"/>
              <w:rPr>
                <w:rFonts w:cs="Arial"/>
                <w:bCs/>
                <w:sz w:val="20"/>
              </w:rPr>
            </w:pPr>
            <w:r>
              <w:rPr>
                <w:rFonts w:cs="Arial"/>
                <w:bCs/>
                <w:sz w:val="20"/>
              </w:rPr>
              <w:t>$988</w:t>
            </w:r>
            <w:r w:rsidR="007912D9" w:rsidRPr="00D2201D">
              <w:rPr>
                <w:rFonts w:cs="Arial"/>
                <w:bCs/>
                <w:sz w:val="20"/>
              </w:rPr>
              <w:t>,000</w:t>
            </w:r>
          </w:p>
          <w:p w14:paraId="45F9F6C8" w14:textId="77777777" w:rsidR="000A4DDB" w:rsidRDefault="000A4DDB" w:rsidP="007912D9">
            <w:pPr>
              <w:spacing w:after="0"/>
              <w:jc w:val="right"/>
              <w:rPr>
                <w:rFonts w:cs="Arial"/>
                <w:bCs/>
                <w:sz w:val="20"/>
              </w:rPr>
            </w:pPr>
            <w:r>
              <w:rPr>
                <w:rFonts w:cs="Arial"/>
                <w:bCs/>
                <w:sz w:val="20"/>
              </w:rPr>
              <w:t>$2,018,000</w:t>
            </w:r>
          </w:p>
          <w:p w14:paraId="2B0FA2CD" w14:textId="4C9CC647" w:rsidR="007912D9" w:rsidRPr="00D2201D" w:rsidRDefault="000A4DDB" w:rsidP="007912D9">
            <w:pPr>
              <w:spacing w:after="0"/>
              <w:jc w:val="right"/>
              <w:rPr>
                <w:rFonts w:cs="Arial"/>
                <w:bCs/>
                <w:sz w:val="20"/>
              </w:rPr>
            </w:pPr>
            <w:r>
              <w:rPr>
                <w:rFonts w:cs="Arial"/>
                <w:bCs/>
                <w:sz w:val="20"/>
              </w:rPr>
              <w:t>$350,000</w:t>
            </w:r>
          </w:p>
        </w:tc>
      </w:tr>
      <w:tr w:rsidR="007912D9" w:rsidRPr="00D2201D" w14:paraId="60501905" w14:textId="77777777" w:rsidTr="14FC7A8D">
        <w:trPr>
          <w:trHeight w:val="408"/>
        </w:trPr>
        <w:tc>
          <w:tcPr>
            <w:tcW w:w="1897" w:type="dxa"/>
            <w:tcBorders>
              <w:left w:val="nil"/>
              <w:right w:val="nil"/>
            </w:tcBorders>
            <w:vAlign w:val="center"/>
          </w:tcPr>
          <w:p w14:paraId="69972372" w14:textId="0BFBE282" w:rsidR="007912D9" w:rsidRPr="00D2201D" w:rsidRDefault="007912D9" w:rsidP="007912D9">
            <w:pPr>
              <w:spacing w:after="0"/>
              <w:rPr>
                <w:rFonts w:cs="Arial"/>
                <w:sz w:val="20"/>
              </w:rPr>
            </w:pPr>
            <w:r w:rsidRPr="00D2201D">
              <w:rPr>
                <w:rFonts w:cs="Arial"/>
                <w:sz w:val="20"/>
              </w:rPr>
              <w:t>Greening Port Phillip, An Urban Forest Approach 2010</w:t>
            </w:r>
          </w:p>
        </w:tc>
        <w:tc>
          <w:tcPr>
            <w:tcW w:w="9302" w:type="dxa"/>
            <w:tcBorders>
              <w:left w:val="nil"/>
              <w:bottom w:val="single" w:sz="4" w:space="0" w:color="auto"/>
              <w:right w:val="nil"/>
            </w:tcBorders>
            <w:shd w:val="clear" w:color="auto" w:fill="auto"/>
            <w:vAlign w:val="center"/>
          </w:tcPr>
          <w:p w14:paraId="1A293643" w14:textId="77777777" w:rsidR="007912D9" w:rsidRPr="00D2201D" w:rsidRDefault="007912D9" w:rsidP="007912D9">
            <w:pPr>
              <w:spacing w:after="0"/>
              <w:rPr>
                <w:rFonts w:cs="Arial"/>
                <w:sz w:val="20"/>
              </w:rPr>
            </w:pPr>
            <w:r w:rsidRPr="00D2201D">
              <w:rPr>
                <w:rFonts w:cs="Arial"/>
                <w:sz w:val="20"/>
              </w:rPr>
              <w:t>Supports a healthy and diverse urban forest that uses innovative greening solutions to enhance the community’s daily experience, ensuring environmental, economic, cultural and social sustainability for future generations.</w:t>
            </w:r>
          </w:p>
          <w:p w14:paraId="6637B47D" w14:textId="3A1362B6" w:rsidR="007912D9" w:rsidRPr="00D2201D" w:rsidRDefault="007912D9" w:rsidP="007912D9">
            <w:pPr>
              <w:spacing w:after="0"/>
              <w:rPr>
                <w:rFonts w:cs="Arial"/>
                <w:sz w:val="20"/>
              </w:rPr>
            </w:pPr>
            <w:r w:rsidRPr="00D2201D">
              <w:rPr>
                <w:rFonts w:cs="Arial"/>
                <w:sz w:val="20"/>
              </w:rPr>
              <w:t>Funding is allocated for street tree and park tree improvement programs.</w:t>
            </w:r>
          </w:p>
        </w:tc>
        <w:tc>
          <w:tcPr>
            <w:tcW w:w="1559" w:type="dxa"/>
            <w:tcBorders>
              <w:left w:val="nil"/>
              <w:bottom w:val="single" w:sz="4" w:space="0" w:color="auto"/>
              <w:right w:val="nil"/>
            </w:tcBorders>
            <w:shd w:val="clear" w:color="auto" w:fill="auto"/>
            <w:vAlign w:val="center"/>
          </w:tcPr>
          <w:p w14:paraId="5E102FDD" w14:textId="77777777" w:rsidR="007912D9" w:rsidRPr="00D2201D" w:rsidRDefault="007912D9" w:rsidP="007912D9">
            <w:pPr>
              <w:spacing w:after="0"/>
              <w:jc w:val="right"/>
              <w:rPr>
                <w:rFonts w:cs="Arial"/>
                <w:sz w:val="20"/>
              </w:rPr>
            </w:pPr>
            <w:r w:rsidRPr="00D2201D">
              <w:rPr>
                <w:rFonts w:cs="Arial"/>
                <w:sz w:val="20"/>
              </w:rPr>
              <w:t>2020/21</w:t>
            </w:r>
          </w:p>
          <w:p w14:paraId="2E092CC5" w14:textId="77777777" w:rsidR="007912D9" w:rsidRPr="00D2201D" w:rsidRDefault="007912D9" w:rsidP="007912D9">
            <w:pPr>
              <w:spacing w:after="0"/>
              <w:jc w:val="right"/>
              <w:rPr>
                <w:rFonts w:cs="Arial"/>
                <w:sz w:val="20"/>
              </w:rPr>
            </w:pPr>
            <w:r w:rsidRPr="00D2201D">
              <w:rPr>
                <w:rFonts w:cs="Arial"/>
                <w:sz w:val="20"/>
              </w:rPr>
              <w:t>2021/22</w:t>
            </w:r>
          </w:p>
          <w:p w14:paraId="3107423B" w14:textId="77777777" w:rsidR="00FE74D9" w:rsidRDefault="007912D9" w:rsidP="00FE74D9">
            <w:pPr>
              <w:spacing w:after="0"/>
              <w:jc w:val="right"/>
              <w:rPr>
                <w:rFonts w:cs="Arial"/>
                <w:sz w:val="20"/>
              </w:rPr>
            </w:pPr>
            <w:r w:rsidRPr="00D2201D">
              <w:rPr>
                <w:rFonts w:cs="Arial"/>
                <w:sz w:val="20"/>
              </w:rPr>
              <w:t>2022/23</w:t>
            </w:r>
          </w:p>
          <w:p w14:paraId="63A71FE0" w14:textId="7E84A1E7"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61F0F459" w14:textId="77777777" w:rsidR="007912D9" w:rsidRDefault="000A4DDB" w:rsidP="007912D9">
            <w:pPr>
              <w:spacing w:after="0"/>
              <w:jc w:val="right"/>
              <w:rPr>
                <w:rFonts w:cs="Arial"/>
                <w:bCs/>
                <w:sz w:val="20"/>
              </w:rPr>
            </w:pPr>
            <w:r>
              <w:rPr>
                <w:rFonts w:cs="Arial"/>
                <w:bCs/>
                <w:sz w:val="20"/>
              </w:rPr>
              <w:t>$440,000</w:t>
            </w:r>
          </w:p>
          <w:p w14:paraId="1F102EA3" w14:textId="77777777" w:rsidR="000A4DDB" w:rsidRDefault="000A4DDB" w:rsidP="007912D9">
            <w:pPr>
              <w:spacing w:after="0"/>
              <w:jc w:val="right"/>
              <w:rPr>
                <w:rFonts w:cs="Arial"/>
                <w:bCs/>
                <w:sz w:val="20"/>
              </w:rPr>
            </w:pPr>
            <w:r>
              <w:rPr>
                <w:rFonts w:cs="Arial"/>
                <w:bCs/>
                <w:sz w:val="20"/>
              </w:rPr>
              <w:t>$740,000</w:t>
            </w:r>
          </w:p>
          <w:p w14:paraId="15585BE1" w14:textId="77777777" w:rsidR="000A4DDB" w:rsidRDefault="000A4DDB" w:rsidP="007912D9">
            <w:pPr>
              <w:spacing w:after="0"/>
              <w:jc w:val="right"/>
              <w:rPr>
                <w:rFonts w:cs="Arial"/>
                <w:bCs/>
                <w:sz w:val="20"/>
              </w:rPr>
            </w:pPr>
            <w:r>
              <w:rPr>
                <w:rFonts w:cs="Arial"/>
                <w:bCs/>
                <w:sz w:val="20"/>
              </w:rPr>
              <w:t>$740,000</w:t>
            </w:r>
          </w:p>
          <w:p w14:paraId="5EBEFF2C" w14:textId="4CA7F83B" w:rsidR="007912D9" w:rsidRPr="00D2201D" w:rsidRDefault="007912D9" w:rsidP="007912D9">
            <w:pPr>
              <w:spacing w:after="0"/>
              <w:jc w:val="right"/>
              <w:rPr>
                <w:rFonts w:cs="Arial"/>
                <w:bCs/>
                <w:sz w:val="20"/>
              </w:rPr>
            </w:pPr>
            <w:r w:rsidRPr="00D2201D">
              <w:rPr>
                <w:rFonts w:cs="Arial"/>
                <w:sz w:val="20"/>
              </w:rPr>
              <w:t>$640,000</w:t>
            </w:r>
          </w:p>
        </w:tc>
      </w:tr>
      <w:tr w:rsidR="007912D9" w:rsidRPr="00D2201D" w14:paraId="0312447B" w14:textId="77777777" w:rsidTr="14FC7A8D">
        <w:trPr>
          <w:trHeight w:val="408"/>
        </w:trPr>
        <w:tc>
          <w:tcPr>
            <w:tcW w:w="1897" w:type="dxa"/>
            <w:tcBorders>
              <w:left w:val="nil"/>
              <w:right w:val="nil"/>
            </w:tcBorders>
            <w:vAlign w:val="center"/>
          </w:tcPr>
          <w:p w14:paraId="19DA29A5" w14:textId="40CB500A" w:rsidR="007912D9" w:rsidRPr="00D2201D" w:rsidRDefault="007912D9" w:rsidP="007912D9">
            <w:pPr>
              <w:spacing w:after="0"/>
              <w:rPr>
                <w:rFonts w:cs="Arial"/>
                <w:sz w:val="20"/>
              </w:rPr>
            </w:pPr>
            <w:r w:rsidRPr="00D2201D">
              <w:rPr>
                <w:rFonts w:cs="Arial"/>
                <w:sz w:val="20"/>
              </w:rPr>
              <w:t>Open Space Water Management Plan</w:t>
            </w:r>
          </w:p>
        </w:tc>
        <w:tc>
          <w:tcPr>
            <w:tcW w:w="9302" w:type="dxa"/>
            <w:tcBorders>
              <w:left w:val="nil"/>
              <w:bottom w:val="single" w:sz="4" w:space="0" w:color="auto"/>
              <w:right w:val="nil"/>
            </w:tcBorders>
            <w:shd w:val="clear" w:color="auto" w:fill="auto"/>
            <w:vAlign w:val="center"/>
          </w:tcPr>
          <w:p w14:paraId="33F8DBE7" w14:textId="77777777" w:rsidR="007912D9" w:rsidRPr="00D2201D" w:rsidRDefault="007912D9" w:rsidP="00CC3361">
            <w:pPr>
              <w:spacing w:after="0"/>
              <w:rPr>
                <w:rFonts w:cs="Arial"/>
                <w:sz w:val="20"/>
              </w:rPr>
            </w:pPr>
            <w:r w:rsidRPr="00D2201D">
              <w:rPr>
                <w:rFonts w:cs="Arial"/>
                <w:sz w:val="20"/>
              </w:rPr>
              <w:t>Reflects the principles of the Water Plan 2010 and creates an implementation framework from which actions can be developed and prioritised.</w:t>
            </w:r>
          </w:p>
          <w:p w14:paraId="617C6320" w14:textId="6D18F55F" w:rsidR="007912D9" w:rsidRPr="00D2201D" w:rsidRDefault="007912D9" w:rsidP="00CC3361">
            <w:pPr>
              <w:spacing w:after="0"/>
              <w:rPr>
                <w:rFonts w:cs="Arial"/>
                <w:sz w:val="20"/>
              </w:rPr>
            </w:pPr>
            <w:r w:rsidRPr="00D2201D">
              <w:rPr>
                <w:rFonts w:cs="Arial"/>
                <w:sz w:val="20"/>
              </w:rPr>
              <w:t>Funding is for implementing irrigation upgrades to key sports fields and parks to optimise water use.</w:t>
            </w:r>
          </w:p>
        </w:tc>
        <w:tc>
          <w:tcPr>
            <w:tcW w:w="1559" w:type="dxa"/>
            <w:tcBorders>
              <w:left w:val="nil"/>
              <w:bottom w:val="single" w:sz="4" w:space="0" w:color="auto"/>
              <w:right w:val="nil"/>
            </w:tcBorders>
            <w:shd w:val="clear" w:color="auto" w:fill="auto"/>
            <w:vAlign w:val="center"/>
          </w:tcPr>
          <w:p w14:paraId="41441E44" w14:textId="77777777" w:rsidR="007912D9" w:rsidRPr="00D2201D" w:rsidRDefault="007912D9" w:rsidP="007912D9">
            <w:pPr>
              <w:spacing w:after="0"/>
              <w:jc w:val="right"/>
              <w:rPr>
                <w:rFonts w:cs="Arial"/>
                <w:sz w:val="20"/>
              </w:rPr>
            </w:pPr>
            <w:r w:rsidRPr="00D2201D">
              <w:rPr>
                <w:rFonts w:cs="Arial"/>
                <w:sz w:val="20"/>
              </w:rPr>
              <w:t>2020/21</w:t>
            </w:r>
          </w:p>
          <w:p w14:paraId="6D4A0093" w14:textId="77777777" w:rsidR="007912D9" w:rsidRPr="00D2201D" w:rsidRDefault="007912D9" w:rsidP="007912D9">
            <w:pPr>
              <w:spacing w:after="0"/>
              <w:jc w:val="right"/>
              <w:rPr>
                <w:rFonts w:cs="Arial"/>
                <w:sz w:val="20"/>
              </w:rPr>
            </w:pPr>
            <w:r w:rsidRPr="00D2201D">
              <w:rPr>
                <w:rFonts w:cs="Arial"/>
                <w:sz w:val="20"/>
              </w:rPr>
              <w:t>2021/22</w:t>
            </w:r>
          </w:p>
          <w:p w14:paraId="4B04FA7E" w14:textId="77777777" w:rsidR="00FE74D9" w:rsidRDefault="007912D9" w:rsidP="00FE74D9">
            <w:pPr>
              <w:spacing w:after="0"/>
              <w:jc w:val="right"/>
              <w:rPr>
                <w:rFonts w:cs="Arial"/>
                <w:sz w:val="20"/>
              </w:rPr>
            </w:pPr>
            <w:r w:rsidRPr="00D2201D">
              <w:rPr>
                <w:rFonts w:cs="Arial"/>
                <w:sz w:val="20"/>
              </w:rPr>
              <w:t>2022/23</w:t>
            </w:r>
          </w:p>
          <w:p w14:paraId="0CF84058" w14:textId="190A8D9D"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AD28669" w14:textId="77777777" w:rsidR="007912D9" w:rsidRPr="00D2201D" w:rsidRDefault="007912D9" w:rsidP="007912D9">
            <w:pPr>
              <w:spacing w:after="0"/>
              <w:jc w:val="right"/>
              <w:rPr>
                <w:rFonts w:cs="Arial"/>
                <w:sz w:val="20"/>
              </w:rPr>
            </w:pPr>
            <w:r w:rsidRPr="00D2201D">
              <w:rPr>
                <w:rFonts w:cs="Arial"/>
                <w:sz w:val="20"/>
              </w:rPr>
              <w:t>$</w:t>
            </w:r>
            <w:r w:rsidR="000A4DDB">
              <w:rPr>
                <w:rFonts w:cs="Arial"/>
                <w:bCs/>
                <w:sz w:val="20"/>
              </w:rPr>
              <w:t>50</w:t>
            </w:r>
            <w:r w:rsidRPr="00D2201D">
              <w:rPr>
                <w:rFonts w:cs="Arial"/>
                <w:sz w:val="20"/>
              </w:rPr>
              <w:t>,000</w:t>
            </w:r>
          </w:p>
          <w:p w14:paraId="3F89302D" w14:textId="77777777" w:rsidR="007912D9" w:rsidRPr="00D2201D" w:rsidRDefault="007912D9" w:rsidP="007912D9">
            <w:pPr>
              <w:spacing w:after="0"/>
              <w:jc w:val="right"/>
              <w:rPr>
                <w:rFonts w:cs="Arial"/>
                <w:sz w:val="20"/>
              </w:rPr>
            </w:pPr>
            <w:r w:rsidRPr="00D2201D">
              <w:rPr>
                <w:rFonts w:cs="Arial"/>
                <w:sz w:val="20"/>
              </w:rPr>
              <w:t>$350,000</w:t>
            </w:r>
          </w:p>
          <w:p w14:paraId="41A0CD36" w14:textId="77777777" w:rsidR="007912D9" w:rsidRPr="00D2201D" w:rsidRDefault="007912D9" w:rsidP="007912D9">
            <w:pPr>
              <w:spacing w:after="0"/>
              <w:jc w:val="right"/>
              <w:rPr>
                <w:rFonts w:cs="Arial"/>
                <w:sz w:val="20"/>
              </w:rPr>
            </w:pPr>
            <w:r w:rsidRPr="00D2201D">
              <w:rPr>
                <w:rFonts w:cs="Arial"/>
                <w:sz w:val="20"/>
              </w:rPr>
              <w:t>$350,000</w:t>
            </w:r>
          </w:p>
          <w:p w14:paraId="77E40EA2" w14:textId="61AC5362" w:rsidR="007912D9" w:rsidRPr="00D2201D" w:rsidRDefault="007912D9" w:rsidP="007912D9">
            <w:pPr>
              <w:spacing w:after="0"/>
              <w:jc w:val="right"/>
              <w:rPr>
                <w:rFonts w:cs="Arial"/>
                <w:bCs/>
                <w:sz w:val="20"/>
              </w:rPr>
            </w:pPr>
            <w:r w:rsidRPr="00D2201D">
              <w:rPr>
                <w:rFonts w:cs="Arial"/>
                <w:sz w:val="20"/>
              </w:rPr>
              <w:t>$350,000</w:t>
            </w:r>
          </w:p>
        </w:tc>
      </w:tr>
      <w:tr w:rsidR="00CC3361" w:rsidRPr="00D2201D" w14:paraId="054394F0" w14:textId="77777777" w:rsidTr="14FC7A8D">
        <w:trPr>
          <w:trHeight w:val="408"/>
        </w:trPr>
        <w:tc>
          <w:tcPr>
            <w:tcW w:w="1897" w:type="dxa"/>
            <w:tcBorders>
              <w:left w:val="nil"/>
              <w:right w:val="nil"/>
            </w:tcBorders>
            <w:vAlign w:val="center"/>
          </w:tcPr>
          <w:p w14:paraId="3A45052C" w14:textId="7856BC1F" w:rsidR="00CC3361" w:rsidRPr="00D2201D" w:rsidRDefault="00CC3361" w:rsidP="007912D9">
            <w:pPr>
              <w:spacing w:after="0"/>
              <w:rPr>
                <w:rFonts w:cs="Arial"/>
                <w:sz w:val="20"/>
              </w:rPr>
            </w:pPr>
            <w:r w:rsidRPr="00D2201D">
              <w:rPr>
                <w:rFonts w:cs="Arial"/>
                <w:sz w:val="20"/>
              </w:rPr>
              <w:t>Sustainable Design Strategy 2013</w:t>
            </w:r>
          </w:p>
        </w:tc>
        <w:tc>
          <w:tcPr>
            <w:tcW w:w="12447" w:type="dxa"/>
            <w:gridSpan w:val="3"/>
            <w:tcBorders>
              <w:left w:val="nil"/>
              <w:bottom w:val="single" w:sz="4" w:space="0" w:color="auto"/>
              <w:right w:val="nil"/>
            </w:tcBorders>
            <w:shd w:val="clear" w:color="auto" w:fill="auto"/>
            <w:vAlign w:val="center"/>
          </w:tcPr>
          <w:p w14:paraId="32C7DBEB" w14:textId="77777777" w:rsidR="00CC3361" w:rsidRPr="00D2201D" w:rsidRDefault="00CC3361" w:rsidP="00CC3361">
            <w:pPr>
              <w:spacing w:after="0"/>
              <w:rPr>
                <w:rFonts w:cs="Arial"/>
                <w:sz w:val="20"/>
              </w:rPr>
            </w:pPr>
            <w:r w:rsidRPr="00D2201D">
              <w:rPr>
                <w:rFonts w:cs="Arial"/>
                <w:sz w:val="20"/>
              </w:rPr>
              <w:t>Sets out how Council will achieve sustainable design outcomes through the planning scheme and incorporates best practice sustainability design standards for Council buildings and provides an assessment framework that directly supports the proposed Amendment C97 Environmentally Efficient Design (EED) Local Planning Policy.</w:t>
            </w:r>
          </w:p>
          <w:p w14:paraId="520E2F90" w14:textId="384C9859" w:rsidR="00CC3361" w:rsidRPr="00D2201D" w:rsidRDefault="00CC3361" w:rsidP="00CC3361">
            <w:pPr>
              <w:spacing w:after="0"/>
              <w:rPr>
                <w:rFonts w:cs="Arial"/>
                <w:bCs/>
                <w:sz w:val="20"/>
              </w:rPr>
            </w:pPr>
            <w:r w:rsidRPr="00D2201D">
              <w:rPr>
                <w:rFonts w:cs="Arial"/>
                <w:sz w:val="20"/>
              </w:rPr>
              <w:t xml:space="preserve">This strategy is delivered primarily through the budgets and activity of the </w:t>
            </w:r>
            <w:r w:rsidRPr="00D2201D">
              <w:rPr>
                <w:rFonts w:cs="Arial"/>
                <w:i/>
                <w:sz w:val="20"/>
              </w:rPr>
              <w:t xml:space="preserve">City planning and urban design and Sustainability </w:t>
            </w:r>
            <w:r w:rsidRPr="00D2201D">
              <w:rPr>
                <w:rFonts w:cs="Arial"/>
                <w:sz w:val="20"/>
              </w:rPr>
              <w:t>services.</w:t>
            </w:r>
          </w:p>
        </w:tc>
      </w:tr>
      <w:tr w:rsidR="007912D9" w:rsidRPr="00D2201D" w14:paraId="09E94B87" w14:textId="77777777" w:rsidTr="14FC7A8D">
        <w:trPr>
          <w:trHeight w:val="408"/>
        </w:trPr>
        <w:tc>
          <w:tcPr>
            <w:tcW w:w="1897" w:type="dxa"/>
            <w:tcBorders>
              <w:left w:val="nil"/>
              <w:right w:val="nil"/>
            </w:tcBorders>
            <w:vAlign w:val="center"/>
          </w:tcPr>
          <w:p w14:paraId="1E50DC94" w14:textId="17AFC0F6" w:rsidR="007912D9" w:rsidRPr="00D2201D" w:rsidRDefault="00CC3361" w:rsidP="001F3129">
            <w:pPr>
              <w:spacing w:after="0"/>
              <w:rPr>
                <w:rFonts w:cs="Arial"/>
                <w:sz w:val="20"/>
              </w:rPr>
            </w:pPr>
            <w:r w:rsidRPr="00D2201D">
              <w:rPr>
                <w:rFonts w:cs="Arial"/>
                <w:sz w:val="20"/>
              </w:rPr>
              <w:lastRenderedPageBreak/>
              <w:t>Water Plan 2010 (to be revised in 2019)</w:t>
            </w:r>
          </w:p>
        </w:tc>
        <w:tc>
          <w:tcPr>
            <w:tcW w:w="9302" w:type="dxa"/>
            <w:tcBorders>
              <w:left w:val="nil"/>
              <w:bottom w:val="single" w:sz="4" w:space="0" w:color="auto"/>
              <w:right w:val="nil"/>
            </w:tcBorders>
            <w:shd w:val="clear" w:color="auto" w:fill="auto"/>
            <w:vAlign w:val="center"/>
          </w:tcPr>
          <w:p w14:paraId="40F0DA5D" w14:textId="77777777" w:rsidR="00CC3361" w:rsidRPr="00D2201D" w:rsidRDefault="00CC3361" w:rsidP="00CC3361">
            <w:pPr>
              <w:spacing w:after="0"/>
              <w:rPr>
                <w:rFonts w:cs="Arial"/>
                <w:sz w:val="20"/>
              </w:rPr>
            </w:pPr>
            <w:r w:rsidRPr="00D2201D">
              <w:rPr>
                <w:rFonts w:cs="Arial"/>
                <w:sz w:val="20"/>
              </w:rPr>
              <w:t>Identifies different water sources that can be used to make the city more liveable.</w:t>
            </w:r>
          </w:p>
          <w:p w14:paraId="1F2AE6CC" w14:textId="2F15EAED" w:rsidR="007912D9" w:rsidRPr="00D2201D" w:rsidRDefault="00CC3361" w:rsidP="00CC3361">
            <w:pPr>
              <w:spacing w:after="0"/>
              <w:rPr>
                <w:rFonts w:cs="Arial"/>
                <w:sz w:val="20"/>
              </w:rPr>
            </w:pPr>
            <w:r w:rsidRPr="00D2201D">
              <w:rPr>
                <w:rFonts w:cs="Arial"/>
                <w:sz w:val="20"/>
              </w:rPr>
              <w:t xml:space="preserve">Funding is allocated for </w:t>
            </w:r>
            <w:r w:rsidR="00A8453F">
              <w:rPr>
                <w:rFonts w:cs="Arial"/>
                <w:sz w:val="20"/>
              </w:rPr>
              <w:t>investigating and</w:t>
            </w:r>
            <w:r w:rsidRPr="00D2201D">
              <w:rPr>
                <w:rFonts w:cs="Arial"/>
                <w:sz w:val="20"/>
              </w:rPr>
              <w:t xml:space="preserve"> </w:t>
            </w:r>
            <w:r w:rsidR="000948F4">
              <w:rPr>
                <w:rFonts w:cs="Arial"/>
                <w:sz w:val="20"/>
              </w:rPr>
              <w:t xml:space="preserve">delivering </w:t>
            </w:r>
            <w:r w:rsidR="000948F4" w:rsidRPr="000948F4">
              <w:rPr>
                <w:rFonts w:cs="Arial"/>
                <w:sz w:val="20"/>
              </w:rPr>
              <w:t>significant new sources of alternative water to open space areas around the city</w:t>
            </w:r>
            <w:r w:rsidR="00A8453F">
              <w:rPr>
                <w:rFonts w:cs="Arial"/>
                <w:sz w:val="20"/>
              </w:rPr>
              <w:t>.</w:t>
            </w:r>
          </w:p>
        </w:tc>
        <w:tc>
          <w:tcPr>
            <w:tcW w:w="1559" w:type="dxa"/>
            <w:tcBorders>
              <w:left w:val="nil"/>
              <w:bottom w:val="single" w:sz="4" w:space="0" w:color="auto"/>
              <w:right w:val="nil"/>
            </w:tcBorders>
            <w:shd w:val="clear" w:color="auto" w:fill="auto"/>
            <w:vAlign w:val="center"/>
          </w:tcPr>
          <w:p w14:paraId="22F3695E" w14:textId="77777777" w:rsidR="007912D9" w:rsidRPr="00D2201D" w:rsidRDefault="007912D9" w:rsidP="001F3129">
            <w:pPr>
              <w:spacing w:after="0"/>
              <w:jc w:val="right"/>
              <w:rPr>
                <w:rFonts w:cs="Arial"/>
                <w:sz w:val="20"/>
              </w:rPr>
            </w:pPr>
            <w:r w:rsidRPr="00D2201D">
              <w:rPr>
                <w:rFonts w:cs="Arial"/>
                <w:sz w:val="20"/>
              </w:rPr>
              <w:t>2020/21</w:t>
            </w:r>
          </w:p>
          <w:p w14:paraId="6F1DF7D6" w14:textId="77777777" w:rsidR="007912D9" w:rsidRPr="00D2201D" w:rsidRDefault="007912D9" w:rsidP="001F3129">
            <w:pPr>
              <w:spacing w:after="0"/>
              <w:jc w:val="right"/>
              <w:rPr>
                <w:rFonts w:cs="Arial"/>
                <w:sz w:val="20"/>
              </w:rPr>
            </w:pPr>
            <w:r w:rsidRPr="00D2201D">
              <w:rPr>
                <w:rFonts w:cs="Arial"/>
                <w:sz w:val="20"/>
              </w:rPr>
              <w:t>2021/22</w:t>
            </w:r>
          </w:p>
          <w:p w14:paraId="6BB9D1E3" w14:textId="77777777" w:rsidR="00FE74D9" w:rsidRDefault="007912D9" w:rsidP="00FE74D9">
            <w:pPr>
              <w:spacing w:after="0"/>
              <w:jc w:val="right"/>
              <w:rPr>
                <w:rFonts w:cs="Arial"/>
                <w:sz w:val="20"/>
              </w:rPr>
            </w:pPr>
            <w:r w:rsidRPr="00D2201D">
              <w:rPr>
                <w:rFonts w:cs="Arial"/>
                <w:sz w:val="20"/>
              </w:rPr>
              <w:t>2022/23</w:t>
            </w:r>
          </w:p>
          <w:p w14:paraId="70195854" w14:textId="52B5E920" w:rsidR="007912D9" w:rsidRPr="00D2201D" w:rsidRDefault="00FE74D9"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3491D91" w14:textId="77777777" w:rsidR="007912D9" w:rsidRPr="00D2201D" w:rsidRDefault="007912D9" w:rsidP="001F3129">
            <w:pPr>
              <w:spacing w:after="0"/>
              <w:jc w:val="right"/>
              <w:rPr>
                <w:rFonts w:cs="Arial"/>
                <w:sz w:val="20"/>
              </w:rPr>
            </w:pPr>
            <w:r w:rsidRPr="00D2201D">
              <w:rPr>
                <w:rFonts w:cs="Arial"/>
                <w:bCs/>
                <w:sz w:val="20"/>
              </w:rPr>
              <w:t>$</w:t>
            </w:r>
            <w:r w:rsidR="00CC3361" w:rsidRPr="00D2201D">
              <w:rPr>
                <w:rFonts w:cs="Arial"/>
                <w:bCs/>
                <w:sz w:val="20"/>
              </w:rPr>
              <w:t>0</w:t>
            </w:r>
          </w:p>
          <w:p w14:paraId="16F4DC56" w14:textId="77777777" w:rsidR="000A4DDB" w:rsidRDefault="000A4DDB" w:rsidP="001F3129">
            <w:pPr>
              <w:spacing w:after="0"/>
              <w:jc w:val="right"/>
              <w:rPr>
                <w:rFonts w:cs="Arial"/>
                <w:bCs/>
                <w:sz w:val="20"/>
              </w:rPr>
            </w:pPr>
            <w:r>
              <w:rPr>
                <w:rFonts w:cs="Arial"/>
                <w:bCs/>
                <w:sz w:val="20"/>
              </w:rPr>
              <w:t>$</w:t>
            </w:r>
            <w:r w:rsidR="00CC3361" w:rsidRPr="00D2201D">
              <w:rPr>
                <w:rFonts w:cs="Arial"/>
                <w:bCs/>
                <w:sz w:val="20"/>
              </w:rPr>
              <w:t>100,000</w:t>
            </w:r>
          </w:p>
          <w:p w14:paraId="1FF45070" w14:textId="77777777" w:rsidR="000A4DDB" w:rsidRDefault="000A4DDB" w:rsidP="001F3129">
            <w:pPr>
              <w:spacing w:after="0"/>
              <w:jc w:val="right"/>
              <w:rPr>
                <w:rFonts w:cs="Arial"/>
                <w:bCs/>
                <w:sz w:val="20"/>
              </w:rPr>
            </w:pPr>
            <w:r>
              <w:rPr>
                <w:rFonts w:cs="Arial"/>
                <w:bCs/>
                <w:sz w:val="20"/>
              </w:rPr>
              <w:t>$500,000</w:t>
            </w:r>
          </w:p>
          <w:p w14:paraId="04B409D1" w14:textId="5A314E0F" w:rsidR="007912D9" w:rsidRPr="00D2201D" w:rsidRDefault="000A4DDB" w:rsidP="001F3129">
            <w:pPr>
              <w:spacing w:after="0"/>
              <w:jc w:val="right"/>
              <w:rPr>
                <w:rFonts w:cs="Arial"/>
                <w:bCs/>
                <w:sz w:val="20"/>
              </w:rPr>
            </w:pPr>
            <w:r>
              <w:rPr>
                <w:rFonts w:cs="Arial"/>
                <w:bCs/>
                <w:sz w:val="20"/>
              </w:rPr>
              <w:t>$1,000,000</w:t>
            </w:r>
          </w:p>
        </w:tc>
      </w:tr>
      <w:tr w:rsidR="007912D9" w:rsidRPr="00D2201D" w14:paraId="41B1A398" w14:textId="77777777" w:rsidTr="14FC7A8D">
        <w:trPr>
          <w:trHeight w:val="408"/>
        </w:trPr>
        <w:tc>
          <w:tcPr>
            <w:tcW w:w="1897" w:type="dxa"/>
            <w:tcBorders>
              <w:left w:val="nil"/>
              <w:bottom w:val="single" w:sz="4" w:space="0" w:color="auto"/>
              <w:right w:val="nil"/>
            </w:tcBorders>
            <w:vAlign w:val="center"/>
          </w:tcPr>
          <w:p w14:paraId="33969D4E" w14:textId="6ACBF7E4" w:rsidR="007912D9" w:rsidRPr="00D2201D" w:rsidRDefault="00CC3361" w:rsidP="001F3129">
            <w:pPr>
              <w:spacing w:after="0"/>
              <w:rPr>
                <w:rFonts w:cs="Arial"/>
                <w:sz w:val="20"/>
              </w:rPr>
            </w:pPr>
            <w:r w:rsidRPr="00D2201D">
              <w:rPr>
                <w:rFonts w:cs="Arial"/>
                <w:sz w:val="20"/>
              </w:rPr>
              <w:t>Other initiatives not specifically aligned to a strategy</w:t>
            </w:r>
          </w:p>
        </w:tc>
        <w:tc>
          <w:tcPr>
            <w:tcW w:w="12447" w:type="dxa"/>
            <w:gridSpan w:val="3"/>
            <w:tcBorders>
              <w:left w:val="nil"/>
              <w:bottom w:val="single" w:sz="4" w:space="0" w:color="auto"/>
              <w:right w:val="nil"/>
            </w:tcBorders>
            <w:shd w:val="clear" w:color="auto" w:fill="auto"/>
            <w:vAlign w:val="center"/>
          </w:tcPr>
          <w:p w14:paraId="313E64E6" w14:textId="0C4081BB" w:rsidR="007912D9" w:rsidRPr="00D2201D" w:rsidRDefault="000A4DDB" w:rsidP="000A4DDB">
            <w:pPr>
              <w:spacing w:after="0"/>
              <w:rPr>
                <w:rFonts w:cs="Arial"/>
                <w:bCs/>
                <w:sz w:val="20"/>
              </w:rPr>
            </w:pPr>
            <w:r w:rsidRPr="00D2201D">
              <w:rPr>
                <w:rFonts w:cs="Arial"/>
                <w:sz w:val="20"/>
              </w:rPr>
              <w:t>No</w:t>
            </w:r>
            <w:r>
              <w:rPr>
                <w:rFonts w:cs="Arial"/>
                <w:sz w:val="20"/>
              </w:rPr>
              <w:t xml:space="preserve"> initiatives listed for 2020/21.</w:t>
            </w:r>
          </w:p>
        </w:tc>
      </w:tr>
    </w:tbl>
    <w:p w14:paraId="2785E537" w14:textId="329129E1" w:rsidR="00CC3361" w:rsidRPr="00D2201D" w:rsidRDefault="00CC3361" w:rsidP="0060343C">
      <w:pPr>
        <w:pStyle w:val="Heading3"/>
        <w:spacing w:before="360"/>
      </w:pPr>
      <w:r w:rsidRPr="00D2201D">
        <w:t>Strategic Direction 4:</w:t>
      </w:r>
      <w:r w:rsidR="003059A2">
        <w:t xml:space="preserve"> </w:t>
      </w:r>
      <w:r w:rsidRPr="00D2201D">
        <w:t>We are growing but keeping our character</w:t>
      </w:r>
    </w:p>
    <w:tbl>
      <w:tblPr>
        <w:tblW w:w="14344" w:type="dxa"/>
        <w:tblLook w:val="0000" w:firstRow="0" w:lastRow="0" w:firstColumn="0" w:lastColumn="0" w:noHBand="0" w:noVBand="0"/>
      </w:tblPr>
      <w:tblGrid>
        <w:gridCol w:w="1867"/>
        <w:gridCol w:w="8555"/>
        <w:gridCol w:w="2372"/>
        <w:gridCol w:w="1550"/>
      </w:tblGrid>
      <w:tr w:rsidR="006A72B9" w:rsidRPr="00D2201D" w14:paraId="15CEFEE5" w14:textId="77777777" w:rsidTr="00D313E4">
        <w:trPr>
          <w:trHeight w:val="408"/>
        </w:trPr>
        <w:tc>
          <w:tcPr>
            <w:tcW w:w="1867" w:type="dxa"/>
            <w:tcBorders>
              <w:left w:val="nil"/>
              <w:bottom w:val="single" w:sz="4" w:space="0" w:color="auto"/>
              <w:right w:val="nil"/>
            </w:tcBorders>
            <w:vAlign w:val="center"/>
          </w:tcPr>
          <w:p w14:paraId="572E18EA" w14:textId="77777777" w:rsidR="006A72B9" w:rsidRPr="00D2201D" w:rsidRDefault="006A72B9" w:rsidP="001F3129">
            <w:pPr>
              <w:spacing w:after="0"/>
              <w:jc w:val="both"/>
              <w:rPr>
                <w:rFonts w:cs="Arial"/>
                <w:b/>
                <w:sz w:val="20"/>
              </w:rPr>
            </w:pPr>
            <w:r w:rsidRPr="00D2201D">
              <w:rPr>
                <w:rFonts w:cs="Arial"/>
                <w:b/>
                <w:sz w:val="20"/>
              </w:rPr>
              <w:t>Planning instrument</w:t>
            </w:r>
          </w:p>
        </w:tc>
        <w:tc>
          <w:tcPr>
            <w:tcW w:w="8555" w:type="dxa"/>
            <w:tcBorders>
              <w:left w:val="nil"/>
              <w:bottom w:val="single" w:sz="4" w:space="0" w:color="auto"/>
              <w:right w:val="nil"/>
            </w:tcBorders>
            <w:shd w:val="clear" w:color="auto" w:fill="auto"/>
            <w:vAlign w:val="center"/>
          </w:tcPr>
          <w:p w14:paraId="1E7EA7A5" w14:textId="77777777" w:rsidR="006A72B9" w:rsidRPr="00D2201D" w:rsidRDefault="006A72B9" w:rsidP="001F3129">
            <w:pPr>
              <w:spacing w:after="0"/>
              <w:rPr>
                <w:rFonts w:cs="Arial"/>
                <w:b/>
                <w:sz w:val="20"/>
              </w:rPr>
            </w:pPr>
            <w:r w:rsidRPr="00D2201D">
              <w:rPr>
                <w:rFonts w:cs="Arial"/>
                <w:b/>
                <w:sz w:val="20"/>
              </w:rPr>
              <w:t>Description and specific resources allocated</w:t>
            </w:r>
          </w:p>
        </w:tc>
        <w:tc>
          <w:tcPr>
            <w:tcW w:w="2372" w:type="dxa"/>
            <w:tcBorders>
              <w:left w:val="nil"/>
              <w:bottom w:val="single" w:sz="4" w:space="0" w:color="auto"/>
              <w:right w:val="nil"/>
            </w:tcBorders>
            <w:shd w:val="clear" w:color="auto" w:fill="auto"/>
            <w:vAlign w:val="center"/>
          </w:tcPr>
          <w:p w14:paraId="7BF22839" w14:textId="77777777" w:rsidR="006A72B9" w:rsidRPr="00D2201D" w:rsidRDefault="006A72B9" w:rsidP="001F3129">
            <w:pPr>
              <w:spacing w:after="0"/>
              <w:jc w:val="right"/>
              <w:rPr>
                <w:rFonts w:cs="Arial"/>
                <w:b/>
                <w:sz w:val="20"/>
              </w:rPr>
            </w:pPr>
            <w:r w:rsidRPr="00D2201D">
              <w:rPr>
                <w:rFonts w:cs="Arial"/>
                <w:b/>
                <w:sz w:val="20"/>
              </w:rPr>
              <w:t>Period</w:t>
            </w:r>
          </w:p>
        </w:tc>
        <w:tc>
          <w:tcPr>
            <w:tcW w:w="1550" w:type="dxa"/>
            <w:tcBorders>
              <w:left w:val="nil"/>
              <w:bottom w:val="single" w:sz="4" w:space="0" w:color="auto"/>
              <w:right w:val="nil"/>
            </w:tcBorders>
            <w:shd w:val="clear" w:color="auto" w:fill="auto"/>
            <w:vAlign w:val="center"/>
          </w:tcPr>
          <w:p w14:paraId="13FE1742" w14:textId="77777777" w:rsidR="006A72B9" w:rsidRPr="00D2201D" w:rsidRDefault="006A72B9" w:rsidP="001F3129">
            <w:pPr>
              <w:spacing w:after="0"/>
              <w:jc w:val="right"/>
              <w:rPr>
                <w:rFonts w:cs="Arial"/>
                <w:b/>
                <w:sz w:val="20"/>
              </w:rPr>
            </w:pPr>
            <w:r w:rsidRPr="00D2201D">
              <w:rPr>
                <w:rFonts w:cs="Arial"/>
                <w:b/>
                <w:sz w:val="20"/>
              </w:rPr>
              <w:t>Amount</w:t>
            </w:r>
          </w:p>
        </w:tc>
      </w:tr>
      <w:tr w:rsidR="006A72B9" w:rsidRPr="00D2201D" w14:paraId="3C8E5C80" w14:textId="77777777" w:rsidTr="00D313E4">
        <w:trPr>
          <w:trHeight w:val="408"/>
        </w:trPr>
        <w:tc>
          <w:tcPr>
            <w:tcW w:w="1867" w:type="dxa"/>
            <w:tcBorders>
              <w:top w:val="single" w:sz="4" w:space="0" w:color="auto"/>
              <w:left w:val="nil"/>
              <w:right w:val="nil"/>
            </w:tcBorders>
            <w:vAlign w:val="center"/>
          </w:tcPr>
          <w:p w14:paraId="5AD77EE5" w14:textId="582C17BE" w:rsidR="006A72B9" w:rsidRPr="00D2201D" w:rsidRDefault="006A72B9" w:rsidP="001F3129">
            <w:pPr>
              <w:spacing w:after="0"/>
              <w:rPr>
                <w:rFonts w:cs="Arial"/>
                <w:sz w:val="20"/>
              </w:rPr>
            </w:pPr>
            <w:r w:rsidRPr="00D2201D">
              <w:rPr>
                <w:rFonts w:cs="Arial"/>
                <w:sz w:val="20"/>
              </w:rPr>
              <w:t>Activating Laneways Strategy</w:t>
            </w:r>
          </w:p>
        </w:tc>
        <w:tc>
          <w:tcPr>
            <w:tcW w:w="12477" w:type="dxa"/>
            <w:gridSpan w:val="3"/>
            <w:tcBorders>
              <w:top w:val="single" w:sz="4" w:space="0" w:color="auto"/>
              <w:left w:val="nil"/>
              <w:bottom w:val="single" w:sz="4" w:space="0" w:color="auto"/>
              <w:right w:val="nil"/>
            </w:tcBorders>
            <w:shd w:val="clear" w:color="auto" w:fill="auto"/>
            <w:vAlign w:val="center"/>
          </w:tcPr>
          <w:p w14:paraId="098D68BE" w14:textId="77777777" w:rsidR="006A72B9" w:rsidRPr="00D2201D" w:rsidRDefault="006A72B9" w:rsidP="006A72B9">
            <w:pPr>
              <w:spacing w:after="0"/>
              <w:rPr>
                <w:rFonts w:cs="Arial"/>
                <w:sz w:val="20"/>
              </w:rPr>
            </w:pPr>
            <w:r w:rsidRPr="00D2201D">
              <w:rPr>
                <w:rFonts w:cs="Arial"/>
                <w:sz w:val="20"/>
              </w:rPr>
              <w:t>Identifies a selection of lanes within and/or close to key areas such as activity centres, regionally significant open spaces and public transport networks, and provides a framework to promote future activity within them.</w:t>
            </w:r>
          </w:p>
          <w:p w14:paraId="45111CE5" w14:textId="10F803B6" w:rsidR="006A72B9" w:rsidRPr="00D2201D" w:rsidRDefault="006A72B9" w:rsidP="006A72B9">
            <w:pPr>
              <w:spacing w:after="0"/>
              <w:rPr>
                <w:rFonts w:cs="Arial"/>
                <w:bCs/>
                <w:sz w:val="20"/>
              </w:rPr>
            </w:pPr>
            <w:r w:rsidRPr="00D2201D">
              <w:rPr>
                <w:rFonts w:cs="Arial"/>
                <w:sz w:val="20"/>
              </w:rPr>
              <w:t>This strategy is delivered through the Laneway Renewal and Upgrade Program (see Road Management Plan 2013),</w:t>
            </w:r>
          </w:p>
        </w:tc>
      </w:tr>
      <w:tr w:rsidR="006A72B9" w:rsidRPr="00D2201D" w14:paraId="0821A569" w14:textId="77777777" w:rsidTr="00D313E4">
        <w:trPr>
          <w:trHeight w:val="408"/>
        </w:trPr>
        <w:tc>
          <w:tcPr>
            <w:tcW w:w="1867" w:type="dxa"/>
            <w:tcBorders>
              <w:left w:val="nil"/>
              <w:right w:val="nil"/>
            </w:tcBorders>
            <w:vAlign w:val="center"/>
          </w:tcPr>
          <w:p w14:paraId="5CB33D7C" w14:textId="519C0141" w:rsidR="006A72B9" w:rsidRPr="00D2201D" w:rsidRDefault="006A72B9" w:rsidP="001F3129">
            <w:pPr>
              <w:spacing w:after="0"/>
              <w:rPr>
                <w:rFonts w:cs="Arial"/>
                <w:sz w:val="20"/>
              </w:rPr>
            </w:pPr>
            <w:r w:rsidRPr="00D2201D">
              <w:rPr>
                <w:rFonts w:cs="Arial"/>
                <w:sz w:val="20"/>
              </w:rPr>
              <w:t>City of Port Phillip Housing Strategy 2007-2017</w:t>
            </w:r>
          </w:p>
        </w:tc>
        <w:tc>
          <w:tcPr>
            <w:tcW w:w="12477" w:type="dxa"/>
            <w:gridSpan w:val="3"/>
            <w:tcBorders>
              <w:left w:val="nil"/>
              <w:bottom w:val="single" w:sz="4" w:space="0" w:color="auto"/>
              <w:right w:val="nil"/>
            </w:tcBorders>
            <w:shd w:val="clear" w:color="auto" w:fill="auto"/>
            <w:vAlign w:val="center"/>
          </w:tcPr>
          <w:p w14:paraId="5CAEFCE2" w14:textId="77777777" w:rsidR="006A72B9" w:rsidRPr="00D2201D" w:rsidRDefault="006A72B9" w:rsidP="006A72B9">
            <w:pPr>
              <w:spacing w:after="0"/>
              <w:rPr>
                <w:rFonts w:cs="Arial"/>
                <w:sz w:val="20"/>
              </w:rPr>
            </w:pPr>
            <w:r w:rsidRPr="00D2201D">
              <w:rPr>
                <w:rFonts w:cs="Arial"/>
                <w:sz w:val="20"/>
              </w:rPr>
              <w:t>Sets out a broad vision for housing and residential development in Port Phillip and makes recommendations regarding the future management of housing and residential development in the City.</w:t>
            </w:r>
          </w:p>
          <w:p w14:paraId="162AEF0E" w14:textId="40285BC5" w:rsidR="006A72B9" w:rsidRPr="00D2201D" w:rsidRDefault="006A72B9" w:rsidP="006A72B9">
            <w:pPr>
              <w:spacing w:after="0"/>
              <w:rPr>
                <w:rFonts w:cs="Arial"/>
                <w:bCs/>
                <w:sz w:val="20"/>
              </w:rPr>
            </w:pPr>
            <w:r w:rsidRPr="00D2201D">
              <w:rPr>
                <w:rFonts w:cs="Arial"/>
                <w:sz w:val="20"/>
              </w:rPr>
              <w:t>This strategy is delivered primarily through the budgets and activity of the City planning and urban design and Affordable housing and homelessness services.</w:t>
            </w:r>
          </w:p>
        </w:tc>
      </w:tr>
      <w:tr w:rsidR="006A72B9" w:rsidRPr="00D2201D" w14:paraId="563FBFA8" w14:textId="77777777" w:rsidTr="00D313E4">
        <w:trPr>
          <w:trHeight w:val="408"/>
        </w:trPr>
        <w:tc>
          <w:tcPr>
            <w:tcW w:w="1867" w:type="dxa"/>
            <w:tcBorders>
              <w:left w:val="nil"/>
              <w:right w:val="nil"/>
            </w:tcBorders>
            <w:vAlign w:val="center"/>
          </w:tcPr>
          <w:p w14:paraId="39934A3B" w14:textId="14346E13" w:rsidR="006A72B9" w:rsidRPr="00D2201D" w:rsidRDefault="006A72B9" w:rsidP="001F3129">
            <w:pPr>
              <w:spacing w:after="0"/>
              <w:rPr>
                <w:rFonts w:cs="Arial"/>
                <w:sz w:val="20"/>
              </w:rPr>
            </w:pPr>
            <w:r w:rsidRPr="00D2201D">
              <w:rPr>
                <w:rFonts w:cs="Arial"/>
                <w:sz w:val="20"/>
              </w:rPr>
              <w:t>City of Port Phillip Activity Centre Strategy 2006</w:t>
            </w:r>
          </w:p>
        </w:tc>
        <w:tc>
          <w:tcPr>
            <w:tcW w:w="12477" w:type="dxa"/>
            <w:gridSpan w:val="3"/>
            <w:tcBorders>
              <w:left w:val="nil"/>
              <w:bottom w:val="single" w:sz="4" w:space="0" w:color="auto"/>
              <w:right w:val="nil"/>
            </w:tcBorders>
            <w:shd w:val="clear" w:color="auto" w:fill="auto"/>
            <w:vAlign w:val="center"/>
          </w:tcPr>
          <w:p w14:paraId="71F040D9" w14:textId="77777777" w:rsidR="006A72B9" w:rsidRPr="00D2201D" w:rsidRDefault="006A72B9" w:rsidP="006A72B9">
            <w:pPr>
              <w:spacing w:after="0"/>
              <w:rPr>
                <w:rFonts w:cs="Arial"/>
                <w:sz w:val="20"/>
              </w:rPr>
            </w:pPr>
            <w:r w:rsidRPr="00D2201D">
              <w:rPr>
                <w:rFonts w:cs="Arial"/>
                <w:sz w:val="20"/>
              </w:rPr>
              <w:t>Provides a holistic understanding of the complex role and function of activity centres and the contribution that they can make to creating sustainable local communities and is in response to Melbourne 2030: Planning for Sustainable Growth</w:t>
            </w:r>
          </w:p>
          <w:p w14:paraId="45151E7F" w14:textId="28F4AA36" w:rsidR="006A72B9" w:rsidRPr="00D2201D" w:rsidRDefault="006A72B9" w:rsidP="006A72B9">
            <w:pPr>
              <w:spacing w:after="0"/>
              <w:rPr>
                <w:rFonts w:cs="Arial"/>
                <w:bCs/>
                <w:sz w:val="20"/>
              </w:rPr>
            </w:pPr>
            <w:r w:rsidRPr="00D2201D">
              <w:rPr>
                <w:rFonts w:cs="Arial"/>
                <w:sz w:val="20"/>
              </w:rPr>
              <w:t>This strategy is delivered primarily through the budget and activity of the City planning and urban design service.</w:t>
            </w:r>
          </w:p>
        </w:tc>
      </w:tr>
      <w:tr w:rsidR="006A72B9" w:rsidRPr="00D2201D" w14:paraId="41617B4C" w14:textId="77777777" w:rsidTr="00D313E4">
        <w:trPr>
          <w:trHeight w:val="408"/>
        </w:trPr>
        <w:tc>
          <w:tcPr>
            <w:tcW w:w="1867" w:type="dxa"/>
            <w:tcBorders>
              <w:left w:val="nil"/>
              <w:right w:val="nil"/>
            </w:tcBorders>
            <w:vAlign w:val="center"/>
          </w:tcPr>
          <w:p w14:paraId="42DAB246" w14:textId="1576FE99" w:rsidR="006A72B9" w:rsidRPr="00D2201D" w:rsidRDefault="006A72B9" w:rsidP="001F3129">
            <w:pPr>
              <w:spacing w:after="0"/>
              <w:rPr>
                <w:rFonts w:cs="Arial"/>
                <w:sz w:val="20"/>
              </w:rPr>
            </w:pPr>
            <w:r w:rsidRPr="00D2201D">
              <w:rPr>
                <w:rFonts w:cs="Arial"/>
                <w:sz w:val="20"/>
              </w:rPr>
              <w:t>Domestic Animal Management Plan 2017-2021</w:t>
            </w:r>
          </w:p>
        </w:tc>
        <w:tc>
          <w:tcPr>
            <w:tcW w:w="12477" w:type="dxa"/>
            <w:gridSpan w:val="3"/>
            <w:tcBorders>
              <w:left w:val="nil"/>
              <w:bottom w:val="single" w:sz="4" w:space="0" w:color="auto"/>
              <w:right w:val="nil"/>
            </w:tcBorders>
            <w:shd w:val="clear" w:color="auto" w:fill="auto"/>
            <w:vAlign w:val="center"/>
          </w:tcPr>
          <w:p w14:paraId="1538EF40" w14:textId="77777777" w:rsidR="006A72B9" w:rsidRPr="00D2201D" w:rsidRDefault="006A72B9" w:rsidP="006A72B9">
            <w:pPr>
              <w:spacing w:after="0"/>
              <w:rPr>
                <w:rFonts w:cs="Arial"/>
                <w:sz w:val="20"/>
              </w:rPr>
            </w:pPr>
            <w:r w:rsidRPr="00D2201D">
              <w:rPr>
                <w:rFonts w:cs="Arial"/>
                <w:sz w:val="20"/>
              </w:rPr>
              <w:t>Aims to provide harmonious and responsible pet ownership across the City of Port Phillip focusing on the registration of pets, effective control of dogs within public areas, pet residential management, pet microchipping and de-sexing and the encouragement of owners to pick up dog poo.</w:t>
            </w:r>
          </w:p>
          <w:p w14:paraId="10AFBFE5" w14:textId="443F358E" w:rsidR="006A72B9" w:rsidRPr="00D2201D" w:rsidRDefault="006A72B9" w:rsidP="006A72B9">
            <w:pPr>
              <w:spacing w:after="0"/>
              <w:rPr>
                <w:rFonts w:cs="Arial"/>
                <w:bCs/>
                <w:sz w:val="20"/>
              </w:rPr>
            </w:pPr>
            <w:r w:rsidRPr="00D2201D">
              <w:rPr>
                <w:rFonts w:cs="Arial"/>
                <w:sz w:val="20"/>
              </w:rPr>
              <w:t>This plan is delivered primarily through the budget and activity of the Local laws and animal management services.</w:t>
            </w:r>
          </w:p>
        </w:tc>
      </w:tr>
      <w:tr w:rsidR="00CC3361" w:rsidRPr="00D2201D" w14:paraId="0F2E92F4" w14:textId="77777777" w:rsidTr="00D313E4">
        <w:trPr>
          <w:trHeight w:val="408"/>
        </w:trPr>
        <w:tc>
          <w:tcPr>
            <w:tcW w:w="1867" w:type="dxa"/>
            <w:tcBorders>
              <w:left w:val="nil"/>
              <w:right w:val="nil"/>
            </w:tcBorders>
            <w:vAlign w:val="center"/>
          </w:tcPr>
          <w:p w14:paraId="7001F183" w14:textId="22EA97B0" w:rsidR="00CC3361" w:rsidRPr="00D2201D" w:rsidRDefault="006A72B9" w:rsidP="001F3129">
            <w:pPr>
              <w:spacing w:after="0"/>
              <w:rPr>
                <w:rFonts w:cs="Arial"/>
                <w:sz w:val="20"/>
              </w:rPr>
            </w:pPr>
            <w:proofErr w:type="spellStart"/>
            <w:r w:rsidRPr="00D2201D">
              <w:rPr>
                <w:rFonts w:cs="Arial"/>
                <w:sz w:val="20"/>
              </w:rPr>
              <w:t>Fishermans</w:t>
            </w:r>
            <w:proofErr w:type="spellEnd"/>
            <w:r w:rsidRPr="00D2201D">
              <w:rPr>
                <w:rFonts w:cs="Arial"/>
                <w:sz w:val="20"/>
              </w:rPr>
              <w:t xml:space="preserve"> Bend Planning and Economic Development Strategy</w:t>
            </w:r>
          </w:p>
        </w:tc>
        <w:tc>
          <w:tcPr>
            <w:tcW w:w="8555" w:type="dxa"/>
            <w:tcBorders>
              <w:left w:val="nil"/>
              <w:bottom w:val="single" w:sz="4" w:space="0" w:color="auto"/>
              <w:right w:val="nil"/>
            </w:tcBorders>
            <w:shd w:val="clear" w:color="auto" w:fill="auto"/>
            <w:vAlign w:val="center"/>
          </w:tcPr>
          <w:p w14:paraId="791EE75D" w14:textId="77777777" w:rsidR="006A72B9" w:rsidRPr="00D2201D" w:rsidRDefault="006A72B9" w:rsidP="006A72B9">
            <w:pPr>
              <w:spacing w:after="0"/>
              <w:rPr>
                <w:rFonts w:cs="Arial"/>
                <w:sz w:val="20"/>
              </w:rPr>
            </w:pPr>
            <w:r w:rsidRPr="00D2201D">
              <w:rPr>
                <w:rFonts w:cs="Arial"/>
                <w:sz w:val="20"/>
              </w:rPr>
              <w:t xml:space="preserve">Guides the continued transition of </w:t>
            </w:r>
            <w:proofErr w:type="spellStart"/>
            <w:r w:rsidRPr="00D2201D">
              <w:rPr>
                <w:rFonts w:cs="Arial"/>
                <w:sz w:val="20"/>
              </w:rPr>
              <w:t>Fishermans</w:t>
            </w:r>
            <w:proofErr w:type="spellEnd"/>
            <w:r w:rsidRPr="00D2201D">
              <w:rPr>
                <w:rFonts w:cs="Arial"/>
                <w:sz w:val="20"/>
              </w:rPr>
              <w:t xml:space="preserve"> Bend from a traditional industrial area into a diverse, inner city business and employment precinct.</w:t>
            </w:r>
          </w:p>
          <w:p w14:paraId="159B17F1" w14:textId="237A3DAE" w:rsidR="00CC3361" w:rsidRPr="00D2201D" w:rsidRDefault="00FD1BE5" w:rsidP="006A72B9">
            <w:pPr>
              <w:spacing w:after="0"/>
              <w:rPr>
                <w:rFonts w:cs="Arial"/>
                <w:sz w:val="20"/>
              </w:rPr>
            </w:pPr>
            <w:r w:rsidRPr="00D2201D">
              <w:rPr>
                <w:rFonts w:cs="Arial"/>
                <w:sz w:val="20"/>
              </w:rPr>
              <w:t xml:space="preserve">Funding is allocated </w:t>
            </w:r>
            <w:r>
              <w:rPr>
                <w:rFonts w:cs="Arial"/>
                <w:sz w:val="20"/>
              </w:rPr>
              <w:t xml:space="preserve">to support a series of key planning and coordination activities realising Council's objectives in relation to the development of </w:t>
            </w:r>
            <w:proofErr w:type="spellStart"/>
            <w:r>
              <w:rPr>
                <w:rFonts w:cs="Arial"/>
                <w:sz w:val="20"/>
              </w:rPr>
              <w:t>Fishermans</w:t>
            </w:r>
            <w:proofErr w:type="spellEnd"/>
            <w:r>
              <w:rPr>
                <w:rFonts w:cs="Arial"/>
                <w:sz w:val="20"/>
              </w:rPr>
              <w:t xml:space="preserve"> Bend.</w:t>
            </w:r>
          </w:p>
        </w:tc>
        <w:tc>
          <w:tcPr>
            <w:tcW w:w="2372" w:type="dxa"/>
            <w:tcBorders>
              <w:left w:val="nil"/>
              <w:bottom w:val="single" w:sz="4" w:space="0" w:color="auto"/>
              <w:right w:val="nil"/>
            </w:tcBorders>
            <w:shd w:val="clear" w:color="auto" w:fill="auto"/>
            <w:vAlign w:val="center"/>
          </w:tcPr>
          <w:p w14:paraId="143BA4C2" w14:textId="77777777" w:rsidR="00CC3361" w:rsidRPr="00D2201D" w:rsidRDefault="00CC3361" w:rsidP="001F3129">
            <w:pPr>
              <w:spacing w:after="0"/>
              <w:jc w:val="right"/>
              <w:rPr>
                <w:rFonts w:cs="Arial"/>
                <w:sz w:val="20"/>
              </w:rPr>
            </w:pPr>
            <w:r w:rsidRPr="00D2201D">
              <w:rPr>
                <w:rFonts w:cs="Arial"/>
                <w:sz w:val="20"/>
              </w:rPr>
              <w:t>2020/21</w:t>
            </w:r>
          </w:p>
          <w:p w14:paraId="4F2C559B" w14:textId="77777777" w:rsidR="00CC3361" w:rsidRPr="00D2201D" w:rsidRDefault="00CC3361" w:rsidP="001F3129">
            <w:pPr>
              <w:spacing w:after="0"/>
              <w:jc w:val="right"/>
              <w:rPr>
                <w:rFonts w:cs="Arial"/>
                <w:sz w:val="20"/>
              </w:rPr>
            </w:pPr>
            <w:r w:rsidRPr="00D2201D">
              <w:rPr>
                <w:rFonts w:cs="Arial"/>
                <w:sz w:val="20"/>
              </w:rPr>
              <w:t>2021/22</w:t>
            </w:r>
          </w:p>
          <w:p w14:paraId="72DCFED0" w14:textId="77777777" w:rsidR="006340F4" w:rsidRDefault="00CC3361" w:rsidP="006340F4">
            <w:pPr>
              <w:spacing w:after="0"/>
              <w:jc w:val="right"/>
              <w:rPr>
                <w:rFonts w:cs="Arial"/>
                <w:sz w:val="20"/>
              </w:rPr>
            </w:pPr>
            <w:r w:rsidRPr="00D2201D">
              <w:rPr>
                <w:rFonts w:cs="Arial"/>
                <w:sz w:val="20"/>
              </w:rPr>
              <w:t>2022/23</w:t>
            </w:r>
          </w:p>
          <w:p w14:paraId="1BB6F809" w14:textId="232853CC" w:rsidR="00CC3361" w:rsidRPr="00D2201D" w:rsidRDefault="006340F4"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1EDCC222" w14:textId="77777777" w:rsidR="00CC3361" w:rsidRDefault="00FE6CFD" w:rsidP="001F3129">
            <w:pPr>
              <w:spacing w:after="0"/>
              <w:jc w:val="right"/>
              <w:rPr>
                <w:rFonts w:cs="Arial"/>
                <w:bCs/>
                <w:sz w:val="20"/>
              </w:rPr>
            </w:pPr>
            <w:r>
              <w:rPr>
                <w:rFonts w:cs="Arial"/>
                <w:bCs/>
                <w:sz w:val="20"/>
              </w:rPr>
              <w:t>$275,000</w:t>
            </w:r>
          </w:p>
          <w:p w14:paraId="0B314C0B" w14:textId="77777777" w:rsidR="00FE6CFD" w:rsidRDefault="00FE6CFD" w:rsidP="001F3129">
            <w:pPr>
              <w:spacing w:after="0"/>
              <w:jc w:val="right"/>
              <w:rPr>
                <w:rFonts w:cs="Arial"/>
                <w:bCs/>
                <w:sz w:val="20"/>
              </w:rPr>
            </w:pPr>
            <w:r>
              <w:rPr>
                <w:rFonts w:cs="Arial"/>
                <w:bCs/>
                <w:sz w:val="20"/>
              </w:rPr>
              <w:t>$</w:t>
            </w:r>
            <w:r w:rsidR="00E533B7">
              <w:rPr>
                <w:rFonts w:cs="Arial"/>
                <w:bCs/>
                <w:sz w:val="20"/>
              </w:rPr>
              <w:t>375,000</w:t>
            </w:r>
          </w:p>
          <w:p w14:paraId="3ECD182D" w14:textId="77777777" w:rsidR="00E533B7" w:rsidRDefault="00E533B7" w:rsidP="001F3129">
            <w:pPr>
              <w:spacing w:after="0"/>
              <w:jc w:val="right"/>
              <w:rPr>
                <w:rFonts w:cs="Arial"/>
                <w:bCs/>
                <w:sz w:val="20"/>
              </w:rPr>
            </w:pPr>
            <w:r>
              <w:rPr>
                <w:rFonts w:cs="Arial"/>
                <w:bCs/>
                <w:sz w:val="20"/>
              </w:rPr>
              <w:t>$300,000</w:t>
            </w:r>
          </w:p>
          <w:p w14:paraId="2C608DD9" w14:textId="67CE4995" w:rsidR="00CC3361" w:rsidRPr="00D2201D" w:rsidRDefault="00E533B7" w:rsidP="001F3129">
            <w:pPr>
              <w:spacing w:after="0"/>
              <w:jc w:val="right"/>
              <w:rPr>
                <w:rFonts w:cs="Arial"/>
                <w:bCs/>
                <w:sz w:val="20"/>
              </w:rPr>
            </w:pPr>
            <w:r>
              <w:rPr>
                <w:rFonts w:cs="Arial"/>
                <w:bCs/>
                <w:sz w:val="20"/>
              </w:rPr>
              <w:t>$300,000</w:t>
            </w:r>
          </w:p>
        </w:tc>
      </w:tr>
      <w:tr w:rsidR="00CC3361" w:rsidRPr="00D2201D" w14:paraId="67656E17" w14:textId="77777777" w:rsidTr="00D313E4">
        <w:trPr>
          <w:trHeight w:val="408"/>
        </w:trPr>
        <w:tc>
          <w:tcPr>
            <w:tcW w:w="1867" w:type="dxa"/>
            <w:tcBorders>
              <w:left w:val="nil"/>
              <w:right w:val="nil"/>
            </w:tcBorders>
            <w:vAlign w:val="center"/>
          </w:tcPr>
          <w:p w14:paraId="101E2E70" w14:textId="4A447C97" w:rsidR="00CC3361" w:rsidRPr="00D2201D" w:rsidRDefault="006A72B9" w:rsidP="001F3129">
            <w:pPr>
              <w:spacing w:after="0"/>
              <w:rPr>
                <w:rFonts w:cs="Arial"/>
                <w:sz w:val="20"/>
              </w:rPr>
            </w:pPr>
            <w:r w:rsidRPr="00D2201D">
              <w:rPr>
                <w:rFonts w:cs="Arial"/>
                <w:sz w:val="20"/>
              </w:rPr>
              <w:lastRenderedPageBreak/>
              <w:t>Foreshore Management Plan 2012</w:t>
            </w:r>
          </w:p>
        </w:tc>
        <w:tc>
          <w:tcPr>
            <w:tcW w:w="8555" w:type="dxa"/>
            <w:tcBorders>
              <w:left w:val="nil"/>
              <w:bottom w:val="single" w:sz="4" w:space="0" w:color="auto"/>
              <w:right w:val="nil"/>
            </w:tcBorders>
            <w:shd w:val="clear" w:color="auto" w:fill="auto"/>
            <w:vAlign w:val="center"/>
          </w:tcPr>
          <w:p w14:paraId="2F886E24" w14:textId="77777777" w:rsidR="006A72B9" w:rsidRPr="00D2201D" w:rsidRDefault="006A72B9" w:rsidP="006A72B9">
            <w:pPr>
              <w:spacing w:after="0"/>
              <w:rPr>
                <w:rFonts w:cs="Arial"/>
                <w:sz w:val="20"/>
              </w:rPr>
            </w:pPr>
            <w:r w:rsidRPr="00D2201D">
              <w:rPr>
                <w:rFonts w:cs="Arial"/>
                <w:sz w:val="20"/>
              </w:rPr>
              <w:t>Guides how to protect, maintain and manage the City’s coastline. It provides strategic directions to address unsustainable impacts on the Port Phillip coast and community.</w:t>
            </w:r>
          </w:p>
          <w:p w14:paraId="70E82845" w14:textId="7FF65350" w:rsidR="00CC3361" w:rsidRPr="00D2201D" w:rsidRDefault="00394A78" w:rsidP="006A72B9">
            <w:pPr>
              <w:spacing w:after="0"/>
              <w:rPr>
                <w:rFonts w:cs="Arial"/>
                <w:sz w:val="20"/>
                <w:szCs w:val="20"/>
              </w:rPr>
            </w:pPr>
            <w:r w:rsidRPr="111B45A6">
              <w:rPr>
                <w:rFonts w:cs="Arial"/>
                <w:sz w:val="20"/>
                <w:szCs w:val="20"/>
              </w:rPr>
              <w:t>Funding is allocated for renewing foreshore and maritime assets</w:t>
            </w:r>
            <w:r w:rsidR="5009FD35" w:rsidRPr="111B45A6">
              <w:rPr>
                <w:rFonts w:cs="Arial"/>
                <w:sz w:val="20"/>
                <w:szCs w:val="20"/>
              </w:rPr>
              <w:t>, including the Middle Park Beach renourishment</w:t>
            </w:r>
            <w:r w:rsidRPr="111B45A6">
              <w:rPr>
                <w:rFonts w:cs="Arial"/>
                <w:sz w:val="20"/>
                <w:szCs w:val="20"/>
              </w:rPr>
              <w:t>.</w:t>
            </w:r>
          </w:p>
        </w:tc>
        <w:tc>
          <w:tcPr>
            <w:tcW w:w="2372" w:type="dxa"/>
            <w:tcBorders>
              <w:left w:val="nil"/>
              <w:bottom w:val="single" w:sz="4" w:space="0" w:color="auto"/>
              <w:right w:val="nil"/>
            </w:tcBorders>
            <w:shd w:val="clear" w:color="auto" w:fill="auto"/>
            <w:vAlign w:val="center"/>
          </w:tcPr>
          <w:p w14:paraId="5D2371AE" w14:textId="77777777" w:rsidR="00CC3361" w:rsidRPr="00D2201D" w:rsidRDefault="00CC3361" w:rsidP="001F3129">
            <w:pPr>
              <w:spacing w:after="0"/>
              <w:jc w:val="right"/>
              <w:rPr>
                <w:rFonts w:cs="Arial"/>
                <w:sz w:val="20"/>
              </w:rPr>
            </w:pPr>
            <w:r w:rsidRPr="00D2201D">
              <w:rPr>
                <w:rFonts w:cs="Arial"/>
                <w:sz w:val="20"/>
              </w:rPr>
              <w:t>2020/21</w:t>
            </w:r>
          </w:p>
          <w:p w14:paraId="33CCFF5F" w14:textId="77777777" w:rsidR="00CC3361" w:rsidRPr="00D2201D" w:rsidRDefault="00CC3361" w:rsidP="001F3129">
            <w:pPr>
              <w:spacing w:after="0"/>
              <w:jc w:val="right"/>
              <w:rPr>
                <w:rFonts w:cs="Arial"/>
                <w:sz w:val="20"/>
              </w:rPr>
            </w:pPr>
            <w:r w:rsidRPr="00D2201D">
              <w:rPr>
                <w:rFonts w:cs="Arial"/>
                <w:sz w:val="20"/>
              </w:rPr>
              <w:t>2021/22</w:t>
            </w:r>
          </w:p>
          <w:p w14:paraId="5A6DAD36" w14:textId="77777777" w:rsidR="006340F4" w:rsidRDefault="00CC3361" w:rsidP="006340F4">
            <w:pPr>
              <w:spacing w:after="0"/>
              <w:jc w:val="right"/>
              <w:rPr>
                <w:rFonts w:cs="Arial"/>
                <w:sz w:val="20"/>
              </w:rPr>
            </w:pPr>
            <w:r w:rsidRPr="00D2201D">
              <w:rPr>
                <w:rFonts w:cs="Arial"/>
                <w:sz w:val="20"/>
              </w:rPr>
              <w:t>2022/23</w:t>
            </w:r>
          </w:p>
          <w:p w14:paraId="75F1F00F" w14:textId="3C9AD852" w:rsidR="00CC3361" w:rsidRPr="00D2201D" w:rsidRDefault="006340F4"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60A82254" w14:textId="77777777" w:rsidR="00CC3361" w:rsidRDefault="00E533B7" w:rsidP="001F3129">
            <w:pPr>
              <w:spacing w:after="0"/>
              <w:jc w:val="right"/>
              <w:rPr>
                <w:rFonts w:cs="Arial"/>
                <w:bCs/>
                <w:sz w:val="20"/>
              </w:rPr>
            </w:pPr>
            <w:r>
              <w:rPr>
                <w:rFonts w:cs="Arial"/>
                <w:bCs/>
                <w:sz w:val="20"/>
              </w:rPr>
              <w:t>$1,360,000</w:t>
            </w:r>
          </w:p>
          <w:p w14:paraId="68B93BEA" w14:textId="77777777" w:rsidR="002A3D7E" w:rsidRPr="00D2201D" w:rsidRDefault="002A3D7E" w:rsidP="001F3129">
            <w:pPr>
              <w:spacing w:after="0"/>
              <w:jc w:val="right"/>
              <w:rPr>
                <w:rFonts w:cs="Arial"/>
                <w:sz w:val="20"/>
              </w:rPr>
            </w:pPr>
            <w:r w:rsidRPr="00D2201D">
              <w:rPr>
                <w:rFonts w:cs="Arial"/>
                <w:sz w:val="20"/>
              </w:rPr>
              <w:t>$1,150,000</w:t>
            </w:r>
          </w:p>
          <w:p w14:paraId="21415E69" w14:textId="77777777" w:rsidR="00E533B7" w:rsidRDefault="002A3D7E" w:rsidP="001F3129">
            <w:pPr>
              <w:spacing w:after="0"/>
              <w:jc w:val="right"/>
              <w:rPr>
                <w:rFonts w:cs="Arial"/>
                <w:bCs/>
                <w:sz w:val="20"/>
              </w:rPr>
            </w:pPr>
            <w:r w:rsidRPr="00D2201D">
              <w:rPr>
                <w:rFonts w:cs="Arial"/>
                <w:sz w:val="20"/>
              </w:rPr>
              <w:t>$1,150,000</w:t>
            </w:r>
          </w:p>
          <w:p w14:paraId="4742C3FC" w14:textId="7FB39A36" w:rsidR="00CC3361" w:rsidRPr="00D2201D" w:rsidRDefault="00E533B7" w:rsidP="001F3129">
            <w:pPr>
              <w:spacing w:after="0"/>
              <w:jc w:val="right"/>
              <w:rPr>
                <w:rFonts w:cs="Arial"/>
                <w:bCs/>
                <w:sz w:val="20"/>
              </w:rPr>
            </w:pPr>
            <w:r>
              <w:rPr>
                <w:rFonts w:cs="Arial"/>
                <w:bCs/>
                <w:sz w:val="20"/>
              </w:rPr>
              <w:t>$1,150,000</w:t>
            </w:r>
          </w:p>
        </w:tc>
      </w:tr>
      <w:tr w:rsidR="002A3D7E" w:rsidRPr="00D2201D" w14:paraId="2A11D5F7" w14:textId="77777777" w:rsidTr="00D313E4">
        <w:trPr>
          <w:trHeight w:val="408"/>
        </w:trPr>
        <w:tc>
          <w:tcPr>
            <w:tcW w:w="1867" w:type="dxa"/>
            <w:tcBorders>
              <w:left w:val="nil"/>
              <w:right w:val="nil"/>
            </w:tcBorders>
            <w:vAlign w:val="center"/>
          </w:tcPr>
          <w:p w14:paraId="57504D29" w14:textId="7862CD63" w:rsidR="002A3D7E" w:rsidRPr="00D2201D" w:rsidRDefault="002A3D7E" w:rsidP="001F3129">
            <w:pPr>
              <w:spacing w:after="0"/>
              <w:rPr>
                <w:rFonts w:cs="Arial"/>
                <w:sz w:val="20"/>
              </w:rPr>
            </w:pPr>
            <w:r w:rsidRPr="00D2201D">
              <w:rPr>
                <w:rFonts w:cs="Arial"/>
                <w:sz w:val="20"/>
              </w:rPr>
              <w:t>Graffiti Management Plan 2019-2024 (out for consultation)</w:t>
            </w:r>
          </w:p>
        </w:tc>
        <w:tc>
          <w:tcPr>
            <w:tcW w:w="12477" w:type="dxa"/>
            <w:gridSpan w:val="3"/>
            <w:tcBorders>
              <w:left w:val="nil"/>
              <w:bottom w:val="single" w:sz="4" w:space="0" w:color="auto"/>
              <w:right w:val="nil"/>
            </w:tcBorders>
            <w:shd w:val="clear" w:color="auto" w:fill="auto"/>
            <w:vAlign w:val="center"/>
          </w:tcPr>
          <w:p w14:paraId="0BF5A2C7" w14:textId="77777777" w:rsidR="002A3D7E" w:rsidRPr="00D2201D" w:rsidRDefault="002A3D7E" w:rsidP="002A3D7E">
            <w:pPr>
              <w:spacing w:after="0"/>
              <w:rPr>
                <w:rFonts w:cs="Arial"/>
                <w:sz w:val="20"/>
              </w:rPr>
            </w:pPr>
            <w:r w:rsidRPr="00D2201D">
              <w:rPr>
                <w:rFonts w:cs="Arial"/>
                <w:sz w:val="20"/>
              </w:rPr>
              <w:t>Provides direction for the removal and management of graffiti across the city, implementation of community focussed programs that contribute to minimising graffiti, and provision of opportunities for people to participate in more legitimate forms of public art.</w:t>
            </w:r>
          </w:p>
          <w:p w14:paraId="7F7E445E" w14:textId="69725580" w:rsidR="002A3D7E" w:rsidRPr="00D2201D" w:rsidRDefault="002A3D7E" w:rsidP="002A3D7E">
            <w:pPr>
              <w:spacing w:after="0"/>
              <w:rPr>
                <w:rFonts w:cs="Arial"/>
                <w:bCs/>
                <w:sz w:val="20"/>
              </w:rPr>
            </w:pPr>
            <w:r w:rsidRPr="00D2201D">
              <w:rPr>
                <w:rFonts w:cs="Arial"/>
                <w:sz w:val="20"/>
              </w:rPr>
              <w:t>This plan is delivered through the budget and activity of the Building Maintenance service.</w:t>
            </w:r>
          </w:p>
        </w:tc>
      </w:tr>
      <w:tr w:rsidR="002A3D7E" w:rsidRPr="00D2201D" w14:paraId="3697DC7D" w14:textId="77777777" w:rsidTr="00D313E4">
        <w:trPr>
          <w:trHeight w:val="408"/>
        </w:trPr>
        <w:tc>
          <w:tcPr>
            <w:tcW w:w="1867" w:type="dxa"/>
            <w:tcBorders>
              <w:left w:val="nil"/>
              <w:right w:val="nil"/>
            </w:tcBorders>
            <w:vAlign w:val="center"/>
          </w:tcPr>
          <w:p w14:paraId="064248CB" w14:textId="61E2B2A9" w:rsidR="002A3D7E" w:rsidRPr="00D2201D" w:rsidRDefault="002A3D7E" w:rsidP="002A3D7E">
            <w:pPr>
              <w:spacing w:after="0"/>
              <w:rPr>
                <w:rFonts w:cs="Arial"/>
                <w:sz w:val="20"/>
              </w:rPr>
            </w:pPr>
            <w:r w:rsidRPr="00D2201D">
              <w:rPr>
                <w:rFonts w:cs="Arial"/>
                <w:sz w:val="20"/>
              </w:rPr>
              <w:t>Inner Melbourne Action Plan</w:t>
            </w:r>
          </w:p>
        </w:tc>
        <w:tc>
          <w:tcPr>
            <w:tcW w:w="8555" w:type="dxa"/>
            <w:tcBorders>
              <w:left w:val="nil"/>
              <w:bottom w:val="single" w:sz="4" w:space="0" w:color="auto"/>
              <w:right w:val="nil"/>
            </w:tcBorders>
            <w:shd w:val="clear" w:color="auto" w:fill="auto"/>
            <w:vAlign w:val="center"/>
          </w:tcPr>
          <w:p w14:paraId="65E95BA3" w14:textId="77777777" w:rsidR="002A3D7E" w:rsidRPr="00D2201D" w:rsidRDefault="002A3D7E" w:rsidP="002A3D7E">
            <w:pPr>
              <w:spacing w:after="0"/>
              <w:rPr>
                <w:rFonts w:cs="Arial"/>
                <w:sz w:val="20"/>
              </w:rPr>
            </w:pPr>
            <w:r w:rsidRPr="00D2201D">
              <w:rPr>
                <w:rFonts w:cs="Arial"/>
                <w:sz w:val="20"/>
              </w:rPr>
              <w:t>Sets out 11 regional strategies and 57 actions to make the Inner Melbourne Region more liveable.</w:t>
            </w:r>
          </w:p>
          <w:p w14:paraId="37EF46B3" w14:textId="446D6364" w:rsidR="002A3D7E" w:rsidRPr="00D2201D" w:rsidRDefault="002A3D7E" w:rsidP="002A3D7E">
            <w:pPr>
              <w:spacing w:after="0"/>
              <w:rPr>
                <w:rFonts w:cs="Arial"/>
                <w:sz w:val="20"/>
              </w:rPr>
            </w:pPr>
            <w:r w:rsidRPr="00D2201D">
              <w:rPr>
                <w:rFonts w:cs="Arial"/>
                <w:sz w:val="20"/>
              </w:rPr>
              <w:t>Funding is allocated for our contribution to the Inner Melbourne Action Plan.</w:t>
            </w:r>
          </w:p>
        </w:tc>
        <w:tc>
          <w:tcPr>
            <w:tcW w:w="2372" w:type="dxa"/>
            <w:tcBorders>
              <w:left w:val="nil"/>
              <w:bottom w:val="single" w:sz="4" w:space="0" w:color="auto"/>
              <w:right w:val="nil"/>
            </w:tcBorders>
            <w:shd w:val="clear" w:color="auto" w:fill="auto"/>
            <w:vAlign w:val="center"/>
          </w:tcPr>
          <w:p w14:paraId="7198FEA6" w14:textId="77777777" w:rsidR="002A3D7E" w:rsidRPr="00D2201D" w:rsidRDefault="002A3D7E" w:rsidP="002A3D7E">
            <w:pPr>
              <w:spacing w:after="0"/>
              <w:jc w:val="right"/>
              <w:rPr>
                <w:rFonts w:cs="Arial"/>
                <w:sz w:val="20"/>
              </w:rPr>
            </w:pPr>
            <w:r w:rsidRPr="00D2201D">
              <w:rPr>
                <w:rFonts w:cs="Arial"/>
                <w:sz w:val="20"/>
              </w:rPr>
              <w:t>2020/21</w:t>
            </w:r>
          </w:p>
          <w:p w14:paraId="156E260F" w14:textId="77777777" w:rsidR="002A3D7E" w:rsidRPr="00D2201D" w:rsidRDefault="002A3D7E" w:rsidP="002A3D7E">
            <w:pPr>
              <w:spacing w:after="0"/>
              <w:jc w:val="right"/>
              <w:rPr>
                <w:rFonts w:cs="Arial"/>
                <w:sz w:val="20"/>
              </w:rPr>
            </w:pPr>
            <w:r w:rsidRPr="00D2201D">
              <w:rPr>
                <w:rFonts w:cs="Arial"/>
                <w:sz w:val="20"/>
              </w:rPr>
              <w:t>2021/22</w:t>
            </w:r>
          </w:p>
          <w:p w14:paraId="3DB6DBC0" w14:textId="77777777" w:rsidR="006340F4" w:rsidRDefault="002A3D7E" w:rsidP="006340F4">
            <w:pPr>
              <w:spacing w:after="0"/>
              <w:jc w:val="right"/>
              <w:rPr>
                <w:rFonts w:cs="Arial"/>
                <w:sz w:val="20"/>
              </w:rPr>
            </w:pPr>
            <w:r w:rsidRPr="00D2201D">
              <w:rPr>
                <w:rFonts w:cs="Arial"/>
                <w:sz w:val="20"/>
              </w:rPr>
              <w:t>2022/23</w:t>
            </w:r>
          </w:p>
          <w:p w14:paraId="3D953F64" w14:textId="2B192779" w:rsidR="002A3D7E" w:rsidRPr="00D2201D" w:rsidRDefault="006340F4" w:rsidP="002A3D7E">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7357DA34" w14:textId="77777777" w:rsidR="002A3D7E" w:rsidRDefault="00F36B68" w:rsidP="002A3D7E">
            <w:pPr>
              <w:spacing w:after="0"/>
              <w:jc w:val="right"/>
              <w:rPr>
                <w:rFonts w:cs="Arial"/>
                <w:bCs/>
                <w:sz w:val="20"/>
              </w:rPr>
            </w:pPr>
            <w:r>
              <w:rPr>
                <w:rFonts w:cs="Arial"/>
                <w:bCs/>
                <w:sz w:val="20"/>
              </w:rPr>
              <w:t>$42,000</w:t>
            </w:r>
          </w:p>
          <w:p w14:paraId="235F0807" w14:textId="77777777" w:rsidR="00F36B68" w:rsidRDefault="00F36B68" w:rsidP="002A3D7E">
            <w:pPr>
              <w:spacing w:after="0"/>
              <w:jc w:val="right"/>
              <w:rPr>
                <w:rFonts w:cs="Arial"/>
                <w:bCs/>
                <w:sz w:val="20"/>
              </w:rPr>
            </w:pPr>
            <w:r>
              <w:rPr>
                <w:rFonts w:cs="Arial"/>
                <w:bCs/>
                <w:sz w:val="20"/>
              </w:rPr>
              <w:t>$42,000</w:t>
            </w:r>
          </w:p>
          <w:p w14:paraId="3A47DF36" w14:textId="77777777" w:rsidR="00F36B68" w:rsidRDefault="00F36B68" w:rsidP="002A3D7E">
            <w:pPr>
              <w:spacing w:after="0"/>
              <w:jc w:val="right"/>
              <w:rPr>
                <w:rFonts w:cs="Arial"/>
                <w:bCs/>
                <w:sz w:val="20"/>
              </w:rPr>
            </w:pPr>
            <w:r>
              <w:rPr>
                <w:rFonts w:cs="Arial"/>
                <w:bCs/>
                <w:sz w:val="20"/>
              </w:rPr>
              <w:t>$42,000</w:t>
            </w:r>
          </w:p>
          <w:p w14:paraId="0FB1E481" w14:textId="3565115C" w:rsidR="002A3D7E" w:rsidRPr="00D2201D" w:rsidRDefault="00F36B68" w:rsidP="002A3D7E">
            <w:pPr>
              <w:spacing w:after="0"/>
              <w:jc w:val="right"/>
              <w:rPr>
                <w:rFonts w:cs="Arial"/>
                <w:bCs/>
                <w:sz w:val="20"/>
              </w:rPr>
            </w:pPr>
            <w:r>
              <w:rPr>
                <w:rFonts w:cs="Arial"/>
                <w:bCs/>
                <w:sz w:val="20"/>
              </w:rPr>
              <w:t>$42</w:t>
            </w:r>
            <w:r w:rsidR="002A3D7E" w:rsidRPr="00D2201D">
              <w:rPr>
                <w:rFonts w:cs="Arial"/>
                <w:sz w:val="20"/>
              </w:rPr>
              <w:t>,000</w:t>
            </w:r>
          </w:p>
        </w:tc>
      </w:tr>
      <w:tr w:rsidR="002A3D7E" w:rsidRPr="00D2201D" w14:paraId="0967FA96" w14:textId="77777777" w:rsidTr="00D313E4">
        <w:trPr>
          <w:trHeight w:val="408"/>
        </w:trPr>
        <w:tc>
          <w:tcPr>
            <w:tcW w:w="1867" w:type="dxa"/>
            <w:tcBorders>
              <w:left w:val="nil"/>
              <w:right w:val="nil"/>
            </w:tcBorders>
            <w:vAlign w:val="center"/>
          </w:tcPr>
          <w:p w14:paraId="70E90391" w14:textId="6520750C" w:rsidR="002A3D7E" w:rsidRPr="00D2201D" w:rsidRDefault="002A3D7E" w:rsidP="001F3129">
            <w:pPr>
              <w:spacing w:after="0"/>
              <w:rPr>
                <w:rFonts w:cs="Arial"/>
                <w:sz w:val="20"/>
              </w:rPr>
            </w:pPr>
            <w:r w:rsidRPr="00D2201D">
              <w:rPr>
                <w:rFonts w:cs="Arial"/>
                <w:sz w:val="20"/>
              </w:rPr>
              <w:t xml:space="preserve">Management plans </w:t>
            </w:r>
            <w:r w:rsidR="009A0DA5" w:rsidRPr="00D2201D">
              <w:rPr>
                <w:rFonts w:cs="Arial"/>
                <w:sz w:val="20"/>
              </w:rPr>
              <w:t>and master plans</w:t>
            </w:r>
          </w:p>
        </w:tc>
        <w:tc>
          <w:tcPr>
            <w:tcW w:w="12477" w:type="dxa"/>
            <w:gridSpan w:val="3"/>
            <w:tcBorders>
              <w:top w:val="single" w:sz="4" w:space="0" w:color="auto"/>
              <w:left w:val="nil"/>
              <w:bottom w:val="single" w:sz="4" w:space="0" w:color="auto"/>
              <w:right w:val="nil"/>
            </w:tcBorders>
            <w:shd w:val="clear" w:color="auto" w:fill="auto"/>
            <w:vAlign w:val="center"/>
          </w:tcPr>
          <w:p w14:paraId="62F5C3DE" w14:textId="37812660" w:rsidR="002A3D7E" w:rsidRPr="00D2201D" w:rsidRDefault="00F856C2" w:rsidP="004D1D1E">
            <w:pPr>
              <w:spacing w:after="0"/>
              <w:rPr>
                <w:rFonts w:cs="Arial"/>
                <w:sz w:val="20"/>
                <w:szCs w:val="20"/>
              </w:rPr>
            </w:pPr>
            <w:r w:rsidRPr="111B45A6">
              <w:rPr>
                <w:rFonts w:cs="Arial"/>
                <w:sz w:val="20"/>
                <w:szCs w:val="20"/>
              </w:rPr>
              <w:t xml:space="preserve">Funding is allocated </w:t>
            </w:r>
            <w:r w:rsidR="359977BF" w:rsidRPr="111B45A6">
              <w:rPr>
                <w:rFonts w:cs="Arial"/>
                <w:sz w:val="20"/>
                <w:szCs w:val="20"/>
              </w:rPr>
              <w:t>t</w:t>
            </w:r>
            <w:r w:rsidR="2363627A" w:rsidRPr="111B45A6">
              <w:rPr>
                <w:rFonts w:cs="Arial"/>
                <w:sz w:val="20"/>
                <w:szCs w:val="20"/>
              </w:rPr>
              <w:t>o</w:t>
            </w:r>
            <w:r w:rsidRPr="111B45A6">
              <w:rPr>
                <w:rFonts w:cs="Arial"/>
                <w:sz w:val="20"/>
                <w:szCs w:val="20"/>
              </w:rPr>
              <w:t xml:space="preserve"> other </w:t>
            </w:r>
            <w:r w:rsidR="00991D84" w:rsidRPr="111B45A6">
              <w:rPr>
                <w:rFonts w:cs="Arial"/>
                <w:sz w:val="20"/>
                <w:szCs w:val="20"/>
              </w:rPr>
              <w:t>planning instruments</w:t>
            </w:r>
            <w:r w:rsidR="3E35E54E" w:rsidRPr="111B45A6">
              <w:rPr>
                <w:rFonts w:cs="Arial"/>
                <w:sz w:val="20"/>
                <w:szCs w:val="20"/>
              </w:rPr>
              <w:t>.</w:t>
            </w:r>
            <w:r w:rsidR="00991D84" w:rsidRPr="111B45A6">
              <w:rPr>
                <w:rFonts w:cs="Arial"/>
                <w:sz w:val="20"/>
                <w:szCs w:val="20"/>
              </w:rPr>
              <w:t xml:space="preserve"> </w:t>
            </w:r>
          </w:p>
        </w:tc>
      </w:tr>
      <w:tr w:rsidR="002A3D7E" w:rsidRPr="00D2201D" w14:paraId="11E67EA3" w14:textId="77777777" w:rsidTr="00D313E4">
        <w:trPr>
          <w:trHeight w:val="408"/>
        </w:trPr>
        <w:tc>
          <w:tcPr>
            <w:tcW w:w="1867" w:type="dxa"/>
            <w:tcBorders>
              <w:left w:val="nil"/>
              <w:right w:val="nil"/>
            </w:tcBorders>
            <w:vAlign w:val="center"/>
          </w:tcPr>
          <w:p w14:paraId="62188D9F" w14:textId="1C31D124" w:rsidR="002A3D7E" w:rsidRPr="00D2201D" w:rsidRDefault="009A0DA5" w:rsidP="001F3129">
            <w:pPr>
              <w:spacing w:after="0"/>
              <w:rPr>
                <w:rFonts w:cs="Arial"/>
                <w:sz w:val="20"/>
              </w:rPr>
            </w:pPr>
            <w:r w:rsidRPr="00D2201D">
              <w:rPr>
                <w:rFonts w:cs="Arial"/>
                <w:sz w:val="20"/>
              </w:rPr>
              <w:t>Memorials and Monuments Policy</w:t>
            </w:r>
          </w:p>
        </w:tc>
        <w:tc>
          <w:tcPr>
            <w:tcW w:w="8555" w:type="dxa"/>
            <w:tcBorders>
              <w:top w:val="single" w:sz="4" w:space="0" w:color="auto"/>
              <w:left w:val="nil"/>
              <w:bottom w:val="single" w:sz="4" w:space="0" w:color="auto"/>
              <w:right w:val="nil"/>
            </w:tcBorders>
            <w:shd w:val="clear" w:color="auto" w:fill="auto"/>
            <w:vAlign w:val="center"/>
          </w:tcPr>
          <w:p w14:paraId="13A2531D" w14:textId="77777777" w:rsidR="009A0DA5" w:rsidRPr="00D2201D" w:rsidRDefault="009A0DA5" w:rsidP="009A0DA5">
            <w:pPr>
              <w:spacing w:after="0"/>
              <w:rPr>
                <w:rFonts w:cs="Arial"/>
                <w:sz w:val="20"/>
              </w:rPr>
            </w:pPr>
            <w:r w:rsidRPr="00D2201D">
              <w:rPr>
                <w:rFonts w:cs="Arial"/>
                <w:sz w:val="20"/>
              </w:rPr>
              <w:t>Guides management of existing memorials and decision-making for new memorials.</w:t>
            </w:r>
          </w:p>
          <w:p w14:paraId="62FDEBEB" w14:textId="3B3451CF" w:rsidR="002A3D7E" w:rsidRPr="00D2201D" w:rsidRDefault="009A0DA5" w:rsidP="009A0DA5">
            <w:pPr>
              <w:spacing w:after="0"/>
              <w:rPr>
                <w:rFonts w:cs="Arial"/>
                <w:sz w:val="20"/>
              </w:rPr>
            </w:pPr>
            <w:r w:rsidRPr="00D2201D">
              <w:rPr>
                <w:rFonts w:cs="Arial"/>
                <w:sz w:val="20"/>
              </w:rPr>
              <w:t>Funding is allocated for the Memorials and Monuments Renewal program and heritage plaques.</w:t>
            </w:r>
          </w:p>
        </w:tc>
        <w:tc>
          <w:tcPr>
            <w:tcW w:w="2372" w:type="dxa"/>
            <w:tcBorders>
              <w:left w:val="nil"/>
              <w:bottom w:val="single" w:sz="4" w:space="0" w:color="auto"/>
              <w:right w:val="nil"/>
            </w:tcBorders>
            <w:shd w:val="clear" w:color="auto" w:fill="auto"/>
            <w:vAlign w:val="center"/>
          </w:tcPr>
          <w:p w14:paraId="421EFA78" w14:textId="77777777" w:rsidR="002A3D7E" w:rsidRPr="00D2201D" w:rsidRDefault="002A3D7E" w:rsidP="001F3129">
            <w:pPr>
              <w:spacing w:after="0"/>
              <w:jc w:val="right"/>
              <w:rPr>
                <w:rFonts w:cs="Arial"/>
                <w:sz w:val="20"/>
              </w:rPr>
            </w:pPr>
            <w:r w:rsidRPr="00D2201D">
              <w:rPr>
                <w:rFonts w:cs="Arial"/>
                <w:sz w:val="20"/>
              </w:rPr>
              <w:t>2020/21</w:t>
            </w:r>
          </w:p>
          <w:p w14:paraId="397B96B9" w14:textId="77777777" w:rsidR="002A3D7E" w:rsidRPr="00D2201D" w:rsidRDefault="002A3D7E" w:rsidP="001F3129">
            <w:pPr>
              <w:spacing w:after="0"/>
              <w:jc w:val="right"/>
              <w:rPr>
                <w:rFonts w:cs="Arial"/>
                <w:sz w:val="20"/>
              </w:rPr>
            </w:pPr>
            <w:r w:rsidRPr="00D2201D">
              <w:rPr>
                <w:rFonts w:cs="Arial"/>
                <w:sz w:val="20"/>
              </w:rPr>
              <w:t>2021/22</w:t>
            </w:r>
          </w:p>
          <w:p w14:paraId="55521BD6" w14:textId="77777777" w:rsidR="006340F4" w:rsidRDefault="002A3D7E" w:rsidP="006340F4">
            <w:pPr>
              <w:spacing w:after="0"/>
              <w:jc w:val="right"/>
              <w:rPr>
                <w:rFonts w:cs="Arial"/>
                <w:sz w:val="20"/>
              </w:rPr>
            </w:pPr>
            <w:r w:rsidRPr="00D2201D">
              <w:rPr>
                <w:rFonts w:cs="Arial"/>
                <w:sz w:val="20"/>
              </w:rPr>
              <w:t>2022/23</w:t>
            </w:r>
          </w:p>
          <w:p w14:paraId="004143A1" w14:textId="4A02B868" w:rsidR="002A3D7E" w:rsidRPr="00D2201D" w:rsidRDefault="006340F4"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1070A43F" w14:textId="5CF13BFC" w:rsidR="002A3D7E" w:rsidRDefault="00B77216" w:rsidP="001F3129">
            <w:pPr>
              <w:spacing w:after="0"/>
              <w:jc w:val="right"/>
              <w:rPr>
                <w:rFonts w:cs="Arial"/>
                <w:bCs/>
                <w:sz w:val="20"/>
              </w:rPr>
            </w:pPr>
            <w:r>
              <w:rPr>
                <w:rFonts w:cs="Arial"/>
                <w:bCs/>
                <w:sz w:val="20"/>
              </w:rPr>
              <w:t>$26,</w:t>
            </w:r>
            <w:r w:rsidR="006B7360">
              <w:rPr>
                <w:rFonts w:cs="Arial"/>
                <w:bCs/>
                <w:sz w:val="20"/>
              </w:rPr>
              <w:t>000</w:t>
            </w:r>
          </w:p>
          <w:p w14:paraId="62E94CFA" w14:textId="77777777" w:rsidR="002A3D7E" w:rsidRPr="00D2201D" w:rsidRDefault="002A3D7E" w:rsidP="001F3129">
            <w:pPr>
              <w:spacing w:after="0"/>
              <w:jc w:val="right"/>
              <w:rPr>
                <w:rFonts w:cs="Arial"/>
                <w:sz w:val="20"/>
              </w:rPr>
            </w:pPr>
            <w:r w:rsidRPr="00D2201D">
              <w:rPr>
                <w:rFonts w:cs="Arial"/>
                <w:bCs/>
                <w:sz w:val="20"/>
              </w:rPr>
              <w:t>$</w:t>
            </w:r>
            <w:r w:rsidR="009A0DA5" w:rsidRPr="00D2201D">
              <w:rPr>
                <w:rFonts w:cs="Arial"/>
                <w:bCs/>
                <w:sz w:val="20"/>
              </w:rPr>
              <w:t>70,000</w:t>
            </w:r>
          </w:p>
          <w:p w14:paraId="64229F5D" w14:textId="77777777" w:rsidR="002A3D7E" w:rsidRPr="00D2201D" w:rsidRDefault="002A3D7E" w:rsidP="001F3129">
            <w:pPr>
              <w:spacing w:after="0"/>
              <w:jc w:val="right"/>
              <w:rPr>
                <w:rFonts w:cs="Arial"/>
                <w:sz w:val="20"/>
              </w:rPr>
            </w:pPr>
            <w:r w:rsidRPr="00D2201D">
              <w:rPr>
                <w:rFonts w:cs="Arial"/>
                <w:bCs/>
                <w:sz w:val="20"/>
              </w:rPr>
              <w:t>$</w:t>
            </w:r>
            <w:r w:rsidR="009A0DA5" w:rsidRPr="00D2201D">
              <w:rPr>
                <w:rFonts w:cs="Arial"/>
                <w:bCs/>
                <w:sz w:val="20"/>
              </w:rPr>
              <w:t>70,000</w:t>
            </w:r>
          </w:p>
          <w:p w14:paraId="7FC05E16" w14:textId="2CDB9062" w:rsidR="002A3D7E" w:rsidRPr="00D2201D" w:rsidRDefault="002A3D7E" w:rsidP="001F3129">
            <w:pPr>
              <w:spacing w:after="0"/>
              <w:jc w:val="right"/>
              <w:rPr>
                <w:rFonts w:cs="Arial"/>
                <w:bCs/>
                <w:sz w:val="20"/>
              </w:rPr>
            </w:pPr>
            <w:r w:rsidRPr="00D2201D">
              <w:rPr>
                <w:rFonts w:cs="Arial"/>
                <w:bCs/>
                <w:sz w:val="20"/>
              </w:rPr>
              <w:t>$</w:t>
            </w:r>
            <w:r w:rsidR="009A0DA5" w:rsidRPr="00D2201D">
              <w:rPr>
                <w:rFonts w:cs="Arial"/>
                <w:bCs/>
                <w:sz w:val="20"/>
              </w:rPr>
              <w:t>70,000</w:t>
            </w:r>
          </w:p>
        </w:tc>
      </w:tr>
      <w:tr w:rsidR="009A0DA5" w:rsidRPr="00D2201D" w14:paraId="29C91CA3" w14:textId="77777777" w:rsidTr="00D313E4">
        <w:trPr>
          <w:trHeight w:val="408"/>
        </w:trPr>
        <w:tc>
          <w:tcPr>
            <w:tcW w:w="1867" w:type="dxa"/>
            <w:tcBorders>
              <w:left w:val="nil"/>
              <w:right w:val="nil"/>
            </w:tcBorders>
            <w:vAlign w:val="center"/>
          </w:tcPr>
          <w:p w14:paraId="53ADBB74" w14:textId="2BC3BF91" w:rsidR="009A0DA5" w:rsidRPr="00D2201D" w:rsidRDefault="009A0DA5" w:rsidP="001F3129">
            <w:pPr>
              <w:spacing w:after="0"/>
              <w:rPr>
                <w:rFonts w:cs="Arial"/>
                <w:sz w:val="20"/>
              </w:rPr>
            </w:pPr>
            <w:r w:rsidRPr="00D2201D">
              <w:rPr>
                <w:rFonts w:cs="Arial"/>
                <w:sz w:val="20"/>
              </w:rPr>
              <w:t>Municipal Emergency Management Plan</w:t>
            </w:r>
          </w:p>
        </w:tc>
        <w:tc>
          <w:tcPr>
            <w:tcW w:w="12477" w:type="dxa"/>
            <w:gridSpan w:val="3"/>
            <w:tcBorders>
              <w:top w:val="single" w:sz="4" w:space="0" w:color="auto"/>
              <w:left w:val="nil"/>
              <w:bottom w:val="single" w:sz="4" w:space="0" w:color="auto"/>
              <w:right w:val="nil"/>
            </w:tcBorders>
            <w:shd w:val="clear" w:color="auto" w:fill="auto"/>
            <w:vAlign w:val="center"/>
          </w:tcPr>
          <w:p w14:paraId="5C5A3F66" w14:textId="77777777" w:rsidR="009A0DA5" w:rsidRPr="00D2201D" w:rsidRDefault="009A0DA5" w:rsidP="009A0DA5">
            <w:pPr>
              <w:spacing w:after="0"/>
              <w:rPr>
                <w:rFonts w:cs="Arial"/>
                <w:sz w:val="20"/>
              </w:rPr>
            </w:pPr>
            <w:r w:rsidRPr="00D2201D">
              <w:rPr>
                <w:rFonts w:cs="Arial"/>
                <w:sz w:val="20"/>
              </w:rPr>
              <w:t>Outlines how the Port Phillip City Council will implement measures to prevent (or reduce) the causes (or effects) of emergencies, manage the use of municipal resources in response to emergencies, manage support (that may be provided) to or from adjoining municipalities, assist the affected community to recover following an emergency and complement other local, regional and state planning arrangements.</w:t>
            </w:r>
          </w:p>
          <w:p w14:paraId="5E8EDD35" w14:textId="0D3F06CC" w:rsidR="009A0DA5" w:rsidRPr="00D2201D" w:rsidRDefault="009A0DA5" w:rsidP="009A0DA5">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 xml:space="preserve">Municipal emergency management </w:t>
            </w:r>
            <w:r w:rsidRPr="00D2201D">
              <w:rPr>
                <w:rFonts w:cs="Arial"/>
                <w:sz w:val="20"/>
              </w:rPr>
              <w:t>service.</w:t>
            </w:r>
          </w:p>
        </w:tc>
      </w:tr>
      <w:tr w:rsidR="009A0DA5" w:rsidRPr="00D2201D" w14:paraId="32067FAA" w14:textId="77777777" w:rsidTr="00D313E4">
        <w:trPr>
          <w:trHeight w:val="408"/>
        </w:trPr>
        <w:tc>
          <w:tcPr>
            <w:tcW w:w="1867" w:type="dxa"/>
            <w:tcBorders>
              <w:left w:val="nil"/>
              <w:right w:val="nil"/>
            </w:tcBorders>
            <w:vAlign w:val="center"/>
          </w:tcPr>
          <w:p w14:paraId="49D5C7CB" w14:textId="6C01C2F3" w:rsidR="009A0DA5" w:rsidRPr="00D2201D" w:rsidRDefault="009A0DA5" w:rsidP="009A0DA5">
            <w:pPr>
              <w:spacing w:after="0"/>
              <w:rPr>
                <w:rFonts w:cs="Arial"/>
                <w:sz w:val="20"/>
              </w:rPr>
            </w:pPr>
            <w:r w:rsidRPr="00D2201D">
              <w:rPr>
                <w:rFonts w:cs="Arial"/>
                <w:sz w:val="20"/>
              </w:rPr>
              <w:t>Open Space Strategy and Implementation Plan Framework 2009</w:t>
            </w:r>
          </w:p>
        </w:tc>
        <w:tc>
          <w:tcPr>
            <w:tcW w:w="8555" w:type="dxa"/>
            <w:tcBorders>
              <w:top w:val="single" w:sz="4" w:space="0" w:color="auto"/>
              <w:left w:val="nil"/>
              <w:bottom w:val="single" w:sz="4" w:space="0" w:color="auto"/>
              <w:right w:val="nil"/>
            </w:tcBorders>
            <w:shd w:val="clear" w:color="auto" w:fill="auto"/>
            <w:vAlign w:val="center"/>
          </w:tcPr>
          <w:p w14:paraId="6B878037" w14:textId="77777777" w:rsidR="009A0DA5" w:rsidRPr="00D2201D" w:rsidRDefault="009A0DA5" w:rsidP="009A0DA5">
            <w:pPr>
              <w:spacing w:after="0"/>
              <w:rPr>
                <w:rFonts w:cs="Arial"/>
                <w:sz w:val="20"/>
              </w:rPr>
            </w:pPr>
            <w:r w:rsidRPr="00D2201D">
              <w:rPr>
                <w:rFonts w:cs="Arial"/>
                <w:sz w:val="20"/>
              </w:rPr>
              <w:t>Guides delivery of a city where public open spaces define the City’s character and respond to its people’s need for places to rest, recreate and be inspired.</w:t>
            </w:r>
          </w:p>
          <w:p w14:paraId="295E8D71" w14:textId="484EB7AA" w:rsidR="009A0DA5" w:rsidRPr="00D2201D" w:rsidRDefault="009A0DA5" w:rsidP="009A0DA5">
            <w:pPr>
              <w:spacing w:after="0"/>
              <w:rPr>
                <w:rFonts w:cs="Arial"/>
                <w:sz w:val="20"/>
              </w:rPr>
            </w:pPr>
            <w:r w:rsidRPr="00D2201D">
              <w:rPr>
                <w:rFonts w:cs="Arial"/>
                <w:sz w:val="20"/>
              </w:rPr>
              <w:t>Funding is allocated to renew park and street furniture and signage.</w:t>
            </w:r>
          </w:p>
        </w:tc>
        <w:tc>
          <w:tcPr>
            <w:tcW w:w="2372" w:type="dxa"/>
            <w:tcBorders>
              <w:left w:val="nil"/>
              <w:bottom w:val="single" w:sz="4" w:space="0" w:color="auto"/>
              <w:right w:val="nil"/>
            </w:tcBorders>
            <w:shd w:val="clear" w:color="auto" w:fill="auto"/>
            <w:vAlign w:val="center"/>
          </w:tcPr>
          <w:p w14:paraId="71935B7F" w14:textId="77777777" w:rsidR="009A0DA5" w:rsidRPr="00D2201D" w:rsidRDefault="009A0DA5" w:rsidP="009A0DA5">
            <w:pPr>
              <w:spacing w:after="0"/>
              <w:jc w:val="right"/>
              <w:rPr>
                <w:rFonts w:cs="Arial"/>
                <w:sz w:val="20"/>
              </w:rPr>
            </w:pPr>
            <w:r w:rsidRPr="00D2201D">
              <w:rPr>
                <w:rFonts w:cs="Arial"/>
                <w:sz w:val="20"/>
              </w:rPr>
              <w:t>2020/21</w:t>
            </w:r>
          </w:p>
          <w:p w14:paraId="3D2A0595" w14:textId="77777777" w:rsidR="009A0DA5" w:rsidRPr="00D2201D" w:rsidRDefault="009A0DA5" w:rsidP="009A0DA5">
            <w:pPr>
              <w:spacing w:after="0"/>
              <w:jc w:val="right"/>
              <w:rPr>
                <w:rFonts w:cs="Arial"/>
                <w:sz w:val="20"/>
              </w:rPr>
            </w:pPr>
            <w:r w:rsidRPr="00D2201D">
              <w:rPr>
                <w:rFonts w:cs="Arial"/>
                <w:sz w:val="20"/>
              </w:rPr>
              <w:t>2021/22</w:t>
            </w:r>
          </w:p>
          <w:p w14:paraId="1024F515" w14:textId="77777777" w:rsidR="006340F4" w:rsidRDefault="009A0DA5" w:rsidP="006340F4">
            <w:pPr>
              <w:spacing w:after="0"/>
              <w:jc w:val="right"/>
              <w:rPr>
                <w:rFonts w:cs="Arial"/>
                <w:sz w:val="20"/>
              </w:rPr>
            </w:pPr>
            <w:r w:rsidRPr="00D2201D">
              <w:rPr>
                <w:rFonts w:cs="Arial"/>
                <w:sz w:val="20"/>
              </w:rPr>
              <w:t>2022/23</w:t>
            </w:r>
          </w:p>
          <w:p w14:paraId="4A115DA9" w14:textId="74DAD2D5" w:rsidR="009A0DA5" w:rsidRPr="00D2201D" w:rsidRDefault="006340F4" w:rsidP="009A0DA5">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5623F21B" w14:textId="77777777" w:rsidR="009A0DA5" w:rsidRDefault="00450393" w:rsidP="009A0DA5">
            <w:pPr>
              <w:spacing w:after="0"/>
              <w:jc w:val="right"/>
              <w:rPr>
                <w:rFonts w:cs="Arial"/>
                <w:bCs/>
                <w:sz w:val="20"/>
              </w:rPr>
            </w:pPr>
            <w:r>
              <w:rPr>
                <w:rFonts w:cs="Arial"/>
                <w:bCs/>
                <w:sz w:val="20"/>
              </w:rPr>
              <w:t>$275,000</w:t>
            </w:r>
          </w:p>
          <w:p w14:paraId="16B68877" w14:textId="77777777" w:rsidR="009A0DA5" w:rsidRPr="00D2201D" w:rsidRDefault="00450393" w:rsidP="009A0DA5">
            <w:pPr>
              <w:spacing w:after="0"/>
              <w:jc w:val="right"/>
              <w:rPr>
                <w:rFonts w:cs="Arial"/>
                <w:sz w:val="20"/>
              </w:rPr>
            </w:pPr>
            <w:r>
              <w:rPr>
                <w:rFonts w:cs="Arial"/>
                <w:bCs/>
                <w:sz w:val="20"/>
              </w:rPr>
              <w:t>$</w:t>
            </w:r>
            <w:r w:rsidR="00AD75D3">
              <w:rPr>
                <w:rFonts w:cs="Arial"/>
                <w:bCs/>
                <w:sz w:val="20"/>
              </w:rPr>
              <w:t>960</w:t>
            </w:r>
            <w:r w:rsidR="009A0DA5" w:rsidRPr="00D2201D">
              <w:rPr>
                <w:rFonts w:cs="Arial"/>
                <w:sz w:val="20"/>
              </w:rPr>
              <w:t>,000</w:t>
            </w:r>
          </w:p>
          <w:p w14:paraId="66E0E542" w14:textId="77777777" w:rsidR="009A0DA5" w:rsidRPr="00D2201D" w:rsidRDefault="009A0DA5" w:rsidP="009A0DA5">
            <w:pPr>
              <w:spacing w:after="0"/>
              <w:jc w:val="right"/>
              <w:rPr>
                <w:rFonts w:cs="Arial"/>
                <w:sz w:val="20"/>
              </w:rPr>
            </w:pPr>
            <w:r w:rsidRPr="00D2201D">
              <w:rPr>
                <w:rFonts w:cs="Arial"/>
                <w:sz w:val="20"/>
              </w:rPr>
              <w:t>$710,000</w:t>
            </w:r>
          </w:p>
          <w:p w14:paraId="2B6A8F41" w14:textId="2276B6D4" w:rsidR="009A0DA5" w:rsidRPr="00D2201D" w:rsidRDefault="009A0DA5" w:rsidP="009A0DA5">
            <w:pPr>
              <w:spacing w:after="0"/>
              <w:jc w:val="right"/>
              <w:rPr>
                <w:rFonts w:cs="Arial"/>
                <w:bCs/>
                <w:sz w:val="20"/>
              </w:rPr>
            </w:pPr>
            <w:r w:rsidRPr="00D2201D">
              <w:rPr>
                <w:rFonts w:cs="Arial"/>
                <w:sz w:val="20"/>
              </w:rPr>
              <w:t>$710,000</w:t>
            </w:r>
          </w:p>
        </w:tc>
      </w:tr>
      <w:tr w:rsidR="009A0DA5" w:rsidRPr="00D2201D" w14:paraId="55226954" w14:textId="77777777" w:rsidTr="00D313E4">
        <w:trPr>
          <w:trHeight w:val="408"/>
        </w:trPr>
        <w:tc>
          <w:tcPr>
            <w:tcW w:w="1867" w:type="dxa"/>
            <w:tcBorders>
              <w:left w:val="nil"/>
              <w:right w:val="nil"/>
            </w:tcBorders>
            <w:vAlign w:val="center"/>
          </w:tcPr>
          <w:p w14:paraId="440B1E1F" w14:textId="3A6D91E8" w:rsidR="009A0DA5" w:rsidRPr="00D2201D" w:rsidRDefault="009A0DA5" w:rsidP="009A0DA5">
            <w:pPr>
              <w:spacing w:after="0"/>
              <w:rPr>
                <w:rFonts w:cs="Arial"/>
                <w:sz w:val="20"/>
              </w:rPr>
            </w:pPr>
            <w:proofErr w:type="spellStart"/>
            <w:r w:rsidRPr="00D2201D">
              <w:rPr>
                <w:rFonts w:cs="Arial"/>
                <w:sz w:val="20"/>
              </w:rPr>
              <w:t>Playspace</w:t>
            </w:r>
            <w:proofErr w:type="spellEnd"/>
            <w:r w:rsidRPr="00D2201D">
              <w:rPr>
                <w:rFonts w:cs="Arial"/>
                <w:sz w:val="20"/>
              </w:rPr>
              <w:t xml:space="preserve"> Strategy 2011</w:t>
            </w:r>
          </w:p>
        </w:tc>
        <w:tc>
          <w:tcPr>
            <w:tcW w:w="8555" w:type="dxa"/>
            <w:tcBorders>
              <w:top w:val="single" w:sz="4" w:space="0" w:color="auto"/>
              <w:left w:val="nil"/>
              <w:bottom w:val="single" w:sz="4" w:space="0" w:color="auto"/>
              <w:right w:val="nil"/>
            </w:tcBorders>
            <w:shd w:val="clear" w:color="auto" w:fill="auto"/>
            <w:vAlign w:val="center"/>
          </w:tcPr>
          <w:p w14:paraId="467E9386" w14:textId="77777777" w:rsidR="009A0DA5" w:rsidRPr="00D2201D" w:rsidRDefault="009A0DA5" w:rsidP="009A0DA5">
            <w:pPr>
              <w:spacing w:after="0"/>
              <w:rPr>
                <w:rFonts w:cs="Arial"/>
                <w:sz w:val="20"/>
              </w:rPr>
            </w:pPr>
            <w:r w:rsidRPr="00D2201D">
              <w:rPr>
                <w:rFonts w:cs="Arial"/>
                <w:sz w:val="20"/>
              </w:rPr>
              <w:t>Sets the vision, policy context and framework for future development of play spaces and prioritises play spaces for upgrade and renewal.</w:t>
            </w:r>
          </w:p>
          <w:p w14:paraId="798F51C4" w14:textId="46BB3786" w:rsidR="009A0DA5" w:rsidRPr="00D2201D" w:rsidRDefault="009A0DA5" w:rsidP="009A0DA5">
            <w:pPr>
              <w:spacing w:after="0"/>
              <w:rPr>
                <w:rFonts w:cs="Arial"/>
                <w:sz w:val="20"/>
              </w:rPr>
            </w:pPr>
            <w:r w:rsidRPr="00D2201D">
              <w:rPr>
                <w:rFonts w:cs="Arial"/>
                <w:sz w:val="20"/>
              </w:rPr>
              <w:t xml:space="preserve">Funding is allocated to renew and upgrade parks and playgrounds, including the play spaces at </w:t>
            </w:r>
            <w:r w:rsidR="0085375B">
              <w:rPr>
                <w:rFonts w:cs="Arial"/>
                <w:sz w:val="20"/>
              </w:rPr>
              <w:t>TT Buckingham Reserve,</w:t>
            </w:r>
            <w:r w:rsidRPr="00D2201D">
              <w:rPr>
                <w:rFonts w:cs="Arial"/>
                <w:sz w:val="20"/>
              </w:rPr>
              <w:t xml:space="preserve"> JL Murphy and Rotary Park.</w:t>
            </w:r>
          </w:p>
        </w:tc>
        <w:tc>
          <w:tcPr>
            <w:tcW w:w="2372" w:type="dxa"/>
            <w:tcBorders>
              <w:left w:val="nil"/>
              <w:bottom w:val="single" w:sz="4" w:space="0" w:color="auto"/>
              <w:right w:val="nil"/>
            </w:tcBorders>
            <w:shd w:val="clear" w:color="auto" w:fill="auto"/>
            <w:vAlign w:val="center"/>
          </w:tcPr>
          <w:p w14:paraId="09D73C07" w14:textId="77777777" w:rsidR="009A0DA5" w:rsidRPr="00D2201D" w:rsidRDefault="009A0DA5" w:rsidP="009A0DA5">
            <w:pPr>
              <w:spacing w:after="0"/>
              <w:jc w:val="right"/>
              <w:rPr>
                <w:rFonts w:cs="Arial"/>
                <w:sz w:val="20"/>
              </w:rPr>
            </w:pPr>
            <w:r w:rsidRPr="00D2201D">
              <w:rPr>
                <w:rFonts w:cs="Arial"/>
                <w:sz w:val="20"/>
              </w:rPr>
              <w:t>2020/21</w:t>
            </w:r>
          </w:p>
          <w:p w14:paraId="21269BC1" w14:textId="77777777" w:rsidR="009A0DA5" w:rsidRPr="00D2201D" w:rsidRDefault="009A0DA5" w:rsidP="009A0DA5">
            <w:pPr>
              <w:spacing w:after="0"/>
              <w:jc w:val="right"/>
              <w:rPr>
                <w:rFonts w:cs="Arial"/>
                <w:sz w:val="20"/>
              </w:rPr>
            </w:pPr>
            <w:r w:rsidRPr="00D2201D">
              <w:rPr>
                <w:rFonts w:cs="Arial"/>
                <w:sz w:val="20"/>
              </w:rPr>
              <w:t>2021/22</w:t>
            </w:r>
          </w:p>
          <w:p w14:paraId="61321254" w14:textId="77777777" w:rsidR="006340F4" w:rsidRDefault="009A0DA5" w:rsidP="006340F4">
            <w:pPr>
              <w:spacing w:after="0"/>
              <w:jc w:val="right"/>
              <w:rPr>
                <w:rFonts w:cs="Arial"/>
                <w:sz w:val="20"/>
              </w:rPr>
            </w:pPr>
            <w:r w:rsidRPr="00D2201D">
              <w:rPr>
                <w:rFonts w:cs="Arial"/>
                <w:sz w:val="20"/>
              </w:rPr>
              <w:t>2022/23</w:t>
            </w:r>
          </w:p>
          <w:p w14:paraId="023A41E1" w14:textId="58F60AD6" w:rsidR="009A0DA5" w:rsidRPr="00D2201D" w:rsidRDefault="006340F4" w:rsidP="009A0DA5">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1695DF78" w14:textId="77777777" w:rsidR="009A0DA5" w:rsidRDefault="002729E5" w:rsidP="009A0DA5">
            <w:pPr>
              <w:spacing w:after="0"/>
              <w:jc w:val="right"/>
              <w:rPr>
                <w:rFonts w:cs="Arial"/>
                <w:bCs/>
                <w:sz w:val="20"/>
              </w:rPr>
            </w:pPr>
            <w:r>
              <w:rPr>
                <w:rFonts w:cs="Arial"/>
                <w:bCs/>
                <w:sz w:val="20"/>
              </w:rPr>
              <w:t>$</w:t>
            </w:r>
            <w:r w:rsidR="000A3AD9">
              <w:rPr>
                <w:rFonts w:cs="Arial"/>
                <w:bCs/>
                <w:sz w:val="20"/>
              </w:rPr>
              <w:t>1,800,000</w:t>
            </w:r>
          </w:p>
          <w:p w14:paraId="0493EB8C" w14:textId="77777777" w:rsidR="009A0DA5" w:rsidRPr="00D2201D" w:rsidRDefault="000A3AD9" w:rsidP="009A0DA5">
            <w:pPr>
              <w:spacing w:after="0"/>
              <w:jc w:val="right"/>
              <w:rPr>
                <w:rFonts w:cs="Arial"/>
                <w:sz w:val="20"/>
              </w:rPr>
            </w:pPr>
            <w:r>
              <w:rPr>
                <w:rFonts w:cs="Arial"/>
                <w:bCs/>
                <w:sz w:val="20"/>
              </w:rPr>
              <w:t>$1,270</w:t>
            </w:r>
            <w:r w:rsidR="009A0DA5" w:rsidRPr="00D2201D">
              <w:rPr>
                <w:rFonts w:cs="Arial"/>
                <w:bCs/>
                <w:sz w:val="20"/>
              </w:rPr>
              <w:t>,000</w:t>
            </w:r>
          </w:p>
          <w:p w14:paraId="3A7DFB25" w14:textId="77777777" w:rsidR="009A0DA5" w:rsidRPr="00D2201D" w:rsidRDefault="009A0DA5" w:rsidP="009A0DA5">
            <w:pPr>
              <w:spacing w:after="0"/>
              <w:jc w:val="right"/>
              <w:rPr>
                <w:rFonts w:cs="Arial"/>
                <w:sz w:val="20"/>
              </w:rPr>
            </w:pPr>
            <w:r w:rsidRPr="00D2201D">
              <w:rPr>
                <w:rFonts w:cs="Arial"/>
                <w:bCs/>
                <w:sz w:val="20"/>
              </w:rPr>
              <w:t>$990,000</w:t>
            </w:r>
          </w:p>
          <w:p w14:paraId="30F2292D" w14:textId="0A91D2FE" w:rsidR="009A0DA5" w:rsidRPr="00D2201D" w:rsidRDefault="009A0DA5" w:rsidP="009A0DA5">
            <w:pPr>
              <w:spacing w:after="0"/>
              <w:jc w:val="right"/>
              <w:rPr>
                <w:rFonts w:cs="Arial"/>
                <w:bCs/>
                <w:sz w:val="20"/>
              </w:rPr>
            </w:pPr>
            <w:r w:rsidRPr="00D2201D">
              <w:rPr>
                <w:rFonts w:cs="Arial"/>
                <w:bCs/>
                <w:sz w:val="20"/>
              </w:rPr>
              <w:t>$990,000</w:t>
            </w:r>
          </w:p>
        </w:tc>
      </w:tr>
      <w:tr w:rsidR="009A0DA5" w:rsidRPr="00D2201D" w14:paraId="7277C3C3" w14:textId="77777777" w:rsidTr="00D313E4">
        <w:trPr>
          <w:trHeight w:val="408"/>
        </w:trPr>
        <w:tc>
          <w:tcPr>
            <w:tcW w:w="1867" w:type="dxa"/>
            <w:tcBorders>
              <w:left w:val="nil"/>
              <w:right w:val="nil"/>
            </w:tcBorders>
            <w:vAlign w:val="center"/>
          </w:tcPr>
          <w:p w14:paraId="17AE36B8" w14:textId="3CA800D9" w:rsidR="009A0DA5" w:rsidRPr="00D2201D" w:rsidRDefault="009A0DA5" w:rsidP="009A0DA5">
            <w:pPr>
              <w:spacing w:after="0"/>
              <w:rPr>
                <w:rFonts w:cs="Arial"/>
                <w:sz w:val="20"/>
              </w:rPr>
            </w:pPr>
            <w:r w:rsidRPr="00D2201D">
              <w:rPr>
                <w:rFonts w:cs="Arial"/>
                <w:sz w:val="20"/>
              </w:rPr>
              <w:lastRenderedPageBreak/>
              <w:t>Port Melbourne Waterfront Activation Plan</w:t>
            </w:r>
          </w:p>
        </w:tc>
        <w:tc>
          <w:tcPr>
            <w:tcW w:w="12477" w:type="dxa"/>
            <w:gridSpan w:val="3"/>
            <w:tcBorders>
              <w:top w:val="single" w:sz="4" w:space="0" w:color="auto"/>
              <w:left w:val="nil"/>
              <w:bottom w:val="single" w:sz="4" w:space="0" w:color="auto"/>
              <w:right w:val="nil"/>
            </w:tcBorders>
            <w:shd w:val="clear" w:color="auto" w:fill="auto"/>
            <w:vAlign w:val="center"/>
          </w:tcPr>
          <w:p w14:paraId="42BD0F8D" w14:textId="77777777" w:rsidR="009A0DA5" w:rsidRPr="00D2201D" w:rsidRDefault="009A0DA5" w:rsidP="009A0DA5">
            <w:pPr>
              <w:spacing w:after="0"/>
              <w:rPr>
                <w:rFonts w:cs="Arial"/>
                <w:sz w:val="20"/>
              </w:rPr>
            </w:pPr>
            <w:r w:rsidRPr="00D2201D">
              <w:rPr>
                <w:rFonts w:cs="Arial"/>
                <w:sz w:val="20"/>
              </w:rPr>
              <w:t>Defines short term actions and identifies longer term strategies and is guide for the delivery of them by Council, business and the community to activate the Port Melbourne Waterfront.</w:t>
            </w:r>
          </w:p>
          <w:p w14:paraId="2BB5A495" w14:textId="6A0A69A3" w:rsidR="009A0DA5" w:rsidRPr="00D2201D" w:rsidRDefault="009A0DA5" w:rsidP="009A0DA5">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 xml:space="preserve">City planning and urban design </w:t>
            </w:r>
            <w:r w:rsidRPr="00D2201D">
              <w:rPr>
                <w:rFonts w:cs="Arial"/>
                <w:sz w:val="20"/>
              </w:rPr>
              <w:t>service.</w:t>
            </w:r>
          </w:p>
        </w:tc>
      </w:tr>
      <w:tr w:rsidR="009A0DA5" w:rsidRPr="00D2201D" w14:paraId="50C2DA86" w14:textId="77777777" w:rsidTr="00D313E4">
        <w:trPr>
          <w:trHeight w:val="408"/>
        </w:trPr>
        <w:tc>
          <w:tcPr>
            <w:tcW w:w="1867" w:type="dxa"/>
            <w:tcBorders>
              <w:left w:val="nil"/>
              <w:right w:val="nil"/>
            </w:tcBorders>
            <w:vAlign w:val="center"/>
          </w:tcPr>
          <w:p w14:paraId="2CF35564" w14:textId="604D1A01" w:rsidR="009A0DA5" w:rsidRPr="00D2201D" w:rsidRDefault="009A0DA5" w:rsidP="009A0DA5">
            <w:pPr>
              <w:spacing w:after="0"/>
              <w:rPr>
                <w:rFonts w:cs="Arial"/>
                <w:sz w:val="20"/>
              </w:rPr>
            </w:pPr>
            <w:r w:rsidRPr="00D2201D">
              <w:rPr>
                <w:rFonts w:cs="Arial"/>
                <w:sz w:val="20"/>
              </w:rPr>
              <w:t>Port Phillip Heritage Review 2000 (Version 18)</w:t>
            </w:r>
          </w:p>
        </w:tc>
        <w:tc>
          <w:tcPr>
            <w:tcW w:w="8555" w:type="dxa"/>
            <w:tcBorders>
              <w:top w:val="single" w:sz="4" w:space="0" w:color="auto"/>
              <w:left w:val="nil"/>
              <w:bottom w:val="single" w:sz="4" w:space="0" w:color="auto"/>
              <w:right w:val="nil"/>
            </w:tcBorders>
            <w:shd w:val="clear" w:color="auto" w:fill="auto"/>
            <w:vAlign w:val="center"/>
          </w:tcPr>
          <w:p w14:paraId="7A3FA0A2" w14:textId="77777777" w:rsidR="009A0DA5" w:rsidRPr="00D2201D" w:rsidRDefault="009A0DA5" w:rsidP="009A0DA5">
            <w:pPr>
              <w:spacing w:after="0"/>
              <w:rPr>
                <w:rFonts w:cs="Arial"/>
                <w:sz w:val="20"/>
              </w:rPr>
            </w:pPr>
            <w:r w:rsidRPr="00D2201D">
              <w:rPr>
                <w:rFonts w:cs="Arial"/>
                <w:sz w:val="20"/>
              </w:rPr>
              <w:t>Includes completion of additional assessments of places and areas of heritage significance since the gazetting of the original review in 2000.</w:t>
            </w:r>
          </w:p>
          <w:p w14:paraId="0E1FA843" w14:textId="760267BA" w:rsidR="009A0DA5" w:rsidRPr="00D2201D" w:rsidRDefault="009A0DA5" w:rsidP="009A0DA5">
            <w:pPr>
              <w:spacing w:after="0"/>
              <w:rPr>
                <w:rFonts w:cs="Arial"/>
                <w:sz w:val="20"/>
              </w:rPr>
            </w:pPr>
            <w:r w:rsidRPr="00D2201D">
              <w:rPr>
                <w:rFonts w:cs="Arial"/>
                <w:sz w:val="20"/>
              </w:rPr>
              <w:t>Funding is allocated for developing and implementing the Heritage Program.</w:t>
            </w:r>
          </w:p>
        </w:tc>
        <w:tc>
          <w:tcPr>
            <w:tcW w:w="2372" w:type="dxa"/>
            <w:tcBorders>
              <w:left w:val="nil"/>
              <w:bottom w:val="single" w:sz="4" w:space="0" w:color="auto"/>
              <w:right w:val="nil"/>
            </w:tcBorders>
            <w:shd w:val="clear" w:color="auto" w:fill="auto"/>
            <w:vAlign w:val="center"/>
          </w:tcPr>
          <w:p w14:paraId="2B21FB19" w14:textId="77777777" w:rsidR="009A0DA5" w:rsidRPr="00D2201D" w:rsidRDefault="009A0DA5" w:rsidP="009A0DA5">
            <w:pPr>
              <w:spacing w:after="0"/>
              <w:jc w:val="right"/>
              <w:rPr>
                <w:rFonts w:cs="Arial"/>
                <w:sz w:val="20"/>
              </w:rPr>
            </w:pPr>
            <w:r w:rsidRPr="00D2201D">
              <w:rPr>
                <w:rFonts w:cs="Arial"/>
                <w:sz w:val="20"/>
              </w:rPr>
              <w:t>2020/21</w:t>
            </w:r>
          </w:p>
          <w:p w14:paraId="51AAB2A4" w14:textId="77777777" w:rsidR="009A0DA5" w:rsidRPr="00D2201D" w:rsidRDefault="009A0DA5" w:rsidP="009A0DA5">
            <w:pPr>
              <w:spacing w:after="0"/>
              <w:jc w:val="right"/>
              <w:rPr>
                <w:rFonts w:cs="Arial"/>
                <w:sz w:val="20"/>
              </w:rPr>
            </w:pPr>
            <w:r w:rsidRPr="00D2201D">
              <w:rPr>
                <w:rFonts w:cs="Arial"/>
                <w:sz w:val="20"/>
              </w:rPr>
              <w:t>2021/22</w:t>
            </w:r>
          </w:p>
          <w:p w14:paraId="1C941F23" w14:textId="77777777" w:rsidR="006340F4" w:rsidRDefault="009A0DA5" w:rsidP="006340F4">
            <w:pPr>
              <w:spacing w:after="0"/>
              <w:jc w:val="right"/>
              <w:rPr>
                <w:rFonts w:cs="Arial"/>
                <w:sz w:val="20"/>
              </w:rPr>
            </w:pPr>
            <w:r w:rsidRPr="00D2201D">
              <w:rPr>
                <w:rFonts w:cs="Arial"/>
                <w:sz w:val="20"/>
              </w:rPr>
              <w:t>2022/23</w:t>
            </w:r>
          </w:p>
          <w:p w14:paraId="46C97B1D" w14:textId="797B4838" w:rsidR="009A0DA5" w:rsidRPr="00D2201D" w:rsidRDefault="006340F4" w:rsidP="009A0DA5">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5E12667D" w14:textId="77777777" w:rsidR="009A0DA5" w:rsidRPr="00D2201D" w:rsidRDefault="009A0DA5" w:rsidP="009A0DA5">
            <w:pPr>
              <w:spacing w:after="0"/>
              <w:jc w:val="right"/>
              <w:rPr>
                <w:rFonts w:cs="Arial"/>
                <w:sz w:val="20"/>
              </w:rPr>
            </w:pPr>
            <w:r w:rsidRPr="00D2201D">
              <w:rPr>
                <w:rFonts w:cs="Arial"/>
                <w:bCs/>
                <w:sz w:val="20"/>
              </w:rPr>
              <w:t>$</w:t>
            </w:r>
            <w:r w:rsidR="00A114C0">
              <w:rPr>
                <w:rFonts w:cs="Arial"/>
                <w:bCs/>
                <w:sz w:val="20"/>
              </w:rPr>
              <w:t>150</w:t>
            </w:r>
            <w:r w:rsidRPr="00D2201D">
              <w:rPr>
                <w:rFonts w:cs="Arial"/>
                <w:bCs/>
                <w:sz w:val="20"/>
              </w:rPr>
              <w:t>,000</w:t>
            </w:r>
          </w:p>
          <w:p w14:paraId="2CE4CD41" w14:textId="77777777" w:rsidR="009A0DA5" w:rsidRPr="00D2201D" w:rsidRDefault="009A0DA5" w:rsidP="009A0DA5">
            <w:pPr>
              <w:spacing w:after="0"/>
              <w:jc w:val="right"/>
              <w:rPr>
                <w:rFonts w:cs="Arial"/>
                <w:sz w:val="20"/>
              </w:rPr>
            </w:pPr>
            <w:r w:rsidRPr="00D2201D">
              <w:rPr>
                <w:rFonts w:cs="Arial"/>
                <w:bCs/>
                <w:sz w:val="20"/>
              </w:rPr>
              <w:t>$50,000</w:t>
            </w:r>
          </w:p>
          <w:p w14:paraId="00EFCC9E" w14:textId="77777777" w:rsidR="009A0DA5" w:rsidRPr="00D2201D" w:rsidRDefault="009A0DA5" w:rsidP="009A0DA5">
            <w:pPr>
              <w:spacing w:after="0"/>
              <w:jc w:val="right"/>
              <w:rPr>
                <w:rFonts w:cs="Arial"/>
                <w:sz w:val="20"/>
              </w:rPr>
            </w:pPr>
            <w:r w:rsidRPr="00D2201D">
              <w:rPr>
                <w:rFonts w:cs="Arial"/>
                <w:bCs/>
                <w:sz w:val="20"/>
              </w:rPr>
              <w:t>$0</w:t>
            </w:r>
          </w:p>
          <w:p w14:paraId="16122284" w14:textId="55BC83BD" w:rsidR="009A0DA5" w:rsidRPr="00D2201D" w:rsidRDefault="009A0DA5" w:rsidP="009A0DA5">
            <w:pPr>
              <w:spacing w:after="0"/>
              <w:jc w:val="right"/>
              <w:rPr>
                <w:rFonts w:cs="Arial"/>
                <w:bCs/>
                <w:sz w:val="20"/>
              </w:rPr>
            </w:pPr>
            <w:r w:rsidRPr="00D2201D">
              <w:rPr>
                <w:rFonts w:cs="Arial"/>
                <w:bCs/>
                <w:sz w:val="20"/>
              </w:rPr>
              <w:t>$0</w:t>
            </w:r>
          </w:p>
        </w:tc>
      </w:tr>
      <w:tr w:rsidR="009A0DA5" w:rsidRPr="00D2201D" w14:paraId="1592A962" w14:textId="77777777" w:rsidTr="00D313E4">
        <w:trPr>
          <w:trHeight w:val="408"/>
        </w:trPr>
        <w:tc>
          <w:tcPr>
            <w:tcW w:w="1867" w:type="dxa"/>
            <w:tcBorders>
              <w:left w:val="nil"/>
              <w:right w:val="nil"/>
            </w:tcBorders>
            <w:vAlign w:val="center"/>
          </w:tcPr>
          <w:p w14:paraId="1432EF89" w14:textId="3F84513C" w:rsidR="009A0DA5" w:rsidRPr="00D2201D" w:rsidRDefault="009A0DA5" w:rsidP="009A0DA5">
            <w:pPr>
              <w:spacing w:after="0"/>
              <w:rPr>
                <w:rFonts w:cs="Arial"/>
                <w:sz w:val="20"/>
              </w:rPr>
            </w:pPr>
            <w:r w:rsidRPr="00D2201D">
              <w:rPr>
                <w:rFonts w:cs="Arial"/>
                <w:sz w:val="20"/>
              </w:rPr>
              <w:t>Port Phillip Local Law No.1 (Community Amenity) 2013</w:t>
            </w:r>
          </w:p>
        </w:tc>
        <w:tc>
          <w:tcPr>
            <w:tcW w:w="12477" w:type="dxa"/>
            <w:gridSpan w:val="3"/>
            <w:tcBorders>
              <w:top w:val="single" w:sz="4" w:space="0" w:color="auto"/>
              <w:left w:val="nil"/>
              <w:bottom w:val="single" w:sz="4" w:space="0" w:color="auto"/>
              <w:right w:val="nil"/>
            </w:tcBorders>
            <w:shd w:val="clear" w:color="auto" w:fill="auto"/>
            <w:vAlign w:val="center"/>
          </w:tcPr>
          <w:p w14:paraId="0D919CC7" w14:textId="77777777" w:rsidR="009A0DA5" w:rsidRPr="00D2201D" w:rsidRDefault="009A0DA5" w:rsidP="009A0DA5">
            <w:pPr>
              <w:spacing w:after="0"/>
              <w:rPr>
                <w:rFonts w:cs="Arial"/>
                <w:sz w:val="20"/>
              </w:rPr>
            </w:pPr>
            <w:r w:rsidRPr="00D2201D">
              <w:rPr>
                <w:rFonts w:cs="Arial"/>
                <w:sz w:val="20"/>
              </w:rPr>
              <w:t>Manages the uses and activities on roads and Council land, and manages, regulates and controls certain uses and activities.</w:t>
            </w:r>
          </w:p>
          <w:p w14:paraId="762F746E" w14:textId="26383DAF" w:rsidR="009A0DA5" w:rsidRPr="00D2201D" w:rsidRDefault="009A0DA5" w:rsidP="009A0DA5">
            <w:pPr>
              <w:spacing w:after="0"/>
              <w:rPr>
                <w:rFonts w:cs="Arial"/>
                <w:bCs/>
                <w:sz w:val="20"/>
              </w:rPr>
            </w:pPr>
            <w:r w:rsidRPr="00D2201D">
              <w:rPr>
                <w:rFonts w:cs="Arial"/>
                <w:sz w:val="20"/>
              </w:rPr>
              <w:t xml:space="preserve">The local law is delivered primarily through the budgets and activity of the </w:t>
            </w:r>
            <w:r w:rsidRPr="00D2201D">
              <w:rPr>
                <w:rFonts w:cs="Arial"/>
                <w:i/>
                <w:sz w:val="20"/>
              </w:rPr>
              <w:t xml:space="preserve">Health </w:t>
            </w:r>
            <w:r w:rsidRPr="00D2201D">
              <w:rPr>
                <w:rFonts w:cs="Arial"/>
                <w:sz w:val="20"/>
              </w:rPr>
              <w:t xml:space="preserve">and </w:t>
            </w:r>
            <w:r w:rsidRPr="00D2201D">
              <w:rPr>
                <w:rFonts w:cs="Arial"/>
                <w:i/>
                <w:sz w:val="20"/>
              </w:rPr>
              <w:t xml:space="preserve">Local laws and animal management </w:t>
            </w:r>
            <w:r w:rsidRPr="00D2201D">
              <w:rPr>
                <w:rFonts w:cs="Arial"/>
                <w:sz w:val="20"/>
              </w:rPr>
              <w:t>services.</w:t>
            </w:r>
          </w:p>
        </w:tc>
      </w:tr>
      <w:tr w:rsidR="009A0DA5" w:rsidRPr="00D2201D" w14:paraId="0FEDCA30" w14:textId="77777777" w:rsidTr="00D313E4">
        <w:trPr>
          <w:trHeight w:val="408"/>
        </w:trPr>
        <w:tc>
          <w:tcPr>
            <w:tcW w:w="1867" w:type="dxa"/>
            <w:tcBorders>
              <w:left w:val="nil"/>
              <w:right w:val="nil"/>
            </w:tcBorders>
            <w:vAlign w:val="center"/>
          </w:tcPr>
          <w:p w14:paraId="75155D9D" w14:textId="7F8CE985" w:rsidR="009A0DA5" w:rsidRPr="00D2201D" w:rsidRDefault="003A2A70" w:rsidP="001F3129">
            <w:pPr>
              <w:spacing w:after="0"/>
              <w:rPr>
                <w:rFonts w:cs="Arial"/>
                <w:sz w:val="20"/>
              </w:rPr>
            </w:pPr>
            <w:r w:rsidRPr="00D2201D">
              <w:rPr>
                <w:rFonts w:cs="Arial"/>
                <w:sz w:val="20"/>
              </w:rPr>
              <w:t>Port Phillip Planning Scheme</w:t>
            </w:r>
          </w:p>
        </w:tc>
        <w:tc>
          <w:tcPr>
            <w:tcW w:w="8555" w:type="dxa"/>
            <w:tcBorders>
              <w:left w:val="nil"/>
              <w:bottom w:val="single" w:sz="4" w:space="0" w:color="auto"/>
              <w:right w:val="nil"/>
            </w:tcBorders>
            <w:shd w:val="clear" w:color="auto" w:fill="auto"/>
            <w:vAlign w:val="center"/>
          </w:tcPr>
          <w:p w14:paraId="4EEA7BB5" w14:textId="77777777" w:rsidR="003A2A70" w:rsidRPr="00D2201D" w:rsidRDefault="003A2A70" w:rsidP="00077500">
            <w:pPr>
              <w:pStyle w:val="StyleBulleted"/>
              <w:numPr>
                <w:ilvl w:val="0"/>
                <w:numId w:val="0"/>
              </w:numPr>
              <w:spacing w:before="0" w:after="0"/>
              <w:rPr>
                <w:rFonts w:cs="Arial"/>
                <w:sz w:val="20"/>
              </w:rPr>
            </w:pPr>
            <w:r w:rsidRPr="00D2201D">
              <w:rPr>
                <w:rFonts w:cs="Arial"/>
                <w:sz w:val="20"/>
              </w:rPr>
              <w:t>Provides a clear and consistent framework within which decisions about the use and development of land can be made.</w:t>
            </w:r>
          </w:p>
          <w:p w14:paraId="1498C12C" w14:textId="77777777" w:rsidR="003A2A70" w:rsidRPr="00D2201D" w:rsidRDefault="003A2A70" w:rsidP="00077500">
            <w:pPr>
              <w:pStyle w:val="StyleBulleted"/>
              <w:numPr>
                <w:ilvl w:val="0"/>
                <w:numId w:val="0"/>
              </w:numPr>
              <w:spacing w:before="0" w:after="0"/>
              <w:rPr>
                <w:rFonts w:cs="Arial"/>
                <w:sz w:val="20"/>
              </w:rPr>
            </w:pPr>
            <w:r w:rsidRPr="00D2201D">
              <w:rPr>
                <w:rFonts w:cs="Arial"/>
                <w:sz w:val="20"/>
              </w:rPr>
              <w:t>Expresses state, regional, local and community expectations for areas and land uses.</w:t>
            </w:r>
          </w:p>
          <w:p w14:paraId="43377679" w14:textId="77777777" w:rsidR="003A2A70" w:rsidRPr="00D2201D" w:rsidRDefault="003A2A70" w:rsidP="00077500">
            <w:pPr>
              <w:pStyle w:val="StyleBulleted"/>
              <w:numPr>
                <w:ilvl w:val="0"/>
                <w:numId w:val="0"/>
              </w:numPr>
              <w:spacing w:before="0" w:after="0"/>
              <w:rPr>
                <w:rFonts w:cs="Arial"/>
                <w:sz w:val="20"/>
              </w:rPr>
            </w:pPr>
            <w:r w:rsidRPr="00D2201D">
              <w:rPr>
                <w:rFonts w:cs="Arial"/>
                <w:sz w:val="20"/>
              </w:rPr>
              <w:t>Provides for the implementation of state, regional and local policies affecting land use and development.</w:t>
            </w:r>
          </w:p>
          <w:p w14:paraId="4FB53650" w14:textId="41C8D05B" w:rsidR="009A0DA5" w:rsidRPr="00D2201D" w:rsidRDefault="003A2A70" w:rsidP="00077500">
            <w:pPr>
              <w:spacing w:after="0"/>
              <w:rPr>
                <w:rFonts w:cs="Arial"/>
                <w:sz w:val="20"/>
              </w:rPr>
            </w:pPr>
            <w:r w:rsidRPr="00D2201D">
              <w:rPr>
                <w:rFonts w:cs="Arial"/>
                <w:sz w:val="20"/>
              </w:rPr>
              <w:t>Funding is allocated for implementing planning scheme amendments that strengthen design and development controls in areas undergoing significant change.</w:t>
            </w:r>
          </w:p>
        </w:tc>
        <w:tc>
          <w:tcPr>
            <w:tcW w:w="2372" w:type="dxa"/>
            <w:tcBorders>
              <w:left w:val="nil"/>
              <w:bottom w:val="single" w:sz="4" w:space="0" w:color="auto"/>
              <w:right w:val="nil"/>
            </w:tcBorders>
            <w:shd w:val="clear" w:color="auto" w:fill="auto"/>
            <w:vAlign w:val="center"/>
          </w:tcPr>
          <w:p w14:paraId="7BB11A62" w14:textId="77777777" w:rsidR="009A0DA5" w:rsidRPr="00D2201D" w:rsidRDefault="009A0DA5" w:rsidP="001F3129">
            <w:pPr>
              <w:spacing w:after="0"/>
              <w:jc w:val="right"/>
              <w:rPr>
                <w:rFonts w:cs="Arial"/>
                <w:sz w:val="20"/>
              </w:rPr>
            </w:pPr>
            <w:r w:rsidRPr="00D2201D">
              <w:rPr>
                <w:rFonts w:cs="Arial"/>
                <w:sz w:val="20"/>
              </w:rPr>
              <w:t>2020/21</w:t>
            </w:r>
          </w:p>
          <w:p w14:paraId="544E0BED" w14:textId="77777777" w:rsidR="009A0DA5" w:rsidRPr="00D2201D" w:rsidRDefault="009A0DA5" w:rsidP="001F3129">
            <w:pPr>
              <w:spacing w:after="0"/>
              <w:jc w:val="right"/>
              <w:rPr>
                <w:rFonts w:cs="Arial"/>
                <w:sz w:val="20"/>
              </w:rPr>
            </w:pPr>
            <w:r w:rsidRPr="00D2201D">
              <w:rPr>
                <w:rFonts w:cs="Arial"/>
                <w:sz w:val="20"/>
              </w:rPr>
              <w:t>2021/22</w:t>
            </w:r>
          </w:p>
          <w:p w14:paraId="512C5358" w14:textId="77777777" w:rsidR="00771942" w:rsidRDefault="009A0DA5" w:rsidP="00771942">
            <w:pPr>
              <w:spacing w:after="0"/>
              <w:jc w:val="right"/>
              <w:rPr>
                <w:rFonts w:cs="Arial"/>
                <w:sz w:val="20"/>
              </w:rPr>
            </w:pPr>
            <w:r w:rsidRPr="00D2201D">
              <w:rPr>
                <w:rFonts w:cs="Arial"/>
                <w:sz w:val="20"/>
              </w:rPr>
              <w:t>2022/23</w:t>
            </w:r>
          </w:p>
          <w:p w14:paraId="12AC9608" w14:textId="2C86456A" w:rsidR="009A0DA5"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6ED0E2F6" w14:textId="77777777" w:rsidR="009A0DA5" w:rsidRDefault="00EB0E4D" w:rsidP="001F3129">
            <w:pPr>
              <w:spacing w:after="0"/>
              <w:jc w:val="right"/>
              <w:rPr>
                <w:rFonts w:cs="Arial"/>
                <w:bCs/>
                <w:sz w:val="20"/>
              </w:rPr>
            </w:pPr>
            <w:r>
              <w:rPr>
                <w:rFonts w:cs="Arial"/>
                <w:bCs/>
                <w:sz w:val="20"/>
              </w:rPr>
              <w:t>$140,000</w:t>
            </w:r>
          </w:p>
          <w:p w14:paraId="1315C12C" w14:textId="77777777" w:rsidR="00EB0E4D" w:rsidRDefault="00EB0E4D" w:rsidP="001F3129">
            <w:pPr>
              <w:spacing w:after="0"/>
              <w:jc w:val="right"/>
              <w:rPr>
                <w:rFonts w:cs="Arial"/>
                <w:bCs/>
                <w:sz w:val="20"/>
              </w:rPr>
            </w:pPr>
            <w:r>
              <w:rPr>
                <w:rFonts w:cs="Arial"/>
                <w:bCs/>
                <w:sz w:val="20"/>
              </w:rPr>
              <w:t>$210,000</w:t>
            </w:r>
          </w:p>
          <w:p w14:paraId="419A2DB9" w14:textId="77777777" w:rsidR="00EB0E4D" w:rsidRDefault="00EB0E4D" w:rsidP="001F3129">
            <w:pPr>
              <w:spacing w:after="0"/>
              <w:jc w:val="right"/>
              <w:rPr>
                <w:rFonts w:cs="Arial"/>
                <w:bCs/>
                <w:sz w:val="20"/>
              </w:rPr>
            </w:pPr>
            <w:r>
              <w:rPr>
                <w:rFonts w:cs="Arial"/>
                <w:bCs/>
                <w:sz w:val="20"/>
              </w:rPr>
              <w:t>$260,000</w:t>
            </w:r>
          </w:p>
          <w:p w14:paraId="6EECDD2C" w14:textId="42F1B0EF" w:rsidR="009A0DA5" w:rsidRPr="00D2201D" w:rsidRDefault="00EB0E4D" w:rsidP="001F3129">
            <w:pPr>
              <w:spacing w:after="0"/>
              <w:jc w:val="right"/>
              <w:rPr>
                <w:rFonts w:cs="Arial"/>
                <w:bCs/>
                <w:sz w:val="20"/>
              </w:rPr>
            </w:pPr>
            <w:r>
              <w:rPr>
                <w:rFonts w:cs="Arial"/>
                <w:bCs/>
                <w:sz w:val="20"/>
              </w:rPr>
              <w:t>$260</w:t>
            </w:r>
            <w:r w:rsidR="00077500" w:rsidRPr="00D2201D">
              <w:rPr>
                <w:rFonts w:cs="Arial"/>
                <w:sz w:val="20"/>
              </w:rPr>
              <w:t>,000</w:t>
            </w:r>
          </w:p>
        </w:tc>
      </w:tr>
      <w:tr w:rsidR="009A0DA5" w:rsidRPr="00D2201D" w14:paraId="6F6CBB85" w14:textId="77777777" w:rsidTr="00D313E4">
        <w:trPr>
          <w:trHeight w:val="408"/>
        </w:trPr>
        <w:tc>
          <w:tcPr>
            <w:tcW w:w="1867" w:type="dxa"/>
            <w:tcBorders>
              <w:left w:val="nil"/>
              <w:right w:val="nil"/>
            </w:tcBorders>
            <w:vAlign w:val="center"/>
          </w:tcPr>
          <w:p w14:paraId="6E84FBE9" w14:textId="185EC5C8" w:rsidR="009A0DA5" w:rsidRPr="00D2201D" w:rsidRDefault="00077500" w:rsidP="001F3129">
            <w:pPr>
              <w:spacing w:after="0"/>
              <w:rPr>
                <w:rFonts w:cs="Arial"/>
                <w:sz w:val="20"/>
              </w:rPr>
            </w:pPr>
            <w:r w:rsidRPr="00D2201D">
              <w:rPr>
                <w:rFonts w:cs="Arial"/>
                <w:sz w:val="20"/>
              </w:rPr>
              <w:t>Precinct structure plans and urban design frameworks</w:t>
            </w:r>
          </w:p>
        </w:tc>
        <w:tc>
          <w:tcPr>
            <w:tcW w:w="8555" w:type="dxa"/>
            <w:tcBorders>
              <w:left w:val="nil"/>
              <w:bottom w:val="single" w:sz="4" w:space="0" w:color="auto"/>
              <w:right w:val="nil"/>
            </w:tcBorders>
            <w:shd w:val="clear" w:color="auto" w:fill="auto"/>
            <w:vAlign w:val="center"/>
          </w:tcPr>
          <w:p w14:paraId="7EC0FC19" w14:textId="31C4A2A6" w:rsidR="009A0DA5" w:rsidRPr="00D2201D" w:rsidRDefault="00077500" w:rsidP="001F3129">
            <w:pPr>
              <w:spacing w:after="0"/>
              <w:rPr>
                <w:rFonts w:cs="Arial"/>
                <w:sz w:val="20"/>
                <w:szCs w:val="20"/>
              </w:rPr>
            </w:pPr>
            <w:r w:rsidRPr="0EAC5E76">
              <w:rPr>
                <w:rFonts w:cs="Arial"/>
                <w:sz w:val="20"/>
                <w:szCs w:val="20"/>
              </w:rPr>
              <w:t>Funding is allocated to South Melbourne precinct planning and design, to secure a new lease for the St Kilda Marina</w:t>
            </w:r>
            <w:r w:rsidR="079F89C9" w:rsidRPr="0EAC5E76">
              <w:rPr>
                <w:rFonts w:cs="Arial"/>
                <w:sz w:val="20"/>
                <w:szCs w:val="20"/>
              </w:rPr>
              <w:t xml:space="preserve"> and development of the Kings Place Plaza </w:t>
            </w:r>
            <w:r w:rsidR="022428F8" w:rsidRPr="111B45A6">
              <w:rPr>
                <w:rFonts w:cs="Arial"/>
                <w:sz w:val="20"/>
                <w:szCs w:val="20"/>
              </w:rPr>
              <w:t>p</w:t>
            </w:r>
            <w:r w:rsidR="042B8F17" w:rsidRPr="111B45A6">
              <w:rPr>
                <w:rFonts w:cs="Arial"/>
                <w:sz w:val="20"/>
                <w:szCs w:val="20"/>
              </w:rPr>
              <w:t xml:space="preserve">ocket </w:t>
            </w:r>
            <w:r w:rsidR="3D46AFF2" w:rsidRPr="111B45A6">
              <w:rPr>
                <w:rFonts w:cs="Arial"/>
                <w:sz w:val="20"/>
                <w:szCs w:val="20"/>
              </w:rPr>
              <w:t>p</w:t>
            </w:r>
            <w:r w:rsidR="042B8F17" w:rsidRPr="111B45A6">
              <w:rPr>
                <w:rFonts w:cs="Arial"/>
                <w:sz w:val="20"/>
                <w:szCs w:val="20"/>
              </w:rPr>
              <w:t>ark</w:t>
            </w:r>
            <w:r w:rsidRPr="0EAC5E76">
              <w:rPr>
                <w:rFonts w:cs="Arial"/>
                <w:sz w:val="20"/>
                <w:szCs w:val="20"/>
              </w:rPr>
              <w:t>.</w:t>
            </w:r>
          </w:p>
        </w:tc>
        <w:tc>
          <w:tcPr>
            <w:tcW w:w="2372" w:type="dxa"/>
            <w:tcBorders>
              <w:left w:val="nil"/>
              <w:bottom w:val="single" w:sz="4" w:space="0" w:color="auto"/>
              <w:right w:val="nil"/>
            </w:tcBorders>
            <w:shd w:val="clear" w:color="auto" w:fill="auto"/>
            <w:vAlign w:val="center"/>
          </w:tcPr>
          <w:p w14:paraId="3621C34F" w14:textId="77777777" w:rsidR="009A0DA5" w:rsidRPr="00D2201D" w:rsidRDefault="009A0DA5" w:rsidP="001F3129">
            <w:pPr>
              <w:spacing w:after="0"/>
              <w:jc w:val="right"/>
              <w:rPr>
                <w:rFonts w:cs="Arial"/>
                <w:sz w:val="20"/>
              </w:rPr>
            </w:pPr>
            <w:r w:rsidRPr="00D2201D">
              <w:rPr>
                <w:rFonts w:cs="Arial"/>
                <w:sz w:val="20"/>
              </w:rPr>
              <w:t>2020/21</w:t>
            </w:r>
          </w:p>
          <w:p w14:paraId="484E7255" w14:textId="77777777" w:rsidR="009A0DA5" w:rsidRPr="00D2201D" w:rsidRDefault="009A0DA5" w:rsidP="001F3129">
            <w:pPr>
              <w:spacing w:after="0"/>
              <w:jc w:val="right"/>
              <w:rPr>
                <w:rFonts w:cs="Arial"/>
                <w:sz w:val="20"/>
              </w:rPr>
            </w:pPr>
            <w:r w:rsidRPr="00D2201D">
              <w:rPr>
                <w:rFonts w:cs="Arial"/>
                <w:sz w:val="20"/>
              </w:rPr>
              <w:t>2021/22</w:t>
            </w:r>
          </w:p>
          <w:p w14:paraId="04850F68" w14:textId="77777777" w:rsidR="00771942" w:rsidRDefault="009A0DA5" w:rsidP="00771942">
            <w:pPr>
              <w:spacing w:after="0"/>
              <w:jc w:val="right"/>
              <w:rPr>
                <w:rFonts w:cs="Arial"/>
                <w:sz w:val="20"/>
              </w:rPr>
            </w:pPr>
            <w:r w:rsidRPr="00D2201D">
              <w:rPr>
                <w:rFonts w:cs="Arial"/>
                <w:sz w:val="20"/>
              </w:rPr>
              <w:t>2022/23</w:t>
            </w:r>
          </w:p>
          <w:p w14:paraId="7A71C4CF" w14:textId="7FACCB2A" w:rsidR="009A0DA5"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3715E027" w14:textId="77777777" w:rsidR="009A0DA5" w:rsidRDefault="001813BE" w:rsidP="001F3129">
            <w:pPr>
              <w:spacing w:after="0"/>
              <w:jc w:val="right"/>
              <w:rPr>
                <w:rFonts w:cs="Arial"/>
                <w:bCs/>
                <w:sz w:val="20"/>
              </w:rPr>
            </w:pPr>
            <w:r>
              <w:rPr>
                <w:rFonts w:cs="Arial"/>
                <w:bCs/>
                <w:sz w:val="20"/>
              </w:rPr>
              <w:t>$505,000</w:t>
            </w:r>
          </w:p>
          <w:p w14:paraId="5D0E5B14" w14:textId="77777777" w:rsidR="001813BE" w:rsidRDefault="001813BE" w:rsidP="001F3129">
            <w:pPr>
              <w:spacing w:after="0"/>
              <w:jc w:val="right"/>
              <w:rPr>
                <w:rFonts w:cs="Arial"/>
                <w:bCs/>
                <w:sz w:val="20"/>
              </w:rPr>
            </w:pPr>
            <w:r>
              <w:rPr>
                <w:rFonts w:cs="Arial"/>
                <w:bCs/>
                <w:sz w:val="20"/>
              </w:rPr>
              <w:t>$1,830,000</w:t>
            </w:r>
          </w:p>
          <w:p w14:paraId="0587F216" w14:textId="77777777" w:rsidR="001813BE" w:rsidRDefault="001813BE" w:rsidP="001F3129">
            <w:pPr>
              <w:spacing w:after="0"/>
              <w:jc w:val="right"/>
              <w:rPr>
                <w:rFonts w:cs="Arial"/>
                <w:bCs/>
                <w:sz w:val="20"/>
              </w:rPr>
            </w:pPr>
            <w:r>
              <w:rPr>
                <w:rFonts w:cs="Arial"/>
                <w:bCs/>
                <w:sz w:val="20"/>
              </w:rPr>
              <w:t>$0</w:t>
            </w:r>
          </w:p>
          <w:p w14:paraId="09B13C8E" w14:textId="12FBB499" w:rsidR="009A0DA5" w:rsidRPr="00D2201D" w:rsidRDefault="001813BE" w:rsidP="001F3129">
            <w:pPr>
              <w:spacing w:after="0"/>
              <w:jc w:val="right"/>
              <w:rPr>
                <w:rFonts w:cs="Arial"/>
                <w:bCs/>
                <w:sz w:val="20"/>
              </w:rPr>
            </w:pPr>
            <w:r>
              <w:rPr>
                <w:rFonts w:cs="Arial"/>
                <w:bCs/>
                <w:sz w:val="20"/>
              </w:rPr>
              <w:t>$0</w:t>
            </w:r>
          </w:p>
        </w:tc>
      </w:tr>
      <w:tr w:rsidR="009A0DA5" w:rsidRPr="00D2201D" w14:paraId="0EDD49A5" w14:textId="77777777" w:rsidTr="00D313E4">
        <w:trPr>
          <w:trHeight w:val="408"/>
        </w:trPr>
        <w:tc>
          <w:tcPr>
            <w:tcW w:w="1867" w:type="dxa"/>
            <w:tcBorders>
              <w:left w:val="nil"/>
              <w:right w:val="nil"/>
            </w:tcBorders>
            <w:vAlign w:val="center"/>
          </w:tcPr>
          <w:p w14:paraId="0F6E6A92" w14:textId="38E7E74D" w:rsidR="009A0DA5" w:rsidRPr="00D2201D" w:rsidRDefault="00077500" w:rsidP="001F3129">
            <w:pPr>
              <w:spacing w:after="0"/>
              <w:rPr>
                <w:rFonts w:cs="Arial"/>
                <w:sz w:val="20"/>
              </w:rPr>
            </w:pPr>
            <w:r w:rsidRPr="00D2201D">
              <w:rPr>
                <w:rFonts w:cs="Arial"/>
                <w:sz w:val="20"/>
              </w:rPr>
              <w:t>Public Toilet Plan 2013–2023</w:t>
            </w:r>
          </w:p>
        </w:tc>
        <w:tc>
          <w:tcPr>
            <w:tcW w:w="8555" w:type="dxa"/>
            <w:tcBorders>
              <w:left w:val="nil"/>
              <w:bottom w:val="single" w:sz="4" w:space="0" w:color="auto"/>
              <w:right w:val="nil"/>
            </w:tcBorders>
            <w:shd w:val="clear" w:color="auto" w:fill="auto"/>
            <w:vAlign w:val="center"/>
          </w:tcPr>
          <w:p w14:paraId="0BAC7EE1" w14:textId="77777777" w:rsidR="00077500" w:rsidRPr="00D2201D" w:rsidRDefault="00077500" w:rsidP="00077500">
            <w:pPr>
              <w:spacing w:after="0"/>
              <w:rPr>
                <w:rFonts w:cs="Arial"/>
                <w:sz w:val="20"/>
              </w:rPr>
            </w:pPr>
            <w:r w:rsidRPr="00D2201D">
              <w:rPr>
                <w:rFonts w:cs="Arial"/>
                <w:sz w:val="20"/>
              </w:rPr>
              <w:t xml:space="preserve">Supports clean, safe, accessible public toilets for all </w:t>
            </w:r>
            <w:proofErr w:type="gramStart"/>
            <w:r w:rsidRPr="00D2201D">
              <w:rPr>
                <w:rFonts w:cs="Arial"/>
                <w:sz w:val="20"/>
              </w:rPr>
              <w:t>local residents</w:t>
            </w:r>
            <w:proofErr w:type="gramEnd"/>
            <w:r w:rsidRPr="00D2201D">
              <w:rPr>
                <w:rFonts w:cs="Arial"/>
                <w:sz w:val="20"/>
              </w:rPr>
              <w:t xml:space="preserve"> and visitors to the municipality.</w:t>
            </w:r>
          </w:p>
          <w:p w14:paraId="19FB23DB" w14:textId="41494B82" w:rsidR="009A0DA5" w:rsidRPr="00D2201D" w:rsidRDefault="00077500" w:rsidP="00077500">
            <w:pPr>
              <w:spacing w:after="0"/>
              <w:rPr>
                <w:rFonts w:cs="Arial"/>
                <w:sz w:val="20"/>
                <w:szCs w:val="20"/>
              </w:rPr>
            </w:pPr>
            <w:r w:rsidRPr="12605ED7">
              <w:rPr>
                <w:rFonts w:cs="Arial"/>
                <w:sz w:val="20"/>
                <w:szCs w:val="20"/>
              </w:rPr>
              <w:t>Funding is allocated for improving safety and amenity of public toilets. Funding for 20</w:t>
            </w:r>
            <w:r w:rsidR="6A72A964" w:rsidRPr="12605ED7">
              <w:rPr>
                <w:rFonts w:cs="Arial"/>
                <w:sz w:val="20"/>
                <w:szCs w:val="20"/>
              </w:rPr>
              <w:t>20</w:t>
            </w:r>
            <w:r w:rsidRPr="12605ED7">
              <w:rPr>
                <w:rFonts w:cs="Arial"/>
                <w:sz w:val="20"/>
                <w:szCs w:val="20"/>
              </w:rPr>
              <w:t>/2</w:t>
            </w:r>
            <w:r w:rsidR="4E81F760" w:rsidRPr="12605ED7">
              <w:rPr>
                <w:rFonts w:cs="Arial"/>
                <w:sz w:val="20"/>
                <w:szCs w:val="20"/>
              </w:rPr>
              <w:t>1</w:t>
            </w:r>
            <w:r w:rsidRPr="12605ED7">
              <w:rPr>
                <w:rFonts w:cs="Arial"/>
                <w:sz w:val="20"/>
                <w:szCs w:val="20"/>
              </w:rPr>
              <w:t xml:space="preserve"> include</w:t>
            </w:r>
            <w:r w:rsidR="15CBAD31" w:rsidRPr="12605ED7">
              <w:rPr>
                <w:rFonts w:cs="Arial"/>
                <w:sz w:val="20"/>
                <w:szCs w:val="20"/>
              </w:rPr>
              <w:t xml:space="preserve">s works at Sandbar Café, Waterfront Place and </w:t>
            </w:r>
            <w:r w:rsidR="00D87E04" w:rsidRPr="08CBB589">
              <w:rPr>
                <w:rFonts w:cs="Arial"/>
                <w:sz w:val="20"/>
                <w:szCs w:val="20"/>
              </w:rPr>
              <w:t>Shakespeare</w:t>
            </w:r>
            <w:r w:rsidR="15CBAD31" w:rsidRPr="12605ED7">
              <w:rPr>
                <w:rFonts w:cs="Arial"/>
                <w:sz w:val="20"/>
                <w:szCs w:val="20"/>
              </w:rPr>
              <w:t xml:space="preserve"> Grove public toilets</w:t>
            </w:r>
            <w:r w:rsidR="026F59DC" w:rsidRPr="12605ED7">
              <w:rPr>
                <w:rFonts w:cs="Arial"/>
                <w:sz w:val="20"/>
                <w:szCs w:val="20"/>
              </w:rPr>
              <w:t>.</w:t>
            </w:r>
          </w:p>
        </w:tc>
        <w:tc>
          <w:tcPr>
            <w:tcW w:w="2372" w:type="dxa"/>
            <w:tcBorders>
              <w:left w:val="nil"/>
              <w:bottom w:val="single" w:sz="4" w:space="0" w:color="auto"/>
              <w:right w:val="nil"/>
            </w:tcBorders>
            <w:shd w:val="clear" w:color="auto" w:fill="auto"/>
            <w:vAlign w:val="center"/>
          </w:tcPr>
          <w:p w14:paraId="22FB07EA" w14:textId="77777777" w:rsidR="009A0DA5" w:rsidRPr="00D2201D" w:rsidRDefault="009A0DA5" w:rsidP="001F3129">
            <w:pPr>
              <w:spacing w:after="0"/>
              <w:jc w:val="right"/>
              <w:rPr>
                <w:rFonts w:cs="Arial"/>
                <w:sz w:val="20"/>
              </w:rPr>
            </w:pPr>
            <w:r w:rsidRPr="00D2201D">
              <w:rPr>
                <w:rFonts w:cs="Arial"/>
                <w:sz w:val="20"/>
              </w:rPr>
              <w:t>2020/21</w:t>
            </w:r>
          </w:p>
          <w:p w14:paraId="136B6704" w14:textId="77777777" w:rsidR="009A0DA5" w:rsidRPr="00D2201D" w:rsidRDefault="009A0DA5" w:rsidP="001F3129">
            <w:pPr>
              <w:spacing w:after="0"/>
              <w:jc w:val="right"/>
              <w:rPr>
                <w:rFonts w:cs="Arial"/>
                <w:sz w:val="20"/>
              </w:rPr>
            </w:pPr>
            <w:r w:rsidRPr="00D2201D">
              <w:rPr>
                <w:rFonts w:cs="Arial"/>
                <w:sz w:val="20"/>
              </w:rPr>
              <w:t>2021/22</w:t>
            </w:r>
          </w:p>
          <w:p w14:paraId="1A5BB11D" w14:textId="77777777" w:rsidR="00771942" w:rsidRDefault="009A0DA5" w:rsidP="00771942">
            <w:pPr>
              <w:spacing w:after="0"/>
              <w:jc w:val="right"/>
              <w:rPr>
                <w:rFonts w:cs="Arial"/>
                <w:sz w:val="20"/>
              </w:rPr>
            </w:pPr>
            <w:r w:rsidRPr="00D2201D">
              <w:rPr>
                <w:rFonts w:cs="Arial"/>
                <w:sz w:val="20"/>
              </w:rPr>
              <w:t>2022/23</w:t>
            </w:r>
          </w:p>
          <w:p w14:paraId="6AB68C24" w14:textId="4AA662E7" w:rsidR="009A0DA5"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611B4D5F" w14:textId="0DA93F3E" w:rsidR="009A0DA5" w:rsidRDefault="006F672E" w:rsidP="001F3129">
            <w:pPr>
              <w:spacing w:after="0"/>
              <w:jc w:val="right"/>
              <w:rPr>
                <w:rFonts w:cs="Arial"/>
                <w:sz w:val="20"/>
                <w:szCs w:val="20"/>
              </w:rPr>
            </w:pPr>
            <w:r w:rsidRPr="111B45A6">
              <w:rPr>
                <w:rFonts w:cs="Arial"/>
                <w:sz w:val="20"/>
                <w:szCs w:val="20"/>
              </w:rPr>
              <w:t>$</w:t>
            </w:r>
            <w:r w:rsidR="5647064B" w:rsidRPr="111B45A6">
              <w:rPr>
                <w:rFonts w:cs="Arial"/>
                <w:sz w:val="20"/>
                <w:szCs w:val="20"/>
              </w:rPr>
              <w:t>740</w:t>
            </w:r>
            <w:r w:rsidR="00F81604" w:rsidRPr="111B45A6">
              <w:rPr>
                <w:rFonts w:cs="Arial"/>
                <w:sz w:val="20"/>
                <w:szCs w:val="20"/>
              </w:rPr>
              <w:t>,000</w:t>
            </w:r>
          </w:p>
          <w:p w14:paraId="24C9C4D0" w14:textId="6AFC30EE" w:rsidR="00F81604" w:rsidRDefault="00F81604" w:rsidP="001F3129">
            <w:pPr>
              <w:spacing w:after="0"/>
              <w:jc w:val="right"/>
              <w:rPr>
                <w:rFonts w:cs="Arial"/>
                <w:sz w:val="20"/>
                <w:szCs w:val="20"/>
              </w:rPr>
            </w:pPr>
            <w:r w:rsidRPr="111B45A6">
              <w:rPr>
                <w:rFonts w:cs="Arial"/>
                <w:sz w:val="20"/>
                <w:szCs w:val="20"/>
              </w:rPr>
              <w:t>$</w:t>
            </w:r>
            <w:r w:rsidR="7D559ECF" w:rsidRPr="111B45A6">
              <w:rPr>
                <w:rFonts w:cs="Arial"/>
                <w:sz w:val="20"/>
                <w:szCs w:val="20"/>
              </w:rPr>
              <w:t>4</w:t>
            </w:r>
            <w:r w:rsidR="509B4169" w:rsidRPr="111B45A6">
              <w:rPr>
                <w:rFonts w:cs="Arial"/>
                <w:sz w:val="20"/>
                <w:szCs w:val="20"/>
              </w:rPr>
              <w:t>50</w:t>
            </w:r>
            <w:r w:rsidRPr="111B45A6">
              <w:rPr>
                <w:rFonts w:cs="Arial"/>
                <w:sz w:val="20"/>
                <w:szCs w:val="20"/>
              </w:rPr>
              <w:t>,000</w:t>
            </w:r>
          </w:p>
          <w:p w14:paraId="6469FD5D" w14:textId="351D7D42" w:rsidR="00F81604" w:rsidRDefault="00F81604" w:rsidP="001F3129">
            <w:pPr>
              <w:spacing w:after="0"/>
              <w:jc w:val="right"/>
              <w:rPr>
                <w:rFonts w:cs="Arial"/>
                <w:sz w:val="20"/>
                <w:szCs w:val="20"/>
              </w:rPr>
            </w:pPr>
            <w:r w:rsidRPr="111B45A6">
              <w:rPr>
                <w:rFonts w:cs="Arial"/>
                <w:sz w:val="20"/>
                <w:szCs w:val="20"/>
              </w:rPr>
              <w:t>$</w:t>
            </w:r>
            <w:r w:rsidR="23C7DF2B" w:rsidRPr="111B45A6">
              <w:rPr>
                <w:rFonts w:cs="Arial"/>
                <w:sz w:val="20"/>
                <w:szCs w:val="20"/>
              </w:rPr>
              <w:t>4</w:t>
            </w:r>
            <w:r w:rsidR="509B4169" w:rsidRPr="111B45A6">
              <w:rPr>
                <w:rFonts w:cs="Arial"/>
                <w:sz w:val="20"/>
                <w:szCs w:val="20"/>
              </w:rPr>
              <w:t>50</w:t>
            </w:r>
            <w:r w:rsidRPr="111B45A6">
              <w:rPr>
                <w:rFonts w:cs="Arial"/>
                <w:sz w:val="20"/>
                <w:szCs w:val="20"/>
              </w:rPr>
              <w:t>,000</w:t>
            </w:r>
          </w:p>
          <w:p w14:paraId="6071F553" w14:textId="2972F70F" w:rsidR="009A0DA5" w:rsidRPr="00D2201D" w:rsidRDefault="00F81604" w:rsidP="001F3129">
            <w:pPr>
              <w:spacing w:after="0"/>
              <w:jc w:val="right"/>
              <w:rPr>
                <w:rFonts w:cs="Arial"/>
                <w:sz w:val="20"/>
                <w:szCs w:val="20"/>
              </w:rPr>
            </w:pPr>
            <w:r w:rsidRPr="111B45A6">
              <w:rPr>
                <w:rFonts w:cs="Arial"/>
                <w:sz w:val="20"/>
                <w:szCs w:val="20"/>
              </w:rPr>
              <w:t>$</w:t>
            </w:r>
            <w:r w:rsidR="1A9BEDC9" w:rsidRPr="111B45A6">
              <w:rPr>
                <w:rFonts w:cs="Arial"/>
                <w:sz w:val="20"/>
                <w:szCs w:val="20"/>
              </w:rPr>
              <w:t>45</w:t>
            </w:r>
            <w:r w:rsidR="509B4169" w:rsidRPr="111B45A6">
              <w:rPr>
                <w:rFonts w:cs="Arial"/>
                <w:sz w:val="20"/>
                <w:szCs w:val="20"/>
              </w:rPr>
              <w:t>0</w:t>
            </w:r>
            <w:r w:rsidR="00077500" w:rsidRPr="111B45A6">
              <w:rPr>
                <w:rFonts w:cs="Arial"/>
                <w:sz w:val="20"/>
                <w:szCs w:val="20"/>
              </w:rPr>
              <w:t>,000</w:t>
            </w:r>
          </w:p>
        </w:tc>
      </w:tr>
      <w:tr w:rsidR="00077500" w:rsidRPr="00D2201D" w14:paraId="7B670A34" w14:textId="77777777" w:rsidTr="00D313E4">
        <w:trPr>
          <w:trHeight w:val="408"/>
        </w:trPr>
        <w:tc>
          <w:tcPr>
            <w:tcW w:w="1867" w:type="dxa"/>
            <w:tcBorders>
              <w:left w:val="nil"/>
              <w:right w:val="nil"/>
            </w:tcBorders>
            <w:vAlign w:val="center"/>
          </w:tcPr>
          <w:p w14:paraId="2B1BE999" w14:textId="5DE357E1" w:rsidR="00077500" w:rsidRPr="00D2201D" w:rsidRDefault="00077500" w:rsidP="001F3129">
            <w:pPr>
              <w:spacing w:after="0"/>
              <w:rPr>
                <w:rFonts w:cs="Arial"/>
                <w:sz w:val="20"/>
              </w:rPr>
            </w:pPr>
            <w:r w:rsidRPr="00D2201D">
              <w:rPr>
                <w:rFonts w:cs="Arial"/>
                <w:sz w:val="20"/>
              </w:rPr>
              <w:t>Soil Contamination Management Policy (in development)</w:t>
            </w:r>
          </w:p>
        </w:tc>
        <w:tc>
          <w:tcPr>
            <w:tcW w:w="8555" w:type="dxa"/>
            <w:tcBorders>
              <w:left w:val="nil"/>
              <w:bottom w:val="single" w:sz="4" w:space="0" w:color="auto"/>
              <w:right w:val="nil"/>
            </w:tcBorders>
            <w:shd w:val="clear" w:color="auto" w:fill="auto"/>
            <w:vAlign w:val="center"/>
          </w:tcPr>
          <w:p w14:paraId="5100C33C" w14:textId="77777777" w:rsidR="00077500" w:rsidRPr="00D2201D" w:rsidRDefault="00077500" w:rsidP="00077500">
            <w:pPr>
              <w:spacing w:after="0"/>
              <w:rPr>
                <w:rFonts w:cs="Arial"/>
                <w:sz w:val="20"/>
              </w:rPr>
            </w:pPr>
            <w:r w:rsidRPr="00D2201D">
              <w:rPr>
                <w:rFonts w:cs="Arial"/>
                <w:sz w:val="20"/>
              </w:rPr>
              <w:t>Outlines our approach to assessing and managing potentially contaminated land that we own or manage.</w:t>
            </w:r>
          </w:p>
          <w:p w14:paraId="68DD5E08" w14:textId="254EC4D1" w:rsidR="00077500" w:rsidRPr="00D2201D" w:rsidRDefault="00077500" w:rsidP="00077500">
            <w:pPr>
              <w:spacing w:after="0"/>
              <w:rPr>
                <w:rFonts w:cs="Arial"/>
                <w:sz w:val="20"/>
              </w:rPr>
            </w:pPr>
            <w:r w:rsidRPr="00D2201D">
              <w:rPr>
                <w:rFonts w:cs="Arial"/>
                <w:sz w:val="20"/>
              </w:rPr>
              <w:t>Funding is allocated for working with the Victorian Government to effectively manage soil contamination on open space sites, including Gasworks Arts Park.</w:t>
            </w:r>
          </w:p>
        </w:tc>
        <w:tc>
          <w:tcPr>
            <w:tcW w:w="2372" w:type="dxa"/>
            <w:tcBorders>
              <w:left w:val="nil"/>
              <w:bottom w:val="single" w:sz="4" w:space="0" w:color="auto"/>
              <w:right w:val="nil"/>
            </w:tcBorders>
            <w:shd w:val="clear" w:color="auto" w:fill="auto"/>
            <w:vAlign w:val="center"/>
          </w:tcPr>
          <w:p w14:paraId="6C2D08B0" w14:textId="77777777" w:rsidR="00077500" w:rsidRPr="00D2201D" w:rsidRDefault="00077500" w:rsidP="001F3129">
            <w:pPr>
              <w:spacing w:after="0"/>
              <w:jc w:val="right"/>
              <w:rPr>
                <w:rFonts w:cs="Arial"/>
                <w:sz w:val="20"/>
              </w:rPr>
            </w:pPr>
            <w:r w:rsidRPr="00D2201D">
              <w:rPr>
                <w:rFonts w:cs="Arial"/>
                <w:sz w:val="20"/>
              </w:rPr>
              <w:t>2020/21</w:t>
            </w:r>
          </w:p>
          <w:p w14:paraId="16B340CD" w14:textId="77777777" w:rsidR="00077500" w:rsidRPr="00D2201D" w:rsidRDefault="00077500" w:rsidP="001F3129">
            <w:pPr>
              <w:spacing w:after="0"/>
              <w:jc w:val="right"/>
              <w:rPr>
                <w:rFonts w:cs="Arial"/>
                <w:sz w:val="20"/>
              </w:rPr>
            </w:pPr>
            <w:r w:rsidRPr="00D2201D">
              <w:rPr>
                <w:rFonts w:cs="Arial"/>
                <w:sz w:val="20"/>
              </w:rPr>
              <w:t>2021/22</w:t>
            </w:r>
          </w:p>
          <w:p w14:paraId="75C9AB7F" w14:textId="77777777" w:rsidR="00771942" w:rsidRDefault="00077500" w:rsidP="00771942">
            <w:pPr>
              <w:spacing w:after="0"/>
              <w:jc w:val="right"/>
              <w:rPr>
                <w:rFonts w:cs="Arial"/>
                <w:sz w:val="20"/>
              </w:rPr>
            </w:pPr>
            <w:r w:rsidRPr="00D2201D">
              <w:rPr>
                <w:rFonts w:cs="Arial"/>
                <w:sz w:val="20"/>
              </w:rPr>
              <w:t>2022/23</w:t>
            </w:r>
          </w:p>
          <w:p w14:paraId="3E97C006" w14:textId="54C51BB9" w:rsidR="00077500"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507773CE" w14:textId="77777777" w:rsidR="00077500" w:rsidRDefault="007203AF" w:rsidP="001F3129">
            <w:pPr>
              <w:spacing w:after="0"/>
              <w:jc w:val="right"/>
              <w:rPr>
                <w:rFonts w:cs="Arial"/>
                <w:bCs/>
                <w:sz w:val="20"/>
              </w:rPr>
            </w:pPr>
            <w:r>
              <w:rPr>
                <w:rFonts w:cs="Arial"/>
                <w:bCs/>
                <w:sz w:val="20"/>
              </w:rPr>
              <w:t>$610,000</w:t>
            </w:r>
          </w:p>
          <w:p w14:paraId="503AFB9D" w14:textId="77777777" w:rsidR="007203AF" w:rsidRDefault="007203AF" w:rsidP="001F3129">
            <w:pPr>
              <w:spacing w:after="0"/>
              <w:jc w:val="right"/>
              <w:rPr>
                <w:rFonts w:cs="Arial"/>
                <w:bCs/>
                <w:sz w:val="20"/>
              </w:rPr>
            </w:pPr>
            <w:r>
              <w:rPr>
                <w:rFonts w:cs="Arial"/>
                <w:bCs/>
                <w:sz w:val="20"/>
              </w:rPr>
              <w:t>$2,</w:t>
            </w:r>
            <w:r w:rsidR="009F46E2">
              <w:rPr>
                <w:rFonts w:cs="Arial"/>
                <w:bCs/>
                <w:sz w:val="20"/>
              </w:rPr>
              <w:t>335,000</w:t>
            </w:r>
          </w:p>
          <w:p w14:paraId="07C964B8" w14:textId="77777777" w:rsidR="009F46E2" w:rsidRDefault="009F46E2" w:rsidP="001F3129">
            <w:pPr>
              <w:spacing w:after="0"/>
              <w:jc w:val="right"/>
              <w:rPr>
                <w:rFonts w:cs="Arial"/>
                <w:bCs/>
                <w:sz w:val="20"/>
              </w:rPr>
            </w:pPr>
            <w:r>
              <w:rPr>
                <w:rFonts w:cs="Arial"/>
                <w:bCs/>
                <w:sz w:val="20"/>
              </w:rPr>
              <w:t>$1,700,000</w:t>
            </w:r>
          </w:p>
          <w:p w14:paraId="34A6BB2A" w14:textId="5BB5E617" w:rsidR="00077500" w:rsidRPr="00D2201D" w:rsidRDefault="00077500" w:rsidP="001F3129">
            <w:pPr>
              <w:spacing w:after="0"/>
              <w:jc w:val="right"/>
              <w:rPr>
                <w:rFonts w:cs="Arial"/>
                <w:bCs/>
                <w:sz w:val="20"/>
              </w:rPr>
            </w:pPr>
            <w:r w:rsidRPr="00D2201D">
              <w:rPr>
                <w:rFonts w:cs="Arial"/>
                <w:bCs/>
                <w:sz w:val="20"/>
              </w:rPr>
              <w:t>$0</w:t>
            </w:r>
          </w:p>
        </w:tc>
      </w:tr>
      <w:tr w:rsidR="00077500" w:rsidRPr="00D2201D" w14:paraId="4516A8A5" w14:textId="77777777" w:rsidTr="00D313E4">
        <w:trPr>
          <w:trHeight w:val="408"/>
        </w:trPr>
        <w:tc>
          <w:tcPr>
            <w:tcW w:w="1867" w:type="dxa"/>
            <w:tcBorders>
              <w:left w:val="nil"/>
              <w:right w:val="nil"/>
            </w:tcBorders>
            <w:vAlign w:val="center"/>
          </w:tcPr>
          <w:p w14:paraId="3FCBEE5F" w14:textId="6FD0FAE4" w:rsidR="00077500" w:rsidRPr="00D2201D" w:rsidRDefault="00077500" w:rsidP="009A0DA5">
            <w:pPr>
              <w:spacing w:after="0"/>
              <w:rPr>
                <w:rFonts w:cs="Arial"/>
                <w:sz w:val="20"/>
              </w:rPr>
            </w:pPr>
            <w:r w:rsidRPr="00D2201D">
              <w:rPr>
                <w:rFonts w:cs="Arial"/>
                <w:sz w:val="20"/>
              </w:rPr>
              <w:t>St Kilda Botanical Gardens Future Directions Plan</w:t>
            </w:r>
          </w:p>
        </w:tc>
        <w:tc>
          <w:tcPr>
            <w:tcW w:w="12477" w:type="dxa"/>
            <w:gridSpan w:val="3"/>
            <w:tcBorders>
              <w:left w:val="nil"/>
              <w:bottom w:val="single" w:sz="4" w:space="0" w:color="auto"/>
              <w:right w:val="nil"/>
            </w:tcBorders>
            <w:shd w:val="clear" w:color="auto" w:fill="auto"/>
            <w:vAlign w:val="center"/>
          </w:tcPr>
          <w:p w14:paraId="6DCC7C7A" w14:textId="2A6663F2" w:rsidR="00077500" w:rsidRPr="00D2201D" w:rsidRDefault="00077500" w:rsidP="00077500">
            <w:pPr>
              <w:spacing w:after="0"/>
              <w:rPr>
                <w:rFonts w:cs="Arial"/>
                <w:sz w:val="20"/>
              </w:rPr>
            </w:pPr>
            <w:r w:rsidRPr="00D2201D">
              <w:rPr>
                <w:rFonts w:cs="Arial"/>
                <w:sz w:val="20"/>
              </w:rPr>
              <w:t xml:space="preserve">Examines botanic function and cultural heritage of the Gardens and provides </w:t>
            </w:r>
            <w:r w:rsidR="00392A3D" w:rsidRPr="00D2201D">
              <w:rPr>
                <w:rFonts w:cs="Arial"/>
                <w:sz w:val="20"/>
              </w:rPr>
              <w:t>several</w:t>
            </w:r>
            <w:r w:rsidRPr="00D2201D">
              <w:rPr>
                <w:rFonts w:cs="Arial"/>
                <w:sz w:val="20"/>
              </w:rPr>
              <w:t xml:space="preserve"> improvement recommendations.</w:t>
            </w:r>
          </w:p>
          <w:p w14:paraId="1877C03D" w14:textId="58D03D4B" w:rsidR="00077500" w:rsidRPr="00D2201D" w:rsidRDefault="00077500" w:rsidP="00077500">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Public space</w:t>
            </w:r>
            <w:r w:rsidRPr="00D2201D">
              <w:rPr>
                <w:rFonts w:cs="Arial"/>
                <w:sz w:val="20"/>
              </w:rPr>
              <w:t xml:space="preserve"> service.</w:t>
            </w:r>
          </w:p>
        </w:tc>
      </w:tr>
      <w:tr w:rsidR="00077500" w:rsidRPr="00D2201D" w14:paraId="735E78C7" w14:textId="77777777" w:rsidTr="00D313E4">
        <w:trPr>
          <w:trHeight w:val="408"/>
        </w:trPr>
        <w:tc>
          <w:tcPr>
            <w:tcW w:w="1867" w:type="dxa"/>
            <w:tcBorders>
              <w:left w:val="nil"/>
              <w:right w:val="nil"/>
            </w:tcBorders>
            <w:vAlign w:val="center"/>
          </w:tcPr>
          <w:p w14:paraId="023D1EE0" w14:textId="25AB33CE" w:rsidR="00077500" w:rsidRPr="00D2201D" w:rsidRDefault="00077500" w:rsidP="001F3129">
            <w:pPr>
              <w:spacing w:after="0"/>
              <w:rPr>
                <w:rFonts w:cs="Arial"/>
                <w:sz w:val="20"/>
              </w:rPr>
            </w:pPr>
            <w:r w:rsidRPr="00D2201D">
              <w:rPr>
                <w:rFonts w:cs="Arial"/>
                <w:sz w:val="20"/>
              </w:rPr>
              <w:lastRenderedPageBreak/>
              <w:t>Stormwater Management Plan</w:t>
            </w:r>
          </w:p>
        </w:tc>
        <w:tc>
          <w:tcPr>
            <w:tcW w:w="8555" w:type="dxa"/>
            <w:tcBorders>
              <w:left w:val="nil"/>
              <w:bottom w:val="single" w:sz="4" w:space="0" w:color="auto"/>
              <w:right w:val="nil"/>
            </w:tcBorders>
            <w:shd w:val="clear" w:color="auto" w:fill="auto"/>
            <w:vAlign w:val="center"/>
          </w:tcPr>
          <w:p w14:paraId="4DD6A11E" w14:textId="77777777" w:rsidR="00077500" w:rsidRPr="00D2201D" w:rsidRDefault="00077500" w:rsidP="00077500">
            <w:pPr>
              <w:spacing w:after="0"/>
              <w:rPr>
                <w:rFonts w:cs="Arial"/>
                <w:sz w:val="20"/>
              </w:rPr>
            </w:pPr>
            <w:r w:rsidRPr="00D2201D">
              <w:rPr>
                <w:rFonts w:cs="Arial"/>
                <w:sz w:val="20"/>
              </w:rPr>
              <w:t>Provides direction for the environmental management of stormwater and presents an integrated approach to stormwater management, which maintains the traditional function of preventing adverse flooding, but also places emphasis on improving water quality and environmental amenity of stormwater systems.</w:t>
            </w:r>
          </w:p>
          <w:p w14:paraId="7DD62B39" w14:textId="3DEFCB8C" w:rsidR="00077500" w:rsidRPr="00D2201D" w:rsidRDefault="00077500" w:rsidP="00077500">
            <w:pPr>
              <w:spacing w:after="0"/>
              <w:rPr>
                <w:rFonts w:cs="Arial"/>
                <w:sz w:val="20"/>
              </w:rPr>
            </w:pPr>
            <w:r w:rsidRPr="00D2201D">
              <w:rPr>
                <w:rFonts w:cs="Arial"/>
                <w:sz w:val="20"/>
              </w:rPr>
              <w:t>Funding is allocated for renewing and upgrading our drains and stormwater assets.</w:t>
            </w:r>
          </w:p>
        </w:tc>
        <w:tc>
          <w:tcPr>
            <w:tcW w:w="2372" w:type="dxa"/>
            <w:tcBorders>
              <w:left w:val="nil"/>
              <w:bottom w:val="single" w:sz="4" w:space="0" w:color="auto"/>
              <w:right w:val="nil"/>
            </w:tcBorders>
            <w:shd w:val="clear" w:color="auto" w:fill="auto"/>
            <w:vAlign w:val="center"/>
          </w:tcPr>
          <w:p w14:paraId="45CE6AA1" w14:textId="77777777" w:rsidR="00077500" w:rsidRPr="00D2201D" w:rsidRDefault="00077500" w:rsidP="001F3129">
            <w:pPr>
              <w:spacing w:after="0"/>
              <w:jc w:val="right"/>
              <w:rPr>
                <w:rFonts w:cs="Arial"/>
                <w:sz w:val="20"/>
              </w:rPr>
            </w:pPr>
            <w:r w:rsidRPr="00D2201D">
              <w:rPr>
                <w:rFonts w:cs="Arial"/>
                <w:sz w:val="20"/>
              </w:rPr>
              <w:t>2020/21</w:t>
            </w:r>
          </w:p>
          <w:p w14:paraId="1ADD69D3" w14:textId="77777777" w:rsidR="00077500" w:rsidRPr="00D2201D" w:rsidRDefault="00077500" w:rsidP="001F3129">
            <w:pPr>
              <w:spacing w:after="0"/>
              <w:jc w:val="right"/>
              <w:rPr>
                <w:rFonts w:cs="Arial"/>
                <w:sz w:val="20"/>
              </w:rPr>
            </w:pPr>
            <w:r w:rsidRPr="00D2201D">
              <w:rPr>
                <w:rFonts w:cs="Arial"/>
                <w:sz w:val="20"/>
              </w:rPr>
              <w:t>2021/22</w:t>
            </w:r>
          </w:p>
          <w:p w14:paraId="3B317422" w14:textId="77777777" w:rsidR="00771942" w:rsidRDefault="00077500" w:rsidP="00771942">
            <w:pPr>
              <w:spacing w:after="0"/>
              <w:jc w:val="right"/>
              <w:rPr>
                <w:rFonts w:cs="Arial"/>
                <w:sz w:val="20"/>
              </w:rPr>
            </w:pPr>
            <w:r w:rsidRPr="00D2201D">
              <w:rPr>
                <w:rFonts w:cs="Arial"/>
                <w:sz w:val="20"/>
              </w:rPr>
              <w:t>2022/23</w:t>
            </w:r>
          </w:p>
          <w:p w14:paraId="1F4031F5" w14:textId="734103D5" w:rsidR="00077500"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5F3C7DA2" w14:textId="77777777" w:rsidR="00077500" w:rsidRDefault="00D96212" w:rsidP="001F3129">
            <w:pPr>
              <w:spacing w:after="0"/>
              <w:jc w:val="right"/>
              <w:rPr>
                <w:rFonts w:cs="Arial"/>
                <w:bCs/>
                <w:sz w:val="20"/>
              </w:rPr>
            </w:pPr>
            <w:r>
              <w:rPr>
                <w:rFonts w:cs="Arial"/>
                <w:bCs/>
                <w:sz w:val="20"/>
              </w:rPr>
              <w:t>$915,000</w:t>
            </w:r>
          </w:p>
          <w:p w14:paraId="7519348C" w14:textId="77777777" w:rsidR="00D96212" w:rsidRDefault="00D96212" w:rsidP="001F3129">
            <w:pPr>
              <w:spacing w:after="0"/>
              <w:jc w:val="right"/>
              <w:rPr>
                <w:rFonts w:cs="Arial"/>
                <w:bCs/>
                <w:sz w:val="20"/>
              </w:rPr>
            </w:pPr>
            <w:r>
              <w:rPr>
                <w:rFonts w:cs="Arial"/>
                <w:bCs/>
                <w:sz w:val="20"/>
              </w:rPr>
              <w:t>$1,150,000</w:t>
            </w:r>
          </w:p>
          <w:p w14:paraId="04AA4FD7" w14:textId="77777777" w:rsidR="00D96212" w:rsidRDefault="00D96212" w:rsidP="001F3129">
            <w:pPr>
              <w:spacing w:after="0"/>
              <w:jc w:val="right"/>
              <w:rPr>
                <w:rFonts w:cs="Arial"/>
                <w:bCs/>
                <w:sz w:val="20"/>
              </w:rPr>
            </w:pPr>
            <w:r>
              <w:rPr>
                <w:rFonts w:cs="Arial"/>
                <w:bCs/>
                <w:sz w:val="20"/>
              </w:rPr>
              <w:t>$</w:t>
            </w:r>
            <w:r w:rsidR="007D2130">
              <w:rPr>
                <w:rFonts w:cs="Arial"/>
                <w:bCs/>
                <w:sz w:val="20"/>
              </w:rPr>
              <w:t>1,150,000</w:t>
            </w:r>
          </w:p>
          <w:p w14:paraId="256373CE" w14:textId="157BF49E" w:rsidR="00077500" w:rsidRPr="00D2201D" w:rsidRDefault="00077500" w:rsidP="001F3129">
            <w:pPr>
              <w:spacing w:after="0"/>
              <w:jc w:val="right"/>
              <w:rPr>
                <w:rFonts w:cs="Arial"/>
                <w:bCs/>
                <w:sz w:val="20"/>
              </w:rPr>
            </w:pPr>
            <w:r w:rsidRPr="00D2201D">
              <w:rPr>
                <w:rFonts w:cs="Arial"/>
                <w:bCs/>
                <w:sz w:val="20"/>
              </w:rPr>
              <w:t>$1,000,000</w:t>
            </w:r>
          </w:p>
        </w:tc>
      </w:tr>
      <w:tr w:rsidR="00077500" w:rsidRPr="00D2201D" w14:paraId="13751BA4" w14:textId="77777777" w:rsidTr="00D313E4">
        <w:trPr>
          <w:trHeight w:val="408"/>
        </w:trPr>
        <w:tc>
          <w:tcPr>
            <w:tcW w:w="1867" w:type="dxa"/>
            <w:tcBorders>
              <w:left w:val="nil"/>
              <w:right w:val="nil"/>
            </w:tcBorders>
            <w:vAlign w:val="center"/>
          </w:tcPr>
          <w:p w14:paraId="024B2B66" w14:textId="01EE632D" w:rsidR="00077500" w:rsidRPr="00D2201D" w:rsidRDefault="00077500" w:rsidP="001F3129">
            <w:pPr>
              <w:spacing w:after="0"/>
              <w:rPr>
                <w:rFonts w:cs="Arial"/>
                <w:sz w:val="20"/>
              </w:rPr>
            </w:pPr>
            <w:r w:rsidRPr="00D2201D">
              <w:rPr>
                <w:rFonts w:cs="Arial"/>
                <w:sz w:val="20"/>
              </w:rPr>
              <w:t>Sustainable Public Lighting Strategy for Streets and Open Space 2011–2016</w:t>
            </w:r>
          </w:p>
        </w:tc>
        <w:tc>
          <w:tcPr>
            <w:tcW w:w="8555" w:type="dxa"/>
            <w:tcBorders>
              <w:left w:val="nil"/>
              <w:bottom w:val="single" w:sz="4" w:space="0" w:color="auto"/>
              <w:right w:val="nil"/>
            </w:tcBorders>
            <w:shd w:val="clear" w:color="auto" w:fill="auto"/>
            <w:vAlign w:val="center"/>
          </w:tcPr>
          <w:p w14:paraId="13CD38FA" w14:textId="77777777" w:rsidR="00077500" w:rsidRPr="00D2201D" w:rsidRDefault="00077500" w:rsidP="00077500">
            <w:pPr>
              <w:spacing w:after="0"/>
              <w:rPr>
                <w:rFonts w:cs="Arial"/>
                <w:sz w:val="20"/>
              </w:rPr>
            </w:pPr>
            <w:r w:rsidRPr="00D2201D">
              <w:rPr>
                <w:rFonts w:cs="Arial"/>
                <w:sz w:val="20"/>
              </w:rPr>
              <w:t>Provides the framework for achieving our zero net Council emissions by 2020 goal by providing direction for improvement where it is needed.</w:t>
            </w:r>
          </w:p>
          <w:p w14:paraId="18CC94F1" w14:textId="430F8D3C" w:rsidR="00077500" w:rsidRPr="00D2201D" w:rsidRDefault="00077500" w:rsidP="00077500">
            <w:pPr>
              <w:spacing w:after="0"/>
              <w:rPr>
                <w:rFonts w:cs="Arial"/>
                <w:sz w:val="20"/>
              </w:rPr>
            </w:pPr>
            <w:r w:rsidRPr="00D2201D">
              <w:rPr>
                <w:rFonts w:cs="Arial"/>
                <w:sz w:val="20"/>
              </w:rPr>
              <w:t>Funding is allocated for renewal, upgrade and expansion of public space lighting.</w:t>
            </w:r>
          </w:p>
        </w:tc>
        <w:tc>
          <w:tcPr>
            <w:tcW w:w="2372" w:type="dxa"/>
            <w:tcBorders>
              <w:left w:val="nil"/>
              <w:bottom w:val="single" w:sz="4" w:space="0" w:color="auto"/>
              <w:right w:val="nil"/>
            </w:tcBorders>
            <w:shd w:val="clear" w:color="auto" w:fill="auto"/>
            <w:vAlign w:val="center"/>
          </w:tcPr>
          <w:p w14:paraId="203CE729" w14:textId="77777777" w:rsidR="00077500" w:rsidRPr="00D2201D" w:rsidRDefault="00077500" w:rsidP="001F3129">
            <w:pPr>
              <w:spacing w:after="0"/>
              <w:jc w:val="right"/>
              <w:rPr>
                <w:rFonts w:cs="Arial"/>
                <w:sz w:val="20"/>
              </w:rPr>
            </w:pPr>
            <w:r w:rsidRPr="00D2201D">
              <w:rPr>
                <w:rFonts w:cs="Arial"/>
                <w:sz w:val="20"/>
              </w:rPr>
              <w:t>2020/21</w:t>
            </w:r>
          </w:p>
          <w:p w14:paraId="5B7CCF35" w14:textId="77777777" w:rsidR="00077500" w:rsidRPr="00D2201D" w:rsidRDefault="00077500" w:rsidP="001F3129">
            <w:pPr>
              <w:spacing w:after="0"/>
              <w:jc w:val="right"/>
              <w:rPr>
                <w:rFonts w:cs="Arial"/>
                <w:sz w:val="20"/>
              </w:rPr>
            </w:pPr>
            <w:r w:rsidRPr="00D2201D">
              <w:rPr>
                <w:rFonts w:cs="Arial"/>
                <w:sz w:val="20"/>
              </w:rPr>
              <w:t>2021/22</w:t>
            </w:r>
          </w:p>
          <w:p w14:paraId="5E2610C0" w14:textId="77777777" w:rsidR="00771942" w:rsidRDefault="00077500" w:rsidP="00771942">
            <w:pPr>
              <w:spacing w:after="0"/>
              <w:jc w:val="right"/>
              <w:rPr>
                <w:rFonts w:cs="Arial"/>
                <w:sz w:val="20"/>
              </w:rPr>
            </w:pPr>
            <w:r w:rsidRPr="00D2201D">
              <w:rPr>
                <w:rFonts w:cs="Arial"/>
                <w:sz w:val="20"/>
              </w:rPr>
              <w:t>2022/23</w:t>
            </w:r>
          </w:p>
          <w:p w14:paraId="1E19F4B2" w14:textId="755D702F" w:rsidR="00077500"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3273C792" w14:textId="77777777" w:rsidR="00077500" w:rsidRDefault="00D779D1" w:rsidP="001F3129">
            <w:pPr>
              <w:spacing w:after="0"/>
              <w:jc w:val="right"/>
              <w:rPr>
                <w:rFonts w:cs="Arial"/>
                <w:bCs/>
                <w:sz w:val="20"/>
              </w:rPr>
            </w:pPr>
            <w:r>
              <w:rPr>
                <w:rFonts w:cs="Arial"/>
                <w:bCs/>
                <w:sz w:val="20"/>
              </w:rPr>
              <w:t>$1,300,000</w:t>
            </w:r>
          </w:p>
          <w:p w14:paraId="119C188A" w14:textId="77777777" w:rsidR="00D779D1" w:rsidRDefault="00D779D1" w:rsidP="001F3129">
            <w:pPr>
              <w:spacing w:after="0"/>
              <w:jc w:val="right"/>
              <w:rPr>
                <w:rFonts w:cs="Arial"/>
                <w:bCs/>
                <w:sz w:val="20"/>
              </w:rPr>
            </w:pPr>
            <w:r>
              <w:rPr>
                <w:rFonts w:cs="Arial"/>
                <w:bCs/>
                <w:sz w:val="20"/>
              </w:rPr>
              <w:t>$1,000,000</w:t>
            </w:r>
          </w:p>
          <w:p w14:paraId="784E238F" w14:textId="77777777" w:rsidR="00077500" w:rsidRPr="00D2201D" w:rsidRDefault="00077500" w:rsidP="001F3129">
            <w:pPr>
              <w:spacing w:after="0"/>
              <w:jc w:val="right"/>
              <w:rPr>
                <w:rFonts w:cs="Arial"/>
                <w:sz w:val="20"/>
              </w:rPr>
            </w:pPr>
            <w:r w:rsidRPr="00D2201D">
              <w:rPr>
                <w:rFonts w:cs="Arial"/>
                <w:bCs/>
                <w:sz w:val="20"/>
              </w:rPr>
              <w:t>$</w:t>
            </w:r>
            <w:r w:rsidRPr="00D2201D">
              <w:rPr>
                <w:rFonts w:cs="Arial"/>
                <w:sz w:val="20"/>
              </w:rPr>
              <w:t>750,000</w:t>
            </w:r>
          </w:p>
          <w:p w14:paraId="6E2EC62A" w14:textId="7F16C7AD" w:rsidR="00077500" w:rsidRPr="00D2201D" w:rsidRDefault="00077500" w:rsidP="001F3129">
            <w:pPr>
              <w:spacing w:after="0"/>
              <w:jc w:val="right"/>
              <w:rPr>
                <w:rFonts w:cs="Arial"/>
                <w:bCs/>
                <w:sz w:val="20"/>
              </w:rPr>
            </w:pPr>
            <w:r w:rsidRPr="00D2201D">
              <w:rPr>
                <w:rFonts w:cs="Arial"/>
                <w:bCs/>
                <w:sz w:val="20"/>
              </w:rPr>
              <w:t>$</w:t>
            </w:r>
            <w:r w:rsidRPr="00D2201D">
              <w:rPr>
                <w:rFonts w:cs="Arial"/>
                <w:sz w:val="20"/>
              </w:rPr>
              <w:t>750,000</w:t>
            </w:r>
          </w:p>
        </w:tc>
      </w:tr>
      <w:tr w:rsidR="00EB1840" w:rsidRPr="00D2201D" w14:paraId="476EB968" w14:textId="77777777" w:rsidTr="00D313E4">
        <w:trPr>
          <w:trHeight w:val="408"/>
        </w:trPr>
        <w:tc>
          <w:tcPr>
            <w:tcW w:w="1867" w:type="dxa"/>
            <w:tcBorders>
              <w:left w:val="nil"/>
              <w:right w:val="nil"/>
            </w:tcBorders>
            <w:vAlign w:val="center"/>
          </w:tcPr>
          <w:p w14:paraId="35193655" w14:textId="2C86A54A" w:rsidR="00EB1840" w:rsidRPr="00D2201D" w:rsidRDefault="00EB1840" w:rsidP="001F3129">
            <w:pPr>
              <w:spacing w:after="0"/>
              <w:rPr>
                <w:rFonts w:cs="Arial"/>
                <w:sz w:val="20"/>
              </w:rPr>
            </w:pPr>
            <w:r w:rsidRPr="00D2201D">
              <w:rPr>
                <w:rFonts w:cs="Arial"/>
                <w:sz w:val="20"/>
              </w:rPr>
              <w:t>Other initiatives not specifically assigned to a strategy</w:t>
            </w:r>
          </w:p>
        </w:tc>
        <w:tc>
          <w:tcPr>
            <w:tcW w:w="8555" w:type="dxa"/>
            <w:tcBorders>
              <w:left w:val="nil"/>
              <w:bottom w:val="single" w:sz="4" w:space="0" w:color="auto"/>
              <w:right w:val="nil"/>
            </w:tcBorders>
            <w:shd w:val="clear" w:color="auto" w:fill="auto"/>
            <w:vAlign w:val="center"/>
          </w:tcPr>
          <w:p w14:paraId="23461F5E" w14:textId="5EF8E42A" w:rsidR="00EB1840" w:rsidRPr="00D2201D" w:rsidRDefault="00EB1840" w:rsidP="00077500">
            <w:pPr>
              <w:spacing w:after="0"/>
              <w:rPr>
                <w:rFonts w:cs="Arial"/>
                <w:sz w:val="20"/>
              </w:rPr>
            </w:pPr>
            <w:r w:rsidRPr="111B45A6">
              <w:rPr>
                <w:rFonts w:eastAsia="Arial" w:cs="Arial"/>
                <w:sz w:val="20"/>
                <w:szCs w:val="20"/>
              </w:rPr>
              <w:t>Funding is allocated for Public Space Security I</w:t>
            </w:r>
            <w:r w:rsidR="00F5496E">
              <w:rPr>
                <w:rFonts w:eastAsia="Arial" w:cs="Arial"/>
                <w:sz w:val="20"/>
                <w:szCs w:val="20"/>
              </w:rPr>
              <w:t>mprovements in vulnerable areas and the Palais Theatre and Luna Park Precinct revitalisation</w:t>
            </w:r>
          </w:p>
        </w:tc>
        <w:tc>
          <w:tcPr>
            <w:tcW w:w="2372" w:type="dxa"/>
            <w:tcBorders>
              <w:left w:val="nil"/>
              <w:bottom w:val="single" w:sz="4" w:space="0" w:color="auto"/>
              <w:right w:val="nil"/>
            </w:tcBorders>
            <w:shd w:val="clear" w:color="auto" w:fill="auto"/>
            <w:vAlign w:val="center"/>
          </w:tcPr>
          <w:p w14:paraId="2C766583" w14:textId="77777777" w:rsidR="00EB1840" w:rsidRDefault="00D313E4" w:rsidP="001F3129">
            <w:pPr>
              <w:spacing w:after="0"/>
              <w:jc w:val="right"/>
              <w:rPr>
                <w:rFonts w:cs="Arial"/>
                <w:sz w:val="20"/>
              </w:rPr>
            </w:pPr>
            <w:r>
              <w:rPr>
                <w:rFonts w:cs="Arial"/>
                <w:sz w:val="20"/>
              </w:rPr>
              <w:t>2020/21</w:t>
            </w:r>
          </w:p>
          <w:p w14:paraId="019C6131" w14:textId="77777777" w:rsidR="00D313E4" w:rsidRDefault="00D313E4" w:rsidP="001F3129">
            <w:pPr>
              <w:spacing w:after="0"/>
              <w:jc w:val="right"/>
              <w:rPr>
                <w:rFonts w:cs="Arial"/>
                <w:sz w:val="20"/>
              </w:rPr>
            </w:pPr>
            <w:r>
              <w:rPr>
                <w:rFonts w:cs="Arial"/>
                <w:sz w:val="20"/>
              </w:rPr>
              <w:t>2021/22</w:t>
            </w:r>
          </w:p>
          <w:p w14:paraId="0F4F6FB8" w14:textId="77777777" w:rsidR="00D313E4" w:rsidRDefault="00D313E4" w:rsidP="001F3129">
            <w:pPr>
              <w:spacing w:after="0"/>
              <w:jc w:val="right"/>
              <w:rPr>
                <w:rFonts w:cs="Arial"/>
                <w:sz w:val="20"/>
              </w:rPr>
            </w:pPr>
            <w:r>
              <w:rPr>
                <w:rFonts w:cs="Arial"/>
                <w:sz w:val="20"/>
              </w:rPr>
              <w:t>2022/23</w:t>
            </w:r>
          </w:p>
          <w:p w14:paraId="542E0D5F" w14:textId="7C6D3701" w:rsidR="00D313E4" w:rsidRPr="00D2201D" w:rsidRDefault="00D313E4"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40DB83D6" w14:textId="5AB10863" w:rsidR="00EB1840" w:rsidRDefault="00ED5CB2" w:rsidP="001F3129">
            <w:pPr>
              <w:spacing w:after="0"/>
              <w:jc w:val="right"/>
              <w:rPr>
                <w:rFonts w:cs="Arial"/>
                <w:bCs/>
                <w:sz w:val="20"/>
              </w:rPr>
            </w:pPr>
            <w:r>
              <w:rPr>
                <w:rFonts w:cs="Arial"/>
                <w:bCs/>
                <w:sz w:val="20"/>
              </w:rPr>
              <w:t>$</w:t>
            </w:r>
            <w:r w:rsidR="00F5496E">
              <w:rPr>
                <w:rFonts w:cs="Arial"/>
                <w:bCs/>
                <w:sz w:val="20"/>
              </w:rPr>
              <w:t>2,920</w:t>
            </w:r>
            <w:r w:rsidR="00D313E4">
              <w:rPr>
                <w:rFonts w:cs="Arial"/>
                <w:bCs/>
                <w:sz w:val="20"/>
              </w:rPr>
              <w:t>,000</w:t>
            </w:r>
          </w:p>
          <w:p w14:paraId="7E331DD6" w14:textId="77777777" w:rsidR="00D313E4" w:rsidRDefault="00D313E4" w:rsidP="001F3129">
            <w:pPr>
              <w:spacing w:after="0"/>
              <w:jc w:val="right"/>
              <w:rPr>
                <w:rFonts w:cs="Arial"/>
                <w:bCs/>
                <w:sz w:val="20"/>
              </w:rPr>
            </w:pPr>
            <w:r>
              <w:rPr>
                <w:rFonts w:cs="Arial"/>
                <w:bCs/>
                <w:sz w:val="20"/>
              </w:rPr>
              <w:t>$680,000</w:t>
            </w:r>
          </w:p>
          <w:p w14:paraId="4ED8D49F" w14:textId="77777777" w:rsidR="00D313E4" w:rsidRDefault="00D313E4" w:rsidP="001F3129">
            <w:pPr>
              <w:spacing w:after="0"/>
              <w:jc w:val="right"/>
              <w:rPr>
                <w:rFonts w:cs="Arial"/>
                <w:bCs/>
                <w:sz w:val="20"/>
              </w:rPr>
            </w:pPr>
            <w:r>
              <w:rPr>
                <w:rFonts w:cs="Arial"/>
                <w:bCs/>
                <w:sz w:val="20"/>
              </w:rPr>
              <w:t>$200,000</w:t>
            </w:r>
          </w:p>
          <w:p w14:paraId="05C3E682" w14:textId="2E839D87" w:rsidR="00D313E4" w:rsidRDefault="00D313E4" w:rsidP="001F3129">
            <w:pPr>
              <w:spacing w:after="0"/>
              <w:jc w:val="right"/>
              <w:rPr>
                <w:rFonts w:cs="Arial"/>
                <w:bCs/>
                <w:sz w:val="20"/>
              </w:rPr>
            </w:pPr>
            <w:r>
              <w:rPr>
                <w:rFonts w:cs="Arial"/>
                <w:bCs/>
                <w:sz w:val="20"/>
              </w:rPr>
              <w:t>$200,000</w:t>
            </w:r>
          </w:p>
        </w:tc>
      </w:tr>
    </w:tbl>
    <w:p w14:paraId="11A9FD1F" w14:textId="0BBA469D" w:rsidR="001F3129" w:rsidRPr="00D2201D" w:rsidRDefault="001F3129" w:rsidP="0060343C">
      <w:pPr>
        <w:pStyle w:val="Heading3"/>
        <w:spacing w:before="360"/>
      </w:pPr>
      <w:r w:rsidRPr="00D2201D">
        <w:t>Strategic Direction 5:</w:t>
      </w:r>
      <w:r w:rsidR="003059A2">
        <w:t xml:space="preserve"> </w:t>
      </w:r>
      <w:r w:rsidRPr="00D2201D">
        <w:t>We are growing but keeping our character</w:t>
      </w:r>
    </w:p>
    <w:tbl>
      <w:tblPr>
        <w:tblW w:w="14344" w:type="dxa"/>
        <w:tblLook w:val="0000" w:firstRow="0" w:lastRow="0" w:firstColumn="0" w:lastColumn="0" w:noHBand="0" w:noVBand="0"/>
      </w:tblPr>
      <w:tblGrid>
        <w:gridCol w:w="1897"/>
        <w:gridCol w:w="9302"/>
        <w:gridCol w:w="1559"/>
        <w:gridCol w:w="1586"/>
      </w:tblGrid>
      <w:tr w:rsidR="001F3129" w:rsidRPr="00D2201D" w14:paraId="74AC5B7C" w14:textId="77777777" w:rsidTr="001F3129">
        <w:trPr>
          <w:trHeight w:val="408"/>
        </w:trPr>
        <w:tc>
          <w:tcPr>
            <w:tcW w:w="1897" w:type="dxa"/>
            <w:tcBorders>
              <w:top w:val="single" w:sz="4" w:space="0" w:color="auto"/>
              <w:left w:val="nil"/>
              <w:right w:val="nil"/>
            </w:tcBorders>
            <w:vAlign w:val="center"/>
          </w:tcPr>
          <w:p w14:paraId="28A05228" w14:textId="53EDC8F7" w:rsidR="001F3129" w:rsidRPr="00D2201D" w:rsidRDefault="001F3129" w:rsidP="001F3129">
            <w:pPr>
              <w:spacing w:after="0"/>
              <w:rPr>
                <w:rFonts w:cs="Arial"/>
                <w:sz w:val="20"/>
              </w:rPr>
            </w:pPr>
            <w:r w:rsidRPr="00D2201D">
              <w:rPr>
                <w:rFonts w:cs="Arial"/>
                <w:sz w:val="20"/>
              </w:rPr>
              <w:t>Art and Soul: Creative and Prosperous City Strategy 2018-22</w:t>
            </w:r>
          </w:p>
        </w:tc>
        <w:tc>
          <w:tcPr>
            <w:tcW w:w="9302" w:type="dxa"/>
            <w:tcBorders>
              <w:top w:val="single" w:sz="4" w:space="0" w:color="auto"/>
              <w:left w:val="nil"/>
              <w:bottom w:val="single" w:sz="4" w:space="0" w:color="auto"/>
              <w:right w:val="nil"/>
            </w:tcBorders>
            <w:shd w:val="clear" w:color="auto" w:fill="auto"/>
            <w:vAlign w:val="center"/>
          </w:tcPr>
          <w:p w14:paraId="61D42AA9" w14:textId="77777777" w:rsidR="00E4154E" w:rsidRPr="00D2201D" w:rsidRDefault="00E4154E" w:rsidP="00E4154E">
            <w:pPr>
              <w:spacing w:after="0"/>
              <w:rPr>
                <w:rFonts w:cs="Arial"/>
                <w:sz w:val="20"/>
              </w:rPr>
            </w:pPr>
            <w:r w:rsidRPr="00D2201D">
              <w:rPr>
                <w:rFonts w:cs="Arial"/>
                <w:sz w:val="20"/>
              </w:rPr>
              <w:t>Outlines the cultural change and collaborative actions required over the next four years across a range of council services including: arts, culture and heritage, economic development and tourism, festivals, libraries, markets, city planning and urban design to create a thriving social, cultural and economic future for the City of Port Phillip.</w:t>
            </w:r>
          </w:p>
          <w:p w14:paraId="297C829A" w14:textId="615A2864" w:rsidR="001F3129" w:rsidRPr="00D2201D" w:rsidRDefault="00E4154E" w:rsidP="00E4154E">
            <w:pPr>
              <w:spacing w:after="0"/>
              <w:rPr>
                <w:rFonts w:cs="Arial"/>
                <w:sz w:val="20"/>
              </w:rPr>
            </w:pPr>
            <w:r w:rsidRPr="00D2201D">
              <w:rPr>
                <w:rFonts w:cs="Arial"/>
                <w:sz w:val="20"/>
              </w:rPr>
              <w:t>Funding is allocated for supporting placemaking activities, creative industry investment and community facility renewal among other initiatives. It also includes support for the management and operation of Gasworks Theatre and Linden New Art and other arts organisations</w:t>
            </w:r>
            <w:r w:rsidR="0084727F">
              <w:rPr>
                <w:rFonts w:cs="Arial"/>
                <w:sz w:val="20"/>
              </w:rPr>
              <w:t xml:space="preserve"> and</w:t>
            </w:r>
            <w:r w:rsidRPr="00D2201D">
              <w:rPr>
                <w:rFonts w:cs="Arial"/>
                <w:sz w:val="20"/>
              </w:rPr>
              <w:t xml:space="preserve"> the Cultural Development Fund.</w:t>
            </w:r>
          </w:p>
        </w:tc>
        <w:tc>
          <w:tcPr>
            <w:tcW w:w="1559" w:type="dxa"/>
            <w:tcBorders>
              <w:top w:val="single" w:sz="4" w:space="0" w:color="auto"/>
              <w:left w:val="nil"/>
              <w:bottom w:val="single" w:sz="4" w:space="0" w:color="auto"/>
              <w:right w:val="nil"/>
            </w:tcBorders>
            <w:shd w:val="clear" w:color="auto" w:fill="auto"/>
            <w:vAlign w:val="center"/>
          </w:tcPr>
          <w:p w14:paraId="52CC361D" w14:textId="77777777" w:rsidR="001F3129" w:rsidRPr="00D2201D" w:rsidRDefault="001F3129" w:rsidP="001F3129">
            <w:pPr>
              <w:spacing w:after="0"/>
              <w:jc w:val="right"/>
              <w:rPr>
                <w:rFonts w:cs="Arial"/>
                <w:sz w:val="20"/>
              </w:rPr>
            </w:pPr>
            <w:r w:rsidRPr="00D2201D">
              <w:rPr>
                <w:rFonts w:cs="Arial"/>
                <w:sz w:val="20"/>
              </w:rPr>
              <w:t>2020/21</w:t>
            </w:r>
          </w:p>
          <w:p w14:paraId="7F44E3ED" w14:textId="77777777" w:rsidR="001F3129" w:rsidRPr="00D2201D" w:rsidRDefault="001F3129" w:rsidP="001F3129">
            <w:pPr>
              <w:spacing w:after="0"/>
              <w:jc w:val="right"/>
              <w:rPr>
                <w:rFonts w:cs="Arial"/>
                <w:sz w:val="20"/>
              </w:rPr>
            </w:pPr>
            <w:r w:rsidRPr="00D2201D">
              <w:rPr>
                <w:rFonts w:cs="Arial"/>
                <w:sz w:val="20"/>
              </w:rPr>
              <w:t>2021/22</w:t>
            </w:r>
          </w:p>
          <w:p w14:paraId="10E902CC" w14:textId="77777777" w:rsidR="00771942" w:rsidRDefault="001F3129" w:rsidP="00771942">
            <w:pPr>
              <w:spacing w:after="0"/>
              <w:jc w:val="right"/>
              <w:rPr>
                <w:rFonts w:cs="Arial"/>
                <w:sz w:val="20"/>
              </w:rPr>
            </w:pPr>
            <w:r w:rsidRPr="00D2201D">
              <w:rPr>
                <w:rFonts w:cs="Arial"/>
                <w:sz w:val="20"/>
              </w:rPr>
              <w:t>2022/23</w:t>
            </w:r>
          </w:p>
          <w:p w14:paraId="0D6462CE" w14:textId="561CFDC9" w:rsidR="001F3129" w:rsidRPr="00D2201D" w:rsidRDefault="00771942" w:rsidP="001F3129">
            <w:pPr>
              <w:spacing w:after="0"/>
              <w:jc w:val="right"/>
              <w:rPr>
                <w:rFonts w:cs="Arial"/>
                <w:sz w:val="20"/>
              </w:rPr>
            </w:pPr>
            <w:r>
              <w:rPr>
                <w:rFonts w:cs="Arial"/>
                <w:sz w:val="20"/>
              </w:rPr>
              <w:t>2023/24</w:t>
            </w:r>
          </w:p>
        </w:tc>
        <w:tc>
          <w:tcPr>
            <w:tcW w:w="1586" w:type="dxa"/>
            <w:tcBorders>
              <w:top w:val="single" w:sz="4" w:space="0" w:color="auto"/>
              <w:left w:val="nil"/>
              <w:bottom w:val="single" w:sz="4" w:space="0" w:color="auto"/>
              <w:right w:val="nil"/>
            </w:tcBorders>
            <w:shd w:val="clear" w:color="auto" w:fill="auto"/>
            <w:vAlign w:val="center"/>
          </w:tcPr>
          <w:p w14:paraId="33DF169F" w14:textId="752CD8D2" w:rsidR="001F3129" w:rsidRDefault="00B04862" w:rsidP="001F3129">
            <w:pPr>
              <w:spacing w:after="0"/>
              <w:jc w:val="right"/>
              <w:rPr>
                <w:rFonts w:cs="Arial"/>
                <w:bCs/>
                <w:sz w:val="20"/>
              </w:rPr>
            </w:pPr>
            <w:r>
              <w:rPr>
                <w:rFonts w:cs="Arial"/>
                <w:bCs/>
                <w:sz w:val="20"/>
              </w:rPr>
              <w:t>$</w:t>
            </w:r>
            <w:r w:rsidR="00C0437E">
              <w:rPr>
                <w:rFonts w:cs="Arial"/>
                <w:bCs/>
                <w:sz w:val="20"/>
              </w:rPr>
              <w:t>2</w:t>
            </w:r>
            <w:r>
              <w:rPr>
                <w:rFonts w:cs="Arial"/>
                <w:bCs/>
                <w:sz w:val="20"/>
              </w:rPr>
              <w:t>,096,000</w:t>
            </w:r>
          </w:p>
          <w:p w14:paraId="0B23F6EF" w14:textId="47A43024" w:rsidR="00B04862" w:rsidRDefault="008C65F2" w:rsidP="001F3129">
            <w:pPr>
              <w:spacing w:after="0"/>
              <w:jc w:val="right"/>
              <w:rPr>
                <w:rFonts w:cs="Arial"/>
                <w:bCs/>
                <w:sz w:val="20"/>
              </w:rPr>
            </w:pPr>
            <w:r>
              <w:rPr>
                <w:rFonts w:cs="Arial"/>
                <w:bCs/>
                <w:sz w:val="20"/>
              </w:rPr>
              <w:t>$1,86</w:t>
            </w:r>
            <w:r w:rsidR="00011BD6">
              <w:rPr>
                <w:rFonts w:cs="Arial"/>
                <w:bCs/>
                <w:sz w:val="20"/>
              </w:rPr>
              <w:t>5,000</w:t>
            </w:r>
          </w:p>
          <w:p w14:paraId="1B17B41A" w14:textId="4E7642A4" w:rsidR="00B04862" w:rsidRDefault="00011BD6" w:rsidP="001F3129">
            <w:pPr>
              <w:spacing w:after="0"/>
              <w:jc w:val="right"/>
              <w:rPr>
                <w:rFonts w:cs="Arial"/>
                <w:bCs/>
                <w:sz w:val="20"/>
              </w:rPr>
            </w:pPr>
            <w:r>
              <w:rPr>
                <w:rFonts w:cs="Arial"/>
                <w:bCs/>
                <w:sz w:val="20"/>
              </w:rPr>
              <w:t>$1,195,000</w:t>
            </w:r>
          </w:p>
          <w:p w14:paraId="48976FE4" w14:textId="1E31881D" w:rsidR="001F3129" w:rsidRPr="00D2201D" w:rsidRDefault="00B04862" w:rsidP="001F3129">
            <w:pPr>
              <w:spacing w:after="0"/>
              <w:jc w:val="right"/>
              <w:rPr>
                <w:rFonts w:cs="Arial"/>
                <w:bCs/>
                <w:sz w:val="20"/>
              </w:rPr>
            </w:pPr>
            <w:r>
              <w:rPr>
                <w:rFonts w:cs="Arial"/>
                <w:bCs/>
                <w:sz w:val="20"/>
              </w:rPr>
              <w:t>$1,215,</w:t>
            </w:r>
            <w:r w:rsidR="00011BD6">
              <w:rPr>
                <w:rFonts w:cs="Arial"/>
                <w:bCs/>
                <w:sz w:val="20"/>
              </w:rPr>
              <w:t>000</w:t>
            </w:r>
          </w:p>
        </w:tc>
      </w:tr>
      <w:tr w:rsidR="001F3129" w:rsidRPr="00D2201D" w14:paraId="5E3A540D" w14:textId="77777777" w:rsidTr="001F3129">
        <w:trPr>
          <w:trHeight w:val="408"/>
        </w:trPr>
        <w:tc>
          <w:tcPr>
            <w:tcW w:w="1897" w:type="dxa"/>
            <w:tcBorders>
              <w:left w:val="nil"/>
              <w:right w:val="nil"/>
            </w:tcBorders>
            <w:vAlign w:val="center"/>
          </w:tcPr>
          <w:p w14:paraId="61C4F9B5" w14:textId="509E601D" w:rsidR="001F3129" w:rsidRPr="00D2201D" w:rsidRDefault="001F3129" w:rsidP="001F3129">
            <w:pPr>
              <w:spacing w:after="0"/>
              <w:rPr>
                <w:rFonts w:cs="Arial"/>
                <w:sz w:val="20"/>
              </w:rPr>
            </w:pPr>
            <w:r w:rsidRPr="00D2201D">
              <w:rPr>
                <w:rFonts w:cs="Arial"/>
                <w:sz w:val="20"/>
              </w:rPr>
              <w:t>Aboriginal and Torres Islander Arts Strategy 2014-2017</w:t>
            </w:r>
          </w:p>
        </w:tc>
        <w:tc>
          <w:tcPr>
            <w:tcW w:w="9302" w:type="dxa"/>
            <w:tcBorders>
              <w:left w:val="nil"/>
              <w:bottom w:val="single" w:sz="4" w:space="0" w:color="auto"/>
              <w:right w:val="nil"/>
            </w:tcBorders>
            <w:shd w:val="clear" w:color="auto" w:fill="auto"/>
            <w:vAlign w:val="center"/>
          </w:tcPr>
          <w:p w14:paraId="2A62F6E7" w14:textId="77777777" w:rsidR="00E4154E" w:rsidRPr="00D2201D" w:rsidRDefault="00E4154E" w:rsidP="00E4154E">
            <w:pPr>
              <w:spacing w:after="0"/>
              <w:rPr>
                <w:rFonts w:cs="Arial"/>
                <w:sz w:val="20"/>
              </w:rPr>
            </w:pPr>
            <w:r w:rsidRPr="00D2201D">
              <w:rPr>
                <w:rFonts w:cs="Arial"/>
                <w:sz w:val="20"/>
              </w:rPr>
              <w:t>Ensures resources are available for the annual Aboriginal and Torres Strait Islander arts calendar.</w:t>
            </w:r>
          </w:p>
          <w:p w14:paraId="5CAC7D94" w14:textId="31A6BB62" w:rsidR="001F3129" w:rsidRPr="00D2201D" w:rsidRDefault="00E4154E" w:rsidP="00E4154E">
            <w:pPr>
              <w:spacing w:after="0"/>
              <w:rPr>
                <w:rFonts w:cs="Arial"/>
                <w:sz w:val="20"/>
              </w:rPr>
            </w:pPr>
            <w:r w:rsidRPr="00D2201D">
              <w:rPr>
                <w:rFonts w:cs="Arial"/>
                <w:sz w:val="20"/>
              </w:rPr>
              <w:t xml:space="preserve">Funding is allocated for the </w:t>
            </w:r>
            <w:proofErr w:type="spellStart"/>
            <w:r w:rsidRPr="00D2201D">
              <w:rPr>
                <w:rFonts w:cs="Arial"/>
                <w:sz w:val="20"/>
              </w:rPr>
              <w:t>Yalukit</w:t>
            </w:r>
            <w:proofErr w:type="spellEnd"/>
            <w:r w:rsidRPr="00D2201D">
              <w:rPr>
                <w:rFonts w:cs="Arial"/>
                <w:sz w:val="20"/>
              </w:rPr>
              <w:t xml:space="preserve"> </w:t>
            </w:r>
            <w:proofErr w:type="spellStart"/>
            <w:r w:rsidRPr="00D2201D">
              <w:rPr>
                <w:rFonts w:cs="Arial"/>
                <w:sz w:val="20"/>
              </w:rPr>
              <w:t>Weelam</w:t>
            </w:r>
            <w:proofErr w:type="spellEnd"/>
            <w:r w:rsidRPr="00D2201D">
              <w:rPr>
                <w:rFonts w:cs="Arial"/>
                <w:sz w:val="20"/>
              </w:rPr>
              <w:t xml:space="preserve"> </w:t>
            </w:r>
            <w:proofErr w:type="spellStart"/>
            <w:r w:rsidRPr="00D2201D">
              <w:rPr>
                <w:rFonts w:cs="Arial"/>
                <w:sz w:val="20"/>
              </w:rPr>
              <w:t>Ngargee</w:t>
            </w:r>
            <w:proofErr w:type="spellEnd"/>
            <w:r w:rsidRPr="00D2201D">
              <w:rPr>
                <w:rFonts w:cs="Arial"/>
                <w:sz w:val="20"/>
              </w:rPr>
              <w:t xml:space="preserve"> festival and Indigenous Arts program.</w:t>
            </w:r>
          </w:p>
        </w:tc>
        <w:tc>
          <w:tcPr>
            <w:tcW w:w="1559" w:type="dxa"/>
            <w:tcBorders>
              <w:left w:val="nil"/>
              <w:bottom w:val="single" w:sz="4" w:space="0" w:color="auto"/>
              <w:right w:val="nil"/>
            </w:tcBorders>
            <w:shd w:val="clear" w:color="auto" w:fill="auto"/>
            <w:vAlign w:val="center"/>
          </w:tcPr>
          <w:p w14:paraId="3140F245" w14:textId="77777777" w:rsidR="001F3129" w:rsidRPr="00D2201D" w:rsidRDefault="001F3129" w:rsidP="001F3129">
            <w:pPr>
              <w:spacing w:after="0"/>
              <w:jc w:val="right"/>
              <w:rPr>
                <w:rFonts w:cs="Arial"/>
                <w:sz w:val="20"/>
              </w:rPr>
            </w:pPr>
            <w:r w:rsidRPr="00D2201D">
              <w:rPr>
                <w:rFonts w:cs="Arial"/>
                <w:sz w:val="20"/>
              </w:rPr>
              <w:t>2020/21</w:t>
            </w:r>
          </w:p>
          <w:p w14:paraId="239B0A46" w14:textId="77777777" w:rsidR="001F3129" w:rsidRPr="00D2201D" w:rsidRDefault="001F3129" w:rsidP="001F3129">
            <w:pPr>
              <w:spacing w:after="0"/>
              <w:jc w:val="right"/>
              <w:rPr>
                <w:rFonts w:cs="Arial"/>
                <w:sz w:val="20"/>
              </w:rPr>
            </w:pPr>
            <w:r w:rsidRPr="00D2201D">
              <w:rPr>
                <w:rFonts w:cs="Arial"/>
                <w:sz w:val="20"/>
              </w:rPr>
              <w:t>2021/22</w:t>
            </w:r>
          </w:p>
          <w:p w14:paraId="0DE5E4AB" w14:textId="77777777" w:rsidR="00771942" w:rsidRDefault="001F3129" w:rsidP="00771942">
            <w:pPr>
              <w:spacing w:after="0"/>
              <w:jc w:val="right"/>
              <w:rPr>
                <w:rFonts w:cs="Arial"/>
                <w:sz w:val="20"/>
              </w:rPr>
            </w:pPr>
            <w:r w:rsidRPr="00D2201D">
              <w:rPr>
                <w:rFonts w:cs="Arial"/>
                <w:sz w:val="20"/>
              </w:rPr>
              <w:t>2022/23</w:t>
            </w:r>
          </w:p>
          <w:p w14:paraId="36420297" w14:textId="4782214D"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230C5CFA" w14:textId="77777777" w:rsidR="001F3129" w:rsidRDefault="00B04862" w:rsidP="001F3129">
            <w:pPr>
              <w:spacing w:after="0"/>
              <w:jc w:val="right"/>
              <w:rPr>
                <w:rFonts w:cs="Arial"/>
                <w:bCs/>
                <w:sz w:val="20"/>
              </w:rPr>
            </w:pPr>
            <w:r>
              <w:rPr>
                <w:rFonts w:cs="Arial"/>
                <w:bCs/>
                <w:sz w:val="20"/>
              </w:rPr>
              <w:t>$103,700</w:t>
            </w:r>
          </w:p>
          <w:p w14:paraId="0D1A381B" w14:textId="34355C02" w:rsidR="00B04862" w:rsidRDefault="00B04862" w:rsidP="001F3129">
            <w:pPr>
              <w:spacing w:after="0"/>
              <w:jc w:val="right"/>
              <w:rPr>
                <w:rFonts w:cs="Arial"/>
                <w:bCs/>
                <w:sz w:val="20"/>
              </w:rPr>
            </w:pPr>
            <w:r>
              <w:rPr>
                <w:rFonts w:cs="Arial"/>
                <w:bCs/>
                <w:sz w:val="20"/>
              </w:rPr>
              <w:t>$12</w:t>
            </w:r>
            <w:r w:rsidR="003F5E06">
              <w:rPr>
                <w:rFonts w:cs="Arial"/>
                <w:bCs/>
                <w:sz w:val="20"/>
              </w:rPr>
              <w:t>3,</w:t>
            </w:r>
            <w:r w:rsidR="00BB4700">
              <w:rPr>
                <w:rFonts w:cs="Arial"/>
                <w:bCs/>
                <w:sz w:val="20"/>
              </w:rPr>
              <w:t>000</w:t>
            </w:r>
          </w:p>
          <w:p w14:paraId="7FBFD901" w14:textId="24F831D1" w:rsidR="003F5E06" w:rsidRDefault="003F5E06" w:rsidP="001F3129">
            <w:pPr>
              <w:spacing w:after="0"/>
              <w:jc w:val="right"/>
              <w:rPr>
                <w:rFonts w:cs="Arial"/>
                <w:bCs/>
                <w:sz w:val="20"/>
              </w:rPr>
            </w:pPr>
            <w:r>
              <w:rPr>
                <w:rFonts w:cs="Arial"/>
                <w:bCs/>
                <w:sz w:val="20"/>
              </w:rPr>
              <w:t>$126,</w:t>
            </w:r>
            <w:r w:rsidR="00BB4700">
              <w:rPr>
                <w:rFonts w:cs="Arial"/>
                <w:bCs/>
                <w:sz w:val="20"/>
              </w:rPr>
              <w:t>000</w:t>
            </w:r>
          </w:p>
          <w:p w14:paraId="17381996" w14:textId="6526B703" w:rsidR="001F3129" w:rsidRPr="00D2201D" w:rsidRDefault="001F3129" w:rsidP="001F3129">
            <w:pPr>
              <w:spacing w:after="0"/>
              <w:jc w:val="right"/>
              <w:rPr>
                <w:rFonts w:cs="Arial"/>
                <w:bCs/>
                <w:sz w:val="20"/>
              </w:rPr>
            </w:pPr>
            <w:r w:rsidRPr="00D2201D">
              <w:rPr>
                <w:rFonts w:cs="Arial"/>
                <w:bCs/>
                <w:sz w:val="20"/>
              </w:rPr>
              <w:t>$</w:t>
            </w:r>
            <w:r w:rsidR="00E4154E" w:rsidRPr="00D2201D">
              <w:rPr>
                <w:rFonts w:cs="Arial"/>
                <w:bCs/>
                <w:sz w:val="20"/>
              </w:rPr>
              <w:t>126,</w:t>
            </w:r>
            <w:r w:rsidR="00BB4700">
              <w:rPr>
                <w:rFonts w:cs="Arial"/>
                <w:bCs/>
                <w:sz w:val="20"/>
              </w:rPr>
              <w:t>000</w:t>
            </w:r>
          </w:p>
        </w:tc>
      </w:tr>
      <w:tr w:rsidR="001F3129" w:rsidRPr="00D2201D" w14:paraId="253EA248" w14:textId="77777777" w:rsidTr="001F3129">
        <w:trPr>
          <w:trHeight w:val="408"/>
        </w:trPr>
        <w:tc>
          <w:tcPr>
            <w:tcW w:w="1897" w:type="dxa"/>
            <w:tcBorders>
              <w:left w:val="nil"/>
              <w:right w:val="nil"/>
            </w:tcBorders>
            <w:vAlign w:val="center"/>
          </w:tcPr>
          <w:p w14:paraId="2D69A28D" w14:textId="0DB4EFC9" w:rsidR="001F3129" w:rsidRPr="00D2201D" w:rsidRDefault="00E4154E" w:rsidP="001F3129">
            <w:pPr>
              <w:spacing w:after="0"/>
              <w:rPr>
                <w:rFonts w:cs="Arial"/>
                <w:sz w:val="20"/>
              </w:rPr>
            </w:pPr>
            <w:r w:rsidRPr="00D2201D">
              <w:rPr>
                <w:rFonts w:cs="Arial"/>
                <w:sz w:val="20"/>
              </w:rPr>
              <w:t>Events Strategy 2015–2017</w:t>
            </w:r>
          </w:p>
        </w:tc>
        <w:tc>
          <w:tcPr>
            <w:tcW w:w="9302" w:type="dxa"/>
            <w:tcBorders>
              <w:left w:val="nil"/>
              <w:bottom w:val="single" w:sz="4" w:space="0" w:color="auto"/>
              <w:right w:val="nil"/>
            </w:tcBorders>
            <w:shd w:val="clear" w:color="auto" w:fill="auto"/>
            <w:vAlign w:val="center"/>
          </w:tcPr>
          <w:p w14:paraId="3D8826DC" w14:textId="77777777" w:rsidR="00E4154E" w:rsidRPr="00D2201D" w:rsidRDefault="00E4154E" w:rsidP="00E4154E">
            <w:pPr>
              <w:spacing w:after="0"/>
              <w:rPr>
                <w:rFonts w:cs="Arial"/>
                <w:sz w:val="20"/>
              </w:rPr>
            </w:pPr>
            <w:r w:rsidRPr="00D2201D">
              <w:rPr>
                <w:rFonts w:cs="Arial"/>
                <w:sz w:val="20"/>
              </w:rPr>
              <w:t>Plans, attracts and directs events to ensure our city is welcoming, healthy, safe and vibrant for all.</w:t>
            </w:r>
          </w:p>
          <w:p w14:paraId="488DBDAF" w14:textId="2B479AAB" w:rsidR="001F3129" w:rsidRPr="00D2201D" w:rsidRDefault="00E4154E" w:rsidP="00E4154E">
            <w:pPr>
              <w:spacing w:after="0"/>
              <w:rPr>
                <w:rFonts w:cs="Arial"/>
                <w:sz w:val="20"/>
              </w:rPr>
            </w:pPr>
            <w:r w:rsidRPr="00D2201D">
              <w:rPr>
                <w:rFonts w:cs="Arial"/>
                <w:sz w:val="20"/>
              </w:rPr>
              <w:t>Funding is allocated for the St Kilda Film Festival, grants for Local Festivals, contributions to Pride March, Live N Local and other events.</w:t>
            </w:r>
          </w:p>
        </w:tc>
        <w:tc>
          <w:tcPr>
            <w:tcW w:w="1559" w:type="dxa"/>
            <w:tcBorders>
              <w:left w:val="nil"/>
              <w:bottom w:val="single" w:sz="4" w:space="0" w:color="auto"/>
              <w:right w:val="nil"/>
            </w:tcBorders>
            <w:shd w:val="clear" w:color="auto" w:fill="auto"/>
            <w:vAlign w:val="center"/>
          </w:tcPr>
          <w:p w14:paraId="6644751D" w14:textId="77777777" w:rsidR="001F3129" w:rsidRPr="00D2201D" w:rsidRDefault="001F3129" w:rsidP="001F3129">
            <w:pPr>
              <w:spacing w:after="0"/>
              <w:jc w:val="right"/>
              <w:rPr>
                <w:rFonts w:cs="Arial"/>
                <w:sz w:val="20"/>
              </w:rPr>
            </w:pPr>
            <w:r w:rsidRPr="00D2201D">
              <w:rPr>
                <w:rFonts w:cs="Arial"/>
                <w:sz w:val="20"/>
              </w:rPr>
              <w:t>2020/21</w:t>
            </w:r>
          </w:p>
          <w:p w14:paraId="6B4DDA2F" w14:textId="77777777" w:rsidR="001F3129" w:rsidRPr="00D2201D" w:rsidRDefault="001F3129" w:rsidP="001F3129">
            <w:pPr>
              <w:spacing w:after="0"/>
              <w:jc w:val="right"/>
              <w:rPr>
                <w:rFonts w:cs="Arial"/>
                <w:sz w:val="20"/>
              </w:rPr>
            </w:pPr>
            <w:r w:rsidRPr="00D2201D">
              <w:rPr>
                <w:rFonts w:cs="Arial"/>
                <w:sz w:val="20"/>
              </w:rPr>
              <w:t>2021/22</w:t>
            </w:r>
          </w:p>
          <w:p w14:paraId="24B8388F" w14:textId="77777777" w:rsidR="00771942" w:rsidRDefault="001F3129" w:rsidP="00771942">
            <w:pPr>
              <w:spacing w:after="0"/>
              <w:jc w:val="right"/>
              <w:rPr>
                <w:rFonts w:cs="Arial"/>
                <w:sz w:val="20"/>
              </w:rPr>
            </w:pPr>
            <w:r w:rsidRPr="00D2201D">
              <w:rPr>
                <w:rFonts w:cs="Arial"/>
                <w:sz w:val="20"/>
              </w:rPr>
              <w:t>2022/23</w:t>
            </w:r>
          </w:p>
          <w:p w14:paraId="02D2411A" w14:textId="4A5E869D"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492F4EF5" w14:textId="0C62774E" w:rsidR="001F3129" w:rsidRDefault="005625AB" w:rsidP="001F3129">
            <w:pPr>
              <w:spacing w:after="0"/>
              <w:jc w:val="right"/>
              <w:rPr>
                <w:rFonts w:cs="Arial"/>
                <w:bCs/>
                <w:sz w:val="20"/>
              </w:rPr>
            </w:pPr>
            <w:r>
              <w:rPr>
                <w:rFonts w:cs="Arial"/>
                <w:bCs/>
                <w:sz w:val="20"/>
              </w:rPr>
              <w:t>$426,000</w:t>
            </w:r>
          </w:p>
          <w:p w14:paraId="4855DEE8" w14:textId="2C527944" w:rsidR="00831C8F" w:rsidRDefault="005625AB" w:rsidP="001F3129">
            <w:pPr>
              <w:spacing w:after="0"/>
              <w:jc w:val="right"/>
              <w:rPr>
                <w:rFonts w:cs="Arial"/>
                <w:bCs/>
                <w:sz w:val="20"/>
              </w:rPr>
            </w:pPr>
            <w:r>
              <w:rPr>
                <w:rFonts w:cs="Arial"/>
                <w:bCs/>
                <w:sz w:val="20"/>
              </w:rPr>
              <w:t>$645,000</w:t>
            </w:r>
          </w:p>
          <w:p w14:paraId="4934A322" w14:textId="3B8F9A2F" w:rsidR="00831C8F" w:rsidRDefault="005625AB" w:rsidP="001F3129">
            <w:pPr>
              <w:spacing w:after="0"/>
              <w:jc w:val="right"/>
              <w:rPr>
                <w:rFonts w:cs="Arial"/>
                <w:bCs/>
                <w:sz w:val="20"/>
              </w:rPr>
            </w:pPr>
            <w:r>
              <w:rPr>
                <w:rFonts w:cs="Arial"/>
                <w:bCs/>
                <w:sz w:val="20"/>
              </w:rPr>
              <w:t>$600,000</w:t>
            </w:r>
          </w:p>
          <w:p w14:paraId="05EE6252" w14:textId="24AA27B8" w:rsidR="001F3129" w:rsidRPr="00D2201D" w:rsidRDefault="008C65F2" w:rsidP="001F3129">
            <w:pPr>
              <w:spacing w:after="0"/>
              <w:jc w:val="right"/>
              <w:rPr>
                <w:rFonts w:cs="Arial"/>
                <w:bCs/>
                <w:sz w:val="20"/>
              </w:rPr>
            </w:pPr>
            <w:r>
              <w:rPr>
                <w:rFonts w:cs="Arial"/>
                <w:bCs/>
                <w:sz w:val="20"/>
              </w:rPr>
              <w:t>$607,000</w:t>
            </w:r>
          </w:p>
        </w:tc>
      </w:tr>
      <w:tr w:rsidR="001F3129" w:rsidRPr="00D2201D" w14:paraId="44161132" w14:textId="77777777" w:rsidTr="001F3129">
        <w:trPr>
          <w:trHeight w:val="408"/>
        </w:trPr>
        <w:tc>
          <w:tcPr>
            <w:tcW w:w="1897" w:type="dxa"/>
            <w:tcBorders>
              <w:left w:val="nil"/>
              <w:right w:val="nil"/>
            </w:tcBorders>
            <w:vAlign w:val="center"/>
          </w:tcPr>
          <w:p w14:paraId="1B594829" w14:textId="5D615900" w:rsidR="001F3129" w:rsidRPr="00D2201D" w:rsidRDefault="00E4154E" w:rsidP="001F3129">
            <w:pPr>
              <w:spacing w:after="0"/>
              <w:rPr>
                <w:rFonts w:cs="Arial"/>
                <w:sz w:val="20"/>
              </w:rPr>
            </w:pPr>
            <w:r w:rsidRPr="00D2201D">
              <w:rPr>
                <w:rFonts w:cs="Arial"/>
                <w:sz w:val="20"/>
              </w:rPr>
              <w:lastRenderedPageBreak/>
              <w:t>Port Phillip City Collection Policy 2017</w:t>
            </w:r>
          </w:p>
        </w:tc>
        <w:tc>
          <w:tcPr>
            <w:tcW w:w="9302" w:type="dxa"/>
            <w:tcBorders>
              <w:left w:val="nil"/>
              <w:bottom w:val="single" w:sz="4" w:space="0" w:color="auto"/>
              <w:right w:val="nil"/>
            </w:tcBorders>
            <w:shd w:val="clear" w:color="auto" w:fill="auto"/>
            <w:vAlign w:val="center"/>
          </w:tcPr>
          <w:p w14:paraId="0CFC1A7C" w14:textId="77777777" w:rsidR="00E4154E" w:rsidRPr="00D2201D" w:rsidRDefault="00E4154E" w:rsidP="00E4154E">
            <w:pPr>
              <w:spacing w:after="0"/>
              <w:rPr>
                <w:rFonts w:cs="Arial"/>
                <w:sz w:val="20"/>
              </w:rPr>
            </w:pPr>
            <w:r w:rsidRPr="00D2201D">
              <w:rPr>
                <w:rFonts w:cs="Arial"/>
                <w:sz w:val="20"/>
              </w:rPr>
              <w:t>Articulates the context and principles for the Port Phillip City Collection. It is the guiding document for collection management and key decision-making relating to the Collection, outlining the requirements around collection development through acquisition, documentation, conservation and access.</w:t>
            </w:r>
          </w:p>
          <w:p w14:paraId="4B320F35" w14:textId="3E90C0E4" w:rsidR="001F3129" w:rsidRPr="00D2201D" w:rsidRDefault="00E4154E" w:rsidP="00E4154E">
            <w:pPr>
              <w:spacing w:after="0"/>
              <w:rPr>
                <w:rFonts w:cs="Arial"/>
                <w:sz w:val="20"/>
              </w:rPr>
            </w:pPr>
            <w:r w:rsidRPr="00D2201D">
              <w:rPr>
                <w:rFonts w:cs="Arial"/>
                <w:sz w:val="20"/>
              </w:rPr>
              <w:t>Funding is allocated for the arts acquisition program.</w:t>
            </w:r>
          </w:p>
        </w:tc>
        <w:tc>
          <w:tcPr>
            <w:tcW w:w="1559" w:type="dxa"/>
            <w:tcBorders>
              <w:left w:val="nil"/>
              <w:bottom w:val="single" w:sz="4" w:space="0" w:color="auto"/>
              <w:right w:val="nil"/>
            </w:tcBorders>
            <w:shd w:val="clear" w:color="auto" w:fill="auto"/>
            <w:vAlign w:val="center"/>
          </w:tcPr>
          <w:p w14:paraId="275F0583" w14:textId="77777777" w:rsidR="001F3129" w:rsidRPr="00D2201D" w:rsidRDefault="001F3129" w:rsidP="001F3129">
            <w:pPr>
              <w:spacing w:after="0"/>
              <w:jc w:val="right"/>
              <w:rPr>
                <w:rFonts w:cs="Arial"/>
                <w:sz w:val="20"/>
              </w:rPr>
            </w:pPr>
            <w:r w:rsidRPr="00D2201D">
              <w:rPr>
                <w:rFonts w:cs="Arial"/>
                <w:sz w:val="20"/>
              </w:rPr>
              <w:t>2020/21</w:t>
            </w:r>
          </w:p>
          <w:p w14:paraId="03632937" w14:textId="77777777" w:rsidR="001F3129" w:rsidRPr="00D2201D" w:rsidRDefault="001F3129" w:rsidP="001F3129">
            <w:pPr>
              <w:spacing w:after="0"/>
              <w:jc w:val="right"/>
              <w:rPr>
                <w:rFonts w:cs="Arial"/>
                <w:sz w:val="20"/>
              </w:rPr>
            </w:pPr>
            <w:r w:rsidRPr="00D2201D">
              <w:rPr>
                <w:rFonts w:cs="Arial"/>
                <w:sz w:val="20"/>
              </w:rPr>
              <w:t>2021/22</w:t>
            </w:r>
          </w:p>
          <w:p w14:paraId="0E30E66B" w14:textId="77777777" w:rsidR="00771942" w:rsidRDefault="001F3129" w:rsidP="00771942">
            <w:pPr>
              <w:spacing w:after="0"/>
              <w:jc w:val="right"/>
              <w:rPr>
                <w:rFonts w:cs="Arial"/>
                <w:sz w:val="20"/>
              </w:rPr>
            </w:pPr>
            <w:r w:rsidRPr="00D2201D">
              <w:rPr>
                <w:rFonts w:cs="Arial"/>
                <w:sz w:val="20"/>
              </w:rPr>
              <w:t>2022/23</w:t>
            </w:r>
          </w:p>
          <w:p w14:paraId="66136851" w14:textId="05045CA2"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9A1AB9A" w14:textId="77777777" w:rsidR="001F3129" w:rsidRPr="00D2201D" w:rsidRDefault="001F3129" w:rsidP="001F3129">
            <w:pPr>
              <w:spacing w:after="0"/>
              <w:jc w:val="right"/>
              <w:rPr>
                <w:rFonts w:cs="Arial"/>
                <w:sz w:val="20"/>
              </w:rPr>
            </w:pPr>
            <w:r w:rsidRPr="00D2201D">
              <w:rPr>
                <w:rFonts w:cs="Arial"/>
                <w:bCs/>
                <w:sz w:val="20"/>
              </w:rPr>
              <w:t>$</w:t>
            </w:r>
            <w:r w:rsidR="00E4154E" w:rsidRPr="00D2201D">
              <w:rPr>
                <w:rFonts w:cs="Arial"/>
                <w:bCs/>
                <w:sz w:val="20"/>
              </w:rPr>
              <w:t>30,000</w:t>
            </w:r>
          </w:p>
          <w:p w14:paraId="7FDC9639" w14:textId="77777777" w:rsidR="001F3129" w:rsidRPr="00D2201D" w:rsidRDefault="001F3129" w:rsidP="001F3129">
            <w:pPr>
              <w:spacing w:after="0"/>
              <w:jc w:val="right"/>
              <w:rPr>
                <w:rFonts w:cs="Arial"/>
                <w:sz w:val="20"/>
              </w:rPr>
            </w:pPr>
            <w:r w:rsidRPr="00D2201D">
              <w:rPr>
                <w:rFonts w:cs="Arial"/>
                <w:bCs/>
                <w:sz w:val="20"/>
              </w:rPr>
              <w:t>$</w:t>
            </w:r>
            <w:r w:rsidR="00E4154E" w:rsidRPr="00D2201D">
              <w:rPr>
                <w:rFonts w:cs="Arial"/>
                <w:bCs/>
                <w:sz w:val="20"/>
              </w:rPr>
              <w:t>30,000</w:t>
            </w:r>
          </w:p>
          <w:p w14:paraId="39A9A674" w14:textId="54AAA4A6" w:rsidR="001F3129" w:rsidRPr="00D2201D" w:rsidRDefault="001F3129" w:rsidP="001F3129">
            <w:pPr>
              <w:spacing w:after="0"/>
              <w:jc w:val="right"/>
              <w:rPr>
                <w:rFonts w:cs="Arial"/>
                <w:sz w:val="20"/>
              </w:rPr>
            </w:pPr>
            <w:r w:rsidRPr="00D2201D">
              <w:rPr>
                <w:rFonts w:cs="Arial"/>
                <w:bCs/>
                <w:sz w:val="20"/>
              </w:rPr>
              <w:t>$</w:t>
            </w:r>
            <w:r w:rsidR="00E4154E" w:rsidRPr="00D2201D">
              <w:rPr>
                <w:rFonts w:cs="Arial"/>
                <w:bCs/>
                <w:sz w:val="20"/>
              </w:rPr>
              <w:t>30,000</w:t>
            </w:r>
          </w:p>
          <w:p w14:paraId="62ADE423" w14:textId="456A9854" w:rsidR="001F3129" w:rsidRPr="00D2201D" w:rsidRDefault="001F3129" w:rsidP="001F3129">
            <w:pPr>
              <w:spacing w:after="0"/>
              <w:jc w:val="right"/>
              <w:rPr>
                <w:rFonts w:cs="Arial"/>
                <w:bCs/>
                <w:sz w:val="20"/>
              </w:rPr>
            </w:pPr>
            <w:r w:rsidRPr="00D2201D">
              <w:rPr>
                <w:rFonts w:cs="Arial"/>
                <w:bCs/>
                <w:sz w:val="20"/>
              </w:rPr>
              <w:t>$</w:t>
            </w:r>
            <w:r w:rsidR="00E4154E" w:rsidRPr="00D2201D">
              <w:rPr>
                <w:rFonts w:cs="Arial"/>
                <w:bCs/>
                <w:sz w:val="20"/>
              </w:rPr>
              <w:t>30,000</w:t>
            </w:r>
          </w:p>
        </w:tc>
      </w:tr>
      <w:tr w:rsidR="001F3129" w:rsidRPr="00D2201D" w14:paraId="3B01779D" w14:textId="77777777" w:rsidTr="001F3129">
        <w:trPr>
          <w:trHeight w:val="408"/>
        </w:trPr>
        <w:tc>
          <w:tcPr>
            <w:tcW w:w="1897" w:type="dxa"/>
            <w:tcBorders>
              <w:left w:val="nil"/>
              <w:right w:val="nil"/>
            </w:tcBorders>
            <w:vAlign w:val="center"/>
          </w:tcPr>
          <w:p w14:paraId="255FF9F3" w14:textId="2B07B01A" w:rsidR="001F3129" w:rsidRPr="00D2201D" w:rsidRDefault="00E4154E" w:rsidP="001F3129">
            <w:pPr>
              <w:spacing w:after="0"/>
              <w:rPr>
                <w:rFonts w:cs="Arial"/>
                <w:sz w:val="20"/>
              </w:rPr>
            </w:pPr>
            <w:r w:rsidRPr="00D2201D">
              <w:rPr>
                <w:rFonts w:cs="Arial"/>
                <w:sz w:val="20"/>
              </w:rPr>
              <w:t>South Melbourne Market Strategic Plan 2015–2020</w:t>
            </w:r>
          </w:p>
        </w:tc>
        <w:tc>
          <w:tcPr>
            <w:tcW w:w="9302" w:type="dxa"/>
            <w:tcBorders>
              <w:left w:val="nil"/>
              <w:bottom w:val="single" w:sz="4" w:space="0" w:color="auto"/>
              <w:right w:val="nil"/>
            </w:tcBorders>
            <w:shd w:val="clear" w:color="auto" w:fill="auto"/>
            <w:vAlign w:val="center"/>
          </w:tcPr>
          <w:p w14:paraId="7A723CBA" w14:textId="77777777" w:rsidR="00E4154E" w:rsidRPr="00D2201D" w:rsidRDefault="00E4154E" w:rsidP="00E4154E">
            <w:pPr>
              <w:spacing w:after="0"/>
              <w:rPr>
                <w:rFonts w:cs="Arial"/>
                <w:sz w:val="20"/>
              </w:rPr>
            </w:pPr>
            <w:r w:rsidRPr="00D2201D">
              <w:rPr>
                <w:rFonts w:cs="Arial"/>
                <w:sz w:val="20"/>
              </w:rPr>
              <w:t>Strategic planning for managing the South Melbourne Market to achieve its goals over the next five years.</w:t>
            </w:r>
          </w:p>
          <w:p w14:paraId="6E049F90" w14:textId="0B909C57" w:rsidR="001F3129" w:rsidRPr="00D2201D" w:rsidRDefault="00E4154E" w:rsidP="00E4154E">
            <w:pPr>
              <w:spacing w:after="0"/>
              <w:rPr>
                <w:rFonts w:cs="Arial"/>
                <w:sz w:val="20"/>
              </w:rPr>
            </w:pPr>
            <w:r w:rsidRPr="00D2201D">
              <w:rPr>
                <w:rFonts w:cs="Arial"/>
                <w:sz w:val="20"/>
              </w:rPr>
              <w:t>Funding is allocated for renewal and building compliance works, fit-out of stalls and to develop a strategic business case.</w:t>
            </w:r>
          </w:p>
        </w:tc>
        <w:tc>
          <w:tcPr>
            <w:tcW w:w="1559" w:type="dxa"/>
            <w:tcBorders>
              <w:left w:val="nil"/>
              <w:bottom w:val="single" w:sz="4" w:space="0" w:color="auto"/>
              <w:right w:val="nil"/>
            </w:tcBorders>
            <w:shd w:val="clear" w:color="auto" w:fill="auto"/>
            <w:vAlign w:val="center"/>
          </w:tcPr>
          <w:p w14:paraId="13626A74" w14:textId="77777777" w:rsidR="001F3129" w:rsidRPr="00D2201D" w:rsidRDefault="001F3129" w:rsidP="001F3129">
            <w:pPr>
              <w:spacing w:after="0"/>
              <w:jc w:val="right"/>
              <w:rPr>
                <w:rFonts w:cs="Arial"/>
                <w:sz w:val="20"/>
              </w:rPr>
            </w:pPr>
            <w:r w:rsidRPr="00D2201D">
              <w:rPr>
                <w:rFonts w:cs="Arial"/>
                <w:sz w:val="20"/>
              </w:rPr>
              <w:t>2020/21</w:t>
            </w:r>
          </w:p>
          <w:p w14:paraId="419A8F13" w14:textId="77777777" w:rsidR="001F3129" w:rsidRPr="00D2201D" w:rsidRDefault="001F3129" w:rsidP="001F3129">
            <w:pPr>
              <w:spacing w:after="0"/>
              <w:jc w:val="right"/>
              <w:rPr>
                <w:rFonts w:cs="Arial"/>
                <w:sz w:val="20"/>
              </w:rPr>
            </w:pPr>
            <w:r w:rsidRPr="00D2201D">
              <w:rPr>
                <w:rFonts w:cs="Arial"/>
                <w:sz w:val="20"/>
              </w:rPr>
              <w:t>2021/22</w:t>
            </w:r>
          </w:p>
          <w:p w14:paraId="616FA8D0" w14:textId="77777777" w:rsidR="00771942" w:rsidRDefault="001F3129" w:rsidP="00771942">
            <w:pPr>
              <w:spacing w:after="0"/>
              <w:jc w:val="right"/>
              <w:rPr>
                <w:rFonts w:cs="Arial"/>
                <w:sz w:val="20"/>
              </w:rPr>
            </w:pPr>
            <w:r w:rsidRPr="00D2201D">
              <w:rPr>
                <w:rFonts w:cs="Arial"/>
                <w:sz w:val="20"/>
              </w:rPr>
              <w:t>2022/23</w:t>
            </w:r>
          </w:p>
          <w:p w14:paraId="75720B40" w14:textId="13AC1665"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09337095" w14:textId="77777777" w:rsidR="001F3129" w:rsidRDefault="00A41A1F" w:rsidP="001F3129">
            <w:pPr>
              <w:spacing w:after="0"/>
              <w:jc w:val="right"/>
              <w:rPr>
                <w:rFonts w:cs="Arial"/>
                <w:bCs/>
                <w:sz w:val="20"/>
              </w:rPr>
            </w:pPr>
            <w:r>
              <w:rPr>
                <w:rFonts w:cs="Arial"/>
                <w:bCs/>
                <w:sz w:val="20"/>
              </w:rPr>
              <w:t>$1,815,000</w:t>
            </w:r>
          </w:p>
          <w:p w14:paraId="342B0DCE" w14:textId="77777777" w:rsidR="00A41A1F" w:rsidRDefault="00A41A1F" w:rsidP="001F3129">
            <w:pPr>
              <w:spacing w:after="0"/>
              <w:jc w:val="right"/>
              <w:rPr>
                <w:rFonts w:cs="Arial"/>
                <w:bCs/>
                <w:sz w:val="20"/>
              </w:rPr>
            </w:pPr>
            <w:r>
              <w:rPr>
                <w:rFonts w:cs="Arial"/>
                <w:bCs/>
                <w:sz w:val="20"/>
              </w:rPr>
              <w:t>$2,185,000</w:t>
            </w:r>
          </w:p>
          <w:p w14:paraId="3F4FA951" w14:textId="77777777" w:rsidR="00A41A1F" w:rsidRDefault="00A41A1F" w:rsidP="001F3129">
            <w:pPr>
              <w:spacing w:after="0"/>
              <w:jc w:val="right"/>
              <w:rPr>
                <w:rFonts w:cs="Arial"/>
                <w:bCs/>
                <w:sz w:val="20"/>
              </w:rPr>
            </w:pPr>
            <w:r>
              <w:rPr>
                <w:rFonts w:cs="Arial"/>
                <w:bCs/>
                <w:sz w:val="20"/>
              </w:rPr>
              <w:t>$3,225,000</w:t>
            </w:r>
          </w:p>
          <w:p w14:paraId="7C85FB2A" w14:textId="55CF60EB" w:rsidR="001F3129" w:rsidRPr="00D2201D" w:rsidRDefault="00A41A1F" w:rsidP="001F3129">
            <w:pPr>
              <w:spacing w:after="0"/>
              <w:jc w:val="right"/>
              <w:rPr>
                <w:rFonts w:cs="Arial"/>
                <w:bCs/>
                <w:sz w:val="20"/>
              </w:rPr>
            </w:pPr>
            <w:r>
              <w:rPr>
                <w:rFonts w:cs="Arial"/>
                <w:bCs/>
                <w:sz w:val="20"/>
              </w:rPr>
              <w:t>$3,325</w:t>
            </w:r>
            <w:r w:rsidR="00E4154E" w:rsidRPr="00D2201D">
              <w:rPr>
                <w:rFonts w:cs="Arial"/>
                <w:bCs/>
                <w:sz w:val="20"/>
              </w:rPr>
              <w:t>,000</w:t>
            </w:r>
          </w:p>
        </w:tc>
      </w:tr>
      <w:tr w:rsidR="00E4154E" w:rsidRPr="00D2201D" w14:paraId="66E80AB1" w14:textId="77777777" w:rsidTr="00F80585">
        <w:trPr>
          <w:trHeight w:val="408"/>
        </w:trPr>
        <w:tc>
          <w:tcPr>
            <w:tcW w:w="1897" w:type="dxa"/>
            <w:tcBorders>
              <w:left w:val="nil"/>
              <w:right w:val="nil"/>
            </w:tcBorders>
            <w:vAlign w:val="center"/>
          </w:tcPr>
          <w:p w14:paraId="43387842" w14:textId="7CDDB195" w:rsidR="00E4154E" w:rsidRPr="00D2201D" w:rsidRDefault="00E4154E" w:rsidP="001F3129">
            <w:pPr>
              <w:spacing w:after="0"/>
              <w:rPr>
                <w:rFonts w:cs="Arial"/>
                <w:sz w:val="20"/>
              </w:rPr>
            </w:pPr>
            <w:r w:rsidRPr="00D2201D">
              <w:rPr>
                <w:rFonts w:cs="Arial"/>
                <w:sz w:val="20"/>
              </w:rPr>
              <w:t>St Kilda Esplanade Market Strategic Plan 2016-2020</w:t>
            </w:r>
          </w:p>
        </w:tc>
        <w:tc>
          <w:tcPr>
            <w:tcW w:w="12447" w:type="dxa"/>
            <w:gridSpan w:val="3"/>
            <w:tcBorders>
              <w:left w:val="nil"/>
              <w:bottom w:val="single" w:sz="4" w:space="0" w:color="auto"/>
              <w:right w:val="nil"/>
            </w:tcBorders>
            <w:shd w:val="clear" w:color="auto" w:fill="auto"/>
            <w:vAlign w:val="center"/>
          </w:tcPr>
          <w:p w14:paraId="467A45E4" w14:textId="025FFD98" w:rsidR="00E4154E" w:rsidRPr="00D2201D" w:rsidRDefault="00E4154E" w:rsidP="00E4154E">
            <w:pPr>
              <w:spacing w:after="0"/>
              <w:rPr>
                <w:rFonts w:cs="Arial"/>
                <w:sz w:val="20"/>
              </w:rPr>
            </w:pPr>
            <w:r w:rsidRPr="00D2201D">
              <w:rPr>
                <w:rFonts w:cs="Arial"/>
                <w:sz w:val="20"/>
              </w:rPr>
              <w:t xml:space="preserve">Reinforces the Market’s identity as a makers’ </w:t>
            </w:r>
            <w:r w:rsidR="00392A3D" w:rsidRPr="00D2201D">
              <w:rPr>
                <w:rFonts w:cs="Arial"/>
                <w:sz w:val="20"/>
              </w:rPr>
              <w:t>market and</w:t>
            </w:r>
            <w:r w:rsidRPr="00D2201D">
              <w:rPr>
                <w:rFonts w:cs="Arial"/>
                <w:sz w:val="20"/>
              </w:rPr>
              <w:t xml:space="preserve"> sets out three key priorities: to continue to make the Market a ‘market of choice’ for stallholders and visitors; to ensure a positive market experience through improving amenities and infrastructure over time; and to increase visitor numbers and Market profile through marketing and communications.</w:t>
            </w:r>
          </w:p>
          <w:p w14:paraId="5FA20D60" w14:textId="5BD810F2" w:rsidR="00E4154E" w:rsidRPr="00D2201D" w:rsidRDefault="00E4154E" w:rsidP="00E4154E">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South Melbourne</w:t>
            </w:r>
            <w:r w:rsidRPr="00D2201D">
              <w:rPr>
                <w:rFonts w:cs="Arial"/>
                <w:sz w:val="20"/>
              </w:rPr>
              <w:t xml:space="preserve"> </w:t>
            </w:r>
            <w:r w:rsidRPr="00D2201D">
              <w:rPr>
                <w:rFonts w:cs="Arial"/>
                <w:i/>
                <w:sz w:val="20"/>
              </w:rPr>
              <w:t>Market</w:t>
            </w:r>
            <w:r w:rsidRPr="00D2201D">
              <w:rPr>
                <w:rFonts w:cs="Arial"/>
                <w:sz w:val="20"/>
              </w:rPr>
              <w:t xml:space="preserve"> service.</w:t>
            </w:r>
          </w:p>
        </w:tc>
      </w:tr>
      <w:tr w:rsidR="001F3129" w:rsidRPr="00D2201D" w14:paraId="2C418C43" w14:textId="77777777" w:rsidTr="001F3129">
        <w:trPr>
          <w:trHeight w:val="408"/>
        </w:trPr>
        <w:tc>
          <w:tcPr>
            <w:tcW w:w="1897" w:type="dxa"/>
            <w:tcBorders>
              <w:left w:val="nil"/>
              <w:right w:val="nil"/>
            </w:tcBorders>
            <w:vAlign w:val="center"/>
          </w:tcPr>
          <w:p w14:paraId="13621B3C" w14:textId="054591B5" w:rsidR="001F3129" w:rsidRPr="00D2201D" w:rsidRDefault="007D318C" w:rsidP="001F3129">
            <w:pPr>
              <w:spacing w:after="0"/>
              <w:rPr>
                <w:rFonts w:cs="Arial"/>
                <w:sz w:val="20"/>
              </w:rPr>
            </w:pPr>
            <w:r w:rsidRPr="00D2201D">
              <w:rPr>
                <w:rFonts w:cs="Arial"/>
                <w:sz w:val="20"/>
              </w:rPr>
              <w:t>St Kilda Festival Strategy and Multi-Year Operational Plan 2016-2018</w:t>
            </w:r>
          </w:p>
        </w:tc>
        <w:tc>
          <w:tcPr>
            <w:tcW w:w="9302" w:type="dxa"/>
            <w:tcBorders>
              <w:left w:val="nil"/>
              <w:bottom w:val="single" w:sz="4" w:space="0" w:color="auto"/>
              <w:right w:val="nil"/>
            </w:tcBorders>
            <w:shd w:val="clear" w:color="auto" w:fill="auto"/>
            <w:vAlign w:val="center"/>
          </w:tcPr>
          <w:p w14:paraId="11C8695A" w14:textId="77777777" w:rsidR="007D318C" w:rsidRPr="00D2201D" w:rsidRDefault="007D318C" w:rsidP="007D318C">
            <w:pPr>
              <w:spacing w:after="0"/>
              <w:rPr>
                <w:rFonts w:cs="Arial"/>
                <w:sz w:val="20"/>
              </w:rPr>
            </w:pPr>
            <w:r w:rsidRPr="00D2201D">
              <w:rPr>
                <w:rFonts w:cs="Arial"/>
                <w:sz w:val="20"/>
              </w:rPr>
              <w:t>A three-year plan to reinforce the Festival as Australia’s largest free music festival, a unique and iconic Melbourne event showcasing Australian bands.</w:t>
            </w:r>
          </w:p>
          <w:p w14:paraId="35BB76FC" w14:textId="507E64E8" w:rsidR="001F3129" w:rsidRPr="00D2201D" w:rsidRDefault="007D318C" w:rsidP="007D318C">
            <w:pPr>
              <w:spacing w:after="0"/>
              <w:rPr>
                <w:rFonts w:cs="Arial"/>
                <w:sz w:val="20"/>
              </w:rPr>
            </w:pPr>
            <w:r w:rsidRPr="00D2201D">
              <w:rPr>
                <w:rFonts w:cs="Arial"/>
                <w:sz w:val="20"/>
              </w:rPr>
              <w:t>Funding is allocated for the St Kilda Festival.</w:t>
            </w:r>
          </w:p>
        </w:tc>
        <w:tc>
          <w:tcPr>
            <w:tcW w:w="1559" w:type="dxa"/>
            <w:tcBorders>
              <w:left w:val="nil"/>
              <w:bottom w:val="single" w:sz="4" w:space="0" w:color="auto"/>
              <w:right w:val="nil"/>
            </w:tcBorders>
            <w:shd w:val="clear" w:color="auto" w:fill="auto"/>
            <w:vAlign w:val="center"/>
          </w:tcPr>
          <w:p w14:paraId="21B2A2C9" w14:textId="77777777" w:rsidR="001F3129" w:rsidRPr="00D2201D" w:rsidRDefault="001F3129" w:rsidP="001F3129">
            <w:pPr>
              <w:spacing w:after="0"/>
              <w:jc w:val="right"/>
              <w:rPr>
                <w:rFonts w:cs="Arial"/>
                <w:sz w:val="20"/>
              </w:rPr>
            </w:pPr>
            <w:r w:rsidRPr="00D2201D">
              <w:rPr>
                <w:rFonts w:cs="Arial"/>
                <w:sz w:val="20"/>
              </w:rPr>
              <w:t>2020/21</w:t>
            </w:r>
          </w:p>
          <w:p w14:paraId="5D1BB21D" w14:textId="77777777" w:rsidR="001F3129" w:rsidRPr="00D2201D" w:rsidRDefault="001F3129" w:rsidP="001F3129">
            <w:pPr>
              <w:spacing w:after="0"/>
              <w:jc w:val="right"/>
              <w:rPr>
                <w:rFonts w:cs="Arial"/>
                <w:sz w:val="20"/>
              </w:rPr>
            </w:pPr>
            <w:r w:rsidRPr="00D2201D">
              <w:rPr>
                <w:rFonts w:cs="Arial"/>
                <w:sz w:val="20"/>
              </w:rPr>
              <w:t>2021/22</w:t>
            </w:r>
          </w:p>
          <w:p w14:paraId="0A8CF9C0" w14:textId="77777777" w:rsidR="00771942" w:rsidRDefault="001F3129" w:rsidP="00771942">
            <w:pPr>
              <w:spacing w:after="0"/>
              <w:jc w:val="right"/>
              <w:rPr>
                <w:rFonts w:cs="Arial"/>
                <w:sz w:val="20"/>
              </w:rPr>
            </w:pPr>
            <w:r w:rsidRPr="00D2201D">
              <w:rPr>
                <w:rFonts w:cs="Arial"/>
                <w:sz w:val="20"/>
              </w:rPr>
              <w:t>2022/23</w:t>
            </w:r>
          </w:p>
          <w:p w14:paraId="74DEBFF5" w14:textId="5D55EDDA"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3965D993" w14:textId="1F0986FC" w:rsidR="001F3129" w:rsidRDefault="00703C07" w:rsidP="001F3129">
            <w:pPr>
              <w:spacing w:after="0"/>
              <w:jc w:val="right"/>
              <w:rPr>
                <w:rFonts w:cs="Arial"/>
                <w:bCs/>
                <w:sz w:val="20"/>
              </w:rPr>
            </w:pPr>
            <w:r>
              <w:rPr>
                <w:rFonts w:cs="Arial"/>
                <w:bCs/>
                <w:sz w:val="20"/>
              </w:rPr>
              <w:t>$1,719,000</w:t>
            </w:r>
          </w:p>
          <w:p w14:paraId="51336EFA" w14:textId="506E4B7D" w:rsidR="00A0300E" w:rsidRDefault="00703C07" w:rsidP="001F3129">
            <w:pPr>
              <w:spacing w:after="0"/>
              <w:jc w:val="right"/>
              <w:rPr>
                <w:rFonts w:cs="Arial"/>
                <w:bCs/>
                <w:sz w:val="20"/>
              </w:rPr>
            </w:pPr>
            <w:r>
              <w:rPr>
                <w:rFonts w:cs="Arial"/>
                <w:bCs/>
                <w:sz w:val="20"/>
              </w:rPr>
              <w:t>$1,753,000</w:t>
            </w:r>
          </w:p>
          <w:p w14:paraId="53B62D5E" w14:textId="6816169F" w:rsidR="00A0300E" w:rsidRDefault="00A0300E" w:rsidP="001F3129">
            <w:pPr>
              <w:spacing w:after="0"/>
              <w:jc w:val="right"/>
              <w:rPr>
                <w:rFonts w:cs="Arial"/>
                <w:bCs/>
                <w:sz w:val="20"/>
              </w:rPr>
            </w:pPr>
            <w:r>
              <w:rPr>
                <w:rFonts w:cs="Arial"/>
                <w:bCs/>
                <w:sz w:val="20"/>
              </w:rPr>
              <w:t>$1,788,</w:t>
            </w:r>
            <w:r w:rsidR="00703C07">
              <w:rPr>
                <w:rFonts w:cs="Arial"/>
                <w:bCs/>
                <w:sz w:val="20"/>
              </w:rPr>
              <w:t>000</w:t>
            </w:r>
          </w:p>
          <w:p w14:paraId="6934DE50" w14:textId="64BDDEAA" w:rsidR="001F3129" w:rsidRPr="00D2201D" w:rsidRDefault="00703C07" w:rsidP="001F3129">
            <w:pPr>
              <w:spacing w:after="0"/>
              <w:jc w:val="right"/>
              <w:rPr>
                <w:rFonts w:cs="Arial"/>
                <w:bCs/>
                <w:sz w:val="20"/>
              </w:rPr>
            </w:pPr>
            <w:r>
              <w:rPr>
                <w:rFonts w:cs="Arial"/>
                <w:bCs/>
                <w:sz w:val="20"/>
              </w:rPr>
              <w:t>$1,824,000</w:t>
            </w:r>
          </w:p>
        </w:tc>
      </w:tr>
      <w:tr w:rsidR="00012845" w:rsidRPr="00D2201D" w14:paraId="01260648" w14:textId="77777777" w:rsidTr="001F3129">
        <w:trPr>
          <w:trHeight w:val="408"/>
        </w:trPr>
        <w:tc>
          <w:tcPr>
            <w:tcW w:w="1897" w:type="dxa"/>
            <w:tcBorders>
              <w:left w:val="nil"/>
              <w:right w:val="nil"/>
            </w:tcBorders>
            <w:vAlign w:val="center"/>
          </w:tcPr>
          <w:p w14:paraId="7A7C9AB9" w14:textId="7415D2E3" w:rsidR="00012845" w:rsidRPr="00D2201D" w:rsidRDefault="00012845" w:rsidP="00012845">
            <w:pPr>
              <w:spacing w:after="0"/>
              <w:rPr>
                <w:rFonts w:cs="Arial"/>
                <w:sz w:val="20"/>
              </w:rPr>
            </w:pPr>
            <w:r w:rsidRPr="00D2201D">
              <w:rPr>
                <w:rFonts w:cs="Arial"/>
                <w:sz w:val="20"/>
              </w:rPr>
              <w:t>Other initiatives not specifically assigned to a strategy</w:t>
            </w:r>
          </w:p>
        </w:tc>
        <w:tc>
          <w:tcPr>
            <w:tcW w:w="9302" w:type="dxa"/>
            <w:tcBorders>
              <w:left w:val="nil"/>
              <w:bottom w:val="single" w:sz="4" w:space="0" w:color="auto"/>
              <w:right w:val="nil"/>
            </w:tcBorders>
            <w:shd w:val="clear" w:color="auto" w:fill="auto"/>
            <w:vAlign w:val="center"/>
          </w:tcPr>
          <w:p w14:paraId="1948A1BF" w14:textId="1C40CD2B" w:rsidR="00012845" w:rsidRPr="00D2201D" w:rsidRDefault="00C03D63" w:rsidP="00012845">
            <w:pPr>
              <w:spacing w:after="0"/>
              <w:rPr>
                <w:rFonts w:cs="Arial"/>
                <w:sz w:val="20"/>
              </w:rPr>
            </w:pPr>
            <w:r>
              <w:rPr>
                <w:rFonts w:cs="Arial"/>
                <w:sz w:val="20"/>
              </w:rPr>
              <w:t xml:space="preserve">Funding is allocated for South Melbourne Town Hall building renewal works, library purchases and the </w:t>
            </w:r>
            <w:r w:rsidR="00421900">
              <w:rPr>
                <w:rFonts w:cs="Arial"/>
                <w:sz w:val="20"/>
              </w:rPr>
              <w:t>refurbishment of toilets at the Palais Theatre.</w:t>
            </w:r>
          </w:p>
        </w:tc>
        <w:tc>
          <w:tcPr>
            <w:tcW w:w="1559" w:type="dxa"/>
            <w:tcBorders>
              <w:left w:val="nil"/>
              <w:bottom w:val="single" w:sz="4" w:space="0" w:color="auto"/>
              <w:right w:val="nil"/>
            </w:tcBorders>
            <w:shd w:val="clear" w:color="auto" w:fill="auto"/>
            <w:vAlign w:val="center"/>
          </w:tcPr>
          <w:p w14:paraId="0D95B960" w14:textId="77777777" w:rsidR="00012845" w:rsidRPr="00D2201D" w:rsidRDefault="00012845" w:rsidP="00012845">
            <w:pPr>
              <w:spacing w:after="0"/>
              <w:jc w:val="right"/>
              <w:rPr>
                <w:rFonts w:cs="Arial"/>
                <w:sz w:val="20"/>
              </w:rPr>
            </w:pPr>
            <w:r w:rsidRPr="00D2201D">
              <w:rPr>
                <w:rFonts w:cs="Arial"/>
                <w:sz w:val="20"/>
              </w:rPr>
              <w:t>2020/21</w:t>
            </w:r>
          </w:p>
          <w:p w14:paraId="43F54595" w14:textId="77777777" w:rsidR="00012845" w:rsidRPr="00D2201D" w:rsidRDefault="00012845" w:rsidP="00012845">
            <w:pPr>
              <w:spacing w:after="0"/>
              <w:jc w:val="right"/>
              <w:rPr>
                <w:rFonts w:cs="Arial"/>
                <w:sz w:val="20"/>
              </w:rPr>
            </w:pPr>
            <w:r w:rsidRPr="00D2201D">
              <w:rPr>
                <w:rFonts w:cs="Arial"/>
                <w:sz w:val="20"/>
              </w:rPr>
              <w:t>2021/22</w:t>
            </w:r>
          </w:p>
          <w:p w14:paraId="337B3754" w14:textId="77777777" w:rsidR="00012845" w:rsidRDefault="00012845" w:rsidP="00012845">
            <w:pPr>
              <w:spacing w:after="0"/>
              <w:jc w:val="right"/>
              <w:rPr>
                <w:rFonts w:cs="Arial"/>
                <w:sz w:val="20"/>
              </w:rPr>
            </w:pPr>
            <w:r w:rsidRPr="00D2201D">
              <w:rPr>
                <w:rFonts w:cs="Arial"/>
                <w:sz w:val="20"/>
              </w:rPr>
              <w:t>2022/23</w:t>
            </w:r>
          </w:p>
          <w:p w14:paraId="1271DDA7" w14:textId="19064EF6" w:rsidR="00012845" w:rsidRPr="00D2201D" w:rsidRDefault="00012845" w:rsidP="00012845">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220FE4BF" w14:textId="24C19F10" w:rsidR="00012845" w:rsidRDefault="00634BA4" w:rsidP="00012845">
            <w:pPr>
              <w:spacing w:after="0"/>
              <w:jc w:val="right"/>
              <w:rPr>
                <w:rFonts w:cs="Arial"/>
                <w:bCs/>
                <w:sz w:val="20"/>
              </w:rPr>
            </w:pPr>
            <w:r>
              <w:rPr>
                <w:rFonts w:cs="Arial"/>
                <w:bCs/>
                <w:sz w:val="20"/>
              </w:rPr>
              <w:t>$1,747</w:t>
            </w:r>
            <w:r w:rsidR="00012845">
              <w:rPr>
                <w:rFonts w:cs="Arial"/>
                <w:bCs/>
                <w:sz w:val="20"/>
              </w:rPr>
              <w:t>,000</w:t>
            </w:r>
          </w:p>
          <w:p w14:paraId="56C741C3" w14:textId="6C7009BF" w:rsidR="00012845" w:rsidRDefault="00634BA4" w:rsidP="00012845">
            <w:pPr>
              <w:spacing w:after="0"/>
              <w:jc w:val="right"/>
              <w:rPr>
                <w:rFonts w:cs="Arial"/>
                <w:bCs/>
                <w:sz w:val="20"/>
              </w:rPr>
            </w:pPr>
            <w:r>
              <w:rPr>
                <w:rFonts w:cs="Arial"/>
                <w:bCs/>
                <w:sz w:val="20"/>
              </w:rPr>
              <w:t>$4,252</w:t>
            </w:r>
            <w:r w:rsidR="00012845">
              <w:rPr>
                <w:rFonts w:cs="Arial"/>
                <w:bCs/>
                <w:sz w:val="20"/>
              </w:rPr>
              <w:t>,000</w:t>
            </w:r>
          </w:p>
          <w:p w14:paraId="3532AF88" w14:textId="4E5D97B5" w:rsidR="00012845" w:rsidRDefault="00634BA4" w:rsidP="00012845">
            <w:pPr>
              <w:spacing w:after="0"/>
              <w:jc w:val="right"/>
              <w:rPr>
                <w:rFonts w:cs="Arial"/>
                <w:bCs/>
                <w:sz w:val="20"/>
              </w:rPr>
            </w:pPr>
            <w:r>
              <w:rPr>
                <w:rFonts w:cs="Arial"/>
                <w:bCs/>
                <w:sz w:val="20"/>
              </w:rPr>
              <w:t>$4,552</w:t>
            </w:r>
            <w:r w:rsidR="00012845">
              <w:rPr>
                <w:rFonts w:cs="Arial"/>
                <w:bCs/>
                <w:sz w:val="20"/>
              </w:rPr>
              <w:t>,000</w:t>
            </w:r>
          </w:p>
          <w:p w14:paraId="35510B29" w14:textId="0B578506" w:rsidR="00012845" w:rsidRDefault="00012845" w:rsidP="00012845">
            <w:pPr>
              <w:spacing w:after="0"/>
              <w:jc w:val="right"/>
              <w:rPr>
                <w:rFonts w:cs="Arial"/>
                <w:bCs/>
                <w:sz w:val="20"/>
              </w:rPr>
            </w:pPr>
            <w:r>
              <w:rPr>
                <w:rFonts w:cs="Arial"/>
                <w:bCs/>
                <w:sz w:val="20"/>
              </w:rPr>
              <w:t>$</w:t>
            </w:r>
            <w:r w:rsidR="00634BA4">
              <w:rPr>
                <w:rFonts w:cs="Arial"/>
                <w:bCs/>
                <w:sz w:val="20"/>
              </w:rPr>
              <w:t>5,852</w:t>
            </w:r>
            <w:r>
              <w:rPr>
                <w:rFonts w:cs="Arial"/>
                <w:bCs/>
                <w:sz w:val="20"/>
              </w:rPr>
              <w:t>,000</w:t>
            </w:r>
          </w:p>
        </w:tc>
      </w:tr>
    </w:tbl>
    <w:p w14:paraId="0CCDC48B" w14:textId="2EBC8848" w:rsidR="007D318C" w:rsidRPr="00D2201D" w:rsidRDefault="007D318C" w:rsidP="0060343C">
      <w:pPr>
        <w:pStyle w:val="Heading3"/>
        <w:spacing w:before="360"/>
      </w:pPr>
      <w:r w:rsidRPr="00D2201D">
        <w:t>Strategic Direction 6:</w:t>
      </w:r>
      <w:r w:rsidR="003059A2">
        <w:t xml:space="preserve"> </w:t>
      </w:r>
      <w:r w:rsidRPr="00D2201D">
        <w:t>Our commitment to you</w:t>
      </w:r>
    </w:p>
    <w:tbl>
      <w:tblPr>
        <w:tblW w:w="14344" w:type="dxa"/>
        <w:tblLook w:val="0000" w:firstRow="0" w:lastRow="0" w:firstColumn="0" w:lastColumn="0" w:noHBand="0" w:noVBand="0"/>
      </w:tblPr>
      <w:tblGrid>
        <w:gridCol w:w="1897"/>
        <w:gridCol w:w="9302"/>
        <w:gridCol w:w="1559"/>
        <w:gridCol w:w="1586"/>
      </w:tblGrid>
      <w:tr w:rsidR="007D318C" w:rsidRPr="00D2201D" w14:paraId="51BC6E45" w14:textId="77777777" w:rsidTr="00F80585">
        <w:trPr>
          <w:trHeight w:val="408"/>
        </w:trPr>
        <w:tc>
          <w:tcPr>
            <w:tcW w:w="1897" w:type="dxa"/>
            <w:tcBorders>
              <w:left w:val="nil"/>
              <w:right w:val="nil"/>
            </w:tcBorders>
            <w:vAlign w:val="center"/>
          </w:tcPr>
          <w:p w14:paraId="53532A5D" w14:textId="49BE9C8E" w:rsidR="007D318C" w:rsidRPr="00D2201D" w:rsidRDefault="007D318C" w:rsidP="00F80585">
            <w:pPr>
              <w:spacing w:after="0"/>
              <w:rPr>
                <w:rFonts w:cs="Arial"/>
                <w:sz w:val="20"/>
              </w:rPr>
            </w:pPr>
            <w:r w:rsidRPr="00D2201D">
              <w:rPr>
                <w:rFonts w:cs="Arial"/>
                <w:sz w:val="20"/>
              </w:rPr>
              <w:t>Asset Management Plans, Asset Management Policy and Strategy</w:t>
            </w:r>
          </w:p>
        </w:tc>
        <w:tc>
          <w:tcPr>
            <w:tcW w:w="9302" w:type="dxa"/>
            <w:tcBorders>
              <w:left w:val="nil"/>
              <w:bottom w:val="single" w:sz="4" w:space="0" w:color="auto"/>
              <w:right w:val="nil"/>
            </w:tcBorders>
            <w:shd w:val="clear" w:color="auto" w:fill="auto"/>
            <w:vAlign w:val="center"/>
          </w:tcPr>
          <w:p w14:paraId="6E1F5D0B" w14:textId="77777777" w:rsidR="007D318C" w:rsidRPr="00D2201D" w:rsidRDefault="007D318C" w:rsidP="007D318C">
            <w:pPr>
              <w:spacing w:after="0"/>
              <w:rPr>
                <w:rFonts w:cs="Arial"/>
                <w:sz w:val="20"/>
              </w:rPr>
            </w:pPr>
            <w:r w:rsidRPr="00D2201D">
              <w:rPr>
                <w:rFonts w:cs="Arial"/>
                <w:sz w:val="20"/>
              </w:rPr>
              <w:t xml:space="preserve">Council’s asset management is complex and impacts on nearly all areas of Council responsibilities. Renewals are capital works that are required to ensure that Council intervenes in an optimal manner to protect and renew infrastructure assets. This supports on-going service and financial sustainability. </w:t>
            </w:r>
          </w:p>
          <w:p w14:paraId="388D179D" w14:textId="4DE66C19" w:rsidR="007D318C" w:rsidRPr="00D2201D" w:rsidRDefault="007D318C" w:rsidP="007D318C">
            <w:pPr>
              <w:spacing w:after="0"/>
              <w:rPr>
                <w:rFonts w:cs="Arial"/>
                <w:sz w:val="20"/>
              </w:rPr>
            </w:pPr>
            <w:r w:rsidRPr="00D2201D">
              <w:rPr>
                <w:rFonts w:cs="Arial"/>
                <w:sz w:val="20"/>
              </w:rPr>
              <w:t xml:space="preserve">Funding is allocated for asset renewals that are not allocated to other identified strategies or plans such as renewal of buildings, IT infrastructure and applications and Council’s fleet. Also included is building safety works on community assets and </w:t>
            </w:r>
            <w:r w:rsidR="00F84326">
              <w:rPr>
                <w:rFonts w:cs="Arial"/>
                <w:sz w:val="20"/>
              </w:rPr>
              <w:t>implementation</w:t>
            </w:r>
            <w:r w:rsidRPr="00D2201D">
              <w:rPr>
                <w:rFonts w:cs="Arial"/>
                <w:sz w:val="20"/>
              </w:rPr>
              <w:t xml:space="preserve"> of </w:t>
            </w:r>
            <w:r w:rsidR="00F84326">
              <w:rPr>
                <w:rFonts w:cs="Arial"/>
                <w:sz w:val="20"/>
              </w:rPr>
              <w:t>the</w:t>
            </w:r>
            <w:r w:rsidRPr="00D2201D">
              <w:rPr>
                <w:rFonts w:cs="Arial"/>
                <w:sz w:val="20"/>
              </w:rPr>
              <w:t xml:space="preserve"> </w:t>
            </w:r>
            <w:r w:rsidR="00253BFF">
              <w:rPr>
                <w:rFonts w:cs="Arial"/>
                <w:sz w:val="20"/>
              </w:rPr>
              <w:t>workplace</w:t>
            </w:r>
            <w:r w:rsidRPr="00D2201D">
              <w:rPr>
                <w:rFonts w:cs="Arial"/>
                <w:sz w:val="20"/>
              </w:rPr>
              <w:t xml:space="preserve"> accommodation plan.</w:t>
            </w:r>
          </w:p>
        </w:tc>
        <w:tc>
          <w:tcPr>
            <w:tcW w:w="1559" w:type="dxa"/>
            <w:tcBorders>
              <w:left w:val="nil"/>
              <w:bottom w:val="single" w:sz="4" w:space="0" w:color="auto"/>
              <w:right w:val="nil"/>
            </w:tcBorders>
            <w:shd w:val="clear" w:color="auto" w:fill="auto"/>
            <w:vAlign w:val="center"/>
          </w:tcPr>
          <w:p w14:paraId="1DBCDE55" w14:textId="77777777" w:rsidR="007D318C" w:rsidRPr="00D2201D" w:rsidRDefault="007D318C" w:rsidP="00F80585">
            <w:pPr>
              <w:spacing w:after="0"/>
              <w:jc w:val="right"/>
              <w:rPr>
                <w:rFonts w:cs="Arial"/>
                <w:sz w:val="20"/>
              </w:rPr>
            </w:pPr>
            <w:r w:rsidRPr="00D2201D">
              <w:rPr>
                <w:rFonts w:cs="Arial"/>
                <w:sz w:val="20"/>
              </w:rPr>
              <w:t>2020/21</w:t>
            </w:r>
          </w:p>
          <w:p w14:paraId="71AA3466" w14:textId="77777777" w:rsidR="007D318C" w:rsidRPr="00D2201D" w:rsidRDefault="007D318C" w:rsidP="00F80585">
            <w:pPr>
              <w:spacing w:after="0"/>
              <w:jc w:val="right"/>
              <w:rPr>
                <w:rFonts w:cs="Arial"/>
                <w:sz w:val="20"/>
              </w:rPr>
            </w:pPr>
            <w:r w:rsidRPr="00D2201D">
              <w:rPr>
                <w:rFonts w:cs="Arial"/>
                <w:sz w:val="20"/>
              </w:rPr>
              <w:t>2021/22</w:t>
            </w:r>
          </w:p>
          <w:p w14:paraId="29A91EDF" w14:textId="77777777" w:rsidR="00771942" w:rsidRDefault="007D318C" w:rsidP="00771942">
            <w:pPr>
              <w:spacing w:after="0"/>
              <w:jc w:val="right"/>
              <w:rPr>
                <w:rFonts w:cs="Arial"/>
                <w:sz w:val="20"/>
              </w:rPr>
            </w:pPr>
            <w:r w:rsidRPr="00D2201D">
              <w:rPr>
                <w:rFonts w:cs="Arial"/>
                <w:sz w:val="20"/>
              </w:rPr>
              <w:t>2022/23</w:t>
            </w:r>
          </w:p>
          <w:p w14:paraId="73AEC75C" w14:textId="5812278E" w:rsidR="007D318C" w:rsidRPr="00D2201D" w:rsidRDefault="00771942" w:rsidP="00F80585">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43096C6C" w14:textId="47CA4804" w:rsidR="00253BFF" w:rsidRDefault="00253BFF" w:rsidP="00F80585">
            <w:pPr>
              <w:spacing w:after="0"/>
              <w:jc w:val="right"/>
              <w:rPr>
                <w:rFonts w:cs="Arial"/>
                <w:sz w:val="20"/>
                <w:szCs w:val="20"/>
              </w:rPr>
            </w:pPr>
          </w:p>
          <w:p w14:paraId="4A43B662" w14:textId="47CA4804" w:rsidR="007D318C" w:rsidRDefault="00A7005B" w:rsidP="00F80585">
            <w:pPr>
              <w:spacing w:after="0"/>
              <w:jc w:val="right"/>
              <w:rPr>
                <w:rFonts w:cs="Arial"/>
                <w:sz w:val="20"/>
                <w:szCs w:val="20"/>
              </w:rPr>
            </w:pPr>
            <w:r w:rsidRPr="7369FA4A">
              <w:rPr>
                <w:rFonts w:cs="Arial"/>
                <w:sz w:val="20"/>
                <w:szCs w:val="20"/>
              </w:rPr>
              <w:t>$7,406,000</w:t>
            </w:r>
          </w:p>
          <w:p w14:paraId="37DAB1F5" w14:textId="2A28A081" w:rsidR="00A7005B" w:rsidRDefault="00A7005B" w:rsidP="00F80585">
            <w:pPr>
              <w:spacing w:after="0"/>
              <w:jc w:val="right"/>
              <w:rPr>
                <w:rFonts w:cs="Arial"/>
                <w:bCs/>
                <w:sz w:val="20"/>
              </w:rPr>
            </w:pPr>
            <w:r>
              <w:rPr>
                <w:rFonts w:cs="Arial"/>
                <w:bCs/>
                <w:sz w:val="20"/>
              </w:rPr>
              <w:t>$8,510,000</w:t>
            </w:r>
          </w:p>
          <w:p w14:paraId="5876D4DD" w14:textId="73A24290" w:rsidR="00A7005B" w:rsidRDefault="00A7005B" w:rsidP="00F80585">
            <w:pPr>
              <w:spacing w:after="0"/>
              <w:jc w:val="right"/>
              <w:rPr>
                <w:rFonts w:cs="Arial"/>
                <w:bCs/>
                <w:sz w:val="20"/>
              </w:rPr>
            </w:pPr>
            <w:r>
              <w:rPr>
                <w:rFonts w:cs="Arial"/>
                <w:bCs/>
                <w:sz w:val="20"/>
              </w:rPr>
              <w:t>$7,357,000</w:t>
            </w:r>
          </w:p>
          <w:p w14:paraId="681C39EA" w14:textId="0B8D9D63" w:rsidR="00A7005B" w:rsidRDefault="007D318C" w:rsidP="00F80585">
            <w:pPr>
              <w:spacing w:after="0"/>
              <w:jc w:val="right"/>
              <w:rPr>
                <w:rFonts w:cs="Arial"/>
                <w:bCs/>
                <w:sz w:val="20"/>
              </w:rPr>
            </w:pPr>
            <w:r w:rsidRPr="00D2201D">
              <w:rPr>
                <w:rFonts w:cs="Arial"/>
                <w:bCs/>
                <w:sz w:val="20"/>
              </w:rPr>
              <w:t>$6,</w:t>
            </w:r>
            <w:r w:rsidR="00B61E78">
              <w:rPr>
                <w:rFonts w:cs="Arial"/>
                <w:bCs/>
                <w:sz w:val="20"/>
              </w:rPr>
              <w:t>684</w:t>
            </w:r>
            <w:r w:rsidRPr="00D2201D">
              <w:rPr>
                <w:rFonts w:cs="Arial"/>
                <w:bCs/>
                <w:sz w:val="20"/>
              </w:rPr>
              <w:t>,000</w:t>
            </w:r>
          </w:p>
          <w:p w14:paraId="01CA877D" w14:textId="2666FFFA" w:rsidR="007D318C" w:rsidRPr="00D2201D" w:rsidRDefault="007D318C" w:rsidP="00F80585">
            <w:pPr>
              <w:spacing w:after="0"/>
              <w:jc w:val="right"/>
              <w:rPr>
                <w:rFonts w:cs="Arial"/>
                <w:bCs/>
                <w:sz w:val="20"/>
              </w:rPr>
            </w:pPr>
          </w:p>
        </w:tc>
      </w:tr>
      <w:tr w:rsidR="00BA324F" w:rsidRPr="00D2201D" w14:paraId="10C37CCE" w14:textId="77777777" w:rsidTr="00F80585">
        <w:trPr>
          <w:trHeight w:val="408"/>
        </w:trPr>
        <w:tc>
          <w:tcPr>
            <w:tcW w:w="1897" w:type="dxa"/>
            <w:tcBorders>
              <w:left w:val="nil"/>
              <w:right w:val="nil"/>
            </w:tcBorders>
            <w:vAlign w:val="center"/>
          </w:tcPr>
          <w:p w14:paraId="1B7E04F4" w14:textId="4FDA0109" w:rsidR="00BA324F" w:rsidRPr="00D2201D" w:rsidRDefault="00BA324F" w:rsidP="00F80585">
            <w:pPr>
              <w:spacing w:after="0"/>
              <w:rPr>
                <w:rFonts w:cs="Arial"/>
                <w:sz w:val="20"/>
              </w:rPr>
            </w:pPr>
            <w:r w:rsidRPr="00D2201D">
              <w:rPr>
                <w:rFonts w:cs="Arial"/>
                <w:sz w:val="20"/>
              </w:rPr>
              <w:t>City of Port Phillip Security Camera Footage Policy 2012</w:t>
            </w:r>
          </w:p>
        </w:tc>
        <w:tc>
          <w:tcPr>
            <w:tcW w:w="12447" w:type="dxa"/>
            <w:gridSpan w:val="3"/>
            <w:tcBorders>
              <w:left w:val="nil"/>
              <w:bottom w:val="single" w:sz="4" w:space="0" w:color="auto"/>
              <w:right w:val="nil"/>
            </w:tcBorders>
            <w:shd w:val="clear" w:color="auto" w:fill="auto"/>
            <w:vAlign w:val="center"/>
          </w:tcPr>
          <w:p w14:paraId="15285EC3" w14:textId="77777777" w:rsidR="00BA324F" w:rsidRPr="00D2201D" w:rsidRDefault="00BA324F" w:rsidP="00BA324F">
            <w:pPr>
              <w:spacing w:after="0"/>
              <w:rPr>
                <w:rFonts w:cs="Arial"/>
                <w:sz w:val="20"/>
              </w:rPr>
            </w:pPr>
            <w:r w:rsidRPr="00D2201D">
              <w:rPr>
                <w:rFonts w:cs="Arial"/>
                <w:sz w:val="20"/>
              </w:rPr>
              <w:t>Sets policy and processes for the retention, release and return of City of Port Phillip security footage.</w:t>
            </w:r>
          </w:p>
          <w:p w14:paraId="4EAE536E" w14:textId="48C815B0" w:rsidR="00BA324F" w:rsidRPr="00D2201D" w:rsidRDefault="00BA324F" w:rsidP="00BA324F">
            <w:pPr>
              <w:spacing w:after="0"/>
              <w:rPr>
                <w:rFonts w:cs="Arial"/>
                <w:bCs/>
                <w:sz w:val="20"/>
              </w:rPr>
            </w:pPr>
            <w:r w:rsidRPr="00D2201D">
              <w:rPr>
                <w:rFonts w:cs="Arial"/>
                <w:sz w:val="20"/>
              </w:rPr>
              <w:t>This policy is delivered primarily through the budget and activity of the Governance, Risk and Policy service.</w:t>
            </w:r>
          </w:p>
        </w:tc>
      </w:tr>
      <w:tr w:rsidR="00BA324F" w:rsidRPr="00D2201D" w14:paraId="41791D87" w14:textId="77777777" w:rsidTr="00F80585">
        <w:trPr>
          <w:trHeight w:val="408"/>
        </w:trPr>
        <w:tc>
          <w:tcPr>
            <w:tcW w:w="1897" w:type="dxa"/>
            <w:tcBorders>
              <w:left w:val="nil"/>
              <w:right w:val="nil"/>
            </w:tcBorders>
            <w:vAlign w:val="center"/>
          </w:tcPr>
          <w:p w14:paraId="6767CBF4" w14:textId="63949A05" w:rsidR="00BA324F" w:rsidRPr="00D2201D" w:rsidRDefault="00BA324F" w:rsidP="00F80585">
            <w:pPr>
              <w:spacing w:after="0"/>
              <w:rPr>
                <w:rFonts w:cs="Arial"/>
                <w:sz w:val="20"/>
              </w:rPr>
            </w:pPr>
            <w:r w:rsidRPr="00D2201D">
              <w:rPr>
                <w:rFonts w:cs="Arial"/>
                <w:sz w:val="20"/>
              </w:rPr>
              <w:lastRenderedPageBreak/>
              <w:t>Civic Recognition and Support Strategy</w:t>
            </w:r>
          </w:p>
        </w:tc>
        <w:tc>
          <w:tcPr>
            <w:tcW w:w="12447" w:type="dxa"/>
            <w:gridSpan w:val="3"/>
            <w:tcBorders>
              <w:left w:val="nil"/>
              <w:bottom w:val="single" w:sz="4" w:space="0" w:color="auto"/>
              <w:right w:val="nil"/>
            </w:tcBorders>
            <w:shd w:val="clear" w:color="auto" w:fill="auto"/>
            <w:vAlign w:val="center"/>
          </w:tcPr>
          <w:p w14:paraId="54F12083" w14:textId="2431C966" w:rsidR="00BA324F" w:rsidRPr="00D2201D" w:rsidRDefault="00BA324F" w:rsidP="00BA324F">
            <w:pPr>
              <w:spacing w:after="0"/>
              <w:rPr>
                <w:rFonts w:cs="Arial"/>
                <w:bCs/>
                <w:sz w:val="20"/>
              </w:rPr>
            </w:pPr>
            <w:r w:rsidRPr="00D2201D">
              <w:rPr>
                <w:rFonts w:cs="Arial"/>
                <w:sz w:val="20"/>
              </w:rPr>
              <w:t xml:space="preserve">This strategy is delivered primarily through the budget and activity of the </w:t>
            </w:r>
            <w:r w:rsidRPr="00D2201D">
              <w:rPr>
                <w:rFonts w:cs="Arial"/>
                <w:i/>
                <w:sz w:val="20"/>
              </w:rPr>
              <w:t>Governance, Risk and Policy</w:t>
            </w:r>
            <w:r w:rsidRPr="00D2201D">
              <w:rPr>
                <w:rFonts w:cs="Arial"/>
                <w:sz w:val="20"/>
              </w:rPr>
              <w:t xml:space="preserve"> service.</w:t>
            </w:r>
          </w:p>
        </w:tc>
      </w:tr>
      <w:tr w:rsidR="00BA324F" w:rsidRPr="00D2201D" w14:paraId="38CBF005" w14:textId="77777777" w:rsidTr="00F80585">
        <w:trPr>
          <w:trHeight w:val="408"/>
        </w:trPr>
        <w:tc>
          <w:tcPr>
            <w:tcW w:w="1897" w:type="dxa"/>
            <w:tcBorders>
              <w:left w:val="nil"/>
              <w:right w:val="nil"/>
            </w:tcBorders>
            <w:vAlign w:val="center"/>
          </w:tcPr>
          <w:p w14:paraId="0E91988A" w14:textId="7DF4B809" w:rsidR="00BA324F" w:rsidRPr="00D2201D" w:rsidRDefault="00BA324F" w:rsidP="00F80585">
            <w:pPr>
              <w:spacing w:after="0"/>
              <w:rPr>
                <w:rFonts w:cs="Arial"/>
                <w:sz w:val="20"/>
              </w:rPr>
            </w:pPr>
            <w:r w:rsidRPr="00D2201D">
              <w:rPr>
                <w:rFonts w:cs="Arial"/>
                <w:sz w:val="20"/>
              </w:rPr>
              <w:t>Councillor Code of Conduct (including Councillor Support and Expense Reimbursement Policy 2016)</w:t>
            </w:r>
          </w:p>
        </w:tc>
        <w:tc>
          <w:tcPr>
            <w:tcW w:w="12447" w:type="dxa"/>
            <w:gridSpan w:val="3"/>
            <w:tcBorders>
              <w:left w:val="nil"/>
              <w:bottom w:val="single" w:sz="4" w:space="0" w:color="auto"/>
              <w:right w:val="nil"/>
            </w:tcBorders>
            <w:shd w:val="clear" w:color="auto" w:fill="auto"/>
            <w:vAlign w:val="center"/>
          </w:tcPr>
          <w:p w14:paraId="208BA230" w14:textId="77777777" w:rsidR="00BA324F" w:rsidRPr="00D2201D" w:rsidRDefault="00BA324F" w:rsidP="00BA324F">
            <w:pPr>
              <w:spacing w:after="0"/>
              <w:rPr>
                <w:rFonts w:cs="Arial"/>
                <w:sz w:val="20"/>
              </w:rPr>
            </w:pPr>
            <w:r w:rsidRPr="00D2201D">
              <w:rPr>
                <w:rFonts w:cs="Arial"/>
                <w:sz w:val="20"/>
              </w:rPr>
              <w:t>Develops behavioural principles for elected representatives around conducting Council business.</w:t>
            </w:r>
          </w:p>
          <w:p w14:paraId="3CF5B274" w14:textId="27D9D731" w:rsidR="00BA324F" w:rsidRPr="00D2201D" w:rsidRDefault="00BA324F" w:rsidP="00BA324F">
            <w:pPr>
              <w:spacing w:after="0"/>
              <w:rPr>
                <w:rFonts w:cs="Arial"/>
                <w:bCs/>
                <w:sz w:val="20"/>
              </w:rPr>
            </w:pPr>
            <w:r w:rsidRPr="00D2201D">
              <w:rPr>
                <w:rFonts w:cs="Arial"/>
                <w:sz w:val="20"/>
              </w:rPr>
              <w:t xml:space="preserve">This policy is delivered primarily through the budget and activity of the </w:t>
            </w:r>
            <w:r w:rsidRPr="00D2201D">
              <w:rPr>
                <w:rFonts w:cs="Arial"/>
                <w:i/>
                <w:sz w:val="20"/>
              </w:rPr>
              <w:t>Governance, Risk and Policy</w:t>
            </w:r>
            <w:r w:rsidRPr="00D2201D">
              <w:rPr>
                <w:rFonts w:cs="Arial"/>
                <w:sz w:val="20"/>
              </w:rPr>
              <w:t xml:space="preserve"> service.</w:t>
            </w:r>
          </w:p>
        </w:tc>
      </w:tr>
      <w:tr w:rsidR="00BA324F" w:rsidRPr="00D2201D" w14:paraId="4920D54D" w14:textId="77777777" w:rsidTr="00F80585">
        <w:trPr>
          <w:trHeight w:val="408"/>
        </w:trPr>
        <w:tc>
          <w:tcPr>
            <w:tcW w:w="1897" w:type="dxa"/>
            <w:tcBorders>
              <w:left w:val="nil"/>
              <w:right w:val="nil"/>
            </w:tcBorders>
            <w:vAlign w:val="center"/>
          </w:tcPr>
          <w:p w14:paraId="4A0D84B4" w14:textId="52B5E830" w:rsidR="00BA324F" w:rsidRPr="00D2201D" w:rsidRDefault="00BA324F" w:rsidP="00F80585">
            <w:pPr>
              <w:spacing w:after="0"/>
              <w:rPr>
                <w:rFonts w:cs="Arial"/>
                <w:sz w:val="20"/>
              </w:rPr>
            </w:pPr>
            <w:r w:rsidRPr="00D2201D">
              <w:rPr>
                <w:rFonts w:cs="Arial"/>
                <w:sz w:val="20"/>
              </w:rPr>
              <w:t>Customer Experience Strategy</w:t>
            </w:r>
          </w:p>
        </w:tc>
        <w:tc>
          <w:tcPr>
            <w:tcW w:w="9302" w:type="dxa"/>
            <w:tcBorders>
              <w:left w:val="nil"/>
              <w:bottom w:val="single" w:sz="4" w:space="0" w:color="auto"/>
              <w:right w:val="nil"/>
            </w:tcBorders>
            <w:shd w:val="clear" w:color="auto" w:fill="auto"/>
            <w:vAlign w:val="center"/>
          </w:tcPr>
          <w:p w14:paraId="4D5618B1" w14:textId="77777777" w:rsidR="00BA324F" w:rsidRPr="00D2201D" w:rsidRDefault="00BA324F" w:rsidP="00BA324F">
            <w:pPr>
              <w:spacing w:after="0"/>
              <w:rPr>
                <w:rFonts w:cs="Arial"/>
                <w:sz w:val="20"/>
              </w:rPr>
            </w:pPr>
            <w:r w:rsidRPr="00D2201D">
              <w:rPr>
                <w:rFonts w:cs="Arial"/>
                <w:sz w:val="20"/>
              </w:rPr>
              <w:t>Outlines the cultural change and actions required over the next three years across a range of council services including: customer service requests and enquiries; regulatory services; animal registration; Council’s website and communication channels; rates management, events management; assets management and financial management.</w:t>
            </w:r>
          </w:p>
          <w:p w14:paraId="03A8BFBE" w14:textId="7AFE28FF" w:rsidR="00BA324F" w:rsidRPr="00D2201D" w:rsidRDefault="00BA324F" w:rsidP="00BA324F">
            <w:pPr>
              <w:spacing w:after="0"/>
              <w:rPr>
                <w:rFonts w:cs="Arial"/>
                <w:sz w:val="20"/>
              </w:rPr>
            </w:pPr>
            <w:r w:rsidRPr="00D2201D">
              <w:rPr>
                <w:rFonts w:cs="Arial"/>
                <w:sz w:val="20"/>
              </w:rPr>
              <w:t>Funding allocated includes implementation of the Customer Experience Program.</w:t>
            </w:r>
          </w:p>
        </w:tc>
        <w:tc>
          <w:tcPr>
            <w:tcW w:w="1559" w:type="dxa"/>
            <w:tcBorders>
              <w:left w:val="nil"/>
              <w:bottom w:val="single" w:sz="4" w:space="0" w:color="auto"/>
              <w:right w:val="nil"/>
            </w:tcBorders>
            <w:shd w:val="clear" w:color="auto" w:fill="auto"/>
            <w:vAlign w:val="center"/>
          </w:tcPr>
          <w:p w14:paraId="640F7203" w14:textId="77777777" w:rsidR="00BA324F" w:rsidRPr="00D2201D" w:rsidRDefault="00BA324F" w:rsidP="00F80585">
            <w:pPr>
              <w:spacing w:after="0"/>
              <w:jc w:val="right"/>
              <w:rPr>
                <w:rFonts w:cs="Arial"/>
                <w:sz w:val="20"/>
              </w:rPr>
            </w:pPr>
            <w:r w:rsidRPr="00D2201D">
              <w:rPr>
                <w:rFonts w:cs="Arial"/>
                <w:sz w:val="20"/>
              </w:rPr>
              <w:t>2020/21</w:t>
            </w:r>
          </w:p>
          <w:p w14:paraId="3F95BAFA" w14:textId="77777777" w:rsidR="00BA324F" w:rsidRPr="00D2201D" w:rsidRDefault="00BA324F" w:rsidP="00F80585">
            <w:pPr>
              <w:spacing w:after="0"/>
              <w:jc w:val="right"/>
              <w:rPr>
                <w:rFonts w:cs="Arial"/>
                <w:sz w:val="20"/>
              </w:rPr>
            </w:pPr>
            <w:r w:rsidRPr="00D2201D">
              <w:rPr>
                <w:rFonts w:cs="Arial"/>
                <w:sz w:val="20"/>
              </w:rPr>
              <w:t>2021/22</w:t>
            </w:r>
          </w:p>
          <w:p w14:paraId="6E32EA26" w14:textId="77777777" w:rsidR="00771942" w:rsidRDefault="00BA324F" w:rsidP="00771942">
            <w:pPr>
              <w:spacing w:after="0"/>
              <w:jc w:val="right"/>
              <w:rPr>
                <w:rFonts w:cs="Arial"/>
                <w:sz w:val="20"/>
              </w:rPr>
            </w:pPr>
            <w:r w:rsidRPr="00D2201D">
              <w:rPr>
                <w:rFonts w:cs="Arial"/>
                <w:sz w:val="20"/>
              </w:rPr>
              <w:t>2022/23</w:t>
            </w:r>
          </w:p>
          <w:p w14:paraId="7B5671D5" w14:textId="324DB223" w:rsidR="00BA324F" w:rsidRPr="00D2201D" w:rsidRDefault="00771942" w:rsidP="00F80585">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19F97E0" w14:textId="77777777" w:rsidR="00BA324F" w:rsidRDefault="00B61E78" w:rsidP="00F80585">
            <w:pPr>
              <w:spacing w:after="0"/>
              <w:jc w:val="right"/>
              <w:rPr>
                <w:rFonts w:cs="Arial"/>
                <w:bCs/>
                <w:sz w:val="20"/>
              </w:rPr>
            </w:pPr>
            <w:r>
              <w:rPr>
                <w:rFonts w:cs="Arial"/>
                <w:bCs/>
                <w:sz w:val="20"/>
              </w:rPr>
              <w:t>$9,649,000</w:t>
            </w:r>
          </w:p>
          <w:p w14:paraId="6BEFA957" w14:textId="77777777" w:rsidR="00B61E78" w:rsidRDefault="00B61E78" w:rsidP="00F80585">
            <w:pPr>
              <w:spacing w:after="0"/>
              <w:jc w:val="right"/>
              <w:rPr>
                <w:rFonts w:cs="Arial"/>
                <w:bCs/>
                <w:sz w:val="20"/>
              </w:rPr>
            </w:pPr>
            <w:r>
              <w:rPr>
                <w:rFonts w:cs="Arial"/>
                <w:bCs/>
                <w:sz w:val="20"/>
              </w:rPr>
              <w:t>$2,903,000</w:t>
            </w:r>
          </w:p>
          <w:p w14:paraId="2E6176CD" w14:textId="77777777" w:rsidR="00BA324F" w:rsidRPr="00D2201D" w:rsidRDefault="00BA324F" w:rsidP="00F80585">
            <w:pPr>
              <w:spacing w:after="0"/>
              <w:jc w:val="right"/>
              <w:rPr>
                <w:rFonts w:cs="Arial"/>
                <w:sz w:val="20"/>
              </w:rPr>
            </w:pPr>
            <w:r w:rsidRPr="00D2201D">
              <w:rPr>
                <w:rFonts w:cs="Arial"/>
                <w:bCs/>
                <w:sz w:val="20"/>
              </w:rPr>
              <w:t>$2,000,000</w:t>
            </w:r>
          </w:p>
          <w:p w14:paraId="3E2FC18B" w14:textId="7AA863C5" w:rsidR="00BA324F" w:rsidRPr="00D2201D" w:rsidRDefault="00BA324F" w:rsidP="00F80585">
            <w:pPr>
              <w:spacing w:after="0"/>
              <w:jc w:val="right"/>
              <w:rPr>
                <w:rFonts w:cs="Arial"/>
                <w:bCs/>
                <w:sz w:val="20"/>
              </w:rPr>
            </w:pPr>
            <w:r w:rsidRPr="00D2201D">
              <w:rPr>
                <w:rFonts w:cs="Arial"/>
                <w:bCs/>
                <w:sz w:val="20"/>
              </w:rPr>
              <w:t>$</w:t>
            </w:r>
            <w:r w:rsidR="00B61E78">
              <w:rPr>
                <w:rFonts w:cs="Arial"/>
                <w:bCs/>
                <w:sz w:val="20"/>
              </w:rPr>
              <w:t>1</w:t>
            </w:r>
            <w:r w:rsidRPr="00D2201D">
              <w:rPr>
                <w:rFonts w:cs="Arial"/>
                <w:bCs/>
                <w:sz w:val="20"/>
              </w:rPr>
              <w:t>,000,000</w:t>
            </w:r>
          </w:p>
        </w:tc>
      </w:tr>
      <w:tr w:rsidR="00BA324F" w:rsidRPr="00D2201D" w14:paraId="6F2085B7" w14:textId="77777777" w:rsidTr="00BA324F">
        <w:trPr>
          <w:trHeight w:val="408"/>
        </w:trPr>
        <w:tc>
          <w:tcPr>
            <w:tcW w:w="1897" w:type="dxa"/>
            <w:tcBorders>
              <w:left w:val="nil"/>
              <w:right w:val="nil"/>
            </w:tcBorders>
            <w:vAlign w:val="center"/>
          </w:tcPr>
          <w:p w14:paraId="165ADA24" w14:textId="6B904CD8" w:rsidR="00BA324F" w:rsidRPr="00D2201D" w:rsidRDefault="00BA324F" w:rsidP="00F80585">
            <w:pPr>
              <w:spacing w:after="0"/>
              <w:rPr>
                <w:rFonts w:cs="Arial"/>
                <w:sz w:val="20"/>
              </w:rPr>
            </w:pPr>
            <w:r w:rsidRPr="00D2201D">
              <w:rPr>
                <w:rFonts w:cs="Arial"/>
                <w:sz w:val="20"/>
              </w:rPr>
              <w:t>Leasing and Licencing Policy</w:t>
            </w:r>
          </w:p>
        </w:tc>
        <w:tc>
          <w:tcPr>
            <w:tcW w:w="12447" w:type="dxa"/>
            <w:gridSpan w:val="3"/>
            <w:tcBorders>
              <w:left w:val="nil"/>
              <w:bottom w:val="single" w:sz="4" w:space="0" w:color="auto"/>
              <w:right w:val="nil"/>
            </w:tcBorders>
            <w:shd w:val="clear" w:color="auto" w:fill="auto"/>
            <w:vAlign w:val="center"/>
          </w:tcPr>
          <w:p w14:paraId="0B3443FA" w14:textId="258B75D4" w:rsidR="00BA324F" w:rsidRPr="00D2201D" w:rsidRDefault="00396856" w:rsidP="00BA324F">
            <w:pPr>
              <w:spacing w:after="0"/>
              <w:rPr>
                <w:rFonts w:cs="Arial"/>
                <w:bCs/>
                <w:sz w:val="20"/>
              </w:rPr>
            </w:pPr>
            <w:r w:rsidRPr="00D2201D">
              <w:rPr>
                <w:rFonts w:cs="Arial"/>
                <w:sz w:val="20"/>
              </w:rPr>
              <w:t xml:space="preserve">This policy is delivered primarily through the budget and activity of the </w:t>
            </w:r>
            <w:r w:rsidRPr="00D2201D">
              <w:rPr>
                <w:rFonts w:cs="Arial"/>
                <w:i/>
                <w:sz w:val="20"/>
              </w:rPr>
              <w:t xml:space="preserve">Asset and property management </w:t>
            </w:r>
            <w:r w:rsidRPr="00D2201D">
              <w:rPr>
                <w:rFonts w:cs="Arial"/>
                <w:sz w:val="20"/>
              </w:rPr>
              <w:t>service.</w:t>
            </w:r>
          </w:p>
        </w:tc>
      </w:tr>
      <w:tr w:rsidR="009A0DA5" w:rsidRPr="00D2201D" w14:paraId="261895F1" w14:textId="77777777" w:rsidTr="00BA324F">
        <w:trPr>
          <w:trHeight w:val="408"/>
        </w:trPr>
        <w:tc>
          <w:tcPr>
            <w:tcW w:w="1897" w:type="dxa"/>
            <w:tcBorders>
              <w:left w:val="nil"/>
              <w:bottom w:val="single" w:sz="4" w:space="0" w:color="auto"/>
              <w:right w:val="nil"/>
            </w:tcBorders>
            <w:vAlign w:val="center"/>
          </w:tcPr>
          <w:p w14:paraId="45594C43" w14:textId="7C58BE6A" w:rsidR="009A0DA5" w:rsidRPr="00D2201D" w:rsidRDefault="00BA324F" w:rsidP="009A0DA5">
            <w:pPr>
              <w:spacing w:after="0"/>
              <w:rPr>
                <w:rFonts w:cs="Arial"/>
                <w:sz w:val="20"/>
              </w:rPr>
            </w:pPr>
            <w:r w:rsidRPr="00D2201D">
              <w:rPr>
                <w:rFonts w:cs="Arial"/>
                <w:sz w:val="20"/>
              </w:rPr>
              <w:t>Other initiatives not specifically assigned to a strategy</w:t>
            </w:r>
          </w:p>
        </w:tc>
        <w:tc>
          <w:tcPr>
            <w:tcW w:w="9302" w:type="dxa"/>
            <w:tcBorders>
              <w:left w:val="nil"/>
              <w:bottom w:val="single" w:sz="4" w:space="0" w:color="auto"/>
              <w:right w:val="nil"/>
            </w:tcBorders>
            <w:shd w:val="clear" w:color="auto" w:fill="auto"/>
            <w:vAlign w:val="center"/>
          </w:tcPr>
          <w:p w14:paraId="68BD3A20" w14:textId="77777777" w:rsidR="00396856" w:rsidRDefault="00396856" w:rsidP="009A0DA5">
            <w:pPr>
              <w:spacing w:after="0"/>
              <w:rPr>
                <w:rFonts w:cs="Arial"/>
                <w:sz w:val="20"/>
              </w:rPr>
            </w:pPr>
          </w:p>
          <w:p w14:paraId="6611AC21" w14:textId="355E9AD2" w:rsidR="00396856" w:rsidRDefault="00FA4598" w:rsidP="009A0DA5">
            <w:pPr>
              <w:spacing w:after="0"/>
              <w:rPr>
                <w:rFonts w:cs="Arial"/>
                <w:sz w:val="20"/>
              </w:rPr>
            </w:pPr>
            <w:r>
              <w:rPr>
                <w:rFonts w:cs="Arial"/>
                <w:sz w:val="20"/>
              </w:rPr>
              <w:t>Funding is allocated for community engagement to support the annual review of the Council Plan and Budget</w:t>
            </w:r>
            <w:r w:rsidR="009C2DC6">
              <w:rPr>
                <w:rFonts w:cs="Arial"/>
                <w:sz w:val="20"/>
              </w:rPr>
              <w:t xml:space="preserve">, </w:t>
            </w:r>
            <w:r w:rsidR="00086294">
              <w:rPr>
                <w:rFonts w:cs="Arial"/>
                <w:sz w:val="20"/>
              </w:rPr>
              <w:t>the delivery of the City of P</w:t>
            </w:r>
            <w:r w:rsidR="00C90F24">
              <w:rPr>
                <w:rFonts w:cs="Arial"/>
                <w:sz w:val="20"/>
              </w:rPr>
              <w:t xml:space="preserve">ort Phillip elections, </w:t>
            </w:r>
            <w:r w:rsidR="00086294">
              <w:rPr>
                <w:rFonts w:cs="Arial"/>
                <w:sz w:val="20"/>
              </w:rPr>
              <w:t xml:space="preserve">to support the transition </w:t>
            </w:r>
            <w:r w:rsidR="00C90F24">
              <w:rPr>
                <w:rFonts w:cs="Arial"/>
                <w:sz w:val="20"/>
              </w:rPr>
              <w:t xml:space="preserve">to a new Council and </w:t>
            </w:r>
            <w:r w:rsidR="00B838EB">
              <w:rPr>
                <w:rFonts w:cs="Arial"/>
                <w:sz w:val="20"/>
              </w:rPr>
              <w:t xml:space="preserve">the </w:t>
            </w:r>
            <w:r w:rsidR="00C90F24">
              <w:rPr>
                <w:rFonts w:cs="Arial"/>
                <w:sz w:val="20"/>
              </w:rPr>
              <w:t>implementation of the new Local Government Act 2020.</w:t>
            </w:r>
          </w:p>
          <w:p w14:paraId="0DCF8F78" w14:textId="1D9CC1F6" w:rsidR="009A0DA5" w:rsidRPr="00D2201D" w:rsidRDefault="009A0DA5" w:rsidP="009A0DA5">
            <w:pPr>
              <w:spacing w:after="0"/>
              <w:rPr>
                <w:rFonts w:cs="Arial"/>
                <w:sz w:val="20"/>
              </w:rPr>
            </w:pPr>
          </w:p>
        </w:tc>
        <w:tc>
          <w:tcPr>
            <w:tcW w:w="1559" w:type="dxa"/>
            <w:tcBorders>
              <w:left w:val="nil"/>
              <w:bottom w:val="single" w:sz="4" w:space="0" w:color="auto"/>
              <w:right w:val="nil"/>
            </w:tcBorders>
            <w:shd w:val="clear" w:color="auto" w:fill="auto"/>
            <w:vAlign w:val="center"/>
          </w:tcPr>
          <w:p w14:paraId="0D17C6C3" w14:textId="77777777" w:rsidR="009A0DA5" w:rsidRPr="00D2201D" w:rsidRDefault="009A0DA5" w:rsidP="009A0DA5">
            <w:pPr>
              <w:spacing w:after="0"/>
              <w:jc w:val="right"/>
              <w:rPr>
                <w:rFonts w:cs="Arial"/>
                <w:sz w:val="20"/>
              </w:rPr>
            </w:pPr>
            <w:r w:rsidRPr="00D2201D">
              <w:rPr>
                <w:rFonts w:cs="Arial"/>
                <w:sz w:val="20"/>
              </w:rPr>
              <w:t>2020/21</w:t>
            </w:r>
          </w:p>
          <w:p w14:paraId="6430F164" w14:textId="77777777" w:rsidR="009A0DA5" w:rsidRPr="00D2201D" w:rsidRDefault="009A0DA5" w:rsidP="009A0DA5">
            <w:pPr>
              <w:spacing w:after="0"/>
              <w:jc w:val="right"/>
              <w:rPr>
                <w:rFonts w:cs="Arial"/>
                <w:sz w:val="20"/>
              </w:rPr>
            </w:pPr>
            <w:r w:rsidRPr="00D2201D">
              <w:rPr>
                <w:rFonts w:cs="Arial"/>
                <w:sz w:val="20"/>
              </w:rPr>
              <w:t>2021/22</w:t>
            </w:r>
          </w:p>
          <w:p w14:paraId="44A97F44" w14:textId="77777777" w:rsidR="00771942" w:rsidRDefault="009A0DA5" w:rsidP="00771942">
            <w:pPr>
              <w:spacing w:after="0"/>
              <w:jc w:val="right"/>
              <w:rPr>
                <w:rFonts w:cs="Arial"/>
                <w:sz w:val="20"/>
              </w:rPr>
            </w:pPr>
            <w:r w:rsidRPr="00D2201D">
              <w:rPr>
                <w:rFonts w:cs="Arial"/>
                <w:sz w:val="20"/>
              </w:rPr>
              <w:t>2022/23</w:t>
            </w:r>
          </w:p>
          <w:p w14:paraId="6EBF9BFF" w14:textId="358429CC" w:rsidR="009A0DA5" w:rsidRPr="00D2201D" w:rsidRDefault="00771942" w:rsidP="009A0DA5">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586C0C22" w14:textId="77777777" w:rsidR="009A0DA5" w:rsidRDefault="009E4348" w:rsidP="009A0DA5">
            <w:pPr>
              <w:spacing w:after="0"/>
              <w:jc w:val="right"/>
              <w:rPr>
                <w:rFonts w:cs="Arial"/>
                <w:bCs/>
                <w:sz w:val="20"/>
              </w:rPr>
            </w:pPr>
            <w:r>
              <w:rPr>
                <w:rFonts w:cs="Arial"/>
                <w:bCs/>
                <w:sz w:val="20"/>
              </w:rPr>
              <w:t>$1,604,000</w:t>
            </w:r>
          </w:p>
          <w:p w14:paraId="4F72934A" w14:textId="77777777" w:rsidR="009E4348" w:rsidRDefault="009E4348" w:rsidP="009A0DA5">
            <w:pPr>
              <w:spacing w:after="0"/>
              <w:jc w:val="right"/>
              <w:rPr>
                <w:rFonts w:cs="Arial"/>
                <w:bCs/>
                <w:sz w:val="20"/>
              </w:rPr>
            </w:pPr>
            <w:r>
              <w:rPr>
                <w:rFonts w:cs="Arial"/>
                <w:bCs/>
                <w:sz w:val="20"/>
              </w:rPr>
              <w:t>$210,000</w:t>
            </w:r>
          </w:p>
          <w:p w14:paraId="376CBEED" w14:textId="77777777" w:rsidR="009E4348" w:rsidRDefault="009E4348" w:rsidP="009A0DA5">
            <w:pPr>
              <w:spacing w:after="0"/>
              <w:jc w:val="right"/>
              <w:rPr>
                <w:rFonts w:cs="Arial"/>
                <w:bCs/>
                <w:sz w:val="20"/>
              </w:rPr>
            </w:pPr>
            <w:r>
              <w:rPr>
                <w:rFonts w:cs="Arial"/>
                <w:bCs/>
                <w:sz w:val="20"/>
              </w:rPr>
              <w:t>$38,000</w:t>
            </w:r>
          </w:p>
          <w:p w14:paraId="47D088B0" w14:textId="602B75D4" w:rsidR="009A0DA5" w:rsidRPr="00D2201D" w:rsidRDefault="009E4348" w:rsidP="009A0DA5">
            <w:pPr>
              <w:spacing w:after="0"/>
              <w:jc w:val="right"/>
              <w:rPr>
                <w:rFonts w:cs="Arial"/>
                <w:bCs/>
                <w:sz w:val="20"/>
              </w:rPr>
            </w:pPr>
            <w:r>
              <w:rPr>
                <w:rFonts w:cs="Arial"/>
                <w:bCs/>
                <w:sz w:val="20"/>
              </w:rPr>
              <w:t>$38</w:t>
            </w:r>
            <w:r w:rsidR="00BA324F" w:rsidRPr="00D2201D">
              <w:rPr>
                <w:rFonts w:cs="Arial"/>
                <w:bCs/>
                <w:sz w:val="20"/>
              </w:rPr>
              <w:t>,000</w:t>
            </w:r>
          </w:p>
        </w:tc>
      </w:tr>
    </w:tbl>
    <w:p w14:paraId="4A62560A" w14:textId="0DA380B7" w:rsidR="00E21BF1" w:rsidRPr="00D2201D" w:rsidRDefault="00D67A1E" w:rsidP="0060343C">
      <w:pPr>
        <w:pStyle w:val="Heading2"/>
      </w:pPr>
      <w:bookmarkStart w:id="231" w:name="_Toc480375538"/>
      <w:bookmarkStart w:id="232" w:name="_Toc516661135"/>
      <w:bookmarkStart w:id="233" w:name="_Toc42690260"/>
      <w:bookmarkStart w:id="234" w:name="_Toc42715072"/>
      <w:bookmarkStart w:id="235" w:name="_Toc42766578"/>
      <w:r>
        <w:br w:type="page"/>
      </w:r>
      <w:bookmarkStart w:id="236" w:name="_Toc43377357"/>
      <w:r w:rsidR="00E21BF1" w:rsidRPr="00D2201D">
        <w:lastRenderedPageBreak/>
        <w:t>Rates and charges</w:t>
      </w:r>
      <w:bookmarkEnd w:id="231"/>
      <w:bookmarkEnd w:id="232"/>
      <w:bookmarkEnd w:id="233"/>
      <w:bookmarkEnd w:id="234"/>
      <w:bookmarkEnd w:id="235"/>
      <w:bookmarkEnd w:id="236"/>
    </w:p>
    <w:p w14:paraId="398B93CD" w14:textId="4E83EEE5" w:rsidR="00E21BF1" w:rsidRPr="00D2201D" w:rsidRDefault="00E21BF1" w:rsidP="00E21BF1">
      <w:pPr>
        <w:rPr>
          <w:rFonts w:cs="Arial"/>
        </w:rPr>
      </w:pPr>
      <w:r w:rsidRPr="00D2201D">
        <w:rPr>
          <w:rFonts w:cs="Arial"/>
        </w:rPr>
        <w:t xml:space="preserve">This section presents information which the Local Government Act 1989 and regulations require to be disclosed in the Council’s annual budget. </w:t>
      </w:r>
    </w:p>
    <w:p w14:paraId="3AB1F4F7" w14:textId="77777777" w:rsidR="00E21BF1" w:rsidRPr="00D2201D" w:rsidRDefault="00E21BF1" w:rsidP="00E21BF1">
      <w:pPr>
        <w:rPr>
          <w:rFonts w:cs="Arial"/>
        </w:rPr>
      </w:pPr>
      <w:r w:rsidRPr="00D2201D">
        <w:rPr>
          <w:rFonts w:cs="Arial"/>
        </w:rPr>
        <w:t>It also contains information on Council's past and foreshadowed rating levels along with Council's rating structure and the impact of changes in property valuations. This section should be read in conjunction with Council’s Rating Strategy which is available on Council’s website.</w:t>
      </w:r>
    </w:p>
    <w:p w14:paraId="580F8B3C" w14:textId="77777777" w:rsidR="00E21BF1" w:rsidRPr="00D2201D" w:rsidRDefault="00E21BF1" w:rsidP="00E21BF1">
      <w:pPr>
        <w:pStyle w:val="Heading3"/>
      </w:pPr>
      <w:r w:rsidRPr="00D2201D">
        <w:t>Rating context</w:t>
      </w:r>
    </w:p>
    <w:p w14:paraId="675D5F07" w14:textId="40527F80" w:rsidR="00E21BF1" w:rsidRPr="00D2201D" w:rsidRDefault="00E21BF1" w:rsidP="00E21BF1">
      <w:pPr>
        <w:rPr>
          <w:rFonts w:cs="Arial"/>
        </w:rPr>
      </w:pPr>
      <w:r w:rsidRPr="00D2201D">
        <w:rPr>
          <w:rFonts w:cs="Arial"/>
        </w:rPr>
        <w:t>In developing the Strategic Resource Plan, rates and charges are identified as the main source of revenue, accounting for ove</w:t>
      </w:r>
      <w:r w:rsidR="00683D40" w:rsidRPr="00D2201D">
        <w:rPr>
          <w:rFonts w:cs="Arial"/>
        </w:rPr>
        <w:t>r 57</w:t>
      </w:r>
      <w:r w:rsidRPr="00D2201D">
        <w:rPr>
          <w:rFonts w:cs="Arial"/>
        </w:rPr>
        <w:t xml:space="preserve"> per cent of the total revenue received by Council annually. Planning for future rate increases has historically been an important component of the Strategic Resource Planning process. The Victorian Government have introduced the </w:t>
      </w:r>
      <w:r w:rsidRPr="00D2201D">
        <w:rPr>
          <w:rFonts w:cs="Arial"/>
          <w:i/>
          <w:iCs/>
        </w:rPr>
        <w:t>Fair Go Rates System (FGRS)</w:t>
      </w:r>
      <w:r w:rsidRPr="00D2201D">
        <w:rPr>
          <w:rFonts w:cs="Arial"/>
        </w:rPr>
        <w:t xml:space="preserve"> which sets out the maximum amount councils may increase rates in a year. For </w:t>
      </w:r>
      <w:r w:rsidR="00A05C8A">
        <w:rPr>
          <w:rFonts w:cs="Arial"/>
        </w:rPr>
        <w:t>2020</w:t>
      </w:r>
      <w:r w:rsidRPr="00D2201D">
        <w:rPr>
          <w:rFonts w:cs="Arial"/>
        </w:rPr>
        <w:t>/2</w:t>
      </w:r>
      <w:r w:rsidR="00A05C8A">
        <w:rPr>
          <w:rFonts w:cs="Arial"/>
        </w:rPr>
        <w:t>1</w:t>
      </w:r>
      <w:r w:rsidRPr="00D2201D">
        <w:rPr>
          <w:rFonts w:cs="Arial"/>
        </w:rPr>
        <w:t xml:space="preserve"> the FGRS cap has been set at 2 per cent. The cap applies to both general rates and municipal charges and is calculated </w:t>
      </w:r>
      <w:r w:rsidR="005029AB" w:rsidRPr="00D2201D">
        <w:rPr>
          <w:rFonts w:cs="Arial"/>
        </w:rPr>
        <w:t>based on</w:t>
      </w:r>
      <w:r w:rsidRPr="00D2201D">
        <w:rPr>
          <w:rFonts w:cs="Arial"/>
        </w:rPr>
        <w:t xml:space="preserve"> a council's average rates and charges.</w:t>
      </w:r>
    </w:p>
    <w:p w14:paraId="04136E68" w14:textId="77777777" w:rsidR="00E21BF1" w:rsidRPr="00D2201D" w:rsidRDefault="00E21BF1" w:rsidP="00E21BF1">
      <w:pPr>
        <w:rPr>
          <w:rFonts w:cs="Arial"/>
        </w:rPr>
      </w:pPr>
      <w:r w:rsidRPr="00D2201D">
        <w:rPr>
          <w:rFonts w:cs="Arial"/>
        </w:rPr>
        <w:t>The level of required rates and charges has been considered in this context, with reference to Council's other sources of income and the planned expenditure on services and works to be undertaken for the Port Phillip community.</w:t>
      </w:r>
    </w:p>
    <w:p w14:paraId="787F3D9B" w14:textId="77777777" w:rsidR="00E21BF1" w:rsidRPr="00D2201D" w:rsidRDefault="00E21BF1" w:rsidP="00E21BF1">
      <w:pPr>
        <w:rPr>
          <w:rFonts w:cs="Arial"/>
        </w:rPr>
      </w:pPr>
      <w:r w:rsidRPr="00D2201D">
        <w:rPr>
          <w:rFonts w:cs="Arial"/>
        </w:rPr>
        <w:t>Council recognises the rising community concern regarding affordability of Council services, with rates and other essential services forming an increasing share of average household expenditure.</w:t>
      </w:r>
    </w:p>
    <w:p w14:paraId="446B5B7E" w14:textId="52C4B06B" w:rsidR="00E21BF1" w:rsidRPr="00D2201D" w:rsidRDefault="00E21BF1" w:rsidP="00E21BF1">
      <w:pPr>
        <w:rPr>
          <w:rFonts w:cs="Arial"/>
        </w:rPr>
      </w:pPr>
      <w:r w:rsidRPr="00D2201D">
        <w:rPr>
          <w:rFonts w:cs="Arial"/>
        </w:rPr>
        <w:t xml:space="preserve">The community's expectation for better value in Council service delivery has been reflected in Council's decision making. Council has recently launched </w:t>
      </w:r>
      <w:r w:rsidR="001676EC" w:rsidRPr="00D2201D">
        <w:rPr>
          <w:rFonts w:cs="Arial"/>
        </w:rPr>
        <w:t>several</w:t>
      </w:r>
      <w:r w:rsidRPr="00D2201D">
        <w:rPr>
          <w:rFonts w:cs="Arial"/>
        </w:rPr>
        <w:t xml:space="preserve"> initiatives to ensure that its services are delivered in the most efficient and effective manner possible. These initiatives include a successful drive for efficiency savings, resulting in permanent operational savings of $</w:t>
      </w:r>
      <w:r w:rsidR="001459D3">
        <w:rPr>
          <w:rFonts w:cs="Arial"/>
        </w:rPr>
        <w:t>4.9</w:t>
      </w:r>
      <w:r w:rsidRPr="00D2201D">
        <w:rPr>
          <w:rFonts w:cs="Arial"/>
        </w:rPr>
        <w:t xml:space="preserve"> million in 20</w:t>
      </w:r>
      <w:r w:rsidR="001459D3">
        <w:rPr>
          <w:rFonts w:cs="Arial"/>
        </w:rPr>
        <w:t>20/21</w:t>
      </w:r>
      <w:r w:rsidRPr="00D2201D">
        <w:rPr>
          <w:rFonts w:cs="Arial"/>
        </w:rPr>
        <w:t xml:space="preserve"> in addition to the $</w:t>
      </w:r>
      <w:r w:rsidR="001459D3">
        <w:rPr>
          <w:rFonts w:cs="Arial"/>
        </w:rPr>
        <w:t>13</w:t>
      </w:r>
      <w:r w:rsidRPr="00D2201D">
        <w:rPr>
          <w:rFonts w:cs="Arial"/>
        </w:rPr>
        <w:t xml:space="preserve"> million over the previous </w:t>
      </w:r>
      <w:r w:rsidR="001459D3">
        <w:rPr>
          <w:rFonts w:cs="Arial"/>
        </w:rPr>
        <w:t>six</w:t>
      </w:r>
      <w:r w:rsidRPr="00D2201D">
        <w:rPr>
          <w:rFonts w:cs="Arial"/>
        </w:rPr>
        <w:t xml:space="preserve"> budgets. These initiatives have been supported by improved capability in Council planning, process improvement and project management.</w:t>
      </w:r>
    </w:p>
    <w:p w14:paraId="65A1D819" w14:textId="42A1F05D" w:rsidR="00E21BF1" w:rsidRPr="00D2201D" w:rsidRDefault="00E21BF1" w:rsidP="00E21BF1">
      <w:pPr>
        <w:rPr>
          <w:rFonts w:cs="Arial"/>
        </w:rPr>
      </w:pPr>
      <w:r w:rsidRPr="00D2201D">
        <w:rPr>
          <w:rFonts w:cs="Arial"/>
        </w:rPr>
        <w:t>To achieve Council's objectives while maintaining services levels and a strong capital expenditure program, the average general rate will increase by 2 per cent in line with the rate cap. This will raise $1</w:t>
      </w:r>
      <w:r w:rsidR="001459D3">
        <w:rPr>
          <w:rFonts w:cs="Arial"/>
        </w:rPr>
        <w:t>32.6</w:t>
      </w:r>
      <w:r w:rsidRPr="00D2201D">
        <w:rPr>
          <w:rFonts w:cs="Arial"/>
        </w:rPr>
        <w:t xml:space="preserve"> million in total rates and charges for 20</w:t>
      </w:r>
      <w:r w:rsidR="00A92CB1">
        <w:rPr>
          <w:rFonts w:cs="Arial"/>
        </w:rPr>
        <w:t>20/21</w:t>
      </w:r>
      <w:r w:rsidRPr="00D2201D">
        <w:rPr>
          <w:rFonts w:cs="Arial"/>
        </w:rPr>
        <w:t>, including supplementary rates of $0.</w:t>
      </w:r>
      <w:r w:rsidR="00A92CB1">
        <w:rPr>
          <w:rFonts w:cs="Arial"/>
        </w:rPr>
        <w:t>90</w:t>
      </w:r>
      <w:r w:rsidRPr="00D2201D">
        <w:rPr>
          <w:rFonts w:cs="Arial"/>
        </w:rPr>
        <w:t xml:space="preserve"> million. </w:t>
      </w:r>
    </w:p>
    <w:p w14:paraId="0CEC236F" w14:textId="77777777" w:rsidR="00E21BF1" w:rsidRPr="00D2201D" w:rsidRDefault="00E21BF1" w:rsidP="00E21BF1">
      <w:pPr>
        <w:pStyle w:val="Heading3"/>
        <w:rPr>
          <w:b w:val="0"/>
        </w:rPr>
      </w:pPr>
      <w:r w:rsidRPr="00D2201D">
        <w:rPr>
          <w:b w:val="0"/>
        </w:rPr>
        <w:lastRenderedPageBreak/>
        <w:t>Current year rates and charges</w:t>
      </w:r>
    </w:p>
    <w:p w14:paraId="5A17FF76" w14:textId="7356FCEC" w:rsidR="00E21BF1" w:rsidRPr="00D2201D" w:rsidRDefault="00E21BF1" w:rsidP="00E21BF1">
      <w:pPr>
        <w:rPr>
          <w:rFonts w:cs="Arial"/>
        </w:rPr>
      </w:pPr>
      <w:r w:rsidRPr="00D2201D">
        <w:rPr>
          <w:rFonts w:cs="Arial"/>
        </w:rPr>
        <w:t xml:space="preserve">Council had already endorsed the 10-Year Financial Outlook at its meeting on </w:t>
      </w:r>
      <w:r w:rsidR="00AC5D24">
        <w:rPr>
          <w:rFonts w:cs="Arial"/>
        </w:rPr>
        <w:t>4</w:t>
      </w:r>
      <w:r w:rsidRPr="00D2201D">
        <w:rPr>
          <w:rFonts w:cs="Arial"/>
        </w:rPr>
        <w:t xml:space="preserve"> December 201</w:t>
      </w:r>
      <w:r w:rsidR="005A32EB">
        <w:rPr>
          <w:rFonts w:cs="Arial"/>
        </w:rPr>
        <w:t>9 and on 6 May 2020 (updated in response to the impact of Covid-19)</w:t>
      </w:r>
      <w:r w:rsidRPr="00D2201D">
        <w:rPr>
          <w:rFonts w:cs="Arial"/>
        </w:rPr>
        <w:t xml:space="preserve"> and agreed not to apply to the </w:t>
      </w:r>
      <w:r w:rsidR="00AC5D24">
        <w:rPr>
          <w:rFonts w:cs="Arial"/>
        </w:rPr>
        <w:t>Essential Services Commission</w:t>
      </w:r>
      <w:r w:rsidRPr="00D2201D">
        <w:rPr>
          <w:rFonts w:cs="Arial"/>
        </w:rPr>
        <w:t xml:space="preserve"> for a variation to the rates cap in 20</w:t>
      </w:r>
      <w:r w:rsidR="008A6525">
        <w:rPr>
          <w:rFonts w:cs="Arial"/>
        </w:rPr>
        <w:t>20/21</w:t>
      </w:r>
      <w:r w:rsidRPr="00D2201D">
        <w:rPr>
          <w:rFonts w:cs="Arial"/>
        </w:rPr>
        <w:t>.  In endorsing the 10-Year Financial Outlook, Council noted the approach to meeting the significant challenge of rate capping.  More specifically identifying:</w:t>
      </w:r>
    </w:p>
    <w:p w14:paraId="65B03D2A" w14:textId="77777777" w:rsidR="00E21BF1" w:rsidRPr="00D2201D" w:rsidRDefault="00E21BF1" w:rsidP="003E2F33">
      <w:pPr>
        <w:pStyle w:val="StyleBulleted"/>
        <w:numPr>
          <w:ilvl w:val="0"/>
          <w:numId w:val="59"/>
        </w:numPr>
      </w:pPr>
      <w:r w:rsidRPr="00D2201D">
        <w:t xml:space="preserve">opportunities to further reduce Council's cost base without impacting service levels (such as efficiencies identified through improvements in processes, procurement and project planning and delivery) </w:t>
      </w:r>
    </w:p>
    <w:p w14:paraId="3527524B" w14:textId="77777777" w:rsidR="00E21BF1" w:rsidRPr="00D2201D" w:rsidRDefault="00E21BF1" w:rsidP="003E2F33">
      <w:pPr>
        <w:pStyle w:val="StyleBulleted"/>
        <w:numPr>
          <w:ilvl w:val="0"/>
          <w:numId w:val="59"/>
        </w:numPr>
      </w:pPr>
      <w:r w:rsidRPr="00D2201D">
        <w:t>opportunities to ensure that user fees and charges reflect the benefit that individual community members receive (that is, rates funding is not unreasonably subsidising services that provide private benefit)</w:t>
      </w:r>
    </w:p>
    <w:p w14:paraId="408CDF83" w14:textId="77777777" w:rsidR="00E21BF1" w:rsidRPr="00D2201D" w:rsidRDefault="00E21BF1" w:rsidP="003E2F33">
      <w:pPr>
        <w:pStyle w:val="StyleBulleted"/>
        <w:numPr>
          <w:ilvl w:val="0"/>
          <w:numId w:val="59"/>
        </w:numPr>
      </w:pPr>
      <w:r w:rsidRPr="00D2201D">
        <w:t>service delivery options, including changes to the way services are currently delivered and consideration of service level changes in areas of lower strategic priority</w:t>
      </w:r>
    </w:p>
    <w:p w14:paraId="77677D60" w14:textId="77777777" w:rsidR="00E21BF1" w:rsidRPr="00D2201D" w:rsidRDefault="00E21BF1" w:rsidP="003E2F33">
      <w:pPr>
        <w:pStyle w:val="StyleBulleted"/>
        <w:numPr>
          <w:ilvl w:val="0"/>
          <w:numId w:val="59"/>
        </w:numPr>
      </w:pPr>
      <w:r w:rsidRPr="00D2201D">
        <w:t>appropriate use of borrowings and reserves.</w:t>
      </w:r>
    </w:p>
    <w:p w14:paraId="5841D571" w14:textId="1A0DE291" w:rsidR="00E21BF1" w:rsidRPr="00D2201D" w:rsidRDefault="00E21BF1" w:rsidP="00E21BF1">
      <w:pPr>
        <w:rPr>
          <w:rFonts w:cs="Arial"/>
        </w:rPr>
      </w:pPr>
      <w:r w:rsidRPr="00D2201D">
        <w:rPr>
          <w:rFonts w:cs="Arial"/>
        </w:rPr>
        <w:t xml:space="preserve">These measures have enabled Council to maintain service levels and a strong capital expenditure </w:t>
      </w:r>
      <w:r w:rsidR="0042540A" w:rsidRPr="00D2201D">
        <w:rPr>
          <w:rFonts w:cs="Arial"/>
        </w:rPr>
        <w:t>program and</w:t>
      </w:r>
      <w:r w:rsidRPr="00D2201D">
        <w:rPr>
          <w:rFonts w:cs="Arial"/>
        </w:rPr>
        <w:t xml:space="preserve"> limit the rate increase to 2 per cent in 20</w:t>
      </w:r>
      <w:r w:rsidR="00354DBF">
        <w:rPr>
          <w:rFonts w:cs="Arial"/>
        </w:rPr>
        <w:t>20</w:t>
      </w:r>
      <w:r w:rsidRPr="00D2201D">
        <w:rPr>
          <w:rFonts w:cs="Arial"/>
        </w:rPr>
        <w:t>/2</w:t>
      </w:r>
      <w:r w:rsidR="00354DBF">
        <w:rPr>
          <w:rFonts w:cs="Arial"/>
        </w:rPr>
        <w:t>1</w:t>
      </w:r>
      <w:r w:rsidRPr="00D2201D">
        <w:rPr>
          <w:rFonts w:cs="Arial"/>
        </w:rPr>
        <w:t xml:space="preserve"> in line with the rates cap set by the Victorian Government. </w:t>
      </w:r>
    </w:p>
    <w:p w14:paraId="70A63CC5" w14:textId="65958BF3" w:rsidR="00E21BF1" w:rsidRPr="00D2201D" w:rsidRDefault="00E21BF1" w:rsidP="00E21BF1">
      <w:pPr>
        <w:rPr>
          <w:rFonts w:cs="Arial"/>
        </w:rPr>
      </w:pPr>
      <w:r w:rsidRPr="00D2201D">
        <w:rPr>
          <w:rFonts w:cs="Arial"/>
        </w:rPr>
        <w:t xml:space="preserve">This table sets out future proposed increases in rates and charges and the total rates to be raised, based on the forecast financial position of Council as at 30 June </w:t>
      </w:r>
      <w:r w:rsidR="00E00E98">
        <w:rPr>
          <w:rFonts w:cs="Arial"/>
        </w:rPr>
        <w:t>2020</w:t>
      </w:r>
      <w:r w:rsidRPr="00D2201D">
        <w:rPr>
          <w:rFonts w:cs="Arial"/>
        </w:rPr>
        <w:t>.</w:t>
      </w:r>
    </w:p>
    <w:tbl>
      <w:tblPr>
        <w:tblW w:w="0" w:type="auto"/>
        <w:jc w:val="center"/>
        <w:tblLayout w:type="fixed"/>
        <w:tblLook w:val="04A0" w:firstRow="1" w:lastRow="0" w:firstColumn="1" w:lastColumn="0" w:noHBand="0" w:noVBand="1"/>
      </w:tblPr>
      <w:tblGrid>
        <w:gridCol w:w="2977"/>
        <w:gridCol w:w="1418"/>
        <w:gridCol w:w="1417"/>
        <w:gridCol w:w="1391"/>
        <w:gridCol w:w="1302"/>
        <w:gridCol w:w="1418"/>
      </w:tblGrid>
      <w:tr w:rsidR="008571C1" w:rsidRPr="008571C1" w14:paraId="5739352C" w14:textId="4DCA4481" w:rsidTr="008571C1">
        <w:trPr>
          <w:jc w:val="center"/>
        </w:trPr>
        <w:tc>
          <w:tcPr>
            <w:tcW w:w="2977" w:type="dxa"/>
            <w:tcBorders>
              <w:top w:val="nil"/>
              <w:left w:val="nil"/>
              <w:right w:val="nil"/>
            </w:tcBorders>
            <w:shd w:val="clear" w:color="auto" w:fill="008080"/>
            <w:hideMark/>
          </w:tcPr>
          <w:p w14:paraId="347640E9" w14:textId="7A864559" w:rsidR="004F5F78" w:rsidRPr="008571C1" w:rsidRDefault="004C5EE2" w:rsidP="006B070D">
            <w:pPr>
              <w:spacing w:before="60" w:after="60"/>
              <w:jc w:val="center"/>
              <w:rPr>
                <w:rFonts w:cs="Arial"/>
                <w:b/>
                <w:color w:val="FFFFFF" w:themeColor="background1"/>
                <w:sz w:val="20"/>
              </w:rPr>
            </w:pPr>
            <w:r w:rsidRPr="008571C1">
              <w:rPr>
                <w:rFonts w:cs="Arial"/>
                <w:b/>
                <w:color w:val="FFFFFF" w:themeColor="background1"/>
                <w:sz w:val="20"/>
              </w:rPr>
              <w:t>Proposed rates increase</w:t>
            </w:r>
          </w:p>
        </w:tc>
        <w:tc>
          <w:tcPr>
            <w:tcW w:w="1418" w:type="dxa"/>
            <w:tcBorders>
              <w:top w:val="nil"/>
              <w:left w:val="nil"/>
              <w:right w:val="nil"/>
            </w:tcBorders>
            <w:shd w:val="clear" w:color="auto" w:fill="008080"/>
            <w:vAlign w:val="bottom"/>
            <w:hideMark/>
          </w:tcPr>
          <w:p w14:paraId="5036DFE4" w14:textId="24EA3979" w:rsidR="004F5F78" w:rsidRPr="008571C1" w:rsidRDefault="000073F1" w:rsidP="006B070D">
            <w:pPr>
              <w:spacing w:before="60" w:after="60"/>
              <w:jc w:val="center"/>
              <w:rPr>
                <w:rFonts w:cs="Arial"/>
                <w:b/>
                <w:color w:val="FFFFFF" w:themeColor="background1"/>
                <w:sz w:val="20"/>
              </w:rPr>
            </w:pPr>
            <w:r w:rsidRPr="008571C1">
              <w:rPr>
                <w:rFonts w:cs="Arial"/>
                <w:b/>
                <w:color w:val="FFFFFF" w:themeColor="background1"/>
                <w:sz w:val="20"/>
              </w:rPr>
              <w:t>2019/20</w:t>
            </w:r>
          </w:p>
        </w:tc>
        <w:tc>
          <w:tcPr>
            <w:tcW w:w="1417" w:type="dxa"/>
            <w:tcBorders>
              <w:top w:val="nil"/>
              <w:left w:val="nil"/>
              <w:right w:val="nil"/>
            </w:tcBorders>
            <w:shd w:val="clear" w:color="auto" w:fill="008080"/>
            <w:hideMark/>
          </w:tcPr>
          <w:p w14:paraId="562EA9E9" w14:textId="44AD8ED0" w:rsidR="004F5F78" w:rsidRPr="008571C1" w:rsidRDefault="000073F1" w:rsidP="004F5F78">
            <w:pPr>
              <w:spacing w:before="60" w:after="60"/>
              <w:jc w:val="center"/>
              <w:rPr>
                <w:rFonts w:cs="Arial"/>
                <w:b/>
                <w:color w:val="FFFFFF" w:themeColor="background1"/>
                <w:sz w:val="20"/>
              </w:rPr>
            </w:pPr>
            <w:r w:rsidRPr="008571C1">
              <w:rPr>
                <w:rFonts w:cs="Arial"/>
                <w:b/>
                <w:color w:val="FFFFFF" w:themeColor="background1"/>
                <w:sz w:val="20"/>
              </w:rPr>
              <w:t>2020/21</w:t>
            </w:r>
          </w:p>
        </w:tc>
        <w:tc>
          <w:tcPr>
            <w:tcW w:w="1391" w:type="dxa"/>
            <w:tcBorders>
              <w:top w:val="nil"/>
              <w:left w:val="nil"/>
              <w:right w:val="nil"/>
            </w:tcBorders>
            <w:shd w:val="clear" w:color="auto" w:fill="008080"/>
          </w:tcPr>
          <w:p w14:paraId="49C85DBD" w14:textId="03378CFD" w:rsidR="004F5F78" w:rsidRPr="008571C1" w:rsidRDefault="000073F1" w:rsidP="006B070D">
            <w:pPr>
              <w:spacing w:before="60" w:after="60"/>
              <w:jc w:val="center"/>
              <w:rPr>
                <w:rFonts w:cs="Arial"/>
                <w:b/>
                <w:color w:val="FFFFFF" w:themeColor="background1"/>
                <w:sz w:val="20"/>
              </w:rPr>
            </w:pPr>
            <w:r w:rsidRPr="008571C1">
              <w:rPr>
                <w:rFonts w:cs="Arial"/>
                <w:b/>
                <w:color w:val="FFFFFF" w:themeColor="background1"/>
                <w:sz w:val="20"/>
              </w:rPr>
              <w:t>2021/22</w:t>
            </w:r>
          </w:p>
        </w:tc>
        <w:tc>
          <w:tcPr>
            <w:tcW w:w="1302" w:type="dxa"/>
            <w:tcBorders>
              <w:top w:val="nil"/>
              <w:left w:val="nil"/>
              <w:right w:val="nil"/>
            </w:tcBorders>
            <w:shd w:val="clear" w:color="auto" w:fill="008080"/>
          </w:tcPr>
          <w:p w14:paraId="652FF329" w14:textId="7F21417A" w:rsidR="004F5F78" w:rsidRPr="008571C1" w:rsidRDefault="000073F1" w:rsidP="006B070D">
            <w:pPr>
              <w:spacing w:before="60" w:after="60"/>
              <w:jc w:val="center"/>
              <w:rPr>
                <w:rFonts w:cs="Arial"/>
                <w:b/>
                <w:color w:val="FFFFFF" w:themeColor="background1"/>
                <w:sz w:val="20"/>
              </w:rPr>
            </w:pPr>
            <w:r w:rsidRPr="008571C1">
              <w:rPr>
                <w:rFonts w:cs="Arial"/>
                <w:b/>
                <w:color w:val="FFFFFF" w:themeColor="background1"/>
                <w:sz w:val="20"/>
              </w:rPr>
              <w:t>2022/23</w:t>
            </w:r>
          </w:p>
        </w:tc>
        <w:tc>
          <w:tcPr>
            <w:tcW w:w="1418" w:type="dxa"/>
            <w:tcBorders>
              <w:top w:val="nil"/>
              <w:left w:val="nil"/>
              <w:right w:val="nil"/>
            </w:tcBorders>
            <w:shd w:val="clear" w:color="auto" w:fill="008080"/>
          </w:tcPr>
          <w:p w14:paraId="63B2E2C6" w14:textId="64E5A3FC" w:rsidR="004F5F78" w:rsidRPr="008571C1" w:rsidRDefault="000073F1" w:rsidP="006B070D">
            <w:pPr>
              <w:spacing w:before="60" w:after="60"/>
              <w:jc w:val="center"/>
              <w:rPr>
                <w:rFonts w:cs="Arial"/>
                <w:b/>
                <w:color w:val="FFFFFF" w:themeColor="background1"/>
                <w:sz w:val="20"/>
              </w:rPr>
            </w:pPr>
            <w:r w:rsidRPr="008571C1">
              <w:rPr>
                <w:rFonts w:cs="Arial"/>
                <w:b/>
                <w:color w:val="FFFFFF" w:themeColor="background1"/>
                <w:sz w:val="20"/>
              </w:rPr>
              <w:t>2023/24</w:t>
            </w:r>
          </w:p>
        </w:tc>
      </w:tr>
      <w:tr w:rsidR="004F5F78" w:rsidRPr="00D2201D" w14:paraId="294357A8" w14:textId="57709951" w:rsidTr="004F5F78">
        <w:trPr>
          <w:trHeight w:val="300"/>
          <w:jc w:val="center"/>
        </w:trPr>
        <w:tc>
          <w:tcPr>
            <w:tcW w:w="2977" w:type="dxa"/>
            <w:tcBorders>
              <w:top w:val="nil"/>
              <w:left w:val="nil"/>
              <w:bottom w:val="single" w:sz="4" w:space="0" w:color="D9D9D9"/>
              <w:right w:val="nil"/>
            </w:tcBorders>
            <w:shd w:val="clear" w:color="auto" w:fill="auto"/>
            <w:hideMark/>
          </w:tcPr>
          <w:p w14:paraId="64573234" w14:textId="600604D5" w:rsidR="004F5F78" w:rsidRPr="00D2201D" w:rsidRDefault="004F5F78" w:rsidP="006B070D">
            <w:pPr>
              <w:spacing w:before="60" w:after="60"/>
              <w:jc w:val="center"/>
              <w:rPr>
                <w:rFonts w:cs="Arial"/>
                <w:sz w:val="20"/>
              </w:rPr>
            </w:pPr>
            <w:r w:rsidRPr="00D2201D">
              <w:rPr>
                <w:rFonts w:cs="Arial"/>
                <w:sz w:val="20"/>
              </w:rPr>
              <w:t>General Rate increase %</w:t>
            </w:r>
          </w:p>
        </w:tc>
        <w:tc>
          <w:tcPr>
            <w:tcW w:w="1418" w:type="dxa"/>
            <w:tcBorders>
              <w:top w:val="nil"/>
              <w:left w:val="nil"/>
              <w:bottom w:val="single" w:sz="4" w:space="0" w:color="D9D9D9"/>
              <w:right w:val="nil"/>
            </w:tcBorders>
            <w:shd w:val="clear" w:color="auto" w:fill="auto"/>
            <w:vAlign w:val="center"/>
            <w:hideMark/>
          </w:tcPr>
          <w:p w14:paraId="002DED9B" w14:textId="6DFE0839" w:rsidR="004F5F78" w:rsidRPr="00D2201D" w:rsidRDefault="004F5F78" w:rsidP="006B070D">
            <w:pPr>
              <w:spacing w:before="60" w:after="60"/>
              <w:jc w:val="right"/>
              <w:rPr>
                <w:rFonts w:cs="Arial"/>
                <w:sz w:val="20"/>
              </w:rPr>
            </w:pPr>
            <w:r w:rsidRPr="00D2201D">
              <w:rPr>
                <w:rFonts w:cs="Arial"/>
                <w:sz w:val="20"/>
              </w:rPr>
              <w:t>2.5</w:t>
            </w:r>
            <w:r w:rsidR="000073F1">
              <w:rPr>
                <w:rFonts w:cs="Arial"/>
                <w:sz w:val="20"/>
              </w:rPr>
              <w:t>0</w:t>
            </w:r>
            <w:r w:rsidR="003C505A" w:rsidRPr="00D2201D">
              <w:rPr>
                <w:rFonts w:cs="Arial"/>
                <w:sz w:val="20"/>
              </w:rPr>
              <w:t>%</w:t>
            </w:r>
          </w:p>
        </w:tc>
        <w:tc>
          <w:tcPr>
            <w:tcW w:w="1417" w:type="dxa"/>
            <w:tcBorders>
              <w:top w:val="nil"/>
              <w:left w:val="nil"/>
              <w:bottom w:val="single" w:sz="4" w:space="0" w:color="D9D9D9"/>
              <w:right w:val="nil"/>
            </w:tcBorders>
            <w:shd w:val="clear" w:color="auto" w:fill="BFBFBF" w:themeFill="background1" w:themeFillShade="BF"/>
            <w:vAlign w:val="center"/>
          </w:tcPr>
          <w:p w14:paraId="7D00F852" w14:textId="037F561E" w:rsidR="004F5F78" w:rsidRPr="00D2201D" w:rsidRDefault="004F5F78" w:rsidP="006B070D">
            <w:pPr>
              <w:spacing w:before="60" w:after="60"/>
              <w:jc w:val="right"/>
              <w:rPr>
                <w:rFonts w:cs="Arial"/>
                <w:sz w:val="20"/>
              </w:rPr>
            </w:pPr>
            <w:r w:rsidRPr="00D2201D">
              <w:rPr>
                <w:rFonts w:cs="Arial"/>
                <w:sz w:val="20"/>
              </w:rPr>
              <w:t>2.</w:t>
            </w:r>
            <w:r w:rsidR="000073F1">
              <w:rPr>
                <w:rFonts w:cs="Arial"/>
                <w:sz w:val="20"/>
              </w:rPr>
              <w:t>0</w:t>
            </w:r>
            <w:r w:rsidRPr="00D2201D">
              <w:rPr>
                <w:rFonts w:cs="Arial"/>
                <w:sz w:val="20"/>
              </w:rPr>
              <w:t>0</w:t>
            </w:r>
            <w:r w:rsidR="003C505A" w:rsidRPr="00D2201D">
              <w:rPr>
                <w:rFonts w:cs="Arial"/>
                <w:sz w:val="20"/>
              </w:rPr>
              <w:t>%</w:t>
            </w:r>
          </w:p>
        </w:tc>
        <w:tc>
          <w:tcPr>
            <w:tcW w:w="1391" w:type="dxa"/>
            <w:tcBorders>
              <w:top w:val="nil"/>
              <w:left w:val="nil"/>
              <w:bottom w:val="single" w:sz="4" w:space="0" w:color="D9D9D9"/>
              <w:right w:val="nil"/>
            </w:tcBorders>
          </w:tcPr>
          <w:p w14:paraId="3EA6A2FD" w14:textId="47AC535C" w:rsidR="004F5F78" w:rsidRPr="00D2201D" w:rsidRDefault="00C20A29" w:rsidP="006B070D">
            <w:pPr>
              <w:spacing w:before="60" w:after="60"/>
              <w:jc w:val="right"/>
              <w:rPr>
                <w:rFonts w:cs="Arial"/>
                <w:sz w:val="20"/>
              </w:rPr>
            </w:pPr>
            <w:r>
              <w:rPr>
                <w:rFonts w:cs="Arial"/>
                <w:sz w:val="20"/>
              </w:rPr>
              <w:t>1.75</w:t>
            </w:r>
            <w:r w:rsidR="003C505A" w:rsidRPr="00D2201D">
              <w:rPr>
                <w:rFonts w:cs="Arial"/>
                <w:sz w:val="20"/>
              </w:rPr>
              <w:t>%</w:t>
            </w:r>
          </w:p>
        </w:tc>
        <w:tc>
          <w:tcPr>
            <w:tcW w:w="1302" w:type="dxa"/>
            <w:tcBorders>
              <w:top w:val="nil"/>
              <w:left w:val="nil"/>
              <w:bottom w:val="single" w:sz="4" w:space="0" w:color="D9D9D9"/>
              <w:right w:val="nil"/>
            </w:tcBorders>
          </w:tcPr>
          <w:p w14:paraId="70F541E5" w14:textId="49B850AD" w:rsidR="004F5F78" w:rsidRPr="00D2201D" w:rsidRDefault="00C20A29" w:rsidP="006B070D">
            <w:pPr>
              <w:spacing w:before="60" w:after="60"/>
              <w:jc w:val="right"/>
              <w:rPr>
                <w:rFonts w:cs="Arial"/>
                <w:sz w:val="20"/>
              </w:rPr>
            </w:pPr>
            <w:r>
              <w:rPr>
                <w:rFonts w:cs="Arial"/>
                <w:sz w:val="20"/>
              </w:rPr>
              <w:t>1.75</w:t>
            </w:r>
            <w:r w:rsidR="003C505A" w:rsidRPr="00D2201D">
              <w:rPr>
                <w:rFonts w:cs="Arial"/>
                <w:sz w:val="20"/>
              </w:rPr>
              <w:t>%</w:t>
            </w:r>
          </w:p>
        </w:tc>
        <w:tc>
          <w:tcPr>
            <w:tcW w:w="1418" w:type="dxa"/>
            <w:tcBorders>
              <w:top w:val="nil"/>
              <w:left w:val="nil"/>
              <w:bottom w:val="single" w:sz="4" w:space="0" w:color="D9D9D9"/>
              <w:right w:val="nil"/>
            </w:tcBorders>
          </w:tcPr>
          <w:p w14:paraId="15B6A706" w14:textId="3590978C" w:rsidR="004F5F78" w:rsidRPr="00D2201D" w:rsidRDefault="004F5F78" w:rsidP="006B070D">
            <w:pPr>
              <w:spacing w:before="60" w:after="60"/>
              <w:jc w:val="right"/>
              <w:rPr>
                <w:rFonts w:cs="Arial"/>
                <w:sz w:val="20"/>
              </w:rPr>
            </w:pPr>
            <w:r w:rsidRPr="00D2201D">
              <w:rPr>
                <w:rFonts w:cs="Arial"/>
                <w:sz w:val="20"/>
              </w:rPr>
              <w:t>2.</w:t>
            </w:r>
            <w:r w:rsidR="00C20A29">
              <w:rPr>
                <w:rFonts w:cs="Arial"/>
                <w:sz w:val="20"/>
              </w:rPr>
              <w:t>00</w:t>
            </w:r>
            <w:r w:rsidR="003C505A" w:rsidRPr="00D2201D">
              <w:rPr>
                <w:rFonts w:cs="Arial"/>
                <w:sz w:val="20"/>
              </w:rPr>
              <w:t>%</w:t>
            </w:r>
          </w:p>
        </w:tc>
      </w:tr>
      <w:tr w:rsidR="004F5F78" w:rsidRPr="00D2201D" w14:paraId="6558DF47" w14:textId="1B32488E" w:rsidTr="004F5F78">
        <w:trPr>
          <w:trHeight w:val="300"/>
          <w:jc w:val="center"/>
        </w:trPr>
        <w:tc>
          <w:tcPr>
            <w:tcW w:w="2977" w:type="dxa"/>
            <w:tcBorders>
              <w:top w:val="nil"/>
              <w:left w:val="nil"/>
              <w:bottom w:val="nil"/>
              <w:right w:val="nil"/>
            </w:tcBorders>
            <w:shd w:val="clear" w:color="000000" w:fill="FFFFFF"/>
            <w:hideMark/>
          </w:tcPr>
          <w:p w14:paraId="17867F42" w14:textId="6BCC03D9" w:rsidR="004F5F78" w:rsidRPr="00D2201D" w:rsidRDefault="004F5F78" w:rsidP="004F5F78">
            <w:pPr>
              <w:spacing w:before="60" w:after="60"/>
              <w:jc w:val="center"/>
              <w:rPr>
                <w:rFonts w:cs="Arial"/>
                <w:sz w:val="20"/>
              </w:rPr>
            </w:pPr>
            <w:r w:rsidRPr="00D2201D">
              <w:rPr>
                <w:rFonts w:cs="Arial"/>
                <w:sz w:val="20"/>
              </w:rPr>
              <w:t>Total Rates raised ($,000)</w:t>
            </w:r>
          </w:p>
        </w:tc>
        <w:tc>
          <w:tcPr>
            <w:tcW w:w="1418" w:type="dxa"/>
            <w:tcBorders>
              <w:top w:val="nil"/>
              <w:left w:val="nil"/>
              <w:bottom w:val="nil"/>
              <w:right w:val="nil"/>
            </w:tcBorders>
            <w:shd w:val="clear" w:color="auto" w:fill="auto"/>
            <w:vAlign w:val="center"/>
            <w:hideMark/>
          </w:tcPr>
          <w:p w14:paraId="1DCCB56F" w14:textId="24725D65" w:rsidR="004F5F78" w:rsidRPr="00D2201D" w:rsidRDefault="004F5F78" w:rsidP="004F5F78">
            <w:pPr>
              <w:spacing w:before="60" w:after="60"/>
              <w:jc w:val="right"/>
              <w:rPr>
                <w:rFonts w:cs="Arial"/>
                <w:sz w:val="20"/>
              </w:rPr>
            </w:pPr>
            <w:r w:rsidRPr="00D2201D">
              <w:rPr>
                <w:rFonts w:cs="Arial"/>
                <w:sz w:val="20"/>
              </w:rPr>
              <w:t>1</w:t>
            </w:r>
            <w:r w:rsidR="00C20A29">
              <w:rPr>
                <w:rFonts w:cs="Arial"/>
                <w:sz w:val="20"/>
              </w:rPr>
              <w:t>29</w:t>
            </w:r>
            <w:r w:rsidR="003C505A" w:rsidRPr="00D2201D">
              <w:rPr>
                <w:rFonts w:cs="Arial"/>
                <w:sz w:val="20"/>
              </w:rPr>
              <w:t>,</w:t>
            </w:r>
            <w:r w:rsidR="00BA1BED">
              <w:rPr>
                <w:rFonts w:cs="Arial"/>
                <w:sz w:val="20"/>
              </w:rPr>
              <w:t>213</w:t>
            </w:r>
          </w:p>
        </w:tc>
        <w:tc>
          <w:tcPr>
            <w:tcW w:w="1417" w:type="dxa"/>
            <w:tcBorders>
              <w:top w:val="nil"/>
              <w:left w:val="nil"/>
              <w:bottom w:val="nil"/>
              <w:right w:val="nil"/>
            </w:tcBorders>
            <w:shd w:val="clear" w:color="auto" w:fill="BFBFBF" w:themeFill="background1" w:themeFillShade="BF"/>
            <w:vAlign w:val="center"/>
            <w:hideMark/>
          </w:tcPr>
          <w:p w14:paraId="51592E7A" w14:textId="504FDC68" w:rsidR="004F5F78" w:rsidRPr="00D2201D" w:rsidRDefault="003C505A" w:rsidP="004F5F78">
            <w:pPr>
              <w:spacing w:before="60" w:after="60"/>
              <w:jc w:val="right"/>
              <w:rPr>
                <w:rFonts w:cs="Arial"/>
                <w:sz w:val="20"/>
              </w:rPr>
            </w:pPr>
            <w:r w:rsidRPr="00D2201D">
              <w:rPr>
                <w:rFonts w:cs="Arial"/>
                <w:sz w:val="20"/>
              </w:rPr>
              <w:t>1</w:t>
            </w:r>
            <w:r w:rsidR="00BA1BED">
              <w:rPr>
                <w:rFonts w:cs="Arial"/>
                <w:sz w:val="20"/>
              </w:rPr>
              <w:t>32</w:t>
            </w:r>
            <w:r w:rsidRPr="00D2201D">
              <w:rPr>
                <w:rFonts w:cs="Arial"/>
                <w:sz w:val="20"/>
              </w:rPr>
              <w:t>,</w:t>
            </w:r>
            <w:r w:rsidR="00BA1BED">
              <w:rPr>
                <w:rFonts w:cs="Arial"/>
                <w:sz w:val="20"/>
              </w:rPr>
              <w:t>585</w:t>
            </w:r>
          </w:p>
        </w:tc>
        <w:tc>
          <w:tcPr>
            <w:tcW w:w="1391" w:type="dxa"/>
            <w:tcBorders>
              <w:top w:val="nil"/>
              <w:left w:val="nil"/>
              <w:bottom w:val="nil"/>
              <w:right w:val="nil"/>
            </w:tcBorders>
          </w:tcPr>
          <w:p w14:paraId="1B0F9402" w14:textId="5BAC5105" w:rsidR="004F5F78" w:rsidRPr="00D2201D" w:rsidRDefault="004F5F78" w:rsidP="004F5F78">
            <w:pPr>
              <w:spacing w:before="60" w:after="60"/>
              <w:jc w:val="right"/>
              <w:rPr>
                <w:rFonts w:cs="Arial"/>
                <w:sz w:val="20"/>
              </w:rPr>
            </w:pPr>
            <w:r w:rsidRPr="00D2201D">
              <w:rPr>
                <w:rFonts w:cs="Arial"/>
                <w:sz w:val="20"/>
              </w:rPr>
              <w:t>1</w:t>
            </w:r>
            <w:r w:rsidR="00BA1BED">
              <w:rPr>
                <w:rFonts w:cs="Arial"/>
                <w:sz w:val="20"/>
              </w:rPr>
              <w:t>35</w:t>
            </w:r>
            <w:r w:rsidRPr="00D2201D">
              <w:rPr>
                <w:rFonts w:cs="Arial"/>
                <w:sz w:val="20"/>
              </w:rPr>
              <w:t>,</w:t>
            </w:r>
            <w:r w:rsidR="00BA1BED">
              <w:rPr>
                <w:rFonts w:cs="Arial"/>
                <w:sz w:val="20"/>
              </w:rPr>
              <w:t>378</w:t>
            </w:r>
          </w:p>
        </w:tc>
        <w:tc>
          <w:tcPr>
            <w:tcW w:w="1302" w:type="dxa"/>
            <w:tcBorders>
              <w:top w:val="nil"/>
              <w:left w:val="nil"/>
              <w:bottom w:val="nil"/>
              <w:right w:val="nil"/>
            </w:tcBorders>
          </w:tcPr>
          <w:p w14:paraId="3D30C071" w14:textId="68AC0243" w:rsidR="004F5F78" w:rsidRPr="00D2201D" w:rsidRDefault="003C505A" w:rsidP="004F5F78">
            <w:pPr>
              <w:spacing w:before="60" w:after="60"/>
              <w:jc w:val="right"/>
              <w:rPr>
                <w:rFonts w:cs="Arial"/>
                <w:sz w:val="20"/>
              </w:rPr>
            </w:pPr>
            <w:r w:rsidRPr="00D2201D">
              <w:rPr>
                <w:rFonts w:cs="Arial"/>
                <w:sz w:val="20"/>
              </w:rPr>
              <w:t>138,</w:t>
            </w:r>
            <w:r w:rsidR="00111548">
              <w:rPr>
                <w:rFonts w:cs="Arial"/>
                <w:sz w:val="20"/>
              </w:rPr>
              <w:t>050</w:t>
            </w:r>
          </w:p>
        </w:tc>
        <w:tc>
          <w:tcPr>
            <w:tcW w:w="1418" w:type="dxa"/>
            <w:tcBorders>
              <w:top w:val="nil"/>
              <w:left w:val="nil"/>
              <w:bottom w:val="nil"/>
              <w:right w:val="nil"/>
            </w:tcBorders>
            <w:vAlign w:val="center"/>
          </w:tcPr>
          <w:p w14:paraId="73162BFA" w14:textId="15413CCA" w:rsidR="004F5F78" w:rsidRPr="00D2201D" w:rsidRDefault="003C505A" w:rsidP="004F5F78">
            <w:pPr>
              <w:spacing w:before="60" w:after="60"/>
              <w:jc w:val="right"/>
              <w:rPr>
                <w:rFonts w:cs="Arial"/>
                <w:sz w:val="20"/>
              </w:rPr>
            </w:pPr>
            <w:r w:rsidRPr="00D2201D">
              <w:rPr>
                <w:rFonts w:cs="Arial"/>
                <w:sz w:val="20"/>
              </w:rPr>
              <w:t>1</w:t>
            </w:r>
            <w:r w:rsidR="00111548">
              <w:rPr>
                <w:rFonts w:cs="Arial"/>
                <w:sz w:val="20"/>
              </w:rPr>
              <w:t>41,102</w:t>
            </w:r>
          </w:p>
        </w:tc>
      </w:tr>
    </w:tbl>
    <w:p w14:paraId="0B525CC5" w14:textId="190CA870" w:rsidR="00E21BF1" w:rsidRPr="00D2201D" w:rsidRDefault="003C505A" w:rsidP="00E21BF1">
      <w:pPr>
        <w:pStyle w:val="Heading3"/>
        <w:rPr>
          <w:b w:val="0"/>
        </w:rPr>
      </w:pPr>
      <w:r w:rsidRPr="00D2201D">
        <w:rPr>
          <w:b w:val="0"/>
        </w:rPr>
        <w:t>Rates and charges</w:t>
      </w:r>
    </w:p>
    <w:p w14:paraId="15A68AE9" w14:textId="4B451190" w:rsidR="003C505A" w:rsidRPr="00D2201D" w:rsidRDefault="003C505A" w:rsidP="00EE2EC0">
      <w:pPr>
        <w:pStyle w:val="Heading4"/>
      </w:pPr>
      <w:r w:rsidRPr="00D2201D">
        <w:t>Rating structure</w:t>
      </w:r>
    </w:p>
    <w:p w14:paraId="71BDA663" w14:textId="77777777" w:rsidR="00E21BF1" w:rsidRPr="00D2201D" w:rsidRDefault="00E21BF1" w:rsidP="00E21BF1">
      <w:pPr>
        <w:rPr>
          <w:rFonts w:cs="Arial"/>
        </w:rPr>
      </w:pPr>
      <w:r w:rsidRPr="00D2201D">
        <w:rPr>
          <w:rFonts w:cs="Arial"/>
        </w:rPr>
        <w:t>Council has established a rating structure that is comprised of two key elements:</w:t>
      </w:r>
    </w:p>
    <w:p w14:paraId="13A52658" w14:textId="4BE299CC" w:rsidR="00E21BF1" w:rsidRPr="00D2201D" w:rsidRDefault="003C505A" w:rsidP="003E2F33">
      <w:pPr>
        <w:pStyle w:val="StyleBulleted"/>
        <w:numPr>
          <w:ilvl w:val="0"/>
          <w:numId w:val="60"/>
        </w:numPr>
        <w:spacing w:before="0" w:after="0"/>
      </w:pPr>
      <w:r w:rsidRPr="00D2201D">
        <w:t>p</w:t>
      </w:r>
      <w:r w:rsidR="00E21BF1" w:rsidRPr="00D2201D">
        <w:t xml:space="preserve">roperty values, form the central basis of rating under the </w:t>
      </w:r>
      <w:r w:rsidR="00E21BF1" w:rsidRPr="00D2201D">
        <w:rPr>
          <w:i/>
          <w:iCs/>
        </w:rPr>
        <w:t>Local Government Act 1989</w:t>
      </w:r>
    </w:p>
    <w:p w14:paraId="41BCB38B" w14:textId="439D1619" w:rsidR="00E21BF1" w:rsidRPr="00D2201D" w:rsidRDefault="003C505A" w:rsidP="003E2F33">
      <w:pPr>
        <w:pStyle w:val="StyleBulleted"/>
        <w:numPr>
          <w:ilvl w:val="0"/>
          <w:numId w:val="60"/>
        </w:numPr>
        <w:spacing w:before="0" w:after="0"/>
      </w:pPr>
      <w:r w:rsidRPr="00D2201D">
        <w:t>a</w:t>
      </w:r>
      <w:r w:rsidR="00E21BF1" w:rsidRPr="00D2201D">
        <w:rPr>
          <w:sz w:val="14"/>
          <w:szCs w:val="14"/>
        </w:rPr>
        <w:t xml:space="preserve"> </w:t>
      </w:r>
      <w:r w:rsidR="00E21BF1" w:rsidRPr="00D2201D">
        <w:t>user pays component to reflect usage of discretionary waste services (large bins) provided by Council.</w:t>
      </w:r>
    </w:p>
    <w:p w14:paraId="7F40B076" w14:textId="77777777" w:rsidR="00E21BF1" w:rsidRPr="00D2201D" w:rsidRDefault="00E21BF1" w:rsidP="00E21BF1">
      <w:pPr>
        <w:rPr>
          <w:rFonts w:cs="Arial"/>
        </w:rPr>
      </w:pPr>
      <w:r w:rsidRPr="00D2201D">
        <w:rPr>
          <w:rFonts w:cs="Arial"/>
        </w:rPr>
        <w:lastRenderedPageBreak/>
        <w:t>Striking a proper balance between these elements provides equity in the distribution of the rate burden across residents.</w:t>
      </w:r>
    </w:p>
    <w:p w14:paraId="6FBE9E51" w14:textId="77777777" w:rsidR="00E21BF1" w:rsidRPr="00D2201D" w:rsidRDefault="00E21BF1" w:rsidP="00E21BF1">
      <w:pPr>
        <w:rPr>
          <w:rFonts w:cs="Arial"/>
        </w:rPr>
      </w:pPr>
      <w:r w:rsidRPr="00D2201D">
        <w:rPr>
          <w:rFonts w:cs="Arial"/>
        </w:rPr>
        <w:t xml:space="preserve">The Port Phillip rating system is based on Net Annual Value (NAV). Municipalities that have a relatively large commercial property base (for example, inner city councils) have tended to remain on NAV </w:t>
      </w:r>
      <w:proofErr w:type="gramStart"/>
      <w:r w:rsidRPr="00D2201D">
        <w:rPr>
          <w:rFonts w:cs="Arial"/>
        </w:rPr>
        <w:t>due to the fact that</w:t>
      </w:r>
      <w:proofErr w:type="gramEnd"/>
      <w:r w:rsidRPr="00D2201D">
        <w:rPr>
          <w:rFonts w:cs="Arial"/>
        </w:rPr>
        <w:t xml:space="preserve"> it offers protection to residential ratepayers through an in-built differential.</w:t>
      </w:r>
    </w:p>
    <w:p w14:paraId="7ECC8893" w14:textId="77777777" w:rsidR="00E21BF1" w:rsidRPr="00D2201D" w:rsidRDefault="00E21BF1" w:rsidP="00E21BF1">
      <w:pPr>
        <w:rPr>
          <w:rFonts w:cs="Arial"/>
        </w:rPr>
      </w:pPr>
      <w:r w:rsidRPr="00D2201D">
        <w:rPr>
          <w:rFonts w:cs="Arial"/>
        </w:rPr>
        <w:t>Port Phillip is one of only a few councils in Victoria continuing to use the NAV rating system. Under NAV rating, property rates are determined in accordance with the rental yield and this is always assessed as being five per cent of the Capital Improved Value (CIV) for residential properties and at a higher rate (typically seven to nine per cent) for commercial and industrial properties. Councils that use CIV rating typically have differential rates in place for commercial and industrial properties; this is not necessary under NAV rating which has an in-built differential.</w:t>
      </w:r>
    </w:p>
    <w:p w14:paraId="07A0790D" w14:textId="77777777" w:rsidR="00E21BF1" w:rsidRPr="00D2201D" w:rsidRDefault="00E21BF1" w:rsidP="00E21BF1">
      <w:pPr>
        <w:rPr>
          <w:rFonts w:cs="Arial"/>
        </w:rPr>
      </w:pPr>
      <w:r w:rsidRPr="00D2201D">
        <w:rPr>
          <w:rFonts w:cs="Arial"/>
        </w:rPr>
        <w:t>Council provides for rate concessions for recreational land. Under the Cultural and Recreational Lands Act 1963, provision is made for a Council to grant a rating concession to any 'recreational lands' that meet the test of being rateable land under this Act. There are 27 recreational properties in Port Phillip that are rated under this Act.</w:t>
      </w:r>
    </w:p>
    <w:p w14:paraId="603448B5" w14:textId="19D0793D" w:rsidR="005B1B35" w:rsidRPr="00D2201D" w:rsidRDefault="00DC044D" w:rsidP="00E21BF1">
      <w:pPr>
        <w:rPr>
          <w:rFonts w:cs="Arial"/>
          <w:b/>
        </w:rPr>
      </w:pPr>
      <w:r>
        <w:rPr>
          <w:rFonts w:cs="Arial"/>
          <w:b/>
        </w:rPr>
        <w:t>2020</w:t>
      </w:r>
      <w:r w:rsidR="005B1B35" w:rsidRPr="00D2201D">
        <w:rPr>
          <w:rFonts w:cs="Arial"/>
          <w:b/>
        </w:rPr>
        <w:t>/2</w:t>
      </w:r>
      <w:r>
        <w:rPr>
          <w:rFonts w:cs="Arial"/>
          <w:b/>
        </w:rPr>
        <w:t>1</w:t>
      </w:r>
      <w:r w:rsidR="005B1B35" w:rsidRPr="00D2201D">
        <w:rPr>
          <w:rFonts w:cs="Arial"/>
          <w:b/>
        </w:rPr>
        <w:t xml:space="preserve"> rates</w:t>
      </w:r>
    </w:p>
    <w:p w14:paraId="3030F883" w14:textId="01ACC955" w:rsidR="00526DDE" w:rsidRPr="00D2201D" w:rsidRDefault="00E21BF1" w:rsidP="00526DDE">
      <w:pPr>
        <w:rPr>
          <w:rFonts w:cs="Arial"/>
        </w:rPr>
      </w:pPr>
      <w:r w:rsidRPr="00D2201D">
        <w:rPr>
          <w:rFonts w:cs="Arial"/>
        </w:rPr>
        <w:t>This table summarises the rates to be determined for the 20</w:t>
      </w:r>
      <w:r w:rsidR="00DC044D">
        <w:rPr>
          <w:rFonts w:cs="Arial"/>
        </w:rPr>
        <w:t>20/21</w:t>
      </w:r>
      <w:r w:rsidR="0082607C" w:rsidRPr="00D2201D">
        <w:rPr>
          <w:rFonts w:cs="Arial"/>
        </w:rPr>
        <w:t xml:space="preserve"> year.</w:t>
      </w:r>
      <w:r w:rsidRPr="00D2201D">
        <w:rPr>
          <w:rFonts w:cs="Arial"/>
        </w:rPr>
        <w:t xml:space="preserve"> A more detailed analysis of the rates to be raised is contained in the “Declaration of Rates and Charges” section.</w:t>
      </w:r>
    </w:p>
    <w:p w14:paraId="5BD497F0" w14:textId="136CE8D3" w:rsidR="00526DDE" w:rsidRPr="00D2201D" w:rsidRDefault="00526DDE" w:rsidP="005C5C9B">
      <w:r w:rsidRPr="00D2201D">
        <w:rPr>
          <w:rFonts w:cs="Arial"/>
        </w:rPr>
        <w:t xml:space="preserve">Council has adopted a formal </w:t>
      </w:r>
      <w:r w:rsidRPr="00D2201D">
        <w:rPr>
          <w:rFonts w:cs="Arial"/>
          <w:i/>
          <w:iCs/>
        </w:rPr>
        <w:t xml:space="preserve">Rating Strategy </w:t>
      </w:r>
      <w:r w:rsidRPr="00D2201D">
        <w:rPr>
          <w:rFonts w:cs="Arial"/>
        </w:rPr>
        <w:t>that contains expanded information on Council's rating structure and the reasons behind its choices in applying the rating mechanisms it has used.</w:t>
      </w:r>
    </w:p>
    <w:tbl>
      <w:tblPr>
        <w:tblW w:w="13851" w:type="dxa"/>
        <w:tblLook w:val="04A0" w:firstRow="1" w:lastRow="0" w:firstColumn="1" w:lastColumn="0" w:noHBand="0" w:noVBand="1"/>
      </w:tblPr>
      <w:tblGrid>
        <w:gridCol w:w="6513"/>
        <w:gridCol w:w="1959"/>
        <w:gridCol w:w="1903"/>
        <w:gridCol w:w="1959"/>
        <w:gridCol w:w="1517"/>
      </w:tblGrid>
      <w:tr w:rsidR="008571C1" w:rsidRPr="008571C1" w14:paraId="09D8E676" w14:textId="77777777" w:rsidTr="008571C1">
        <w:trPr>
          <w:trHeight w:val="498"/>
        </w:trPr>
        <w:tc>
          <w:tcPr>
            <w:tcW w:w="6513" w:type="dxa"/>
            <w:tcBorders>
              <w:top w:val="nil"/>
              <w:left w:val="nil"/>
              <w:bottom w:val="nil"/>
              <w:right w:val="nil"/>
            </w:tcBorders>
            <w:shd w:val="clear" w:color="auto" w:fill="008080"/>
            <w:hideMark/>
          </w:tcPr>
          <w:p w14:paraId="57819AAB" w14:textId="3D1E0225" w:rsidR="00E21BF1" w:rsidRPr="008571C1" w:rsidRDefault="00EF75D3" w:rsidP="00884B92">
            <w:pPr>
              <w:spacing w:before="60" w:after="60"/>
              <w:rPr>
                <w:rFonts w:cs="Arial"/>
                <w:b/>
                <w:color w:val="FFFFFF" w:themeColor="background1"/>
                <w:sz w:val="20"/>
              </w:rPr>
            </w:pPr>
            <w:r w:rsidRPr="008571C1">
              <w:rPr>
                <w:rFonts w:cs="Arial"/>
                <w:b/>
                <w:color w:val="FFFFFF" w:themeColor="background1"/>
                <w:sz w:val="20"/>
              </w:rPr>
              <w:t>T</w:t>
            </w:r>
            <w:r w:rsidR="00E21BF1" w:rsidRPr="008571C1">
              <w:rPr>
                <w:rFonts w:cs="Arial"/>
                <w:b/>
                <w:color w:val="FFFFFF" w:themeColor="background1"/>
                <w:sz w:val="20"/>
              </w:rPr>
              <w:t>ype</w:t>
            </w:r>
            <w:r w:rsidRPr="008571C1">
              <w:rPr>
                <w:rFonts w:cs="Arial"/>
                <w:b/>
                <w:color w:val="FFFFFF" w:themeColor="background1"/>
                <w:sz w:val="20"/>
              </w:rPr>
              <w:t xml:space="preserve"> or class of land</w:t>
            </w:r>
          </w:p>
        </w:tc>
        <w:tc>
          <w:tcPr>
            <w:tcW w:w="1959" w:type="dxa"/>
            <w:tcBorders>
              <w:top w:val="nil"/>
              <w:left w:val="nil"/>
              <w:bottom w:val="nil"/>
              <w:right w:val="nil"/>
            </w:tcBorders>
            <w:shd w:val="clear" w:color="auto" w:fill="008080"/>
            <w:hideMark/>
          </w:tcPr>
          <w:p w14:paraId="22176512" w14:textId="77777777" w:rsidR="00E21BF1" w:rsidRPr="008571C1" w:rsidRDefault="00E21BF1" w:rsidP="00884B92">
            <w:pPr>
              <w:spacing w:before="60" w:after="60"/>
              <w:jc w:val="center"/>
              <w:rPr>
                <w:rFonts w:cs="Arial"/>
                <w:b/>
                <w:color w:val="FFFFFF" w:themeColor="background1"/>
                <w:sz w:val="20"/>
              </w:rPr>
            </w:pPr>
            <w:r w:rsidRPr="008571C1">
              <w:rPr>
                <w:rFonts w:cs="Arial"/>
                <w:b/>
                <w:color w:val="FFFFFF" w:themeColor="background1"/>
                <w:sz w:val="20"/>
              </w:rPr>
              <w:t>How applied</w:t>
            </w:r>
          </w:p>
        </w:tc>
        <w:tc>
          <w:tcPr>
            <w:tcW w:w="1903" w:type="dxa"/>
            <w:tcBorders>
              <w:top w:val="nil"/>
              <w:left w:val="nil"/>
              <w:bottom w:val="nil"/>
              <w:right w:val="nil"/>
            </w:tcBorders>
            <w:shd w:val="clear" w:color="auto" w:fill="008080"/>
            <w:hideMark/>
          </w:tcPr>
          <w:p w14:paraId="768D19EF" w14:textId="77777777" w:rsidR="00E21BF1" w:rsidRPr="008571C1" w:rsidRDefault="00E21BF1" w:rsidP="00884B92">
            <w:pPr>
              <w:spacing w:before="60" w:after="60"/>
              <w:jc w:val="center"/>
              <w:rPr>
                <w:rFonts w:cs="Arial"/>
                <w:b/>
                <w:color w:val="FFFFFF" w:themeColor="background1"/>
                <w:sz w:val="20"/>
              </w:rPr>
            </w:pPr>
            <w:r w:rsidRPr="008571C1">
              <w:rPr>
                <w:rFonts w:cs="Arial"/>
                <w:b/>
                <w:color w:val="FFFFFF" w:themeColor="background1"/>
                <w:sz w:val="20"/>
              </w:rPr>
              <w:t>2018/19</w:t>
            </w:r>
          </w:p>
        </w:tc>
        <w:tc>
          <w:tcPr>
            <w:tcW w:w="1959" w:type="dxa"/>
            <w:tcBorders>
              <w:top w:val="nil"/>
              <w:left w:val="nil"/>
              <w:bottom w:val="nil"/>
              <w:right w:val="nil"/>
            </w:tcBorders>
            <w:shd w:val="clear" w:color="auto" w:fill="008080"/>
            <w:hideMark/>
          </w:tcPr>
          <w:p w14:paraId="1E28E115" w14:textId="272A596F" w:rsidR="00E21BF1" w:rsidRPr="008571C1" w:rsidRDefault="00E21BF1" w:rsidP="00884B92">
            <w:pPr>
              <w:spacing w:before="60" w:after="60"/>
              <w:jc w:val="center"/>
              <w:rPr>
                <w:rFonts w:cs="Arial"/>
                <w:b/>
                <w:color w:val="FFFFFF" w:themeColor="background1"/>
                <w:sz w:val="20"/>
              </w:rPr>
            </w:pPr>
            <w:r w:rsidRPr="008571C1">
              <w:rPr>
                <w:rFonts w:cs="Arial"/>
                <w:b/>
                <w:color w:val="FFFFFF" w:themeColor="background1"/>
                <w:sz w:val="20"/>
              </w:rPr>
              <w:t>201</w:t>
            </w:r>
            <w:r w:rsidR="00A95004" w:rsidRPr="008571C1">
              <w:rPr>
                <w:rFonts w:cs="Arial"/>
                <w:b/>
                <w:color w:val="FFFFFF" w:themeColor="background1"/>
                <w:sz w:val="20"/>
              </w:rPr>
              <w:t>9</w:t>
            </w:r>
            <w:r w:rsidRPr="008571C1">
              <w:rPr>
                <w:rFonts w:cs="Arial"/>
                <w:b/>
                <w:color w:val="FFFFFF" w:themeColor="background1"/>
                <w:sz w:val="20"/>
              </w:rPr>
              <w:t>/</w:t>
            </w:r>
            <w:r w:rsidR="00A95004" w:rsidRPr="008571C1">
              <w:rPr>
                <w:rFonts w:cs="Arial"/>
                <w:b/>
                <w:color w:val="FFFFFF" w:themeColor="background1"/>
                <w:sz w:val="20"/>
              </w:rPr>
              <w:t>20</w:t>
            </w:r>
          </w:p>
        </w:tc>
        <w:tc>
          <w:tcPr>
            <w:tcW w:w="1517" w:type="dxa"/>
            <w:tcBorders>
              <w:top w:val="nil"/>
              <w:left w:val="nil"/>
              <w:bottom w:val="nil"/>
              <w:right w:val="nil"/>
            </w:tcBorders>
            <w:shd w:val="clear" w:color="auto" w:fill="008080"/>
            <w:hideMark/>
          </w:tcPr>
          <w:p w14:paraId="214FB4D4" w14:textId="77777777" w:rsidR="00E21BF1" w:rsidRPr="008571C1" w:rsidRDefault="00E21BF1" w:rsidP="00884B92">
            <w:pPr>
              <w:spacing w:before="60" w:after="60"/>
              <w:jc w:val="center"/>
              <w:rPr>
                <w:rFonts w:cs="Arial"/>
                <w:b/>
                <w:color w:val="FFFFFF" w:themeColor="background1"/>
                <w:sz w:val="20"/>
              </w:rPr>
            </w:pPr>
            <w:r w:rsidRPr="008571C1">
              <w:rPr>
                <w:rFonts w:cs="Arial"/>
                <w:b/>
                <w:color w:val="FFFFFF" w:themeColor="background1"/>
                <w:sz w:val="20"/>
              </w:rPr>
              <w:t>Change</w:t>
            </w:r>
          </w:p>
        </w:tc>
      </w:tr>
      <w:tr w:rsidR="00E21BF1" w:rsidRPr="00D2201D" w14:paraId="2AAB2EFC" w14:textId="77777777" w:rsidTr="00884B92">
        <w:trPr>
          <w:trHeight w:val="320"/>
        </w:trPr>
        <w:tc>
          <w:tcPr>
            <w:tcW w:w="6513" w:type="dxa"/>
            <w:tcBorders>
              <w:top w:val="nil"/>
              <w:left w:val="nil"/>
              <w:bottom w:val="nil"/>
              <w:right w:val="nil"/>
            </w:tcBorders>
            <w:shd w:val="clear" w:color="auto" w:fill="auto"/>
            <w:hideMark/>
          </w:tcPr>
          <w:p w14:paraId="610DEE3E" w14:textId="77777777" w:rsidR="00E21BF1" w:rsidRPr="00D2201D" w:rsidRDefault="00E21BF1" w:rsidP="00884B92">
            <w:pPr>
              <w:spacing w:before="60" w:after="60"/>
              <w:rPr>
                <w:rFonts w:cs="Arial"/>
                <w:sz w:val="20"/>
              </w:rPr>
            </w:pPr>
            <w:r w:rsidRPr="00D2201D">
              <w:rPr>
                <w:rFonts w:cs="Arial"/>
                <w:sz w:val="20"/>
              </w:rPr>
              <w:t>General rates</w:t>
            </w:r>
          </w:p>
        </w:tc>
        <w:tc>
          <w:tcPr>
            <w:tcW w:w="1959" w:type="dxa"/>
            <w:tcBorders>
              <w:top w:val="nil"/>
              <w:left w:val="nil"/>
              <w:bottom w:val="nil"/>
              <w:right w:val="nil"/>
            </w:tcBorders>
            <w:shd w:val="clear" w:color="auto" w:fill="auto"/>
            <w:hideMark/>
          </w:tcPr>
          <w:p w14:paraId="6E79B542" w14:textId="77777777" w:rsidR="00E21BF1" w:rsidRPr="00D2201D" w:rsidRDefault="00E21BF1" w:rsidP="00884B92">
            <w:pPr>
              <w:spacing w:before="60" w:after="60"/>
              <w:jc w:val="center"/>
              <w:rPr>
                <w:rFonts w:cs="Arial"/>
                <w:sz w:val="20"/>
              </w:rPr>
            </w:pPr>
            <w:r w:rsidRPr="00D2201D">
              <w:rPr>
                <w:rFonts w:cs="Arial"/>
                <w:sz w:val="20"/>
              </w:rPr>
              <w:t>Cents/$ NAV</w:t>
            </w:r>
          </w:p>
        </w:tc>
        <w:tc>
          <w:tcPr>
            <w:tcW w:w="1903" w:type="dxa"/>
            <w:tcBorders>
              <w:top w:val="nil"/>
              <w:left w:val="nil"/>
              <w:bottom w:val="nil"/>
              <w:right w:val="nil"/>
            </w:tcBorders>
            <w:shd w:val="clear" w:color="auto" w:fill="auto"/>
            <w:hideMark/>
          </w:tcPr>
          <w:p w14:paraId="4E2BA507" w14:textId="694094EA" w:rsidR="00E21BF1" w:rsidRPr="00D2201D" w:rsidRDefault="00E21BF1" w:rsidP="00884B92">
            <w:pPr>
              <w:spacing w:before="60" w:after="60"/>
              <w:jc w:val="center"/>
              <w:rPr>
                <w:rFonts w:cs="Arial"/>
                <w:sz w:val="20"/>
              </w:rPr>
            </w:pPr>
            <w:r w:rsidRPr="00D2201D">
              <w:rPr>
                <w:rFonts w:cs="Arial"/>
                <w:sz w:val="20"/>
              </w:rPr>
              <w:t>3.</w:t>
            </w:r>
            <w:r w:rsidR="00745BD9">
              <w:rPr>
                <w:rFonts w:cs="Arial"/>
                <w:sz w:val="20"/>
              </w:rPr>
              <w:t>7139</w:t>
            </w:r>
          </w:p>
        </w:tc>
        <w:tc>
          <w:tcPr>
            <w:tcW w:w="1959" w:type="dxa"/>
            <w:tcBorders>
              <w:top w:val="nil"/>
              <w:left w:val="nil"/>
              <w:bottom w:val="nil"/>
              <w:right w:val="nil"/>
            </w:tcBorders>
            <w:shd w:val="clear" w:color="auto" w:fill="auto"/>
            <w:hideMark/>
          </w:tcPr>
          <w:p w14:paraId="7B66E7B7" w14:textId="7CB00543" w:rsidR="00E21BF1" w:rsidRPr="00D2201D" w:rsidRDefault="00E21BF1" w:rsidP="00884B92">
            <w:pPr>
              <w:spacing w:before="60" w:after="60"/>
              <w:jc w:val="center"/>
              <w:rPr>
                <w:rFonts w:cs="Arial"/>
                <w:sz w:val="20"/>
              </w:rPr>
            </w:pPr>
            <w:r w:rsidRPr="00D2201D">
              <w:rPr>
                <w:rFonts w:cs="Arial"/>
                <w:sz w:val="20"/>
              </w:rPr>
              <w:t>3.</w:t>
            </w:r>
            <w:r w:rsidR="00392CF0">
              <w:rPr>
                <w:rFonts w:cs="Arial"/>
                <w:sz w:val="20"/>
              </w:rPr>
              <w:t>7282</w:t>
            </w:r>
          </w:p>
        </w:tc>
        <w:tc>
          <w:tcPr>
            <w:tcW w:w="1517" w:type="dxa"/>
            <w:tcBorders>
              <w:top w:val="nil"/>
              <w:left w:val="nil"/>
              <w:bottom w:val="nil"/>
              <w:right w:val="nil"/>
            </w:tcBorders>
            <w:shd w:val="clear" w:color="auto" w:fill="auto"/>
            <w:hideMark/>
          </w:tcPr>
          <w:p w14:paraId="35D44015" w14:textId="240D7075" w:rsidR="00E21BF1" w:rsidRPr="00D2201D" w:rsidRDefault="00392CF0" w:rsidP="00884B92">
            <w:pPr>
              <w:spacing w:before="60" w:after="60"/>
              <w:jc w:val="center"/>
              <w:rPr>
                <w:rFonts w:cs="Arial"/>
                <w:sz w:val="20"/>
              </w:rPr>
            </w:pPr>
            <w:r>
              <w:rPr>
                <w:rFonts w:cs="Arial"/>
                <w:sz w:val="20"/>
              </w:rPr>
              <w:t>0</w:t>
            </w:r>
            <w:r w:rsidR="00E21BF1" w:rsidRPr="00D2201D">
              <w:rPr>
                <w:rFonts w:cs="Arial"/>
                <w:sz w:val="20"/>
              </w:rPr>
              <w:t>.</w:t>
            </w:r>
            <w:r>
              <w:rPr>
                <w:rFonts w:cs="Arial"/>
                <w:sz w:val="20"/>
              </w:rPr>
              <w:t>4</w:t>
            </w:r>
            <w:r w:rsidR="00E21BF1" w:rsidRPr="00D2201D">
              <w:rPr>
                <w:rFonts w:cs="Arial"/>
                <w:sz w:val="20"/>
              </w:rPr>
              <w:t>%</w:t>
            </w:r>
          </w:p>
        </w:tc>
      </w:tr>
      <w:tr w:rsidR="00E21BF1" w:rsidRPr="00D2201D" w14:paraId="4DA098FC" w14:textId="77777777" w:rsidTr="00884B92">
        <w:trPr>
          <w:trHeight w:val="320"/>
        </w:trPr>
        <w:tc>
          <w:tcPr>
            <w:tcW w:w="6513" w:type="dxa"/>
            <w:tcBorders>
              <w:top w:val="nil"/>
              <w:left w:val="nil"/>
              <w:bottom w:val="nil"/>
              <w:right w:val="nil"/>
            </w:tcBorders>
            <w:shd w:val="clear" w:color="auto" w:fill="auto"/>
            <w:hideMark/>
          </w:tcPr>
          <w:p w14:paraId="04364CB9" w14:textId="77777777" w:rsidR="00E21BF1" w:rsidRPr="00D2201D" w:rsidRDefault="00E21BF1" w:rsidP="00884B92">
            <w:pPr>
              <w:spacing w:before="60" w:after="60"/>
              <w:rPr>
                <w:rFonts w:cs="Arial"/>
                <w:sz w:val="20"/>
              </w:rPr>
            </w:pPr>
            <w:r w:rsidRPr="00D2201D">
              <w:rPr>
                <w:rFonts w:cs="Arial"/>
                <w:sz w:val="20"/>
              </w:rPr>
              <w:t>Municipal charge</w:t>
            </w:r>
          </w:p>
        </w:tc>
        <w:tc>
          <w:tcPr>
            <w:tcW w:w="1959" w:type="dxa"/>
            <w:tcBorders>
              <w:top w:val="nil"/>
              <w:left w:val="nil"/>
              <w:bottom w:val="nil"/>
              <w:right w:val="nil"/>
            </w:tcBorders>
            <w:shd w:val="clear" w:color="auto" w:fill="auto"/>
            <w:hideMark/>
          </w:tcPr>
          <w:p w14:paraId="3229FA26" w14:textId="77777777" w:rsidR="00E21BF1" w:rsidRPr="00D2201D" w:rsidRDefault="00E21BF1" w:rsidP="00884B92">
            <w:pPr>
              <w:spacing w:before="60" w:after="60"/>
              <w:jc w:val="center"/>
              <w:rPr>
                <w:rFonts w:cs="Arial"/>
                <w:sz w:val="20"/>
              </w:rPr>
            </w:pPr>
            <w:r w:rsidRPr="00D2201D">
              <w:rPr>
                <w:rFonts w:cs="Arial"/>
                <w:sz w:val="20"/>
              </w:rPr>
              <w:t>$/ property</w:t>
            </w:r>
          </w:p>
        </w:tc>
        <w:tc>
          <w:tcPr>
            <w:tcW w:w="1903" w:type="dxa"/>
            <w:tcBorders>
              <w:top w:val="nil"/>
              <w:left w:val="nil"/>
              <w:bottom w:val="nil"/>
              <w:right w:val="nil"/>
            </w:tcBorders>
            <w:shd w:val="clear" w:color="auto" w:fill="auto"/>
            <w:hideMark/>
          </w:tcPr>
          <w:p w14:paraId="0F6E4C57" w14:textId="77777777" w:rsidR="00E21BF1" w:rsidRPr="00D2201D" w:rsidRDefault="00E21BF1" w:rsidP="00884B92">
            <w:pPr>
              <w:spacing w:before="60" w:after="60"/>
              <w:jc w:val="center"/>
              <w:rPr>
                <w:rFonts w:cs="Arial"/>
                <w:sz w:val="20"/>
              </w:rPr>
            </w:pPr>
            <w:r w:rsidRPr="00D2201D">
              <w:rPr>
                <w:rFonts w:cs="Arial"/>
                <w:sz w:val="20"/>
              </w:rPr>
              <w:t>Nil</w:t>
            </w:r>
          </w:p>
        </w:tc>
        <w:tc>
          <w:tcPr>
            <w:tcW w:w="1959" w:type="dxa"/>
            <w:tcBorders>
              <w:top w:val="nil"/>
              <w:left w:val="nil"/>
              <w:bottom w:val="nil"/>
              <w:right w:val="nil"/>
            </w:tcBorders>
            <w:shd w:val="clear" w:color="auto" w:fill="auto"/>
            <w:hideMark/>
          </w:tcPr>
          <w:p w14:paraId="1573527E" w14:textId="77777777" w:rsidR="00E21BF1" w:rsidRPr="00D2201D" w:rsidRDefault="00E21BF1" w:rsidP="00884B92">
            <w:pPr>
              <w:spacing w:before="60" w:after="60"/>
              <w:jc w:val="center"/>
              <w:rPr>
                <w:rFonts w:cs="Arial"/>
                <w:sz w:val="20"/>
              </w:rPr>
            </w:pPr>
            <w:r w:rsidRPr="00D2201D">
              <w:rPr>
                <w:rFonts w:cs="Arial"/>
                <w:sz w:val="20"/>
              </w:rPr>
              <w:t>Nil</w:t>
            </w:r>
          </w:p>
        </w:tc>
        <w:tc>
          <w:tcPr>
            <w:tcW w:w="1517" w:type="dxa"/>
            <w:tcBorders>
              <w:top w:val="nil"/>
              <w:left w:val="nil"/>
              <w:bottom w:val="nil"/>
              <w:right w:val="nil"/>
            </w:tcBorders>
            <w:shd w:val="clear" w:color="auto" w:fill="auto"/>
            <w:hideMark/>
          </w:tcPr>
          <w:p w14:paraId="043057AF" w14:textId="77777777" w:rsidR="00E21BF1" w:rsidRPr="00D2201D" w:rsidRDefault="00E21BF1" w:rsidP="00884B92">
            <w:pPr>
              <w:spacing w:before="60" w:after="60"/>
              <w:jc w:val="center"/>
              <w:rPr>
                <w:rFonts w:cs="Arial"/>
                <w:sz w:val="20"/>
              </w:rPr>
            </w:pPr>
            <w:r w:rsidRPr="00D2201D">
              <w:rPr>
                <w:rFonts w:cs="Arial"/>
                <w:sz w:val="20"/>
              </w:rPr>
              <w:t>Nil</w:t>
            </w:r>
          </w:p>
        </w:tc>
      </w:tr>
      <w:tr w:rsidR="00E21BF1" w:rsidRPr="00D2201D" w14:paraId="6220644B" w14:textId="77777777" w:rsidTr="00884B92">
        <w:trPr>
          <w:trHeight w:val="320"/>
        </w:trPr>
        <w:tc>
          <w:tcPr>
            <w:tcW w:w="6513" w:type="dxa"/>
            <w:tcBorders>
              <w:top w:val="nil"/>
              <w:left w:val="nil"/>
              <w:right w:val="nil"/>
            </w:tcBorders>
            <w:shd w:val="clear" w:color="auto" w:fill="auto"/>
            <w:hideMark/>
          </w:tcPr>
          <w:p w14:paraId="2519CF2B" w14:textId="77777777" w:rsidR="00E21BF1" w:rsidRPr="00D2201D" w:rsidRDefault="00E21BF1" w:rsidP="00884B92">
            <w:pPr>
              <w:spacing w:before="60" w:after="60"/>
              <w:rPr>
                <w:rFonts w:cs="Arial"/>
                <w:sz w:val="20"/>
              </w:rPr>
            </w:pPr>
            <w:r w:rsidRPr="00D2201D">
              <w:rPr>
                <w:rFonts w:cs="Arial"/>
                <w:sz w:val="20"/>
              </w:rPr>
              <w:t>Annual garbage charge - non-rateable properties</w:t>
            </w:r>
          </w:p>
        </w:tc>
        <w:tc>
          <w:tcPr>
            <w:tcW w:w="1959" w:type="dxa"/>
            <w:tcBorders>
              <w:top w:val="nil"/>
              <w:left w:val="nil"/>
              <w:right w:val="nil"/>
            </w:tcBorders>
            <w:shd w:val="clear" w:color="auto" w:fill="auto"/>
            <w:hideMark/>
          </w:tcPr>
          <w:p w14:paraId="6A2D735E" w14:textId="77777777" w:rsidR="00E21BF1" w:rsidRPr="00D2201D" w:rsidRDefault="00E21BF1" w:rsidP="00884B92">
            <w:pPr>
              <w:spacing w:before="60" w:after="60"/>
              <w:jc w:val="center"/>
              <w:rPr>
                <w:rFonts w:cs="Arial"/>
                <w:sz w:val="20"/>
              </w:rPr>
            </w:pPr>
            <w:r w:rsidRPr="00D2201D">
              <w:rPr>
                <w:rFonts w:cs="Arial"/>
                <w:sz w:val="20"/>
              </w:rPr>
              <w:t>$/ property</w:t>
            </w:r>
          </w:p>
        </w:tc>
        <w:tc>
          <w:tcPr>
            <w:tcW w:w="1903" w:type="dxa"/>
            <w:tcBorders>
              <w:top w:val="nil"/>
              <w:left w:val="nil"/>
              <w:right w:val="nil"/>
            </w:tcBorders>
            <w:shd w:val="clear" w:color="auto" w:fill="auto"/>
            <w:hideMark/>
          </w:tcPr>
          <w:p w14:paraId="6CAFD9AD" w14:textId="131D7E8C" w:rsidR="00E21BF1" w:rsidRPr="00D2201D" w:rsidRDefault="00E21BF1" w:rsidP="00884B92">
            <w:pPr>
              <w:spacing w:before="60" w:after="60"/>
              <w:jc w:val="center"/>
              <w:rPr>
                <w:rFonts w:cs="Arial"/>
                <w:sz w:val="20"/>
              </w:rPr>
            </w:pPr>
            <w:r w:rsidRPr="00D2201D">
              <w:rPr>
                <w:rFonts w:cs="Arial"/>
                <w:sz w:val="20"/>
              </w:rPr>
              <w:t>$</w:t>
            </w:r>
            <w:r w:rsidR="008C66DD">
              <w:rPr>
                <w:rFonts w:cs="Arial"/>
                <w:sz w:val="20"/>
              </w:rPr>
              <w:t>298</w:t>
            </w:r>
          </w:p>
        </w:tc>
        <w:tc>
          <w:tcPr>
            <w:tcW w:w="1959" w:type="dxa"/>
            <w:tcBorders>
              <w:top w:val="nil"/>
              <w:left w:val="nil"/>
              <w:right w:val="nil"/>
            </w:tcBorders>
            <w:shd w:val="clear" w:color="auto" w:fill="auto"/>
            <w:hideMark/>
          </w:tcPr>
          <w:p w14:paraId="313EBDB5" w14:textId="18A6259A" w:rsidR="00E21BF1" w:rsidRPr="00D2201D" w:rsidRDefault="00E21BF1" w:rsidP="00884B92">
            <w:pPr>
              <w:spacing w:before="60" w:after="60"/>
              <w:jc w:val="center"/>
              <w:rPr>
                <w:rFonts w:cs="Arial"/>
                <w:sz w:val="20"/>
              </w:rPr>
            </w:pPr>
            <w:r w:rsidRPr="00D2201D">
              <w:rPr>
                <w:rFonts w:cs="Arial"/>
                <w:sz w:val="20"/>
              </w:rPr>
              <w:t>$</w:t>
            </w:r>
            <w:r w:rsidR="008C66DD">
              <w:rPr>
                <w:rFonts w:cs="Arial"/>
                <w:sz w:val="20"/>
              </w:rPr>
              <w:t>338</w:t>
            </w:r>
          </w:p>
        </w:tc>
        <w:tc>
          <w:tcPr>
            <w:tcW w:w="1517" w:type="dxa"/>
            <w:tcBorders>
              <w:top w:val="nil"/>
              <w:left w:val="nil"/>
              <w:right w:val="nil"/>
            </w:tcBorders>
            <w:shd w:val="clear" w:color="auto" w:fill="auto"/>
            <w:hideMark/>
          </w:tcPr>
          <w:p w14:paraId="4F0085F8" w14:textId="50CB8961" w:rsidR="00E21BF1" w:rsidRPr="00D2201D" w:rsidRDefault="008C66DD" w:rsidP="00884B92">
            <w:pPr>
              <w:spacing w:before="60" w:after="60"/>
              <w:jc w:val="center"/>
              <w:rPr>
                <w:rFonts w:cs="Arial"/>
                <w:sz w:val="20"/>
              </w:rPr>
            </w:pPr>
            <w:r>
              <w:rPr>
                <w:rFonts w:cs="Arial"/>
                <w:sz w:val="20"/>
              </w:rPr>
              <w:t>13.4</w:t>
            </w:r>
            <w:r w:rsidR="00E21BF1" w:rsidRPr="00D2201D">
              <w:rPr>
                <w:rFonts w:cs="Arial"/>
                <w:sz w:val="20"/>
              </w:rPr>
              <w:t>%</w:t>
            </w:r>
          </w:p>
        </w:tc>
      </w:tr>
      <w:tr w:rsidR="00E21BF1" w:rsidRPr="00D2201D" w14:paraId="29C66340" w14:textId="77777777" w:rsidTr="00884B92">
        <w:trPr>
          <w:trHeight w:val="320"/>
        </w:trPr>
        <w:tc>
          <w:tcPr>
            <w:tcW w:w="6513" w:type="dxa"/>
            <w:tcBorders>
              <w:top w:val="nil"/>
              <w:left w:val="nil"/>
              <w:bottom w:val="single" w:sz="4" w:space="0" w:color="auto"/>
              <w:right w:val="nil"/>
            </w:tcBorders>
            <w:shd w:val="clear" w:color="auto" w:fill="auto"/>
            <w:hideMark/>
          </w:tcPr>
          <w:p w14:paraId="0FB46BFD" w14:textId="77777777" w:rsidR="00E21BF1" w:rsidRPr="00D2201D" w:rsidRDefault="00E21BF1" w:rsidP="00884B92">
            <w:pPr>
              <w:spacing w:before="60" w:after="60"/>
              <w:rPr>
                <w:rFonts w:cs="Arial"/>
                <w:sz w:val="20"/>
              </w:rPr>
            </w:pPr>
            <w:r w:rsidRPr="00D2201D">
              <w:rPr>
                <w:rFonts w:cs="Arial"/>
                <w:sz w:val="20"/>
              </w:rPr>
              <w:t xml:space="preserve">240 Litre </w:t>
            </w:r>
            <w:proofErr w:type="gramStart"/>
            <w:r w:rsidRPr="00D2201D">
              <w:rPr>
                <w:rFonts w:cs="Arial"/>
                <w:sz w:val="20"/>
              </w:rPr>
              <w:t>bin</w:t>
            </w:r>
            <w:proofErr w:type="gramEnd"/>
            <w:r w:rsidRPr="00D2201D">
              <w:rPr>
                <w:rFonts w:cs="Arial"/>
                <w:sz w:val="20"/>
              </w:rPr>
              <w:t xml:space="preserve"> - annual service charge</w:t>
            </w:r>
          </w:p>
        </w:tc>
        <w:tc>
          <w:tcPr>
            <w:tcW w:w="1959" w:type="dxa"/>
            <w:tcBorders>
              <w:top w:val="nil"/>
              <w:left w:val="nil"/>
              <w:bottom w:val="single" w:sz="4" w:space="0" w:color="auto"/>
              <w:right w:val="nil"/>
            </w:tcBorders>
            <w:shd w:val="clear" w:color="auto" w:fill="auto"/>
            <w:hideMark/>
          </w:tcPr>
          <w:p w14:paraId="179F7B1D" w14:textId="77777777" w:rsidR="00E21BF1" w:rsidRPr="00D2201D" w:rsidRDefault="00E21BF1" w:rsidP="00884B92">
            <w:pPr>
              <w:spacing w:before="60" w:after="60"/>
              <w:jc w:val="center"/>
              <w:rPr>
                <w:rFonts w:cs="Arial"/>
                <w:sz w:val="20"/>
              </w:rPr>
            </w:pPr>
            <w:r w:rsidRPr="00D2201D">
              <w:rPr>
                <w:rFonts w:cs="Arial"/>
                <w:sz w:val="20"/>
              </w:rPr>
              <w:t>$/ property</w:t>
            </w:r>
          </w:p>
        </w:tc>
        <w:tc>
          <w:tcPr>
            <w:tcW w:w="1903" w:type="dxa"/>
            <w:tcBorders>
              <w:top w:val="nil"/>
              <w:left w:val="nil"/>
              <w:bottom w:val="single" w:sz="4" w:space="0" w:color="auto"/>
              <w:right w:val="nil"/>
            </w:tcBorders>
            <w:shd w:val="clear" w:color="auto" w:fill="auto"/>
            <w:hideMark/>
          </w:tcPr>
          <w:p w14:paraId="5C42D5D5" w14:textId="149EBD20" w:rsidR="00E21BF1" w:rsidRPr="00D2201D" w:rsidRDefault="00E21BF1" w:rsidP="00884B92">
            <w:pPr>
              <w:spacing w:before="60" w:after="60"/>
              <w:jc w:val="center"/>
              <w:rPr>
                <w:rFonts w:cs="Arial"/>
                <w:sz w:val="20"/>
              </w:rPr>
            </w:pPr>
            <w:r w:rsidRPr="00D2201D">
              <w:rPr>
                <w:rFonts w:cs="Arial"/>
                <w:sz w:val="20"/>
              </w:rPr>
              <w:t>$</w:t>
            </w:r>
            <w:r w:rsidR="008C66DD">
              <w:rPr>
                <w:rFonts w:cs="Arial"/>
                <w:sz w:val="20"/>
              </w:rPr>
              <w:t>154</w:t>
            </w:r>
          </w:p>
        </w:tc>
        <w:tc>
          <w:tcPr>
            <w:tcW w:w="1959" w:type="dxa"/>
            <w:tcBorders>
              <w:top w:val="nil"/>
              <w:left w:val="nil"/>
              <w:bottom w:val="single" w:sz="4" w:space="0" w:color="auto"/>
              <w:right w:val="nil"/>
            </w:tcBorders>
            <w:shd w:val="clear" w:color="auto" w:fill="auto"/>
            <w:hideMark/>
          </w:tcPr>
          <w:p w14:paraId="0B124577" w14:textId="6C422302" w:rsidR="00E21BF1" w:rsidRPr="00D2201D" w:rsidRDefault="00E21BF1" w:rsidP="00884B92">
            <w:pPr>
              <w:spacing w:before="60" w:after="60"/>
              <w:jc w:val="center"/>
              <w:rPr>
                <w:rFonts w:cs="Arial"/>
                <w:sz w:val="20"/>
              </w:rPr>
            </w:pPr>
            <w:r w:rsidRPr="00D2201D">
              <w:rPr>
                <w:rFonts w:cs="Arial"/>
                <w:sz w:val="20"/>
              </w:rPr>
              <w:t>$</w:t>
            </w:r>
            <w:r w:rsidR="008C66DD">
              <w:rPr>
                <w:rFonts w:cs="Arial"/>
                <w:sz w:val="20"/>
              </w:rPr>
              <w:t>188</w:t>
            </w:r>
          </w:p>
        </w:tc>
        <w:tc>
          <w:tcPr>
            <w:tcW w:w="1517" w:type="dxa"/>
            <w:tcBorders>
              <w:top w:val="nil"/>
              <w:left w:val="nil"/>
              <w:bottom w:val="single" w:sz="4" w:space="0" w:color="auto"/>
              <w:right w:val="nil"/>
            </w:tcBorders>
            <w:shd w:val="clear" w:color="auto" w:fill="auto"/>
            <w:hideMark/>
          </w:tcPr>
          <w:p w14:paraId="56FFAE16" w14:textId="271B8070" w:rsidR="00E21BF1" w:rsidRPr="00D2201D" w:rsidRDefault="008C66DD" w:rsidP="00884B92">
            <w:pPr>
              <w:spacing w:before="60" w:after="60"/>
              <w:jc w:val="center"/>
              <w:rPr>
                <w:rFonts w:cs="Arial"/>
                <w:sz w:val="20"/>
              </w:rPr>
            </w:pPr>
            <w:r>
              <w:rPr>
                <w:rFonts w:cs="Arial"/>
                <w:sz w:val="20"/>
              </w:rPr>
              <w:t>22.1</w:t>
            </w:r>
            <w:r w:rsidR="00E21BF1" w:rsidRPr="00D2201D">
              <w:rPr>
                <w:rFonts w:cs="Arial"/>
                <w:sz w:val="20"/>
              </w:rPr>
              <w:t>%</w:t>
            </w:r>
          </w:p>
        </w:tc>
      </w:tr>
    </w:tbl>
    <w:p w14:paraId="757E5F69" w14:textId="008ED760" w:rsidR="00E21BF1" w:rsidRPr="00D2201D" w:rsidRDefault="00E21BF1" w:rsidP="00E21BF1">
      <w:pPr>
        <w:pStyle w:val="Heading3"/>
        <w:rPr>
          <w:b w:val="0"/>
        </w:rPr>
      </w:pPr>
      <w:bookmarkStart w:id="237" w:name="RANGE!A1:D87"/>
      <w:bookmarkStart w:id="238" w:name="_Hlk5201940"/>
      <w:r w:rsidRPr="00D2201D">
        <w:rPr>
          <w:b w:val="0"/>
        </w:rPr>
        <w:lastRenderedPageBreak/>
        <w:t>Draft Declaration of rates and charges</w:t>
      </w:r>
      <w:bookmarkEnd w:id="237"/>
      <w:r w:rsidRPr="00D2201D">
        <w:rPr>
          <w:b w:val="0"/>
        </w:rPr>
        <w:t xml:space="preserve"> 20</w:t>
      </w:r>
      <w:r w:rsidR="00750CCB">
        <w:rPr>
          <w:b w:val="0"/>
        </w:rPr>
        <w:t>20/21</w:t>
      </w:r>
    </w:p>
    <w:p w14:paraId="23868542" w14:textId="77777777" w:rsidR="00E21BF1" w:rsidRPr="00D2201D" w:rsidRDefault="00E21BF1" w:rsidP="00E21BF1">
      <w:pPr>
        <w:spacing w:before="240"/>
      </w:pPr>
      <w:r w:rsidRPr="00D2201D">
        <w:t>The rate in the dollar to be levied as general rates under section 158 of the Local Government Act 1989 for each type or class of land compared with the previous financial year.</w:t>
      </w:r>
    </w:p>
    <w:tbl>
      <w:tblPr>
        <w:tblW w:w="11720" w:type="dxa"/>
        <w:tblLook w:val="04A0" w:firstRow="1" w:lastRow="0" w:firstColumn="1" w:lastColumn="0" w:noHBand="0" w:noVBand="1"/>
      </w:tblPr>
      <w:tblGrid>
        <w:gridCol w:w="6200"/>
        <w:gridCol w:w="1840"/>
        <w:gridCol w:w="1840"/>
        <w:gridCol w:w="1840"/>
      </w:tblGrid>
      <w:tr w:rsidR="00C15287" w:rsidRPr="00C15287" w14:paraId="4141B74C" w14:textId="77777777" w:rsidTr="00C15287">
        <w:trPr>
          <w:trHeight w:val="280"/>
        </w:trPr>
        <w:tc>
          <w:tcPr>
            <w:tcW w:w="6200" w:type="dxa"/>
            <w:vMerge w:val="restart"/>
            <w:tcBorders>
              <w:top w:val="nil"/>
              <w:left w:val="nil"/>
              <w:bottom w:val="single" w:sz="4" w:space="0" w:color="000000"/>
              <w:right w:val="nil"/>
            </w:tcBorders>
            <w:shd w:val="clear" w:color="000000" w:fill="008080"/>
            <w:vAlign w:val="bottom"/>
            <w:hideMark/>
          </w:tcPr>
          <w:p w14:paraId="014F5061" w14:textId="77777777" w:rsidR="00C15287" w:rsidRPr="00C15287" w:rsidRDefault="00C15287" w:rsidP="00C15287">
            <w:pPr>
              <w:spacing w:after="0" w:line="240" w:lineRule="auto"/>
              <w:rPr>
                <w:rFonts w:eastAsia="Times New Roman" w:cs="Arial"/>
                <w:b/>
                <w:bCs/>
                <w:color w:val="FFFFFF"/>
                <w:sz w:val="22"/>
              </w:rPr>
            </w:pPr>
            <w:r w:rsidRPr="00C15287">
              <w:rPr>
                <w:rFonts w:eastAsia="Times New Roman" w:cs="Arial"/>
                <w:b/>
                <w:bCs/>
                <w:color w:val="FFFFFF"/>
                <w:sz w:val="22"/>
              </w:rPr>
              <w:t>Type or class of land</w:t>
            </w:r>
          </w:p>
        </w:tc>
        <w:tc>
          <w:tcPr>
            <w:tcW w:w="1840" w:type="dxa"/>
            <w:tcBorders>
              <w:top w:val="nil"/>
              <w:left w:val="nil"/>
              <w:bottom w:val="nil"/>
              <w:right w:val="nil"/>
            </w:tcBorders>
            <w:shd w:val="clear" w:color="000000" w:fill="008080"/>
            <w:hideMark/>
          </w:tcPr>
          <w:p w14:paraId="5ACB4FA3"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2019/20</w:t>
            </w:r>
          </w:p>
        </w:tc>
        <w:tc>
          <w:tcPr>
            <w:tcW w:w="1840" w:type="dxa"/>
            <w:tcBorders>
              <w:top w:val="nil"/>
              <w:left w:val="nil"/>
              <w:bottom w:val="nil"/>
              <w:right w:val="nil"/>
            </w:tcBorders>
            <w:shd w:val="clear" w:color="000000" w:fill="008080"/>
            <w:hideMark/>
          </w:tcPr>
          <w:p w14:paraId="44BAF51C"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2020/21</w:t>
            </w:r>
          </w:p>
        </w:tc>
        <w:tc>
          <w:tcPr>
            <w:tcW w:w="1840" w:type="dxa"/>
            <w:tcBorders>
              <w:top w:val="nil"/>
              <w:left w:val="nil"/>
              <w:bottom w:val="nil"/>
              <w:right w:val="nil"/>
            </w:tcBorders>
            <w:shd w:val="clear" w:color="000000" w:fill="008080"/>
            <w:hideMark/>
          </w:tcPr>
          <w:p w14:paraId="535A10C2" w14:textId="77777777" w:rsidR="00C15287" w:rsidRPr="00C15287" w:rsidRDefault="00C15287" w:rsidP="00C15287">
            <w:pPr>
              <w:spacing w:after="0" w:line="240" w:lineRule="auto"/>
              <w:rPr>
                <w:rFonts w:eastAsia="Times New Roman" w:cs="Arial"/>
                <w:b/>
                <w:bCs/>
                <w:color w:val="FFFFFF"/>
                <w:sz w:val="22"/>
              </w:rPr>
            </w:pPr>
            <w:r w:rsidRPr="00C15287">
              <w:rPr>
                <w:rFonts w:eastAsia="Times New Roman" w:cs="Arial"/>
                <w:b/>
                <w:bCs/>
                <w:color w:val="FFFFFF"/>
                <w:sz w:val="22"/>
              </w:rPr>
              <w:t> </w:t>
            </w:r>
          </w:p>
        </w:tc>
      </w:tr>
      <w:tr w:rsidR="00C15287" w:rsidRPr="00C15287" w14:paraId="2ACD4543" w14:textId="77777777" w:rsidTr="00C15287">
        <w:trPr>
          <w:trHeight w:val="280"/>
        </w:trPr>
        <w:tc>
          <w:tcPr>
            <w:tcW w:w="6200" w:type="dxa"/>
            <w:vMerge/>
            <w:tcBorders>
              <w:top w:val="nil"/>
              <w:left w:val="nil"/>
              <w:bottom w:val="single" w:sz="4" w:space="0" w:color="000000"/>
              <w:right w:val="nil"/>
            </w:tcBorders>
            <w:vAlign w:val="center"/>
            <w:hideMark/>
          </w:tcPr>
          <w:p w14:paraId="1121A9C4" w14:textId="77777777" w:rsidR="00C15287" w:rsidRPr="00C15287" w:rsidRDefault="00C15287" w:rsidP="00C15287">
            <w:pPr>
              <w:spacing w:after="0" w:line="240" w:lineRule="auto"/>
              <w:rPr>
                <w:rFonts w:eastAsia="Times New Roman" w:cs="Arial"/>
                <w:b/>
                <w:bCs/>
                <w:color w:val="FFFFFF"/>
                <w:sz w:val="22"/>
              </w:rPr>
            </w:pPr>
          </w:p>
        </w:tc>
        <w:tc>
          <w:tcPr>
            <w:tcW w:w="1840" w:type="dxa"/>
            <w:tcBorders>
              <w:top w:val="nil"/>
              <w:left w:val="nil"/>
              <w:bottom w:val="single" w:sz="4" w:space="0" w:color="auto"/>
              <w:right w:val="nil"/>
            </w:tcBorders>
            <w:shd w:val="clear" w:color="000000" w:fill="008080"/>
            <w:hideMark/>
          </w:tcPr>
          <w:p w14:paraId="537A7ECC"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cents/$NAV</w:t>
            </w:r>
          </w:p>
        </w:tc>
        <w:tc>
          <w:tcPr>
            <w:tcW w:w="1840" w:type="dxa"/>
            <w:tcBorders>
              <w:top w:val="nil"/>
              <w:left w:val="nil"/>
              <w:bottom w:val="single" w:sz="4" w:space="0" w:color="auto"/>
              <w:right w:val="nil"/>
            </w:tcBorders>
            <w:shd w:val="clear" w:color="000000" w:fill="008080"/>
            <w:hideMark/>
          </w:tcPr>
          <w:p w14:paraId="1D5F3399"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cents/$NAV</w:t>
            </w:r>
          </w:p>
        </w:tc>
        <w:tc>
          <w:tcPr>
            <w:tcW w:w="1840" w:type="dxa"/>
            <w:tcBorders>
              <w:top w:val="nil"/>
              <w:left w:val="nil"/>
              <w:bottom w:val="single" w:sz="4" w:space="0" w:color="auto"/>
              <w:right w:val="nil"/>
            </w:tcBorders>
            <w:shd w:val="clear" w:color="000000" w:fill="008080"/>
            <w:hideMark/>
          </w:tcPr>
          <w:p w14:paraId="684B461A"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Change (%)</w:t>
            </w:r>
          </w:p>
        </w:tc>
      </w:tr>
      <w:tr w:rsidR="00C15287" w:rsidRPr="00C15287" w14:paraId="7B021FA5" w14:textId="77777777" w:rsidTr="00C15287">
        <w:trPr>
          <w:trHeight w:val="320"/>
        </w:trPr>
        <w:tc>
          <w:tcPr>
            <w:tcW w:w="6200" w:type="dxa"/>
            <w:tcBorders>
              <w:top w:val="nil"/>
              <w:left w:val="nil"/>
              <w:bottom w:val="single" w:sz="4" w:space="0" w:color="auto"/>
              <w:right w:val="nil"/>
            </w:tcBorders>
            <w:shd w:val="clear" w:color="auto" w:fill="auto"/>
            <w:hideMark/>
          </w:tcPr>
          <w:p w14:paraId="1FE6F1CF" w14:textId="77777777" w:rsidR="00C15287" w:rsidRPr="00C15287" w:rsidRDefault="00C15287" w:rsidP="00C15287">
            <w:pPr>
              <w:spacing w:after="0" w:line="240" w:lineRule="auto"/>
              <w:jc w:val="both"/>
              <w:rPr>
                <w:rFonts w:eastAsia="Times New Roman" w:cs="Arial"/>
                <w:color w:val="auto"/>
                <w:sz w:val="22"/>
              </w:rPr>
            </w:pPr>
            <w:r w:rsidRPr="00C15287">
              <w:rPr>
                <w:rFonts w:eastAsia="Times New Roman" w:cs="Arial"/>
                <w:color w:val="auto"/>
                <w:sz w:val="22"/>
              </w:rPr>
              <w:t>General rate for rateable properties</w:t>
            </w:r>
          </w:p>
        </w:tc>
        <w:tc>
          <w:tcPr>
            <w:tcW w:w="1840" w:type="dxa"/>
            <w:tcBorders>
              <w:top w:val="nil"/>
              <w:left w:val="nil"/>
              <w:bottom w:val="single" w:sz="4" w:space="0" w:color="auto"/>
              <w:right w:val="nil"/>
            </w:tcBorders>
            <w:shd w:val="clear" w:color="auto" w:fill="auto"/>
            <w:hideMark/>
          </w:tcPr>
          <w:p w14:paraId="79D75D33" w14:textId="77777777" w:rsidR="00C15287" w:rsidRPr="00C15287" w:rsidRDefault="00C15287" w:rsidP="00C15287">
            <w:pPr>
              <w:spacing w:after="0" w:line="240" w:lineRule="auto"/>
              <w:jc w:val="right"/>
              <w:rPr>
                <w:rFonts w:eastAsia="Times New Roman" w:cs="Arial"/>
                <w:color w:val="auto"/>
                <w:sz w:val="22"/>
              </w:rPr>
            </w:pPr>
            <w:r w:rsidRPr="00C15287">
              <w:rPr>
                <w:rFonts w:eastAsia="Times New Roman" w:cs="Arial"/>
                <w:color w:val="auto"/>
                <w:sz w:val="22"/>
              </w:rPr>
              <w:t>3.7139</w:t>
            </w:r>
          </w:p>
        </w:tc>
        <w:tc>
          <w:tcPr>
            <w:tcW w:w="1840" w:type="dxa"/>
            <w:tcBorders>
              <w:top w:val="nil"/>
              <w:left w:val="nil"/>
              <w:bottom w:val="single" w:sz="4" w:space="0" w:color="auto"/>
              <w:right w:val="nil"/>
            </w:tcBorders>
            <w:shd w:val="clear" w:color="000000" w:fill="BFBFBF"/>
            <w:hideMark/>
          </w:tcPr>
          <w:p w14:paraId="561F66E9" w14:textId="77777777" w:rsidR="00C15287" w:rsidRPr="00C15287" w:rsidRDefault="00C15287" w:rsidP="00C15287">
            <w:pPr>
              <w:spacing w:after="0" w:line="240" w:lineRule="auto"/>
              <w:jc w:val="right"/>
              <w:rPr>
                <w:rFonts w:eastAsia="Times New Roman" w:cs="Arial"/>
                <w:color w:val="auto"/>
                <w:sz w:val="22"/>
              </w:rPr>
            </w:pPr>
            <w:r w:rsidRPr="00C15287">
              <w:rPr>
                <w:rFonts w:eastAsia="Times New Roman" w:cs="Arial"/>
                <w:color w:val="auto"/>
                <w:sz w:val="22"/>
              </w:rPr>
              <w:t>3.7282</w:t>
            </w:r>
          </w:p>
        </w:tc>
        <w:tc>
          <w:tcPr>
            <w:tcW w:w="1840" w:type="dxa"/>
            <w:tcBorders>
              <w:top w:val="nil"/>
              <w:left w:val="nil"/>
              <w:bottom w:val="single" w:sz="4" w:space="0" w:color="auto"/>
              <w:right w:val="nil"/>
            </w:tcBorders>
            <w:shd w:val="clear" w:color="auto" w:fill="auto"/>
            <w:hideMark/>
          </w:tcPr>
          <w:p w14:paraId="0DBBDC61" w14:textId="77777777" w:rsidR="00C15287" w:rsidRPr="00C15287" w:rsidRDefault="00C15287" w:rsidP="00C15287">
            <w:pPr>
              <w:spacing w:after="0" w:line="240" w:lineRule="auto"/>
              <w:jc w:val="right"/>
              <w:rPr>
                <w:rFonts w:eastAsia="Times New Roman" w:cs="Arial"/>
                <w:color w:val="auto"/>
                <w:sz w:val="22"/>
              </w:rPr>
            </w:pPr>
            <w:r w:rsidRPr="00C15287">
              <w:rPr>
                <w:rFonts w:eastAsia="Times New Roman" w:cs="Arial"/>
                <w:color w:val="auto"/>
                <w:sz w:val="22"/>
              </w:rPr>
              <w:t>0.39%</w:t>
            </w:r>
          </w:p>
        </w:tc>
      </w:tr>
    </w:tbl>
    <w:p w14:paraId="000CB88B" w14:textId="77777777" w:rsidR="00E21BF1" w:rsidRPr="00D2201D" w:rsidRDefault="00E21BF1" w:rsidP="00E21BF1">
      <w:pPr>
        <w:keepNext/>
        <w:spacing w:before="240"/>
      </w:pPr>
      <w:r w:rsidRPr="00D2201D">
        <w:t>The estimated total amount to be raised by general rates in relation to each type or class of land, and the estimated total amount to be raised by general rates,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9368C0" w:rsidRPr="009368C0" w14:paraId="2C934999" w14:textId="77777777" w:rsidTr="009368C0">
        <w:trPr>
          <w:trHeight w:val="280"/>
        </w:trPr>
        <w:tc>
          <w:tcPr>
            <w:tcW w:w="6200" w:type="dxa"/>
            <w:tcBorders>
              <w:top w:val="nil"/>
              <w:left w:val="nil"/>
              <w:bottom w:val="single" w:sz="4" w:space="0" w:color="auto"/>
              <w:right w:val="nil"/>
            </w:tcBorders>
            <w:shd w:val="clear" w:color="000000" w:fill="008080"/>
            <w:vAlign w:val="center"/>
            <w:hideMark/>
          </w:tcPr>
          <w:p w14:paraId="6CB40FCC" w14:textId="77777777" w:rsidR="009368C0" w:rsidRPr="009368C0" w:rsidRDefault="009368C0" w:rsidP="009368C0">
            <w:pPr>
              <w:spacing w:after="0" w:line="240" w:lineRule="auto"/>
              <w:rPr>
                <w:rFonts w:eastAsia="Times New Roman" w:cs="Arial"/>
                <w:b/>
                <w:bCs/>
                <w:color w:val="FFFFFF"/>
                <w:sz w:val="22"/>
              </w:rPr>
            </w:pPr>
            <w:r w:rsidRPr="009368C0">
              <w:rPr>
                <w:rFonts w:eastAsia="Times New Roman" w:cs="Arial"/>
                <w:b/>
                <w:bCs/>
                <w:color w:val="FFFFFF"/>
                <w:sz w:val="22"/>
              </w:rPr>
              <w:t>Type or class of land</w:t>
            </w:r>
          </w:p>
        </w:tc>
        <w:tc>
          <w:tcPr>
            <w:tcW w:w="1840" w:type="dxa"/>
            <w:tcBorders>
              <w:top w:val="nil"/>
              <w:left w:val="nil"/>
              <w:bottom w:val="single" w:sz="4" w:space="0" w:color="auto"/>
              <w:right w:val="nil"/>
            </w:tcBorders>
            <w:shd w:val="clear" w:color="000000" w:fill="008080"/>
            <w:hideMark/>
          </w:tcPr>
          <w:p w14:paraId="52CF07A2" w14:textId="77777777" w:rsidR="009368C0" w:rsidRPr="009368C0" w:rsidRDefault="009368C0" w:rsidP="009368C0">
            <w:pPr>
              <w:spacing w:after="0" w:line="240" w:lineRule="auto"/>
              <w:jc w:val="right"/>
              <w:rPr>
                <w:rFonts w:eastAsia="Times New Roman" w:cs="Arial"/>
                <w:b/>
                <w:bCs/>
                <w:color w:val="FFFFFF"/>
                <w:sz w:val="22"/>
              </w:rPr>
            </w:pPr>
            <w:r w:rsidRPr="009368C0">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6B64BBDF" w14:textId="77777777" w:rsidR="009368C0" w:rsidRPr="009368C0" w:rsidRDefault="009368C0" w:rsidP="009368C0">
            <w:pPr>
              <w:spacing w:after="0" w:line="240" w:lineRule="auto"/>
              <w:jc w:val="right"/>
              <w:rPr>
                <w:rFonts w:eastAsia="Times New Roman" w:cs="Arial"/>
                <w:b/>
                <w:bCs/>
                <w:color w:val="FFFFFF"/>
                <w:sz w:val="22"/>
              </w:rPr>
            </w:pPr>
            <w:r w:rsidRPr="009368C0">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12885B0B" w14:textId="77777777" w:rsidR="009368C0" w:rsidRPr="009368C0" w:rsidRDefault="009368C0" w:rsidP="009368C0">
            <w:pPr>
              <w:spacing w:after="0" w:line="240" w:lineRule="auto"/>
              <w:jc w:val="center"/>
              <w:rPr>
                <w:rFonts w:eastAsia="Times New Roman" w:cs="Arial"/>
                <w:b/>
                <w:bCs/>
                <w:color w:val="FFFFFF"/>
                <w:sz w:val="22"/>
              </w:rPr>
            </w:pPr>
            <w:r w:rsidRPr="009368C0">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14196062" w14:textId="77777777" w:rsidR="009368C0" w:rsidRPr="009368C0" w:rsidRDefault="009368C0" w:rsidP="009368C0">
            <w:pPr>
              <w:spacing w:after="0" w:line="240" w:lineRule="auto"/>
              <w:jc w:val="right"/>
              <w:rPr>
                <w:rFonts w:eastAsia="Times New Roman" w:cs="Arial"/>
                <w:b/>
                <w:bCs/>
                <w:color w:val="FFFFFF"/>
                <w:sz w:val="22"/>
              </w:rPr>
            </w:pPr>
            <w:r w:rsidRPr="009368C0">
              <w:rPr>
                <w:rFonts w:eastAsia="Times New Roman" w:cs="Arial"/>
                <w:b/>
                <w:bCs/>
                <w:color w:val="FFFFFF"/>
                <w:sz w:val="22"/>
              </w:rPr>
              <w:t>Change (%)</w:t>
            </w:r>
          </w:p>
        </w:tc>
      </w:tr>
      <w:tr w:rsidR="009368C0" w:rsidRPr="009368C0" w14:paraId="386C8C87" w14:textId="77777777" w:rsidTr="009368C0">
        <w:trPr>
          <w:trHeight w:val="320"/>
        </w:trPr>
        <w:tc>
          <w:tcPr>
            <w:tcW w:w="6200" w:type="dxa"/>
            <w:tcBorders>
              <w:top w:val="nil"/>
              <w:left w:val="nil"/>
              <w:bottom w:val="nil"/>
              <w:right w:val="nil"/>
            </w:tcBorders>
            <w:shd w:val="clear" w:color="auto" w:fill="auto"/>
            <w:hideMark/>
          </w:tcPr>
          <w:p w14:paraId="297B3CB0" w14:textId="77777777" w:rsidR="009368C0" w:rsidRPr="009368C0" w:rsidRDefault="009368C0" w:rsidP="009368C0">
            <w:pPr>
              <w:spacing w:after="0" w:line="240" w:lineRule="auto"/>
              <w:jc w:val="both"/>
              <w:rPr>
                <w:rFonts w:eastAsia="Times New Roman" w:cs="Arial"/>
                <w:color w:val="auto"/>
                <w:sz w:val="22"/>
              </w:rPr>
            </w:pPr>
            <w:r w:rsidRPr="009368C0">
              <w:rPr>
                <w:rFonts w:eastAsia="Times New Roman" w:cs="Arial"/>
                <w:color w:val="auto"/>
                <w:sz w:val="22"/>
              </w:rPr>
              <w:t xml:space="preserve">Residential </w:t>
            </w:r>
          </w:p>
        </w:tc>
        <w:tc>
          <w:tcPr>
            <w:tcW w:w="1840" w:type="dxa"/>
            <w:tcBorders>
              <w:top w:val="nil"/>
              <w:left w:val="nil"/>
              <w:bottom w:val="nil"/>
              <w:right w:val="nil"/>
            </w:tcBorders>
            <w:shd w:val="clear" w:color="auto" w:fill="auto"/>
            <w:hideMark/>
          </w:tcPr>
          <w:p w14:paraId="77D3F810"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102,866,156</w:t>
            </w:r>
          </w:p>
        </w:tc>
        <w:tc>
          <w:tcPr>
            <w:tcW w:w="1840" w:type="dxa"/>
            <w:tcBorders>
              <w:top w:val="nil"/>
              <w:left w:val="nil"/>
              <w:bottom w:val="nil"/>
              <w:right w:val="nil"/>
            </w:tcBorders>
            <w:shd w:val="clear" w:color="000000" w:fill="BFBFBF"/>
            <w:hideMark/>
          </w:tcPr>
          <w:p w14:paraId="19E06CA2"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106,244,342</w:t>
            </w:r>
          </w:p>
        </w:tc>
        <w:tc>
          <w:tcPr>
            <w:tcW w:w="1840" w:type="dxa"/>
            <w:tcBorders>
              <w:top w:val="nil"/>
              <w:left w:val="nil"/>
              <w:bottom w:val="nil"/>
              <w:right w:val="nil"/>
            </w:tcBorders>
            <w:shd w:val="clear" w:color="auto" w:fill="auto"/>
            <w:hideMark/>
          </w:tcPr>
          <w:p w14:paraId="51B44F34"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3,378,186</w:t>
            </w:r>
          </w:p>
        </w:tc>
        <w:tc>
          <w:tcPr>
            <w:tcW w:w="1600" w:type="dxa"/>
            <w:tcBorders>
              <w:top w:val="nil"/>
              <w:left w:val="nil"/>
              <w:bottom w:val="nil"/>
              <w:right w:val="nil"/>
            </w:tcBorders>
            <w:shd w:val="clear" w:color="auto" w:fill="auto"/>
            <w:hideMark/>
          </w:tcPr>
          <w:p w14:paraId="0D4F5B41"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3.28%</w:t>
            </w:r>
          </w:p>
        </w:tc>
      </w:tr>
      <w:tr w:rsidR="009368C0" w:rsidRPr="009368C0" w14:paraId="05E8B402" w14:textId="77777777" w:rsidTr="009368C0">
        <w:trPr>
          <w:trHeight w:val="320"/>
        </w:trPr>
        <w:tc>
          <w:tcPr>
            <w:tcW w:w="6200" w:type="dxa"/>
            <w:tcBorders>
              <w:top w:val="nil"/>
              <w:left w:val="nil"/>
              <w:bottom w:val="nil"/>
              <w:right w:val="nil"/>
            </w:tcBorders>
            <w:shd w:val="clear" w:color="auto" w:fill="auto"/>
            <w:hideMark/>
          </w:tcPr>
          <w:p w14:paraId="3757EE8F" w14:textId="77777777" w:rsidR="009368C0" w:rsidRPr="009368C0" w:rsidRDefault="009368C0" w:rsidP="009368C0">
            <w:pPr>
              <w:spacing w:after="0" w:line="240" w:lineRule="auto"/>
              <w:jc w:val="both"/>
              <w:rPr>
                <w:rFonts w:eastAsia="Times New Roman" w:cs="Arial"/>
                <w:color w:val="auto"/>
                <w:sz w:val="22"/>
              </w:rPr>
            </w:pPr>
            <w:r w:rsidRPr="009368C0">
              <w:rPr>
                <w:rFonts w:eastAsia="Times New Roman" w:cs="Arial"/>
                <w:color w:val="auto"/>
                <w:sz w:val="22"/>
              </w:rPr>
              <w:t xml:space="preserve">Commercial </w:t>
            </w:r>
          </w:p>
        </w:tc>
        <w:tc>
          <w:tcPr>
            <w:tcW w:w="1840" w:type="dxa"/>
            <w:tcBorders>
              <w:top w:val="nil"/>
              <w:left w:val="nil"/>
              <w:bottom w:val="nil"/>
              <w:right w:val="nil"/>
            </w:tcBorders>
            <w:shd w:val="clear" w:color="auto" w:fill="auto"/>
            <w:hideMark/>
          </w:tcPr>
          <w:p w14:paraId="4367C3C8"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20,390,640</w:t>
            </w:r>
          </w:p>
        </w:tc>
        <w:tc>
          <w:tcPr>
            <w:tcW w:w="1840" w:type="dxa"/>
            <w:tcBorders>
              <w:top w:val="nil"/>
              <w:left w:val="nil"/>
              <w:bottom w:val="nil"/>
              <w:right w:val="nil"/>
            </w:tcBorders>
            <w:shd w:val="clear" w:color="000000" w:fill="BFBFBF"/>
            <w:hideMark/>
          </w:tcPr>
          <w:p w14:paraId="7ECEB5B4"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20,329,289</w:t>
            </w:r>
          </w:p>
        </w:tc>
        <w:tc>
          <w:tcPr>
            <w:tcW w:w="1840" w:type="dxa"/>
            <w:tcBorders>
              <w:top w:val="nil"/>
              <w:left w:val="nil"/>
              <w:bottom w:val="nil"/>
              <w:right w:val="nil"/>
            </w:tcBorders>
            <w:shd w:val="clear" w:color="auto" w:fill="auto"/>
            <w:hideMark/>
          </w:tcPr>
          <w:p w14:paraId="5B1DC9BA"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(61,351)</w:t>
            </w:r>
          </w:p>
        </w:tc>
        <w:tc>
          <w:tcPr>
            <w:tcW w:w="1600" w:type="dxa"/>
            <w:tcBorders>
              <w:top w:val="nil"/>
              <w:left w:val="nil"/>
              <w:bottom w:val="nil"/>
              <w:right w:val="nil"/>
            </w:tcBorders>
            <w:shd w:val="clear" w:color="auto" w:fill="auto"/>
            <w:hideMark/>
          </w:tcPr>
          <w:p w14:paraId="20D0D0D8"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(0.30%)</w:t>
            </w:r>
          </w:p>
        </w:tc>
      </w:tr>
      <w:tr w:rsidR="009368C0" w:rsidRPr="009368C0" w14:paraId="1C625E1B" w14:textId="77777777" w:rsidTr="009368C0">
        <w:trPr>
          <w:trHeight w:val="320"/>
        </w:trPr>
        <w:tc>
          <w:tcPr>
            <w:tcW w:w="6200" w:type="dxa"/>
            <w:tcBorders>
              <w:top w:val="nil"/>
              <w:left w:val="nil"/>
              <w:bottom w:val="nil"/>
              <w:right w:val="nil"/>
            </w:tcBorders>
            <w:shd w:val="clear" w:color="auto" w:fill="auto"/>
            <w:hideMark/>
          </w:tcPr>
          <w:p w14:paraId="4B4E536B" w14:textId="77777777" w:rsidR="009368C0" w:rsidRPr="009368C0" w:rsidRDefault="009368C0" w:rsidP="009368C0">
            <w:pPr>
              <w:spacing w:after="0" w:line="240" w:lineRule="auto"/>
              <w:jc w:val="both"/>
              <w:rPr>
                <w:rFonts w:eastAsia="Times New Roman" w:cs="Arial"/>
                <w:color w:val="auto"/>
                <w:sz w:val="22"/>
              </w:rPr>
            </w:pPr>
            <w:r w:rsidRPr="009368C0">
              <w:rPr>
                <w:rFonts w:eastAsia="Times New Roman" w:cs="Arial"/>
                <w:color w:val="auto"/>
                <w:sz w:val="22"/>
              </w:rPr>
              <w:t>Industrial</w:t>
            </w:r>
          </w:p>
        </w:tc>
        <w:tc>
          <w:tcPr>
            <w:tcW w:w="1840" w:type="dxa"/>
            <w:tcBorders>
              <w:top w:val="nil"/>
              <w:left w:val="nil"/>
              <w:bottom w:val="nil"/>
              <w:right w:val="nil"/>
            </w:tcBorders>
            <w:shd w:val="clear" w:color="auto" w:fill="auto"/>
            <w:hideMark/>
          </w:tcPr>
          <w:p w14:paraId="16E30D89"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5,137,520</w:t>
            </w:r>
          </w:p>
        </w:tc>
        <w:tc>
          <w:tcPr>
            <w:tcW w:w="1840" w:type="dxa"/>
            <w:tcBorders>
              <w:top w:val="nil"/>
              <w:left w:val="nil"/>
              <w:bottom w:val="nil"/>
              <w:right w:val="nil"/>
            </w:tcBorders>
            <w:shd w:val="clear" w:color="000000" w:fill="BFBFBF"/>
            <w:hideMark/>
          </w:tcPr>
          <w:p w14:paraId="1F8AF632"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4,959,613</w:t>
            </w:r>
          </w:p>
        </w:tc>
        <w:tc>
          <w:tcPr>
            <w:tcW w:w="1840" w:type="dxa"/>
            <w:tcBorders>
              <w:top w:val="nil"/>
              <w:left w:val="nil"/>
              <w:bottom w:val="nil"/>
              <w:right w:val="nil"/>
            </w:tcBorders>
            <w:shd w:val="clear" w:color="auto" w:fill="auto"/>
            <w:hideMark/>
          </w:tcPr>
          <w:p w14:paraId="3113A333"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(177,907)</w:t>
            </w:r>
          </w:p>
        </w:tc>
        <w:tc>
          <w:tcPr>
            <w:tcW w:w="1600" w:type="dxa"/>
            <w:tcBorders>
              <w:top w:val="nil"/>
              <w:left w:val="nil"/>
              <w:bottom w:val="nil"/>
              <w:right w:val="nil"/>
            </w:tcBorders>
            <w:shd w:val="clear" w:color="auto" w:fill="auto"/>
            <w:vAlign w:val="center"/>
            <w:hideMark/>
          </w:tcPr>
          <w:p w14:paraId="5968967F"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(3.46%)</w:t>
            </w:r>
          </w:p>
        </w:tc>
      </w:tr>
      <w:tr w:rsidR="009368C0" w:rsidRPr="009368C0" w14:paraId="5D8B2DB0" w14:textId="77777777" w:rsidTr="009368C0">
        <w:trPr>
          <w:trHeight w:val="320"/>
        </w:trPr>
        <w:tc>
          <w:tcPr>
            <w:tcW w:w="6200" w:type="dxa"/>
            <w:tcBorders>
              <w:top w:val="nil"/>
              <w:left w:val="nil"/>
              <w:bottom w:val="single" w:sz="4" w:space="0" w:color="auto"/>
              <w:right w:val="nil"/>
            </w:tcBorders>
            <w:shd w:val="clear" w:color="auto" w:fill="auto"/>
            <w:hideMark/>
          </w:tcPr>
          <w:p w14:paraId="04C0EEBB" w14:textId="77777777" w:rsidR="009368C0" w:rsidRPr="009368C0" w:rsidRDefault="009368C0" w:rsidP="009368C0">
            <w:pPr>
              <w:spacing w:after="0" w:line="240" w:lineRule="auto"/>
              <w:jc w:val="both"/>
              <w:rPr>
                <w:rFonts w:eastAsia="Times New Roman" w:cs="Arial"/>
                <w:b/>
                <w:bCs/>
                <w:color w:val="auto"/>
                <w:sz w:val="22"/>
              </w:rPr>
            </w:pPr>
            <w:r w:rsidRPr="009368C0">
              <w:rPr>
                <w:rFonts w:eastAsia="Times New Roman" w:cs="Arial"/>
                <w:b/>
                <w:bCs/>
                <w:color w:val="auto"/>
                <w:sz w:val="22"/>
              </w:rPr>
              <w:t>Total amount to be raised by general rates</w:t>
            </w:r>
          </w:p>
        </w:tc>
        <w:tc>
          <w:tcPr>
            <w:tcW w:w="1840" w:type="dxa"/>
            <w:tcBorders>
              <w:top w:val="single" w:sz="4" w:space="0" w:color="auto"/>
              <w:left w:val="nil"/>
              <w:bottom w:val="single" w:sz="4" w:space="0" w:color="auto"/>
              <w:right w:val="nil"/>
            </w:tcBorders>
            <w:shd w:val="clear" w:color="auto" w:fill="auto"/>
            <w:hideMark/>
          </w:tcPr>
          <w:p w14:paraId="789322E5"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128,394,316</w:t>
            </w:r>
          </w:p>
        </w:tc>
        <w:tc>
          <w:tcPr>
            <w:tcW w:w="1840" w:type="dxa"/>
            <w:tcBorders>
              <w:top w:val="single" w:sz="4" w:space="0" w:color="auto"/>
              <w:left w:val="nil"/>
              <w:bottom w:val="single" w:sz="4" w:space="0" w:color="auto"/>
              <w:right w:val="nil"/>
            </w:tcBorders>
            <w:shd w:val="clear" w:color="000000" w:fill="BFBFBF"/>
            <w:hideMark/>
          </w:tcPr>
          <w:p w14:paraId="3FAE966A"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131,533,244</w:t>
            </w:r>
          </w:p>
        </w:tc>
        <w:tc>
          <w:tcPr>
            <w:tcW w:w="1840" w:type="dxa"/>
            <w:tcBorders>
              <w:top w:val="single" w:sz="4" w:space="0" w:color="auto"/>
              <w:left w:val="nil"/>
              <w:bottom w:val="single" w:sz="4" w:space="0" w:color="auto"/>
              <w:right w:val="nil"/>
            </w:tcBorders>
            <w:shd w:val="clear" w:color="auto" w:fill="auto"/>
            <w:hideMark/>
          </w:tcPr>
          <w:p w14:paraId="27CD37A7"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3,138,928</w:t>
            </w:r>
          </w:p>
        </w:tc>
        <w:tc>
          <w:tcPr>
            <w:tcW w:w="1600" w:type="dxa"/>
            <w:tcBorders>
              <w:top w:val="single" w:sz="4" w:space="0" w:color="auto"/>
              <w:left w:val="nil"/>
              <w:bottom w:val="single" w:sz="4" w:space="0" w:color="auto"/>
              <w:right w:val="nil"/>
            </w:tcBorders>
            <w:shd w:val="clear" w:color="auto" w:fill="auto"/>
            <w:hideMark/>
          </w:tcPr>
          <w:p w14:paraId="06DCBEAA"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2.44%</w:t>
            </w:r>
          </w:p>
        </w:tc>
      </w:tr>
    </w:tbl>
    <w:p w14:paraId="2517D011" w14:textId="77777777" w:rsidR="00DD64C2" w:rsidRDefault="00DD64C2">
      <w:pPr>
        <w:spacing w:line="259" w:lineRule="auto"/>
      </w:pPr>
      <w:r>
        <w:br w:type="page"/>
      </w:r>
    </w:p>
    <w:p w14:paraId="233E5BFF" w14:textId="77777777" w:rsidR="00E21BF1" w:rsidRPr="00D2201D" w:rsidRDefault="00E21BF1" w:rsidP="00E21BF1">
      <w:pPr>
        <w:keepNext/>
        <w:spacing w:before="240"/>
      </w:pPr>
      <w:r w:rsidRPr="00D2201D">
        <w:lastRenderedPageBreak/>
        <w:t>The number of assessments in relation to each type or class of land, and the total number of assessments,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D11279" w14:paraId="6FCAD6B0" w14:textId="77777777" w:rsidTr="008571C1">
        <w:trPr>
          <w:trHeight w:val="280"/>
        </w:trPr>
        <w:tc>
          <w:tcPr>
            <w:tcW w:w="6200" w:type="dxa"/>
            <w:tcBorders>
              <w:top w:val="nil"/>
              <w:left w:val="nil"/>
              <w:bottom w:val="nil"/>
              <w:right w:val="nil"/>
            </w:tcBorders>
            <w:shd w:val="clear" w:color="auto" w:fill="008080"/>
            <w:vAlign w:val="center"/>
            <w:hideMark/>
          </w:tcPr>
          <w:p w14:paraId="38D56668" w14:textId="77777777" w:rsidR="00D11279" w:rsidRDefault="0086362E">
            <w:pPr>
              <w:spacing w:after="0" w:line="240" w:lineRule="auto"/>
              <w:rPr>
                <w:rFonts w:eastAsia="Times New Roman" w:cs="Arial"/>
                <w:b/>
                <w:bCs/>
                <w:color w:val="FFFFFF"/>
                <w:sz w:val="22"/>
              </w:rPr>
            </w:pPr>
            <w:r>
              <w:rPr>
                <w:rFonts w:eastAsia="Times New Roman" w:cs="Arial"/>
                <w:b/>
                <w:bCs/>
                <w:color w:val="FFFFFF"/>
                <w:sz w:val="22"/>
              </w:rPr>
              <w:t> </w:t>
            </w:r>
          </w:p>
        </w:tc>
        <w:tc>
          <w:tcPr>
            <w:tcW w:w="1840" w:type="dxa"/>
            <w:tcBorders>
              <w:top w:val="nil"/>
              <w:left w:val="nil"/>
              <w:bottom w:val="nil"/>
              <w:right w:val="nil"/>
            </w:tcBorders>
            <w:shd w:val="clear" w:color="auto" w:fill="008080"/>
            <w:hideMark/>
          </w:tcPr>
          <w:p w14:paraId="6DC670BB"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2019/20</w:t>
            </w:r>
          </w:p>
        </w:tc>
        <w:tc>
          <w:tcPr>
            <w:tcW w:w="1840" w:type="dxa"/>
            <w:tcBorders>
              <w:top w:val="nil"/>
              <w:left w:val="nil"/>
              <w:bottom w:val="nil"/>
              <w:right w:val="nil"/>
            </w:tcBorders>
            <w:shd w:val="clear" w:color="auto" w:fill="008080"/>
            <w:hideMark/>
          </w:tcPr>
          <w:p w14:paraId="70DFA4AD"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2020/21</w:t>
            </w:r>
          </w:p>
        </w:tc>
        <w:tc>
          <w:tcPr>
            <w:tcW w:w="1840" w:type="dxa"/>
            <w:tcBorders>
              <w:top w:val="nil"/>
              <w:left w:val="nil"/>
              <w:bottom w:val="nil"/>
              <w:right w:val="nil"/>
            </w:tcBorders>
            <w:shd w:val="clear" w:color="auto" w:fill="008080"/>
            <w:hideMark/>
          </w:tcPr>
          <w:p w14:paraId="4EBD6CAB"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Change</w:t>
            </w:r>
          </w:p>
        </w:tc>
        <w:tc>
          <w:tcPr>
            <w:tcW w:w="1600" w:type="dxa"/>
            <w:tcBorders>
              <w:top w:val="nil"/>
              <w:left w:val="nil"/>
              <w:bottom w:val="nil"/>
              <w:right w:val="nil"/>
            </w:tcBorders>
            <w:shd w:val="clear" w:color="auto" w:fill="008080"/>
            <w:hideMark/>
          </w:tcPr>
          <w:p w14:paraId="53FEC4A5"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Change</w:t>
            </w:r>
          </w:p>
        </w:tc>
      </w:tr>
      <w:tr w:rsidR="00D11279" w14:paraId="39567D08" w14:textId="77777777" w:rsidTr="008571C1">
        <w:trPr>
          <w:trHeight w:val="280"/>
        </w:trPr>
        <w:tc>
          <w:tcPr>
            <w:tcW w:w="6200" w:type="dxa"/>
            <w:tcBorders>
              <w:top w:val="nil"/>
              <w:left w:val="nil"/>
              <w:bottom w:val="single" w:sz="4" w:space="0" w:color="auto"/>
              <w:right w:val="nil"/>
            </w:tcBorders>
            <w:shd w:val="clear" w:color="auto" w:fill="008080"/>
            <w:vAlign w:val="center"/>
            <w:hideMark/>
          </w:tcPr>
          <w:p w14:paraId="539B1B97" w14:textId="77777777" w:rsidR="00D11279" w:rsidRDefault="0086362E">
            <w:pPr>
              <w:spacing w:after="0" w:line="240" w:lineRule="auto"/>
              <w:rPr>
                <w:rFonts w:eastAsia="Times New Roman" w:cs="Arial"/>
                <w:b/>
                <w:bCs/>
                <w:color w:val="FFFFFF"/>
                <w:sz w:val="22"/>
              </w:rPr>
            </w:pPr>
            <w:r>
              <w:rPr>
                <w:rFonts w:eastAsia="Times New Roman" w:cs="Arial"/>
                <w:b/>
                <w:bCs/>
                <w:color w:val="FFFFFF"/>
                <w:sz w:val="22"/>
              </w:rPr>
              <w:t>Type or class of land</w:t>
            </w:r>
          </w:p>
        </w:tc>
        <w:tc>
          <w:tcPr>
            <w:tcW w:w="1840" w:type="dxa"/>
            <w:tcBorders>
              <w:top w:val="nil"/>
              <w:left w:val="nil"/>
              <w:bottom w:val="single" w:sz="4" w:space="0" w:color="auto"/>
              <w:right w:val="nil"/>
            </w:tcBorders>
            <w:shd w:val="clear" w:color="auto" w:fill="008080"/>
            <w:hideMark/>
          </w:tcPr>
          <w:p w14:paraId="007E613A"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(Number)</w:t>
            </w:r>
          </w:p>
        </w:tc>
        <w:tc>
          <w:tcPr>
            <w:tcW w:w="1840" w:type="dxa"/>
            <w:tcBorders>
              <w:top w:val="nil"/>
              <w:left w:val="nil"/>
              <w:bottom w:val="single" w:sz="4" w:space="0" w:color="auto"/>
              <w:right w:val="nil"/>
            </w:tcBorders>
            <w:shd w:val="clear" w:color="auto" w:fill="008080"/>
            <w:hideMark/>
          </w:tcPr>
          <w:p w14:paraId="0B649ABB"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(Number)</w:t>
            </w:r>
          </w:p>
        </w:tc>
        <w:tc>
          <w:tcPr>
            <w:tcW w:w="1840" w:type="dxa"/>
            <w:tcBorders>
              <w:top w:val="nil"/>
              <w:left w:val="nil"/>
              <w:bottom w:val="single" w:sz="4" w:space="0" w:color="auto"/>
              <w:right w:val="nil"/>
            </w:tcBorders>
            <w:shd w:val="clear" w:color="auto" w:fill="008080"/>
            <w:hideMark/>
          </w:tcPr>
          <w:p w14:paraId="2D90B54D"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(Number)</w:t>
            </w:r>
          </w:p>
        </w:tc>
        <w:tc>
          <w:tcPr>
            <w:tcW w:w="1600" w:type="dxa"/>
            <w:tcBorders>
              <w:top w:val="nil"/>
              <w:left w:val="nil"/>
              <w:bottom w:val="single" w:sz="4" w:space="0" w:color="auto"/>
              <w:right w:val="nil"/>
            </w:tcBorders>
            <w:shd w:val="clear" w:color="auto" w:fill="008080"/>
            <w:hideMark/>
          </w:tcPr>
          <w:p w14:paraId="23882740"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w:t>
            </w:r>
          </w:p>
        </w:tc>
      </w:tr>
      <w:tr w:rsidR="00D11279" w14:paraId="43A46AC9" w14:textId="77777777">
        <w:trPr>
          <w:trHeight w:val="320"/>
        </w:trPr>
        <w:tc>
          <w:tcPr>
            <w:tcW w:w="6200" w:type="dxa"/>
            <w:tcBorders>
              <w:top w:val="nil"/>
              <w:left w:val="nil"/>
              <w:bottom w:val="nil"/>
              <w:right w:val="nil"/>
            </w:tcBorders>
            <w:shd w:val="clear" w:color="auto" w:fill="auto"/>
            <w:hideMark/>
          </w:tcPr>
          <w:p w14:paraId="460775A2" w14:textId="77777777" w:rsidR="00D11279" w:rsidRDefault="0086362E">
            <w:pPr>
              <w:spacing w:after="0" w:line="240" w:lineRule="auto"/>
              <w:jc w:val="both"/>
              <w:rPr>
                <w:rFonts w:eastAsia="Times New Roman" w:cs="Arial"/>
                <w:color w:val="auto"/>
                <w:sz w:val="22"/>
              </w:rPr>
            </w:pPr>
            <w:r>
              <w:rPr>
                <w:rFonts w:eastAsia="Times New Roman" w:cs="Arial"/>
                <w:color w:val="auto"/>
                <w:sz w:val="22"/>
              </w:rPr>
              <w:t>Residential</w:t>
            </w:r>
          </w:p>
        </w:tc>
        <w:tc>
          <w:tcPr>
            <w:tcW w:w="1840" w:type="dxa"/>
            <w:tcBorders>
              <w:top w:val="nil"/>
              <w:left w:val="nil"/>
              <w:bottom w:val="nil"/>
              <w:right w:val="nil"/>
            </w:tcBorders>
            <w:shd w:val="clear" w:color="auto" w:fill="auto"/>
            <w:hideMark/>
          </w:tcPr>
          <w:p w14:paraId="2738A238"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65,042</w:t>
            </w:r>
          </w:p>
        </w:tc>
        <w:tc>
          <w:tcPr>
            <w:tcW w:w="1840" w:type="dxa"/>
            <w:tcBorders>
              <w:top w:val="nil"/>
              <w:left w:val="nil"/>
              <w:bottom w:val="nil"/>
              <w:right w:val="nil"/>
            </w:tcBorders>
            <w:shd w:val="clear" w:color="000000" w:fill="BFBFBF"/>
            <w:hideMark/>
          </w:tcPr>
          <w:p w14:paraId="42B3F411"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65,379</w:t>
            </w:r>
          </w:p>
        </w:tc>
        <w:tc>
          <w:tcPr>
            <w:tcW w:w="1840" w:type="dxa"/>
            <w:tcBorders>
              <w:top w:val="nil"/>
              <w:left w:val="nil"/>
              <w:bottom w:val="nil"/>
              <w:right w:val="nil"/>
            </w:tcBorders>
            <w:shd w:val="clear" w:color="auto" w:fill="auto"/>
            <w:hideMark/>
          </w:tcPr>
          <w:p w14:paraId="0CA71316"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337</w:t>
            </w:r>
          </w:p>
        </w:tc>
        <w:tc>
          <w:tcPr>
            <w:tcW w:w="1600" w:type="dxa"/>
            <w:tcBorders>
              <w:top w:val="nil"/>
              <w:left w:val="nil"/>
              <w:bottom w:val="nil"/>
              <w:right w:val="nil"/>
            </w:tcBorders>
            <w:shd w:val="clear" w:color="auto" w:fill="auto"/>
            <w:hideMark/>
          </w:tcPr>
          <w:p w14:paraId="0093DD7B"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0.52%</w:t>
            </w:r>
          </w:p>
        </w:tc>
      </w:tr>
      <w:tr w:rsidR="00D11279" w14:paraId="44F8C5EF" w14:textId="77777777">
        <w:trPr>
          <w:trHeight w:val="320"/>
        </w:trPr>
        <w:tc>
          <w:tcPr>
            <w:tcW w:w="6200" w:type="dxa"/>
            <w:tcBorders>
              <w:top w:val="nil"/>
              <w:left w:val="nil"/>
              <w:bottom w:val="nil"/>
              <w:right w:val="nil"/>
            </w:tcBorders>
            <w:shd w:val="clear" w:color="auto" w:fill="auto"/>
            <w:hideMark/>
          </w:tcPr>
          <w:p w14:paraId="15A17638" w14:textId="77777777" w:rsidR="00D11279" w:rsidRDefault="0086362E">
            <w:pPr>
              <w:spacing w:after="0" w:line="240" w:lineRule="auto"/>
              <w:jc w:val="both"/>
              <w:rPr>
                <w:rFonts w:eastAsia="Times New Roman" w:cs="Arial"/>
                <w:color w:val="auto"/>
                <w:sz w:val="22"/>
              </w:rPr>
            </w:pPr>
            <w:r>
              <w:rPr>
                <w:rFonts w:eastAsia="Times New Roman" w:cs="Arial"/>
                <w:color w:val="auto"/>
                <w:sz w:val="22"/>
              </w:rPr>
              <w:t>Commercial</w:t>
            </w:r>
          </w:p>
        </w:tc>
        <w:tc>
          <w:tcPr>
            <w:tcW w:w="1840" w:type="dxa"/>
            <w:tcBorders>
              <w:top w:val="nil"/>
              <w:left w:val="nil"/>
              <w:bottom w:val="nil"/>
              <w:right w:val="nil"/>
            </w:tcBorders>
            <w:shd w:val="clear" w:color="auto" w:fill="auto"/>
            <w:hideMark/>
          </w:tcPr>
          <w:p w14:paraId="6E40EF13"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6,859</w:t>
            </w:r>
          </w:p>
        </w:tc>
        <w:tc>
          <w:tcPr>
            <w:tcW w:w="1840" w:type="dxa"/>
            <w:tcBorders>
              <w:top w:val="nil"/>
              <w:left w:val="nil"/>
              <w:bottom w:val="nil"/>
              <w:right w:val="nil"/>
            </w:tcBorders>
            <w:shd w:val="clear" w:color="000000" w:fill="BFBFBF"/>
            <w:hideMark/>
          </w:tcPr>
          <w:p w14:paraId="4C20969A"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6,816</w:t>
            </w:r>
          </w:p>
        </w:tc>
        <w:tc>
          <w:tcPr>
            <w:tcW w:w="1840" w:type="dxa"/>
            <w:tcBorders>
              <w:top w:val="nil"/>
              <w:left w:val="nil"/>
              <w:bottom w:val="nil"/>
              <w:right w:val="nil"/>
            </w:tcBorders>
            <w:shd w:val="clear" w:color="auto" w:fill="auto"/>
            <w:hideMark/>
          </w:tcPr>
          <w:p w14:paraId="193E5E9A"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(43)</w:t>
            </w:r>
          </w:p>
        </w:tc>
        <w:tc>
          <w:tcPr>
            <w:tcW w:w="1600" w:type="dxa"/>
            <w:tcBorders>
              <w:top w:val="nil"/>
              <w:left w:val="nil"/>
              <w:bottom w:val="nil"/>
              <w:right w:val="nil"/>
            </w:tcBorders>
            <w:shd w:val="clear" w:color="auto" w:fill="auto"/>
            <w:hideMark/>
          </w:tcPr>
          <w:p w14:paraId="08BFE675"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(0.63%)</w:t>
            </w:r>
          </w:p>
        </w:tc>
      </w:tr>
      <w:tr w:rsidR="00D11279" w14:paraId="0AFA6588" w14:textId="77777777">
        <w:trPr>
          <w:trHeight w:val="320"/>
        </w:trPr>
        <w:tc>
          <w:tcPr>
            <w:tcW w:w="6200" w:type="dxa"/>
            <w:tcBorders>
              <w:top w:val="nil"/>
              <w:left w:val="nil"/>
              <w:bottom w:val="nil"/>
              <w:right w:val="nil"/>
            </w:tcBorders>
            <w:shd w:val="clear" w:color="auto" w:fill="auto"/>
            <w:hideMark/>
          </w:tcPr>
          <w:p w14:paraId="16CE3AD8" w14:textId="77777777" w:rsidR="00D11279" w:rsidRDefault="0086362E">
            <w:pPr>
              <w:spacing w:after="0" w:line="240" w:lineRule="auto"/>
              <w:jc w:val="both"/>
              <w:rPr>
                <w:rFonts w:eastAsia="Times New Roman" w:cs="Arial"/>
                <w:color w:val="auto"/>
                <w:sz w:val="22"/>
              </w:rPr>
            </w:pPr>
            <w:r>
              <w:rPr>
                <w:rFonts w:eastAsia="Times New Roman" w:cs="Arial"/>
                <w:color w:val="auto"/>
                <w:sz w:val="22"/>
              </w:rPr>
              <w:t>Industrial</w:t>
            </w:r>
          </w:p>
        </w:tc>
        <w:tc>
          <w:tcPr>
            <w:tcW w:w="1840" w:type="dxa"/>
            <w:tcBorders>
              <w:top w:val="nil"/>
              <w:left w:val="nil"/>
              <w:bottom w:val="single" w:sz="4" w:space="0" w:color="auto"/>
              <w:right w:val="nil"/>
            </w:tcBorders>
            <w:shd w:val="clear" w:color="auto" w:fill="auto"/>
            <w:hideMark/>
          </w:tcPr>
          <w:p w14:paraId="00B41BDB"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982</w:t>
            </w:r>
          </w:p>
        </w:tc>
        <w:tc>
          <w:tcPr>
            <w:tcW w:w="1840" w:type="dxa"/>
            <w:tcBorders>
              <w:top w:val="nil"/>
              <w:left w:val="nil"/>
              <w:bottom w:val="single" w:sz="4" w:space="0" w:color="auto"/>
              <w:right w:val="nil"/>
            </w:tcBorders>
            <w:shd w:val="clear" w:color="000000" w:fill="BFBFBF"/>
            <w:hideMark/>
          </w:tcPr>
          <w:p w14:paraId="189D5A8E"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973</w:t>
            </w:r>
          </w:p>
        </w:tc>
        <w:tc>
          <w:tcPr>
            <w:tcW w:w="1840" w:type="dxa"/>
            <w:tcBorders>
              <w:top w:val="nil"/>
              <w:left w:val="nil"/>
              <w:bottom w:val="nil"/>
              <w:right w:val="nil"/>
            </w:tcBorders>
            <w:shd w:val="clear" w:color="auto" w:fill="auto"/>
            <w:hideMark/>
          </w:tcPr>
          <w:p w14:paraId="67A7C3B0"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(9)</w:t>
            </w:r>
          </w:p>
        </w:tc>
        <w:tc>
          <w:tcPr>
            <w:tcW w:w="1600" w:type="dxa"/>
            <w:tcBorders>
              <w:top w:val="nil"/>
              <w:left w:val="nil"/>
              <w:bottom w:val="nil"/>
              <w:right w:val="nil"/>
            </w:tcBorders>
            <w:shd w:val="clear" w:color="auto" w:fill="auto"/>
            <w:vAlign w:val="center"/>
            <w:hideMark/>
          </w:tcPr>
          <w:p w14:paraId="2A0B34EE"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(0.92%)</w:t>
            </w:r>
          </w:p>
        </w:tc>
      </w:tr>
      <w:tr w:rsidR="00D11279" w14:paraId="7507020C" w14:textId="77777777">
        <w:trPr>
          <w:trHeight w:val="320"/>
        </w:trPr>
        <w:tc>
          <w:tcPr>
            <w:tcW w:w="6200" w:type="dxa"/>
            <w:tcBorders>
              <w:top w:val="nil"/>
              <w:left w:val="nil"/>
              <w:bottom w:val="single" w:sz="4" w:space="0" w:color="auto"/>
              <w:right w:val="nil"/>
            </w:tcBorders>
            <w:shd w:val="clear" w:color="auto" w:fill="auto"/>
            <w:hideMark/>
          </w:tcPr>
          <w:p w14:paraId="4315C86E" w14:textId="77777777" w:rsidR="00D11279" w:rsidRDefault="0086362E">
            <w:pPr>
              <w:spacing w:after="0" w:line="240" w:lineRule="auto"/>
              <w:jc w:val="both"/>
              <w:rPr>
                <w:rFonts w:eastAsia="Times New Roman" w:cs="Arial"/>
                <w:b/>
                <w:bCs/>
                <w:color w:val="auto"/>
                <w:sz w:val="22"/>
              </w:rPr>
            </w:pPr>
            <w:r>
              <w:rPr>
                <w:rFonts w:eastAsia="Times New Roman" w:cs="Arial"/>
                <w:b/>
                <w:bCs/>
                <w:color w:val="auto"/>
                <w:sz w:val="22"/>
              </w:rPr>
              <w:t>Total number of assessments</w:t>
            </w:r>
          </w:p>
        </w:tc>
        <w:tc>
          <w:tcPr>
            <w:tcW w:w="1840" w:type="dxa"/>
            <w:tcBorders>
              <w:top w:val="nil"/>
              <w:left w:val="nil"/>
              <w:bottom w:val="single" w:sz="4" w:space="0" w:color="auto"/>
              <w:right w:val="nil"/>
            </w:tcBorders>
            <w:shd w:val="clear" w:color="auto" w:fill="auto"/>
            <w:hideMark/>
          </w:tcPr>
          <w:p w14:paraId="35B6FC61"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72,883</w:t>
            </w:r>
          </w:p>
        </w:tc>
        <w:tc>
          <w:tcPr>
            <w:tcW w:w="1840" w:type="dxa"/>
            <w:tcBorders>
              <w:top w:val="nil"/>
              <w:left w:val="nil"/>
              <w:bottom w:val="single" w:sz="4" w:space="0" w:color="auto"/>
              <w:right w:val="nil"/>
            </w:tcBorders>
            <w:shd w:val="clear" w:color="000000" w:fill="BFBFBF"/>
            <w:hideMark/>
          </w:tcPr>
          <w:p w14:paraId="47FCD59A"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73,168</w:t>
            </w:r>
          </w:p>
        </w:tc>
        <w:tc>
          <w:tcPr>
            <w:tcW w:w="1840" w:type="dxa"/>
            <w:tcBorders>
              <w:top w:val="single" w:sz="4" w:space="0" w:color="auto"/>
              <w:left w:val="nil"/>
              <w:bottom w:val="single" w:sz="4" w:space="0" w:color="auto"/>
              <w:right w:val="nil"/>
            </w:tcBorders>
            <w:shd w:val="clear" w:color="auto" w:fill="auto"/>
            <w:hideMark/>
          </w:tcPr>
          <w:p w14:paraId="499B4FE8"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285</w:t>
            </w:r>
          </w:p>
        </w:tc>
        <w:tc>
          <w:tcPr>
            <w:tcW w:w="1600" w:type="dxa"/>
            <w:tcBorders>
              <w:top w:val="single" w:sz="4" w:space="0" w:color="auto"/>
              <w:left w:val="nil"/>
              <w:bottom w:val="single" w:sz="4" w:space="0" w:color="auto"/>
              <w:right w:val="nil"/>
            </w:tcBorders>
            <w:shd w:val="clear" w:color="auto" w:fill="auto"/>
            <w:hideMark/>
          </w:tcPr>
          <w:p w14:paraId="665564C0"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0.39%</w:t>
            </w:r>
          </w:p>
        </w:tc>
      </w:tr>
    </w:tbl>
    <w:p w14:paraId="2BBBBEB8" w14:textId="1E13BDAD" w:rsidR="00E21BF1" w:rsidRPr="00D2201D" w:rsidRDefault="00E21BF1" w:rsidP="00E21BF1">
      <w:pPr>
        <w:pStyle w:val="StyleBulleted"/>
        <w:numPr>
          <w:ilvl w:val="0"/>
          <w:numId w:val="0"/>
        </w:numPr>
        <w:spacing w:before="120" w:after="120"/>
        <w:ind w:left="360" w:hanging="360"/>
      </w:pPr>
      <w:r w:rsidRPr="00D2201D">
        <w:t>The basis of valuation to be used is the Net Annual Value (NAV).</w:t>
      </w:r>
    </w:p>
    <w:p w14:paraId="5C905E87" w14:textId="77777777" w:rsidR="00E21BF1" w:rsidRPr="00D2201D" w:rsidRDefault="00E21BF1" w:rsidP="00E21BF1">
      <w:pPr>
        <w:keepNext/>
        <w:spacing w:before="240"/>
      </w:pPr>
      <w:r w:rsidRPr="00D2201D">
        <w:t>The estimated total value of each type or class of land, and the estimated total value of land,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BB5250" w:rsidRPr="00BB5250" w14:paraId="419549A6" w14:textId="77777777" w:rsidTr="00BB5250">
        <w:trPr>
          <w:trHeight w:val="320"/>
        </w:trPr>
        <w:tc>
          <w:tcPr>
            <w:tcW w:w="6200" w:type="dxa"/>
            <w:tcBorders>
              <w:top w:val="nil"/>
              <w:left w:val="nil"/>
              <w:bottom w:val="single" w:sz="4" w:space="0" w:color="auto"/>
              <w:right w:val="nil"/>
            </w:tcBorders>
            <w:shd w:val="clear" w:color="000000" w:fill="008080"/>
            <w:vAlign w:val="center"/>
            <w:hideMark/>
          </w:tcPr>
          <w:p w14:paraId="7EF868C0" w14:textId="77777777" w:rsidR="00BB5250" w:rsidRPr="00BB5250" w:rsidRDefault="00BB5250" w:rsidP="00BB5250">
            <w:pPr>
              <w:spacing w:after="0" w:line="240" w:lineRule="auto"/>
              <w:rPr>
                <w:rFonts w:eastAsia="Times New Roman" w:cs="Arial"/>
                <w:b/>
                <w:bCs/>
                <w:color w:val="FFFFFF"/>
                <w:sz w:val="22"/>
              </w:rPr>
            </w:pPr>
            <w:r w:rsidRPr="00BB5250">
              <w:rPr>
                <w:rFonts w:eastAsia="Times New Roman" w:cs="Arial"/>
                <w:b/>
                <w:bCs/>
                <w:color w:val="FFFFFF"/>
                <w:sz w:val="22"/>
              </w:rPr>
              <w:t>Type or class of land</w:t>
            </w:r>
          </w:p>
        </w:tc>
        <w:tc>
          <w:tcPr>
            <w:tcW w:w="1840" w:type="dxa"/>
            <w:tcBorders>
              <w:top w:val="nil"/>
              <w:left w:val="nil"/>
              <w:bottom w:val="single" w:sz="4" w:space="0" w:color="auto"/>
              <w:right w:val="nil"/>
            </w:tcBorders>
            <w:shd w:val="clear" w:color="000000" w:fill="008080"/>
            <w:hideMark/>
          </w:tcPr>
          <w:p w14:paraId="1AD79081" w14:textId="77777777" w:rsidR="00BB5250" w:rsidRPr="00BB5250" w:rsidRDefault="00BB5250" w:rsidP="00BB5250">
            <w:pPr>
              <w:spacing w:after="0" w:line="240" w:lineRule="auto"/>
              <w:jc w:val="right"/>
              <w:rPr>
                <w:rFonts w:eastAsia="Times New Roman" w:cs="Arial"/>
                <w:b/>
                <w:bCs/>
                <w:color w:val="FFFFFF"/>
                <w:sz w:val="22"/>
              </w:rPr>
            </w:pPr>
            <w:r w:rsidRPr="00BB5250">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5ACF56FD" w14:textId="77777777" w:rsidR="00BB5250" w:rsidRPr="00BB5250" w:rsidRDefault="00BB5250" w:rsidP="00BB5250">
            <w:pPr>
              <w:spacing w:after="0" w:line="240" w:lineRule="auto"/>
              <w:jc w:val="right"/>
              <w:rPr>
                <w:rFonts w:eastAsia="Times New Roman" w:cs="Arial"/>
                <w:b/>
                <w:bCs/>
                <w:color w:val="FFFFFF"/>
                <w:sz w:val="22"/>
              </w:rPr>
            </w:pPr>
            <w:r w:rsidRPr="00BB5250">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5F49159B" w14:textId="77777777" w:rsidR="00BB5250" w:rsidRPr="00BB5250" w:rsidRDefault="00BB5250" w:rsidP="00BB5250">
            <w:pPr>
              <w:spacing w:after="0" w:line="240" w:lineRule="auto"/>
              <w:jc w:val="center"/>
              <w:rPr>
                <w:rFonts w:eastAsia="Times New Roman" w:cs="Arial"/>
                <w:b/>
                <w:bCs/>
                <w:color w:val="FFFFFF"/>
                <w:sz w:val="22"/>
              </w:rPr>
            </w:pPr>
            <w:r w:rsidRPr="00BB5250">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11CEB227" w14:textId="77777777" w:rsidR="00BB5250" w:rsidRPr="00BB5250" w:rsidRDefault="00BB5250" w:rsidP="00BB5250">
            <w:pPr>
              <w:spacing w:after="0" w:line="240" w:lineRule="auto"/>
              <w:jc w:val="right"/>
              <w:rPr>
                <w:rFonts w:eastAsia="Times New Roman" w:cs="Arial"/>
                <w:b/>
                <w:bCs/>
                <w:color w:val="FFFFFF"/>
                <w:sz w:val="22"/>
              </w:rPr>
            </w:pPr>
            <w:r w:rsidRPr="00BB5250">
              <w:rPr>
                <w:rFonts w:eastAsia="Times New Roman" w:cs="Arial"/>
                <w:b/>
                <w:bCs/>
                <w:color w:val="FFFFFF"/>
                <w:sz w:val="22"/>
              </w:rPr>
              <w:t>Change (%)</w:t>
            </w:r>
          </w:p>
        </w:tc>
      </w:tr>
      <w:tr w:rsidR="00BB5250" w:rsidRPr="00BB5250" w14:paraId="0858BE9A" w14:textId="77777777" w:rsidTr="00BB5250">
        <w:trPr>
          <w:trHeight w:val="320"/>
        </w:trPr>
        <w:tc>
          <w:tcPr>
            <w:tcW w:w="6200" w:type="dxa"/>
            <w:tcBorders>
              <w:top w:val="nil"/>
              <w:left w:val="nil"/>
              <w:bottom w:val="nil"/>
              <w:right w:val="nil"/>
            </w:tcBorders>
            <w:shd w:val="clear" w:color="auto" w:fill="auto"/>
            <w:vAlign w:val="center"/>
            <w:hideMark/>
          </w:tcPr>
          <w:p w14:paraId="17374A16" w14:textId="77777777" w:rsidR="00BB5250" w:rsidRPr="00BB5250" w:rsidRDefault="00BB5250" w:rsidP="00BB5250">
            <w:pPr>
              <w:spacing w:after="0" w:line="240" w:lineRule="auto"/>
              <w:jc w:val="both"/>
              <w:rPr>
                <w:rFonts w:eastAsia="Times New Roman" w:cs="Arial"/>
                <w:color w:val="auto"/>
                <w:sz w:val="22"/>
              </w:rPr>
            </w:pPr>
            <w:r w:rsidRPr="00BB5250">
              <w:rPr>
                <w:rFonts w:eastAsia="Times New Roman" w:cs="Arial"/>
                <w:color w:val="auto"/>
                <w:sz w:val="22"/>
              </w:rPr>
              <w:t xml:space="preserve">Residential </w:t>
            </w:r>
          </w:p>
        </w:tc>
        <w:tc>
          <w:tcPr>
            <w:tcW w:w="1840" w:type="dxa"/>
            <w:tcBorders>
              <w:top w:val="nil"/>
              <w:left w:val="nil"/>
              <w:bottom w:val="nil"/>
              <w:right w:val="nil"/>
            </w:tcBorders>
            <w:shd w:val="clear" w:color="auto" w:fill="auto"/>
            <w:vAlign w:val="center"/>
            <w:hideMark/>
          </w:tcPr>
          <w:p w14:paraId="3F21ED3B"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2,769,761,050</w:t>
            </w:r>
          </w:p>
        </w:tc>
        <w:tc>
          <w:tcPr>
            <w:tcW w:w="1840" w:type="dxa"/>
            <w:tcBorders>
              <w:top w:val="nil"/>
              <w:left w:val="nil"/>
              <w:bottom w:val="nil"/>
              <w:right w:val="nil"/>
            </w:tcBorders>
            <w:shd w:val="clear" w:color="000000" w:fill="BFBFBF"/>
            <w:vAlign w:val="center"/>
            <w:hideMark/>
          </w:tcPr>
          <w:p w14:paraId="1396D5F7"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2,849,749,000</w:t>
            </w:r>
          </w:p>
        </w:tc>
        <w:tc>
          <w:tcPr>
            <w:tcW w:w="1840" w:type="dxa"/>
            <w:tcBorders>
              <w:top w:val="nil"/>
              <w:left w:val="nil"/>
              <w:bottom w:val="nil"/>
              <w:right w:val="nil"/>
            </w:tcBorders>
            <w:shd w:val="clear" w:color="auto" w:fill="auto"/>
            <w:vAlign w:val="center"/>
            <w:hideMark/>
          </w:tcPr>
          <w:p w14:paraId="1C9B1CEE"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79,987,950</w:t>
            </w:r>
          </w:p>
        </w:tc>
        <w:tc>
          <w:tcPr>
            <w:tcW w:w="1600" w:type="dxa"/>
            <w:tcBorders>
              <w:top w:val="nil"/>
              <w:left w:val="nil"/>
              <w:bottom w:val="nil"/>
              <w:right w:val="nil"/>
            </w:tcBorders>
            <w:shd w:val="clear" w:color="auto" w:fill="auto"/>
            <w:vAlign w:val="center"/>
            <w:hideMark/>
          </w:tcPr>
          <w:p w14:paraId="05B192C8"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2.89%</w:t>
            </w:r>
          </w:p>
        </w:tc>
      </w:tr>
      <w:tr w:rsidR="00BB5250" w:rsidRPr="00BB5250" w14:paraId="1C4B4306" w14:textId="77777777" w:rsidTr="00BB5250">
        <w:trPr>
          <w:trHeight w:val="320"/>
        </w:trPr>
        <w:tc>
          <w:tcPr>
            <w:tcW w:w="6200" w:type="dxa"/>
            <w:tcBorders>
              <w:top w:val="nil"/>
              <w:left w:val="nil"/>
              <w:bottom w:val="nil"/>
              <w:right w:val="nil"/>
            </w:tcBorders>
            <w:shd w:val="clear" w:color="auto" w:fill="auto"/>
            <w:vAlign w:val="center"/>
            <w:hideMark/>
          </w:tcPr>
          <w:p w14:paraId="4F94D969" w14:textId="77777777" w:rsidR="00BB5250" w:rsidRPr="00BB5250" w:rsidRDefault="00BB5250" w:rsidP="00BB5250">
            <w:pPr>
              <w:spacing w:after="0" w:line="240" w:lineRule="auto"/>
              <w:jc w:val="both"/>
              <w:rPr>
                <w:rFonts w:eastAsia="Times New Roman" w:cs="Arial"/>
                <w:color w:val="auto"/>
                <w:sz w:val="22"/>
              </w:rPr>
            </w:pPr>
            <w:r w:rsidRPr="00BB5250">
              <w:rPr>
                <w:rFonts w:eastAsia="Times New Roman" w:cs="Arial"/>
                <w:color w:val="auto"/>
                <w:sz w:val="22"/>
              </w:rPr>
              <w:t xml:space="preserve">Commercial </w:t>
            </w:r>
          </w:p>
        </w:tc>
        <w:tc>
          <w:tcPr>
            <w:tcW w:w="1840" w:type="dxa"/>
            <w:tcBorders>
              <w:top w:val="nil"/>
              <w:left w:val="nil"/>
              <w:bottom w:val="nil"/>
              <w:right w:val="nil"/>
            </w:tcBorders>
            <w:shd w:val="clear" w:color="auto" w:fill="auto"/>
            <w:vAlign w:val="center"/>
            <w:hideMark/>
          </w:tcPr>
          <w:p w14:paraId="1C656537"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549,035,775</w:t>
            </w:r>
          </w:p>
        </w:tc>
        <w:tc>
          <w:tcPr>
            <w:tcW w:w="1840" w:type="dxa"/>
            <w:tcBorders>
              <w:top w:val="nil"/>
              <w:left w:val="nil"/>
              <w:bottom w:val="nil"/>
              <w:right w:val="nil"/>
            </w:tcBorders>
            <w:shd w:val="clear" w:color="000000" w:fill="BFBFBF"/>
            <w:vAlign w:val="center"/>
            <w:hideMark/>
          </w:tcPr>
          <w:p w14:paraId="78E8C12C"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545,284,300</w:t>
            </w:r>
          </w:p>
        </w:tc>
        <w:tc>
          <w:tcPr>
            <w:tcW w:w="1840" w:type="dxa"/>
            <w:tcBorders>
              <w:top w:val="nil"/>
              <w:left w:val="nil"/>
              <w:bottom w:val="nil"/>
              <w:right w:val="nil"/>
            </w:tcBorders>
            <w:shd w:val="clear" w:color="auto" w:fill="auto"/>
            <w:vAlign w:val="center"/>
            <w:hideMark/>
          </w:tcPr>
          <w:p w14:paraId="1447BF28"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(3,751,475)</w:t>
            </w:r>
          </w:p>
        </w:tc>
        <w:tc>
          <w:tcPr>
            <w:tcW w:w="1600" w:type="dxa"/>
            <w:tcBorders>
              <w:top w:val="nil"/>
              <w:left w:val="nil"/>
              <w:bottom w:val="nil"/>
              <w:right w:val="nil"/>
            </w:tcBorders>
            <w:shd w:val="clear" w:color="auto" w:fill="auto"/>
            <w:vAlign w:val="center"/>
            <w:hideMark/>
          </w:tcPr>
          <w:p w14:paraId="1F7D12E9"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(0.68%)</w:t>
            </w:r>
          </w:p>
        </w:tc>
      </w:tr>
      <w:tr w:rsidR="00BB5250" w:rsidRPr="00BB5250" w14:paraId="25F79ABA" w14:textId="77777777" w:rsidTr="00BB5250">
        <w:trPr>
          <w:trHeight w:val="320"/>
        </w:trPr>
        <w:tc>
          <w:tcPr>
            <w:tcW w:w="6200" w:type="dxa"/>
            <w:tcBorders>
              <w:top w:val="nil"/>
              <w:left w:val="nil"/>
              <w:bottom w:val="nil"/>
              <w:right w:val="nil"/>
            </w:tcBorders>
            <w:shd w:val="clear" w:color="auto" w:fill="auto"/>
            <w:vAlign w:val="center"/>
            <w:hideMark/>
          </w:tcPr>
          <w:p w14:paraId="0E56F082" w14:textId="77777777" w:rsidR="00BB5250" w:rsidRPr="00BB5250" w:rsidRDefault="00BB5250" w:rsidP="00BB5250">
            <w:pPr>
              <w:spacing w:after="0" w:line="240" w:lineRule="auto"/>
              <w:jc w:val="both"/>
              <w:rPr>
                <w:rFonts w:eastAsia="Times New Roman" w:cs="Arial"/>
                <w:color w:val="auto"/>
                <w:sz w:val="22"/>
              </w:rPr>
            </w:pPr>
            <w:r w:rsidRPr="00BB5250">
              <w:rPr>
                <w:rFonts w:eastAsia="Times New Roman" w:cs="Arial"/>
                <w:color w:val="auto"/>
                <w:sz w:val="22"/>
              </w:rPr>
              <w:t>Industrial</w:t>
            </w:r>
          </w:p>
        </w:tc>
        <w:tc>
          <w:tcPr>
            <w:tcW w:w="1840" w:type="dxa"/>
            <w:tcBorders>
              <w:top w:val="nil"/>
              <w:left w:val="nil"/>
              <w:bottom w:val="single" w:sz="4" w:space="0" w:color="auto"/>
              <w:right w:val="nil"/>
            </w:tcBorders>
            <w:shd w:val="clear" w:color="auto" w:fill="auto"/>
            <w:vAlign w:val="center"/>
            <w:hideMark/>
          </w:tcPr>
          <w:p w14:paraId="38556EF6"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138,332,200</w:t>
            </w:r>
          </w:p>
        </w:tc>
        <w:tc>
          <w:tcPr>
            <w:tcW w:w="1840" w:type="dxa"/>
            <w:tcBorders>
              <w:top w:val="nil"/>
              <w:left w:val="nil"/>
              <w:bottom w:val="single" w:sz="4" w:space="0" w:color="auto"/>
              <w:right w:val="nil"/>
            </w:tcBorders>
            <w:shd w:val="clear" w:color="000000" w:fill="BFBFBF"/>
            <w:vAlign w:val="center"/>
            <w:hideMark/>
          </w:tcPr>
          <w:p w14:paraId="408EB500"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133,029,700</w:t>
            </w:r>
          </w:p>
        </w:tc>
        <w:tc>
          <w:tcPr>
            <w:tcW w:w="1840" w:type="dxa"/>
            <w:tcBorders>
              <w:top w:val="nil"/>
              <w:left w:val="nil"/>
              <w:bottom w:val="nil"/>
              <w:right w:val="nil"/>
            </w:tcBorders>
            <w:shd w:val="clear" w:color="auto" w:fill="auto"/>
            <w:vAlign w:val="center"/>
            <w:hideMark/>
          </w:tcPr>
          <w:p w14:paraId="3DC28E7A"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(5,302,500)</w:t>
            </w:r>
          </w:p>
        </w:tc>
        <w:tc>
          <w:tcPr>
            <w:tcW w:w="1600" w:type="dxa"/>
            <w:tcBorders>
              <w:top w:val="nil"/>
              <w:left w:val="nil"/>
              <w:bottom w:val="nil"/>
              <w:right w:val="nil"/>
            </w:tcBorders>
            <w:shd w:val="clear" w:color="auto" w:fill="auto"/>
            <w:vAlign w:val="center"/>
            <w:hideMark/>
          </w:tcPr>
          <w:p w14:paraId="6BE0B11D"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(3.83%)</w:t>
            </w:r>
          </w:p>
        </w:tc>
      </w:tr>
      <w:tr w:rsidR="00BB5250" w:rsidRPr="00BB5250" w14:paraId="23ABAD2F" w14:textId="77777777" w:rsidTr="00BB5250">
        <w:trPr>
          <w:trHeight w:val="320"/>
        </w:trPr>
        <w:tc>
          <w:tcPr>
            <w:tcW w:w="6200" w:type="dxa"/>
            <w:tcBorders>
              <w:top w:val="nil"/>
              <w:left w:val="nil"/>
              <w:bottom w:val="single" w:sz="4" w:space="0" w:color="auto"/>
              <w:right w:val="nil"/>
            </w:tcBorders>
            <w:shd w:val="clear" w:color="auto" w:fill="auto"/>
            <w:vAlign w:val="center"/>
            <w:hideMark/>
          </w:tcPr>
          <w:p w14:paraId="26F78858" w14:textId="77777777" w:rsidR="00BB5250" w:rsidRPr="00BB5250" w:rsidRDefault="00BB5250" w:rsidP="00BB5250">
            <w:pPr>
              <w:spacing w:after="0" w:line="240" w:lineRule="auto"/>
              <w:jc w:val="both"/>
              <w:rPr>
                <w:rFonts w:eastAsia="Times New Roman" w:cs="Arial"/>
                <w:b/>
                <w:bCs/>
                <w:color w:val="auto"/>
                <w:sz w:val="22"/>
              </w:rPr>
            </w:pPr>
            <w:r w:rsidRPr="00BB5250">
              <w:rPr>
                <w:rFonts w:eastAsia="Times New Roman" w:cs="Arial"/>
                <w:b/>
                <w:bCs/>
                <w:color w:val="auto"/>
                <w:sz w:val="22"/>
              </w:rPr>
              <w:t>Total value of land</w:t>
            </w:r>
          </w:p>
        </w:tc>
        <w:tc>
          <w:tcPr>
            <w:tcW w:w="1840" w:type="dxa"/>
            <w:tcBorders>
              <w:top w:val="nil"/>
              <w:left w:val="nil"/>
              <w:bottom w:val="single" w:sz="4" w:space="0" w:color="auto"/>
              <w:right w:val="nil"/>
            </w:tcBorders>
            <w:shd w:val="clear" w:color="auto" w:fill="auto"/>
            <w:vAlign w:val="center"/>
            <w:hideMark/>
          </w:tcPr>
          <w:p w14:paraId="01366958"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3,457,129,025</w:t>
            </w:r>
          </w:p>
        </w:tc>
        <w:tc>
          <w:tcPr>
            <w:tcW w:w="1840" w:type="dxa"/>
            <w:tcBorders>
              <w:top w:val="nil"/>
              <w:left w:val="nil"/>
              <w:bottom w:val="single" w:sz="4" w:space="0" w:color="auto"/>
              <w:right w:val="nil"/>
            </w:tcBorders>
            <w:shd w:val="clear" w:color="000000" w:fill="BFBFBF"/>
            <w:vAlign w:val="center"/>
            <w:hideMark/>
          </w:tcPr>
          <w:p w14:paraId="1F74127D"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3,528,063,000</w:t>
            </w:r>
          </w:p>
        </w:tc>
        <w:tc>
          <w:tcPr>
            <w:tcW w:w="1840" w:type="dxa"/>
            <w:tcBorders>
              <w:top w:val="single" w:sz="4" w:space="0" w:color="auto"/>
              <w:left w:val="nil"/>
              <w:bottom w:val="single" w:sz="4" w:space="0" w:color="auto"/>
              <w:right w:val="nil"/>
            </w:tcBorders>
            <w:shd w:val="clear" w:color="auto" w:fill="auto"/>
            <w:vAlign w:val="center"/>
            <w:hideMark/>
          </w:tcPr>
          <w:p w14:paraId="42F5FDC2"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70,933,975</w:t>
            </w:r>
          </w:p>
        </w:tc>
        <w:tc>
          <w:tcPr>
            <w:tcW w:w="1600" w:type="dxa"/>
            <w:tcBorders>
              <w:top w:val="single" w:sz="4" w:space="0" w:color="auto"/>
              <w:left w:val="nil"/>
              <w:bottom w:val="single" w:sz="4" w:space="0" w:color="auto"/>
              <w:right w:val="nil"/>
            </w:tcBorders>
            <w:shd w:val="clear" w:color="auto" w:fill="auto"/>
            <w:vAlign w:val="center"/>
            <w:hideMark/>
          </w:tcPr>
          <w:p w14:paraId="7214D13B"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2.05%</w:t>
            </w:r>
          </w:p>
        </w:tc>
      </w:tr>
    </w:tbl>
    <w:p w14:paraId="2833CAF2" w14:textId="62F2B925" w:rsidR="00E21BF1" w:rsidRPr="00D2201D" w:rsidRDefault="00E21BF1" w:rsidP="00E21BF1">
      <w:pPr>
        <w:keepNext/>
        <w:spacing w:before="240"/>
      </w:pPr>
      <w:r w:rsidRPr="00D2201D">
        <w:t>The municipal charge under section 159 of the Local Government Act 1989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0F2720" w:rsidRPr="000F2720" w14:paraId="741E9667" w14:textId="77777777" w:rsidTr="000F2720">
        <w:trPr>
          <w:trHeight w:val="560"/>
        </w:trPr>
        <w:tc>
          <w:tcPr>
            <w:tcW w:w="6200" w:type="dxa"/>
            <w:vMerge w:val="restart"/>
            <w:tcBorders>
              <w:top w:val="nil"/>
              <w:left w:val="nil"/>
              <w:bottom w:val="single" w:sz="4" w:space="0" w:color="000000"/>
              <w:right w:val="nil"/>
            </w:tcBorders>
            <w:shd w:val="clear" w:color="000000" w:fill="008080"/>
            <w:vAlign w:val="bottom"/>
            <w:hideMark/>
          </w:tcPr>
          <w:p w14:paraId="20EA0A34" w14:textId="77777777" w:rsidR="000F2720" w:rsidRPr="000F2720" w:rsidRDefault="000F2720" w:rsidP="000F2720">
            <w:pPr>
              <w:spacing w:after="0" w:line="240" w:lineRule="auto"/>
              <w:rPr>
                <w:rFonts w:eastAsia="Times New Roman" w:cs="Arial"/>
                <w:b/>
                <w:bCs/>
                <w:color w:val="FFFFFF"/>
                <w:sz w:val="22"/>
              </w:rPr>
            </w:pPr>
            <w:r w:rsidRPr="000F2720">
              <w:rPr>
                <w:rFonts w:eastAsia="Times New Roman" w:cs="Arial"/>
                <w:b/>
                <w:bCs/>
                <w:color w:val="FFFFFF"/>
                <w:sz w:val="22"/>
              </w:rPr>
              <w:t>Type of Charge</w:t>
            </w:r>
          </w:p>
        </w:tc>
        <w:tc>
          <w:tcPr>
            <w:tcW w:w="1840" w:type="dxa"/>
            <w:tcBorders>
              <w:top w:val="nil"/>
              <w:left w:val="nil"/>
              <w:bottom w:val="nil"/>
              <w:right w:val="nil"/>
            </w:tcBorders>
            <w:shd w:val="clear" w:color="000000" w:fill="008080"/>
            <w:hideMark/>
          </w:tcPr>
          <w:p w14:paraId="4D963067"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Per Rateable Property</w:t>
            </w:r>
          </w:p>
        </w:tc>
        <w:tc>
          <w:tcPr>
            <w:tcW w:w="1840" w:type="dxa"/>
            <w:tcBorders>
              <w:top w:val="nil"/>
              <w:left w:val="nil"/>
              <w:bottom w:val="nil"/>
              <w:right w:val="nil"/>
            </w:tcBorders>
            <w:shd w:val="clear" w:color="000000" w:fill="008080"/>
            <w:hideMark/>
          </w:tcPr>
          <w:p w14:paraId="15CBAC26"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Per Rateable Property</w:t>
            </w:r>
          </w:p>
        </w:tc>
        <w:tc>
          <w:tcPr>
            <w:tcW w:w="1840" w:type="dxa"/>
            <w:tcBorders>
              <w:top w:val="nil"/>
              <w:left w:val="nil"/>
              <w:bottom w:val="nil"/>
              <w:right w:val="nil"/>
            </w:tcBorders>
            <w:shd w:val="clear" w:color="000000" w:fill="008080"/>
            <w:vAlign w:val="bottom"/>
            <w:hideMark/>
          </w:tcPr>
          <w:p w14:paraId="4197E148"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Change</w:t>
            </w:r>
          </w:p>
        </w:tc>
        <w:tc>
          <w:tcPr>
            <w:tcW w:w="1600" w:type="dxa"/>
            <w:tcBorders>
              <w:top w:val="nil"/>
              <w:left w:val="nil"/>
              <w:bottom w:val="nil"/>
              <w:right w:val="nil"/>
            </w:tcBorders>
            <w:shd w:val="clear" w:color="000000" w:fill="008080"/>
            <w:vAlign w:val="bottom"/>
            <w:hideMark/>
          </w:tcPr>
          <w:p w14:paraId="7AAA58D3"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Change</w:t>
            </w:r>
          </w:p>
        </w:tc>
      </w:tr>
      <w:tr w:rsidR="000F2720" w:rsidRPr="000F2720" w14:paraId="2DB62CDA" w14:textId="77777777" w:rsidTr="000F2720">
        <w:trPr>
          <w:trHeight w:val="280"/>
        </w:trPr>
        <w:tc>
          <w:tcPr>
            <w:tcW w:w="6200" w:type="dxa"/>
            <w:vMerge/>
            <w:tcBorders>
              <w:top w:val="nil"/>
              <w:left w:val="nil"/>
              <w:bottom w:val="single" w:sz="4" w:space="0" w:color="000000"/>
              <w:right w:val="nil"/>
            </w:tcBorders>
            <w:vAlign w:val="center"/>
            <w:hideMark/>
          </w:tcPr>
          <w:p w14:paraId="547CE215" w14:textId="77777777" w:rsidR="000F2720" w:rsidRPr="000F2720" w:rsidRDefault="000F2720" w:rsidP="000F2720">
            <w:pPr>
              <w:spacing w:after="0" w:line="240" w:lineRule="auto"/>
              <w:rPr>
                <w:rFonts w:eastAsia="Times New Roman" w:cs="Arial"/>
                <w:b/>
                <w:bCs/>
                <w:color w:val="FFFFFF"/>
                <w:sz w:val="22"/>
              </w:rPr>
            </w:pPr>
          </w:p>
        </w:tc>
        <w:tc>
          <w:tcPr>
            <w:tcW w:w="1840" w:type="dxa"/>
            <w:tcBorders>
              <w:top w:val="nil"/>
              <w:left w:val="nil"/>
              <w:bottom w:val="single" w:sz="4" w:space="0" w:color="auto"/>
              <w:right w:val="nil"/>
            </w:tcBorders>
            <w:shd w:val="clear" w:color="000000" w:fill="008080"/>
            <w:hideMark/>
          </w:tcPr>
          <w:p w14:paraId="55FA126C"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75A1AE6B"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56AD425F"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w:t>
            </w:r>
          </w:p>
        </w:tc>
        <w:tc>
          <w:tcPr>
            <w:tcW w:w="1600" w:type="dxa"/>
            <w:tcBorders>
              <w:top w:val="nil"/>
              <w:left w:val="nil"/>
              <w:bottom w:val="single" w:sz="4" w:space="0" w:color="auto"/>
              <w:right w:val="nil"/>
            </w:tcBorders>
            <w:shd w:val="clear" w:color="000000" w:fill="008080"/>
            <w:hideMark/>
          </w:tcPr>
          <w:p w14:paraId="4FD807F5"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w:t>
            </w:r>
          </w:p>
        </w:tc>
      </w:tr>
      <w:tr w:rsidR="000F2720" w:rsidRPr="000F2720" w14:paraId="42201BAE" w14:textId="77777777" w:rsidTr="000F2720">
        <w:trPr>
          <w:trHeight w:val="320"/>
        </w:trPr>
        <w:tc>
          <w:tcPr>
            <w:tcW w:w="6200" w:type="dxa"/>
            <w:tcBorders>
              <w:top w:val="nil"/>
              <w:left w:val="nil"/>
              <w:bottom w:val="single" w:sz="4" w:space="0" w:color="auto"/>
              <w:right w:val="nil"/>
            </w:tcBorders>
            <w:shd w:val="clear" w:color="auto" w:fill="auto"/>
            <w:vAlign w:val="center"/>
            <w:hideMark/>
          </w:tcPr>
          <w:p w14:paraId="40E381C9" w14:textId="77777777" w:rsidR="000F2720" w:rsidRPr="000F2720" w:rsidRDefault="000F2720" w:rsidP="000F2720">
            <w:pPr>
              <w:spacing w:after="0" w:line="240" w:lineRule="auto"/>
              <w:jc w:val="both"/>
              <w:rPr>
                <w:rFonts w:eastAsia="Times New Roman" w:cs="Arial"/>
                <w:color w:val="auto"/>
                <w:sz w:val="22"/>
              </w:rPr>
            </w:pPr>
            <w:r w:rsidRPr="000F2720">
              <w:rPr>
                <w:rFonts w:eastAsia="Times New Roman" w:cs="Arial"/>
                <w:color w:val="auto"/>
                <w:sz w:val="22"/>
              </w:rPr>
              <w:t xml:space="preserve">Municipal </w:t>
            </w:r>
          </w:p>
        </w:tc>
        <w:tc>
          <w:tcPr>
            <w:tcW w:w="1840" w:type="dxa"/>
            <w:tcBorders>
              <w:top w:val="nil"/>
              <w:left w:val="nil"/>
              <w:bottom w:val="single" w:sz="4" w:space="0" w:color="auto"/>
              <w:right w:val="nil"/>
            </w:tcBorders>
            <w:shd w:val="clear" w:color="auto" w:fill="auto"/>
            <w:vAlign w:val="center"/>
            <w:hideMark/>
          </w:tcPr>
          <w:p w14:paraId="72F6C6A5" w14:textId="77777777" w:rsidR="000F2720" w:rsidRPr="000F2720" w:rsidRDefault="000F2720" w:rsidP="000F2720">
            <w:pPr>
              <w:spacing w:after="0" w:line="240" w:lineRule="auto"/>
              <w:jc w:val="right"/>
              <w:rPr>
                <w:rFonts w:eastAsia="Times New Roman" w:cs="Arial"/>
                <w:color w:val="auto"/>
                <w:sz w:val="22"/>
              </w:rPr>
            </w:pPr>
            <w:r w:rsidRPr="000F2720">
              <w:rPr>
                <w:rFonts w:eastAsia="Times New Roman" w:cs="Arial"/>
                <w:color w:val="auto"/>
                <w:sz w:val="22"/>
              </w:rPr>
              <w:t>0</w:t>
            </w:r>
          </w:p>
        </w:tc>
        <w:tc>
          <w:tcPr>
            <w:tcW w:w="1840" w:type="dxa"/>
            <w:tcBorders>
              <w:top w:val="nil"/>
              <w:left w:val="nil"/>
              <w:bottom w:val="single" w:sz="4" w:space="0" w:color="auto"/>
              <w:right w:val="nil"/>
            </w:tcBorders>
            <w:shd w:val="clear" w:color="000000" w:fill="BFBFBF"/>
            <w:vAlign w:val="center"/>
            <w:hideMark/>
          </w:tcPr>
          <w:p w14:paraId="002FA4DA" w14:textId="77777777" w:rsidR="000F2720" w:rsidRPr="000F2720" w:rsidRDefault="000F2720" w:rsidP="000F2720">
            <w:pPr>
              <w:spacing w:after="0" w:line="240" w:lineRule="auto"/>
              <w:jc w:val="right"/>
              <w:rPr>
                <w:rFonts w:eastAsia="Times New Roman" w:cs="Arial"/>
                <w:b/>
                <w:bCs/>
                <w:color w:val="auto"/>
                <w:sz w:val="22"/>
              </w:rPr>
            </w:pPr>
            <w:r w:rsidRPr="000F2720">
              <w:rPr>
                <w:rFonts w:eastAsia="Times New Roman" w:cs="Arial"/>
                <w:b/>
                <w:bCs/>
                <w:color w:val="auto"/>
                <w:sz w:val="22"/>
              </w:rPr>
              <w:t>0</w:t>
            </w:r>
          </w:p>
        </w:tc>
        <w:tc>
          <w:tcPr>
            <w:tcW w:w="1840" w:type="dxa"/>
            <w:tcBorders>
              <w:top w:val="nil"/>
              <w:left w:val="nil"/>
              <w:bottom w:val="single" w:sz="4" w:space="0" w:color="auto"/>
              <w:right w:val="nil"/>
            </w:tcBorders>
            <w:shd w:val="clear" w:color="auto" w:fill="auto"/>
            <w:hideMark/>
          </w:tcPr>
          <w:p w14:paraId="3ED3EAE1" w14:textId="77777777" w:rsidR="000F2720" w:rsidRPr="000F2720" w:rsidRDefault="000F2720" w:rsidP="000F2720">
            <w:pPr>
              <w:spacing w:after="0" w:line="240" w:lineRule="auto"/>
              <w:jc w:val="right"/>
              <w:rPr>
                <w:rFonts w:eastAsia="Times New Roman" w:cs="Arial"/>
                <w:color w:val="auto"/>
                <w:sz w:val="22"/>
              </w:rPr>
            </w:pPr>
            <w:r w:rsidRPr="000F2720">
              <w:rPr>
                <w:rFonts w:eastAsia="Times New Roman" w:cs="Arial"/>
                <w:color w:val="auto"/>
                <w:sz w:val="22"/>
              </w:rPr>
              <w:t>0</w:t>
            </w:r>
          </w:p>
        </w:tc>
        <w:tc>
          <w:tcPr>
            <w:tcW w:w="1600" w:type="dxa"/>
            <w:tcBorders>
              <w:top w:val="nil"/>
              <w:left w:val="nil"/>
              <w:bottom w:val="single" w:sz="4" w:space="0" w:color="auto"/>
              <w:right w:val="nil"/>
            </w:tcBorders>
            <w:shd w:val="clear" w:color="auto" w:fill="auto"/>
            <w:vAlign w:val="center"/>
            <w:hideMark/>
          </w:tcPr>
          <w:p w14:paraId="62E68F9B" w14:textId="77777777" w:rsidR="000F2720" w:rsidRPr="000F2720" w:rsidRDefault="000F2720" w:rsidP="000F2720">
            <w:pPr>
              <w:spacing w:after="0" w:line="240" w:lineRule="auto"/>
              <w:jc w:val="right"/>
              <w:rPr>
                <w:rFonts w:eastAsia="Times New Roman" w:cs="Arial"/>
                <w:color w:val="auto"/>
                <w:sz w:val="22"/>
              </w:rPr>
            </w:pPr>
            <w:r w:rsidRPr="000F2720">
              <w:rPr>
                <w:rFonts w:eastAsia="Times New Roman" w:cs="Arial"/>
                <w:color w:val="auto"/>
                <w:sz w:val="22"/>
              </w:rPr>
              <w:t>0.00%</w:t>
            </w:r>
          </w:p>
        </w:tc>
      </w:tr>
    </w:tbl>
    <w:p w14:paraId="2C7736F4" w14:textId="77777777" w:rsidR="000F2720" w:rsidRDefault="000F2720">
      <w:pPr>
        <w:spacing w:line="259" w:lineRule="auto"/>
      </w:pPr>
      <w:r>
        <w:br w:type="page"/>
      </w:r>
    </w:p>
    <w:p w14:paraId="4ADDF209" w14:textId="10A1DBBA" w:rsidR="00E21BF1" w:rsidRPr="00D2201D" w:rsidRDefault="00E21BF1" w:rsidP="00E21BF1">
      <w:pPr>
        <w:keepNext/>
        <w:spacing w:before="240"/>
      </w:pPr>
      <w:r w:rsidRPr="00D2201D">
        <w:lastRenderedPageBreak/>
        <w:t>The estimated total amount to be raised by municipal charges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8B3978" w:rsidRPr="008B3978" w14:paraId="201C1F16" w14:textId="77777777" w:rsidTr="008B3978">
        <w:trPr>
          <w:trHeight w:val="320"/>
        </w:trPr>
        <w:tc>
          <w:tcPr>
            <w:tcW w:w="6200" w:type="dxa"/>
            <w:tcBorders>
              <w:top w:val="nil"/>
              <w:left w:val="nil"/>
              <w:bottom w:val="single" w:sz="4" w:space="0" w:color="auto"/>
              <w:right w:val="nil"/>
            </w:tcBorders>
            <w:shd w:val="clear" w:color="000000" w:fill="008080"/>
            <w:vAlign w:val="center"/>
            <w:hideMark/>
          </w:tcPr>
          <w:p w14:paraId="7A3B4A58" w14:textId="4D4B7BA8" w:rsidR="008B3978" w:rsidRPr="008B3978" w:rsidRDefault="008B3978" w:rsidP="008B3978">
            <w:pPr>
              <w:spacing w:after="0" w:line="240" w:lineRule="auto"/>
              <w:rPr>
                <w:rFonts w:eastAsia="Times New Roman" w:cs="Arial"/>
                <w:b/>
                <w:bCs/>
                <w:color w:val="FFFFFF"/>
                <w:sz w:val="22"/>
              </w:rPr>
            </w:pPr>
            <w:r w:rsidRPr="008B3978">
              <w:rPr>
                <w:rFonts w:eastAsia="Times New Roman" w:cs="Arial"/>
                <w:b/>
                <w:bCs/>
                <w:color w:val="FFFFFF"/>
                <w:sz w:val="22"/>
              </w:rPr>
              <w:t>Type of Charge</w:t>
            </w:r>
          </w:p>
        </w:tc>
        <w:tc>
          <w:tcPr>
            <w:tcW w:w="1840" w:type="dxa"/>
            <w:tcBorders>
              <w:top w:val="nil"/>
              <w:left w:val="nil"/>
              <w:bottom w:val="single" w:sz="4" w:space="0" w:color="auto"/>
              <w:right w:val="nil"/>
            </w:tcBorders>
            <w:shd w:val="clear" w:color="000000" w:fill="008080"/>
            <w:hideMark/>
          </w:tcPr>
          <w:p w14:paraId="4FA0012A"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48597C8D"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2C0C1453"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66748B97"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r>
      <w:tr w:rsidR="008B3978" w:rsidRPr="008B3978" w14:paraId="72A20197" w14:textId="77777777" w:rsidTr="008B3978">
        <w:trPr>
          <w:trHeight w:val="320"/>
        </w:trPr>
        <w:tc>
          <w:tcPr>
            <w:tcW w:w="6200" w:type="dxa"/>
            <w:tcBorders>
              <w:top w:val="nil"/>
              <w:left w:val="nil"/>
              <w:bottom w:val="single" w:sz="4" w:space="0" w:color="auto"/>
              <w:right w:val="nil"/>
            </w:tcBorders>
            <w:shd w:val="clear" w:color="auto" w:fill="auto"/>
            <w:vAlign w:val="center"/>
            <w:hideMark/>
          </w:tcPr>
          <w:p w14:paraId="71E152CD"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 xml:space="preserve">Municipal </w:t>
            </w:r>
          </w:p>
        </w:tc>
        <w:tc>
          <w:tcPr>
            <w:tcW w:w="1840" w:type="dxa"/>
            <w:tcBorders>
              <w:top w:val="nil"/>
              <w:left w:val="nil"/>
              <w:bottom w:val="single" w:sz="4" w:space="0" w:color="auto"/>
              <w:right w:val="nil"/>
            </w:tcBorders>
            <w:shd w:val="clear" w:color="auto" w:fill="auto"/>
            <w:vAlign w:val="center"/>
            <w:hideMark/>
          </w:tcPr>
          <w:p w14:paraId="6C326B12"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840" w:type="dxa"/>
            <w:tcBorders>
              <w:top w:val="nil"/>
              <w:left w:val="nil"/>
              <w:bottom w:val="single" w:sz="4" w:space="0" w:color="auto"/>
              <w:right w:val="nil"/>
            </w:tcBorders>
            <w:shd w:val="clear" w:color="000000" w:fill="BFBFBF"/>
            <w:vAlign w:val="center"/>
            <w:hideMark/>
          </w:tcPr>
          <w:p w14:paraId="65428141"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0</w:t>
            </w:r>
          </w:p>
        </w:tc>
        <w:tc>
          <w:tcPr>
            <w:tcW w:w="1840" w:type="dxa"/>
            <w:tcBorders>
              <w:top w:val="nil"/>
              <w:left w:val="nil"/>
              <w:bottom w:val="single" w:sz="4" w:space="0" w:color="auto"/>
              <w:right w:val="nil"/>
            </w:tcBorders>
            <w:shd w:val="clear" w:color="auto" w:fill="auto"/>
            <w:hideMark/>
          </w:tcPr>
          <w:p w14:paraId="43659439"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600" w:type="dxa"/>
            <w:tcBorders>
              <w:top w:val="nil"/>
              <w:left w:val="nil"/>
              <w:bottom w:val="single" w:sz="4" w:space="0" w:color="auto"/>
              <w:right w:val="nil"/>
            </w:tcBorders>
            <w:shd w:val="clear" w:color="auto" w:fill="auto"/>
            <w:vAlign w:val="center"/>
            <w:hideMark/>
          </w:tcPr>
          <w:p w14:paraId="2AF420FB"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0.0%</w:t>
            </w:r>
          </w:p>
        </w:tc>
      </w:tr>
    </w:tbl>
    <w:p w14:paraId="2A129CBB" w14:textId="77777777" w:rsidR="00E21BF1" w:rsidRPr="00D2201D" w:rsidRDefault="00E21BF1" w:rsidP="00E21BF1">
      <w:pPr>
        <w:keepNext/>
        <w:spacing w:before="240"/>
      </w:pPr>
      <w:r w:rsidRPr="00D2201D">
        <w:t>The rate or unit amount to be levied for each type of service rate or charge under section 162 of the Local Government Act 1989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8B3978" w:rsidRPr="008B3978" w14:paraId="37C25101" w14:textId="77777777" w:rsidTr="008B3978">
        <w:trPr>
          <w:trHeight w:val="560"/>
        </w:trPr>
        <w:tc>
          <w:tcPr>
            <w:tcW w:w="6200" w:type="dxa"/>
            <w:vMerge w:val="restart"/>
            <w:tcBorders>
              <w:top w:val="nil"/>
              <w:left w:val="nil"/>
              <w:bottom w:val="single" w:sz="4" w:space="0" w:color="000000"/>
              <w:right w:val="nil"/>
            </w:tcBorders>
            <w:shd w:val="clear" w:color="000000" w:fill="008080"/>
            <w:vAlign w:val="bottom"/>
            <w:hideMark/>
          </w:tcPr>
          <w:p w14:paraId="77269A64" w14:textId="77777777" w:rsidR="008B3978" w:rsidRPr="008B3978" w:rsidRDefault="008B3978" w:rsidP="008B3978">
            <w:pPr>
              <w:spacing w:after="0" w:line="240" w:lineRule="auto"/>
              <w:rPr>
                <w:rFonts w:eastAsia="Times New Roman" w:cs="Arial"/>
                <w:b/>
                <w:bCs/>
                <w:color w:val="FFFFFF"/>
                <w:sz w:val="22"/>
              </w:rPr>
            </w:pPr>
            <w:r w:rsidRPr="008B3978">
              <w:rPr>
                <w:rFonts w:eastAsia="Times New Roman" w:cs="Arial"/>
                <w:b/>
                <w:bCs/>
                <w:color w:val="FFFFFF"/>
                <w:sz w:val="22"/>
              </w:rPr>
              <w:t>Type of Charge</w:t>
            </w:r>
          </w:p>
        </w:tc>
        <w:tc>
          <w:tcPr>
            <w:tcW w:w="1840" w:type="dxa"/>
            <w:tcBorders>
              <w:top w:val="nil"/>
              <w:left w:val="nil"/>
              <w:bottom w:val="nil"/>
              <w:right w:val="nil"/>
            </w:tcBorders>
            <w:shd w:val="clear" w:color="000000" w:fill="008080"/>
            <w:hideMark/>
          </w:tcPr>
          <w:p w14:paraId="1EFDF0C8"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Per Rateable Property</w:t>
            </w:r>
          </w:p>
        </w:tc>
        <w:tc>
          <w:tcPr>
            <w:tcW w:w="1840" w:type="dxa"/>
            <w:tcBorders>
              <w:top w:val="nil"/>
              <w:left w:val="nil"/>
              <w:bottom w:val="nil"/>
              <w:right w:val="nil"/>
            </w:tcBorders>
            <w:shd w:val="clear" w:color="000000" w:fill="008080"/>
            <w:hideMark/>
          </w:tcPr>
          <w:p w14:paraId="0F0AE547"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Per Rateable Property</w:t>
            </w:r>
          </w:p>
        </w:tc>
        <w:tc>
          <w:tcPr>
            <w:tcW w:w="1840" w:type="dxa"/>
            <w:tcBorders>
              <w:top w:val="nil"/>
              <w:left w:val="nil"/>
              <w:bottom w:val="nil"/>
              <w:right w:val="nil"/>
            </w:tcBorders>
            <w:shd w:val="clear" w:color="000000" w:fill="008080"/>
            <w:vAlign w:val="bottom"/>
            <w:hideMark/>
          </w:tcPr>
          <w:p w14:paraId="300A863F"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 </w:t>
            </w:r>
          </w:p>
        </w:tc>
        <w:tc>
          <w:tcPr>
            <w:tcW w:w="1600" w:type="dxa"/>
            <w:tcBorders>
              <w:top w:val="nil"/>
              <w:left w:val="nil"/>
              <w:bottom w:val="nil"/>
              <w:right w:val="nil"/>
            </w:tcBorders>
            <w:shd w:val="clear" w:color="000000" w:fill="008080"/>
            <w:vAlign w:val="bottom"/>
            <w:hideMark/>
          </w:tcPr>
          <w:p w14:paraId="1ECCF43B"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 </w:t>
            </w:r>
          </w:p>
        </w:tc>
      </w:tr>
      <w:tr w:rsidR="008B3978" w:rsidRPr="008B3978" w14:paraId="30D57347" w14:textId="77777777" w:rsidTr="008B3978">
        <w:trPr>
          <w:trHeight w:val="320"/>
        </w:trPr>
        <w:tc>
          <w:tcPr>
            <w:tcW w:w="6200" w:type="dxa"/>
            <w:vMerge/>
            <w:tcBorders>
              <w:top w:val="nil"/>
              <w:left w:val="nil"/>
              <w:bottom w:val="single" w:sz="4" w:space="0" w:color="000000"/>
              <w:right w:val="nil"/>
            </w:tcBorders>
            <w:vAlign w:val="center"/>
            <w:hideMark/>
          </w:tcPr>
          <w:p w14:paraId="34AA5779" w14:textId="77777777" w:rsidR="008B3978" w:rsidRPr="008B3978" w:rsidRDefault="008B3978" w:rsidP="008B3978">
            <w:pPr>
              <w:spacing w:after="0" w:line="240" w:lineRule="auto"/>
              <w:rPr>
                <w:rFonts w:eastAsia="Times New Roman" w:cs="Arial"/>
                <w:b/>
                <w:bCs/>
                <w:color w:val="FFFFFF"/>
                <w:sz w:val="22"/>
              </w:rPr>
            </w:pPr>
          </w:p>
        </w:tc>
        <w:tc>
          <w:tcPr>
            <w:tcW w:w="1840" w:type="dxa"/>
            <w:tcBorders>
              <w:top w:val="nil"/>
              <w:left w:val="nil"/>
              <w:bottom w:val="single" w:sz="4" w:space="0" w:color="auto"/>
              <w:right w:val="nil"/>
            </w:tcBorders>
            <w:shd w:val="clear" w:color="000000" w:fill="008080"/>
            <w:hideMark/>
          </w:tcPr>
          <w:p w14:paraId="05EA9B12"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144BBA6A"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383B22D0"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4FB36924"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r>
      <w:tr w:rsidR="008B3978" w:rsidRPr="008B3978" w14:paraId="0E8DB0DD" w14:textId="77777777" w:rsidTr="008B3978">
        <w:trPr>
          <w:trHeight w:val="320"/>
        </w:trPr>
        <w:tc>
          <w:tcPr>
            <w:tcW w:w="6200" w:type="dxa"/>
            <w:tcBorders>
              <w:top w:val="nil"/>
              <w:left w:val="nil"/>
              <w:bottom w:val="nil"/>
              <w:right w:val="nil"/>
            </w:tcBorders>
            <w:shd w:val="clear" w:color="auto" w:fill="auto"/>
            <w:vAlign w:val="center"/>
            <w:hideMark/>
          </w:tcPr>
          <w:p w14:paraId="07B44589"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Annual Garbage Charge for non-rateable tenements</w:t>
            </w:r>
          </w:p>
        </w:tc>
        <w:tc>
          <w:tcPr>
            <w:tcW w:w="1840" w:type="dxa"/>
            <w:tcBorders>
              <w:top w:val="nil"/>
              <w:left w:val="nil"/>
              <w:bottom w:val="nil"/>
              <w:right w:val="nil"/>
            </w:tcBorders>
            <w:shd w:val="clear" w:color="auto" w:fill="auto"/>
            <w:vAlign w:val="center"/>
            <w:hideMark/>
          </w:tcPr>
          <w:p w14:paraId="29DC4AF9"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298</w:t>
            </w:r>
          </w:p>
        </w:tc>
        <w:tc>
          <w:tcPr>
            <w:tcW w:w="1840" w:type="dxa"/>
            <w:tcBorders>
              <w:top w:val="nil"/>
              <w:left w:val="nil"/>
              <w:bottom w:val="nil"/>
              <w:right w:val="nil"/>
            </w:tcBorders>
            <w:shd w:val="clear" w:color="000000" w:fill="BFBFBF"/>
            <w:vAlign w:val="center"/>
            <w:hideMark/>
          </w:tcPr>
          <w:p w14:paraId="033500C3"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338</w:t>
            </w:r>
          </w:p>
        </w:tc>
        <w:tc>
          <w:tcPr>
            <w:tcW w:w="1840" w:type="dxa"/>
            <w:tcBorders>
              <w:top w:val="nil"/>
              <w:left w:val="nil"/>
              <w:bottom w:val="nil"/>
              <w:right w:val="nil"/>
            </w:tcBorders>
            <w:shd w:val="clear" w:color="auto" w:fill="auto"/>
            <w:hideMark/>
          </w:tcPr>
          <w:p w14:paraId="236AE53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40</w:t>
            </w:r>
          </w:p>
        </w:tc>
        <w:tc>
          <w:tcPr>
            <w:tcW w:w="1600" w:type="dxa"/>
            <w:tcBorders>
              <w:top w:val="nil"/>
              <w:left w:val="nil"/>
              <w:bottom w:val="nil"/>
              <w:right w:val="nil"/>
            </w:tcBorders>
            <w:shd w:val="clear" w:color="auto" w:fill="auto"/>
            <w:vAlign w:val="center"/>
            <w:hideMark/>
          </w:tcPr>
          <w:p w14:paraId="56E79D6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13.42%</w:t>
            </w:r>
          </w:p>
        </w:tc>
      </w:tr>
      <w:tr w:rsidR="008B3978" w:rsidRPr="008B3978" w14:paraId="7591F3EE" w14:textId="77777777" w:rsidTr="008B3978">
        <w:trPr>
          <w:trHeight w:val="320"/>
        </w:trPr>
        <w:tc>
          <w:tcPr>
            <w:tcW w:w="6200" w:type="dxa"/>
            <w:tcBorders>
              <w:top w:val="nil"/>
              <w:left w:val="nil"/>
              <w:bottom w:val="nil"/>
              <w:right w:val="nil"/>
            </w:tcBorders>
            <w:shd w:val="clear" w:color="auto" w:fill="auto"/>
            <w:vAlign w:val="center"/>
            <w:hideMark/>
          </w:tcPr>
          <w:p w14:paraId="6CC6D637"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240 Litre Bin - Annual Service Charge</w:t>
            </w:r>
          </w:p>
        </w:tc>
        <w:tc>
          <w:tcPr>
            <w:tcW w:w="1840" w:type="dxa"/>
            <w:tcBorders>
              <w:top w:val="nil"/>
              <w:left w:val="nil"/>
              <w:bottom w:val="nil"/>
              <w:right w:val="nil"/>
            </w:tcBorders>
            <w:shd w:val="clear" w:color="auto" w:fill="auto"/>
            <w:vAlign w:val="center"/>
            <w:hideMark/>
          </w:tcPr>
          <w:p w14:paraId="2314E435"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154</w:t>
            </w:r>
          </w:p>
        </w:tc>
        <w:tc>
          <w:tcPr>
            <w:tcW w:w="1840" w:type="dxa"/>
            <w:tcBorders>
              <w:top w:val="nil"/>
              <w:left w:val="nil"/>
              <w:bottom w:val="nil"/>
              <w:right w:val="nil"/>
            </w:tcBorders>
            <w:shd w:val="clear" w:color="000000" w:fill="BFBFBF"/>
            <w:vAlign w:val="center"/>
            <w:hideMark/>
          </w:tcPr>
          <w:p w14:paraId="7383923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188</w:t>
            </w:r>
          </w:p>
        </w:tc>
        <w:tc>
          <w:tcPr>
            <w:tcW w:w="1840" w:type="dxa"/>
            <w:tcBorders>
              <w:top w:val="nil"/>
              <w:left w:val="nil"/>
              <w:bottom w:val="nil"/>
              <w:right w:val="nil"/>
            </w:tcBorders>
            <w:shd w:val="clear" w:color="auto" w:fill="auto"/>
            <w:hideMark/>
          </w:tcPr>
          <w:p w14:paraId="198CC3A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34</w:t>
            </w:r>
          </w:p>
        </w:tc>
        <w:tc>
          <w:tcPr>
            <w:tcW w:w="1600" w:type="dxa"/>
            <w:tcBorders>
              <w:top w:val="nil"/>
              <w:left w:val="nil"/>
              <w:bottom w:val="nil"/>
              <w:right w:val="nil"/>
            </w:tcBorders>
            <w:shd w:val="clear" w:color="auto" w:fill="auto"/>
            <w:vAlign w:val="center"/>
            <w:hideMark/>
          </w:tcPr>
          <w:p w14:paraId="483A09A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22.08%</w:t>
            </w:r>
          </w:p>
        </w:tc>
      </w:tr>
      <w:tr w:rsidR="008B3978" w:rsidRPr="008B3978" w14:paraId="4440630B" w14:textId="77777777" w:rsidTr="008B3978">
        <w:trPr>
          <w:trHeight w:val="320"/>
        </w:trPr>
        <w:tc>
          <w:tcPr>
            <w:tcW w:w="6200" w:type="dxa"/>
            <w:tcBorders>
              <w:top w:val="nil"/>
              <w:left w:val="nil"/>
              <w:bottom w:val="single" w:sz="4" w:space="0" w:color="auto"/>
              <w:right w:val="nil"/>
            </w:tcBorders>
            <w:shd w:val="clear" w:color="auto" w:fill="auto"/>
            <w:vAlign w:val="center"/>
            <w:hideMark/>
          </w:tcPr>
          <w:p w14:paraId="7B47F99A"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80 Litre Waste Bin - Annual Rebate</w:t>
            </w:r>
          </w:p>
        </w:tc>
        <w:tc>
          <w:tcPr>
            <w:tcW w:w="1840" w:type="dxa"/>
            <w:tcBorders>
              <w:top w:val="nil"/>
              <w:left w:val="nil"/>
              <w:bottom w:val="single" w:sz="4" w:space="0" w:color="auto"/>
              <w:right w:val="nil"/>
            </w:tcBorders>
            <w:shd w:val="clear" w:color="auto" w:fill="auto"/>
            <w:vAlign w:val="center"/>
            <w:hideMark/>
          </w:tcPr>
          <w:p w14:paraId="133F8ACD"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FF0000"/>
                <w:sz w:val="22"/>
              </w:rPr>
              <w:t>(60)</w:t>
            </w:r>
          </w:p>
        </w:tc>
        <w:tc>
          <w:tcPr>
            <w:tcW w:w="1840" w:type="dxa"/>
            <w:tcBorders>
              <w:top w:val="nil"/>
              <w:left w:val="nil"/>
              <w:bottom w:val="single" w:sz="4" w:space="0" w:color="auto"/>
              <w:right w:val="nil"/>
            </w:tcBorders>
            <w:shd w:val="clear" w:color="000000" w:fill="BFBFBF"/>
            <w:vAlign w:val="center"/>
            <w:hideMark/>
          </w:tcPr>
          <w:p w14:paraId="07BC85B6"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FF0000"/>
                <w:sz w:val="22"/>
              </w:rPr>
              <w:t>(60)</w:t>
            </w:r>
          </w:p>
        </w:tc>
        <w:tc>
          <w:tcPr>
            <w:tcW w:w="1840" w:type="dxa"/>
            <w:tcBorders>
              <w:top w:val="nil"/>
              <w:left w:val="nil"/>
              <w:bottom w:val="single" w:sz="4" w:space="0" w:color="auto"/>
              <w:right w:val="nil"/>
            </w:tcBorders>
            <w:shd w:val="clear" w:color="auto" w:fill="auto"/>
            <w:hideMark/>
          </w:tcPr>
          <w:p w14:paraId="6662432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600" w:type="dxa"/>
            <w:tcBorders>
              <w:top w:val="nil"/>
              <w:left w:val="nil"/>
              <w:bottom w:val="single" w:sz="4" w:space="0" w:color="auto"/>
              <w:right w:val="nil"/>
            </w:tcBorders>
            <w:shd w:val="clear" w:color="auto" w:fill="auto"/>
            <w:vAlign w:val="center"/>
            <w:hideMark/>
          </w:tcPr>
          <w:p w14:paraId="62B7E7B1"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0.0%</w:t>
            </w:r>
          </w:p>
        </w:tc>
      </w:tr>
    </w:tbl>
    <w:p w14:paraId="132DB149" w14:textId="33975A0A" w:rsidR="00E21BF1" w:rsidRPr="00D2201D" w:rsidRDefault="00E21BF1" w:rsidP="00E21BF1">
      <w:pPr>
        <w:keepNext/>
        <w:spacing w:before="240"/>
      </w:pPr>
      <w:r w:rsidRPr="00D2201D">
        <w:t>The estimated total amount to be raised by each type of service rate or charge, and the estimated total amount to be raised by service rates and charges, compared with the previous financial year</w:t>
      </w:r>
      <w:r w:rsidR="00080DF6" w:rsidRPr="00D2201D">
        <w:t>.</w:t>
      </w:r>
    </w:p>
    <w:tbl>
      <w:tblPr>
        <w:tblW w:w="13320" w:type="dxa"/>
        <w:tblLook w:val="04A0" w:firstRow="1" w:lastRow="0" w:firstColumn="1" w:lastColumn="0" w:noHBand="0" w:noVBand="1"/>
      </w:tblPr>
      <w:tblGrid>
        <w:gridCol w:w="6200"/>
        <w:gridCol w:w="1840"/>
        <w:gridCol w:w="1840"/>
        <w:gridCol w:w="1840"/>
        <w:gridCol w:w="1600"/>
      </w:tblGrid>
      <w:tr w:rsidR="008B3978" w:rsidRPr="008B3978" w14:paraId="3B4A9A8A" w14:textId="77777777" w:rsidTr="008B3978">
        <w:trPr>
          <w:trHeight w:val="320"/>
        </w:trPr>
        <w:tc>
          <w:tcPr>
            <w:tcW w:w="6200" w:type="dxa"/>
            <w:tcBorders>
              <w:top w:val="nil"/>
              <w:left w:val="nil"/>
              <w:bottom w:val="single" w:sz="4" w:space="0" w:color="auto"/>
              <w:right w:val="nil"/>
            </w:tcBorders>
            <w:shd w:val="clear" w:color="000000" w:fill="008080"/>
            <w:vAlign w:val="center"/>
            <w:hideMark/>
          </w:tcPr>
          <w:p w14:paraId="4254D81A" w14:textId="77777777" w:rsidR="008B3978" w:rsidRPr="008B3978" w:rsidRDefault="008B3978" w:rsidP="008B3978">
            <w:pPr>
              <w:spacing w:after="0" w:line="240" w:lineRule="auto"/>
              <w:rPr>
                <w:rFonts w:eastAsia="Times New Roman" w:cs="Arial"/>
                <w:b/>
                <w:bCs/>
                <w:color w:val="FFFFFF"/>
                <w:sz w:val="22"/>
              </w:rPr>
            </w:pPr>
            <w:r w:rsidRPr="008B3978">
              <w:rPr>
                <w:rFonts w:eastAsia="Times New Roman" w:cs="Arial"/>
                <w:b/>
                <w:bCs/>
                <w:color w:val="FFFFFF"/>
                <w:sz w:val="22"/>
              </w:rPr>
              <w:t>Type of Charge</w:t>
            </w:r>
          </w:p>
        </w:tc>
        <w:tc>
          <w:tcPr>
            <w:tcW w:w="1840" w:type="dxa"/>
            <w:tcBorders>
              <w:top w:val="nil"/>
              <w:left w:val="nil"/>
              <w:bottom w:val="single" w:sz="4" w:space="0" w:color="auto"/>
              <w:right w:val="nil"/>
            </w:tcBorders>
            <w:shd w:val="clear" w:color="000000" w:fill="008080"/>
            <w:hideMark/>
          </w:tcPr>
          <w:p w14:paraId="4BF32407"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49B9FE6E"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7F628C49"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02ACD3EB"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r>
      <w:tr w:rsidR="008B3978" w:rsidRPr="008B3978" w14:paraId="64E85886" w14:textId="77777777" w:rsidTr="008B3978">
        <w:trPr>
          <w:trHeight w:val="320"/>
        </w:trPr>
        <w:tc>
          <w:tcPr>
            <w:tcW w:w="6200" w:type="dxa"/>
            <w:tcBorders>
              <w:top w:val="nil"/>
              <w:left w:val="nil"/>
              <w:bottom w:val="nil"/>
              <w:right w:val="nil"/>
            </w:tcBorders>
            <w:shd w:val="clear" w:color="auto" w:fill="auto"/>
            <w:vAlign w:val="center"/>
            <w:hideMark/>
          </w:tcPr>
          <w:p w14:paraId="38177481"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Annual Garbage Charge for non-rateable tenements</w:t>
            </w:r>
          </w:p>
        </w:tc>
        <w:tc>
          <w:tcPr>
            <w:tcW w:w="1840" w:type="dxa"/>
            <w:tcBorders>
              <w:top w:val="nil"/>
              <w:left w:val="nil"/>
              <w:bottom w:val="nil"/>
              <w:right w:val="nil"/>
            </w:tcBorders>
            <w:shd w:val="clear" w:color="auto" w:fill="auto"/>
            <w:vAlign w:val="center"/>
            <w:hideMark/>
          </w:tcPr>
          <w:p w14:paraId="76DD5792"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27,118</w:t>
            </w:r>
          </w:p>
        </w:tc>
        <w:tc>
          <w:tcPr>
            <w:tcW w:w="1840" w:type="dxa"/>
            <w:tcBorders>
              <w:top w:val="nil"/>
              <w:left w:val="nil"/>
              <w:bottom w:val="nil"/>
              <w:right w:val="nil"/>
            </w:tcBorders>
            <w:shd w:val="clear" w:color="000000" w:fill="BFBFBF"/>
            <w:vAlign w:val="center"/>
            <w:hideMark/>
          </w:tcPr>
          <w:p w14:paraId="24756CA9"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30,420</w:t>
            </w:r>
          </w:p>
        </w:tc>
        <w:tc>
          <w:tcPr>
            <w:tcW w:w="1840" w:type="dxa"/>
            <w:tcBorders>
              <w:top w:val="nil"/>
              <w:left w:val="nil"/>
              <w:bottom w:val="nil"/>
              <w:right w:val="nil"/>
            </w:tcBorders>
            <w:shd w:val="clear" w:color="auto" w:fill="auto"/>
            <w:hideMark/>
          </w:tcPr>
          <w:p w14:paraId="47D6432B"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3,302</w:t>
            </w:r>
          </w:p>
        </w:tc>
        <w:tc>
          <w:tcPr>
            <w:tcW w:w="1600" w:type="dxa"/>
            <w:tcBorders>
              <w:top w:val="nil"/>
              <w:left w:val="nil"/>
              <w:bottom w:val="nil"/>
              <w:right w:val="nil"/>
            </w:tcBorders>
            <w:shd w:val="clear" w:color="auto" w:fill="auto"/>
            <w:vAlign w:val="center"/>
            <w:hideMark/>
          </w:tcPr>
          <w:p w14:paraId="01DBB62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12.18%</w:t>
            </w:r>
          </w:p>
        </w:tc>
      </w:tr>
      <w:tr w:rsidR="008B3978" w:rsidRPr="008B3978" w14:paraId="7913D824" w14:textId="77777777" w:rsidTr="008B3978">
        <w:trPr>
          <w:trHeight w:val="320"/>
        </w:trPr>
        <w:tc>
          <w:tcPr>
            <w:tcW w:w="6200" w:type="dxa"/>
            <w:tcBorders>
              <w:top w:val="nil"/>
              <w:left w:val="nil"/>
              <w:bottom w:val="nil"/>
              <w:right w:val="nil"/>
            </w:tcBorders>
            <w:shd w:val="clear" w:color="auto" w:fill="auto"/>
            <w:vAlign w:val="center"/>
            <w:hideMark/>
          </w:tcPr>
          <w:p w14:paraId="409902C5"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240 Litre Bin - Annual Service Charge</w:t>
            </w:r>
          </w:p>
        </w:tc>
        <w:tc>
          <w:tcPr>
            <w:tcW w:w="1840" w:type="dxa"/>
            <w:tcBorders>
              <w:top w:val="nil"/>
              <w:left w:val="nil"/>
              <w:bottom w:val="single" w:sz="4" w:space="0" w:color="auto"/>
              <w:right w:val="nil"/>
            </w:tcBorders>
            <w:shd w:val="clear" w:color="auto" w:fill="auto"/>
            <w:vAlign w:val="center"/>
            <w:hideMark/>
          </w:tcPr>
          <w:p w14:paraId="490C143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344,842</w:t>
            </w:r>
          </w:p>
        </w:tc>
        <w:tc>
          <w:tcPr>
            <w:tcW w:w="1840" w:type="dxa"/>
            <w:tcBorders>
              <w:top w:val="nil"/>
              <w:left w:val="nil"/>
              <w:bottom w:val="single" w:sz="4" w:space="0" w:color="auto"/>
              <w:right w:val="nil"/>
            </w:tcBorders>
            <w:shd w:val="clear" w:color="000000" w:fill="BFBFBF"/>
            <w:vAlign w:val="center"/>
            <w:hideMark/>
          </w:tcPr>
          <w:p w14:paraId="6F712560"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397,056</w:t>
            </w:r>
          </w:p>
        </w:tc>
        <w:tc>
          <w:tcPr>
            <w:tcW w:w="1840" w:type="dxa"/>
            <w:tcBorders>
              <w:top w:val="nil"/>
              <w:left w:val="nil"/>
              <w:bottom w:val="single" w:sz="4" w:space="0" w:color="auto"/>
              <w:right w:val="nil"/>
            </w:tcBorders>
            <w:shd w:val="clear" w:color="auto" w:fill="auto"/>
            <w:hideMark/>
          </w:tcPr>
          <w:p w14:paraId="62B3BD1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52,214</w:t>
            </w:r>
          </w:p>
        </w:tc>
        <w:tc>
          <w:tcPr>
            <w:tcW w:w="1600" w:type="dxa"/>
            <w:tcBorders>
              <w:top w:val="nil"/>
              <w:left w:val="nil"/>
              <w:bottom w:val="single" w:sz="4" w:space="0" w:color="auto"/>
              <w:right w:val="nil"/>
            </w:tcBorders>
            <w:shd w:val="clear" w:color="auto" w:fill="auto"/>
            <w:vAlign w:val="center"/>
            <w:hideMark/>
          </w:tcPr>
          <w:p w14:paraId="24695CA4"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15.14%</w:t>
            </w:r>
          </w:p>
        </w:tc>
      </w:tr>
      <w:tr w:rsidR="008B3978" w:rsidRPr="008B3978" w14:paraId="32414870" w14:textId="77777777" w:rsidTr="008B3978">
        <w:trPr>
          <w:trHeight w:val="320"/>
        </w:trPr>
        <w:tc>
          <w:tcPr>
            <w:tcW w:w="6200" w:type="dxa"/>
            <w:tcBorders>
              <w:top w:val="nil"/>
              <w:left w:val="nil"/>
              <w:bottom w:val="nil"/>
              <w:right w:val="nil"/>
            </w:tcBorders>
            <w:shd w:val="clear" w:color="auto" w:fill="auto"/>
            <w:vAlign w:val="center"/>
            <w:hideMark/>
          </w:tcPr>
          <w:p w14:paraId="0957D1BF" w14:textId="77777777" w:rsidR="008B3978" w:rsidRPr="008B3978" w:rsidRDefault="008B3978" w:rsidP="008B3978">
            <w:pPr>
              <w:spacing w:after="0" w:line="240" w:lineRule="auto"/>
              <w:jc w:val="both"/>
              <w:rPr>
                <w:rFonts w:eastAsia="Times New Roman" w:cs="Arial"/>
                <w:b/>
                <w:bCs/>
                <w:color w:val="auto"/>
                <w:sz w:val="22"/>
              </w:rPr>
            </w:pPr>
            <w:r w:rsidRPr="008B3978">
              <w:rPr>
                <w:rFonts w:eastAsia="Times New Roman" w:cs="Arial"/>
                <w:b/>
                <w:bCs/>
                <w:color w:val="auto"/>
                <w:sz w:val="22"/>
              </w:rPr>
              <w:t>Total service charges excluding rebates</w:t>
            </w:r>
          </w:p>
        </w:tc>
        <w:tc>
          <w:tcPr>
            <w:tcW w:w="1840" w:type="dxa"/>
            <w:tcBorders>
              <w:top w:val="nil"/>
              <w:left w:val="nil"/>
              <w:bottom w:val="nil"/>
              <w:right w:val="nil"/>
            </w:tcBorders>
            <w:shd w:val="clear" w:color="auto" w:fill="auto"/>
            <w:vAlign w:val="center"/>
            <w:hideMark/>
          </w:tcPr>
          <w:p w14:paraId="091638D3"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371,960</w:t>
            </w:r>
          </w:p>
        </w:tc>
        <w:tc>
          <w:tcPr>
            <w:tcW w:w="1840" w:type="dxa"/>
            <w:tcBorders>
              <w:top w:val="nil"/>
              <w:left w:val="nil"/>
              <w:bottom w:val="nil"/>
              <w:right w:val="nil"/>
            </w:tcBorders>
            <w:shd w:val="clear" w:color="000000" w:fill="BFBFBF"/>
            <w:vAlign w:val="center"/>
            <w:hideMark/>
          </w:tcPr>
          <w:p w14:paraId="348E9F1D"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427,476</w:t>
            </w:r>
          </w:p>
        </w:tc>
        <w:tc>
          <w:tcPr>
            <w:tcW w:w="1840" w:type="dxa"/>
            <w:tcBorders>
              <w:top w:val="nil"/>
              <w:left w:val="nil"/>
              <w:bottom w:val="nil"/>
              <w:right w:val="nil"/>
            </w:tcBorders>
            <w:shd w:val="clear" w:color="auto" w:fill="auto"/>
            <w:hideMark/>
          </w:tcPr>
          <w:p w14:paraId="5E7AF8AB"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55,516</w:t>
            </w:r>
          </w:p>
        </w:tc>
        <w:tc>
          <w:tcPr>
            <w:tcW w:w="1600" w:type="dxa"/>
            <w:tcBorders>
              <w:top w:val="nil"/>
              <w:left w:val="nil"/>
              <w:bottom w:val="nil"/>
              <w:right w:val="nil"/>
            </w:tcBorders>
            <w:shd w:val="clear" w:color="auto" w:fill="auto"/>
            <w:vAlign w:val="center"/>
            <w:hideMark/>
          </w:tcPr>
          <w:p w14:paraId="2EA2AFDC"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14.93%</w:t>
            </w:r>
          </w:p>
        </w:tc>
      </w:tr>
      <w:tr w:rsidR="008B3978" w:rsidRPr="008B3978" w14:paraId="36BF94E8" w14:textId="77777777" w:rsidTr="008B3978">
        <w:trPr>
          <w:trHeight w:val="320"/>
        </w:trPr>
        <w:tc>
          <w:tcPr>
            <w:tcW w:w="6200" w:type="dxa"/>
            <w:tcBorders>
              <w:top w:val="nil"/>
              <w:left w:val="nil"/>
              <w:bottom w:val="nil"/>
              <w:right w:val="nil"/>
            </w:tcBorders>
            <w:shd w:val="clear" w:color="auto" w:fill="auto"/>
            <w:vAlign w:val="center"/>
            <w:hideMark/>
          </w:tcPr>
          <w:p w14:paraId="0D84CF66"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80 Litre Waste Bin - Annual Rebate</w:t>
            </w:r>
          </w:p>
        </w:tc>
        <w:tc>
          <w:tcPr>
            <w:tcW w:w="1840" w:type="dxa"/>
            <w:tcBorders>
              <w:top w:val="nil"/>
              <w:left w:val="nil"/>
              <w:bottom w:val="single" w:sz="4" w:space="0" w:color="auto"/>
              <w:right w:val="nil"/>
            </w:tcBorders>
            <w:shd w:val="clear" w:color="auto" w:fill="auto"/>
            <w:vAlign w:val="center"/>
            <w:hideMark/>
          </w:tcPr>
          <w:p w14:paraId="3B15464F"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FF0000"/>
                <w:sz w:val="22"/>
              </w:rPr>
              <w:t>(153,960)</w:t>
            </w:r>
          </w:p>
        </w:tc>
        <w:tc>
          <w:tcPr>
            <w:tcW w:w="1840" w:type="dxa"/>
            <w:tcBorders>
              <w:top w:val="nil"/>
              <w:left w:val="nil"/>
              <w:bottom w:val="single" w:sz="4" w:space="0" w:color="auto"/>
              <w:right w:val="nil"/>
            </w:tcBorders>
            <w:shd w:val="clear" w:color="000000" w:fill="BFBFBF"/>
            <w:vAlign w:val="center"/>
            <w:hideMark/>
          </w:tcPr>
          <w:p w14:paraId="3A371EC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FF0000"/>
                <w:sz w:val="22"/>
              </w:rPr>
              <w:t>(153,960)</w:t>
            </w:r>
          </w:p>
        </w:tc>
        <w:tc>
          <w:tcPr>
            <w:tcW w:w="1840" w:type="dxa"/>
            <w:tcBorders>
              <w:top w:val="nil"/>
              <w:left w:val="nil"/>
              <w:bottom w:val="single" w:sz="4" w:space="0" w:color="auto"/>
              <w:right w:val="nil"/>
            </w:tcBorders>
            <w:shd w:val="clear" w:color="auto" w:fill="auto"/>
            <w:hideMark/>
          </w:tcPr>
          <w:p w14:paraId="6FA4056A"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600" w:type="dxa"/>
            <w:tcBorders>
              <w:top w:val="nil"/>
              <w:left w:val="nil"/>
              <w:bottom w:val="single" w:sz="4" w:space="0" w:color="auto"/>
              <w:right w:val="nil"/>
            </w:tcBorders>
            <w:shd w:val="clear" w:color="auto" w:fill="auto"/>
            <w:vAlign w:val="center"/>
            <w:hideMark/>
          </w:tcPr>
          <w:p w14:paraId="0270A6E7"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0.00%</w:t>
            </w:r>
          </w:p>
        </w:tc>
      </w:tr>
      <w:tr w:rsidR="008B3978" w:rsidRPr="008B3978" w14:paraId="25139983" w14:textId="77777777" w:rsidTr="008B3978">
        <w:trPr>
          <w:trHeight w:val="320"/>
        </w:trPr>
        <w:tc>
          <w:tcPr>
            <w:tcW w:w="6200" w:type="dxa"/>
            <w:tcBorders>
              <w:top w:val="nil"/>
              <w:left w:val="nil"/>
              <w:bottom w:val="single" w:sz="4" w:space="0" w:color="auto"/>
              <w:right w:val="nil"/>
            </w:tcBorders>
            <w:shd w:val="clear" w:color="auto" w:fill="auto"/>
            <w:vAlign w:val="center"/>
            <w:hideMark/>
          </w:tcPr>
          <w:p w14:paraId="6EC04978" w14:textId="77777777" w:rsidR="008B3978" w:rsidRPr="008B3978" w:rsidRDefault="008B3978" w:rsidP="008B3978">
            <w:pPr>
              <w:spacing w:after="0" w:line="240" w:lineRule="auto"/>
              <w:jc w:val="both"/>
              <w:rPr>
                <w:rFonts w:eastAsia="Times New Roman" w:cs="Arial"/>
                <w:b/>
                <w:bCs/>
                <w:color w:val="auto"/>
                <w:sz w:val="22"/>
              </w:rPr>
            </w:pPr>
            <w:r w:rsidRPr="008B3978">
              <w:rPr>
                <w:rFonts w:eastAsia="Times New Roman" w:cs="Arial"/>
                <w:b/>
                <w:bCs/>
                <w:color w:val="auto"/>
                <w:sz w:val="22"/>
              </w:rPr>
              <w:t>Total service charges</w:t>
            </w:r>
          </w:p>
        </w:tc>
        <w:tc>
          <w:tcPr>
            <w:tcW w:w="1840" w:type="dxa"/>
            <w:tcBorders>
              <w:top w:val="nil"/>
              <w:left w:val="nil"/>
              <w:bottom w:val="single" w:sz="4" w:space="0" w:color="auto"/>
              <w:right w:val="nil"/>
            </w:tcBorders>
            <w:shd w:val="clear" w:color="auto" w:fill="auto"/>
            <w:vAlign w:val="center"/>
            <w:hideMark/>
          </w:tcPr>
          <w:p w14:paraId="61CF727C"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218,000</w:t>
            </w:r>
          </w:p>
        </w:tc>
        <w:tc>
          <w:tcPr>
            <w:tcW w:w="1840" w:type="dxa"/>
            <w:tcBorders>
              <w:top w:val="nil"/>
              <w:left w:val="nil"/>
              <w:bottom w:val="single" w:sz="4" w:space="0" w:color="auto"/>
              <w:right w:val="nil"/>
            </w:tcBorders>
            <w:shd w:val="clear" w:color="000000" w:fill="BFBFBF"/>
            <w:vAlign w:val="center"/>
            <w:hideMark/>
          </w:tcPr>
          <w:p w14:paraId="6E67DC7B"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273,516</w:t>
            </w:r>
          </w:p>
        </w:tc>
        <w:tc>
          <w:tcPr>
            <w:tcW w:w="1840" w:type="dxa"/>
            <w:tcBorders>
              <w:top w:val="nil"/>
              <w:left w:val="nil"/>
              <w:bottom w:val="single" w:sz="4" w:space="0" w:color="auto"/>
              <w:right w:val="nil"/>
            </w:tcBorders>
            <w:shd w:val="clear" w:color="auto" w:fill="auto"/>
            <w:hideMark/>
          </w:tcPr>
          <w:p w14:paraId="218247EE"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55,516</w:t>
            </w:r>
          </w:p>
        </w:tc>
        <w:tc>
          <w:tcPr>
            <w:tcW w:w="1600" w:type="dxa"/>
            <w:tcBorders>
              <w:top w:val="nil"/>
              <w:left w:val="nil"/>
              <w:bottom w:val="single" w:sz="4" w:space="0" w:color="auto"/>
              <w:right w:val="nil"/>
            </w:tcBorders>
            <w:shd w:val="clear" w:color="auto" w:fill="auto"/>
            <w:vAlign w:val="center"/>
            <w:hideMark/>
          </w:tcPr>
          <w:p w14:paraId="1E0E4902"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25.47%</w:t>
            </w:r>
          </w:p>
        </w:tc>
      </w:tr>
    </w:tbl>
    <w:p w14:paraId="7DD59F11" w14:textId="77777777" w:rsidR="008B3978" w:rsidRDefault="008B3978">
      <w:pPr>
        <w:spacing w:line="259" w:lineRule="auto"/>
      </w:pPr>
      <w:r>
        <w:br w:type="page"/>
      </w:r>
    </w:p>
    <w:p w14:paraId="018B12D9" w14:textId="77777777" w:rsidR="00E21BF1" w:rsidRPr="00D2201D" w:rsidRDefault="00E21BF1" w:rsidP="0048583C">
      <w:pPr>
        <w:keepNext/>
        <w:spacing w:before="120" w:after="0"/>
      </w:pPr>
      <w:r w:rsidRPr="00D2201D">
        <w:lastRenderedPageBreak/>
        <w:t>The estimated total amount to be raised by all rates and charges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8B3978" w:rsidRPr="008B3978" w14:paraId="2E61EE90" w14:textId="77777777" w:rsidTr="008B3978">
        <w:trPr>
          <w:trHeight w:val="320"/>
        </w:trPr>
        <w:tc>
          <w:tcPr>
            <w:tcW w:w="6200" w:type="dxa"/>
            <w:tcBorders>
              <w:top w:val="nil"/>
              <w:left w:val="nil"/>
              <w:bottom w:val="single" w:sz="4" w:space="0" w:color="auto"/>
              <w:right w:val="nil"/>
            </w:tcBorders>
            <w:shd w:val="clear" w:color="000000" w:fill="008080"/>
            <w:vAlign w:val="center"/>
            <w:hideMark/>
          </w:tcPr>
          <w:p w14:paraId="1BCD3DF5" w14:textId="77777777" w:rsidR="008B3978" w:rsidRPr="008B3978" w:rsidRDefault="008B3978" w:rsidP="008B3978">
            <w:pPr>
              <w:spacing w:after="0" w:line="240" w:lineRule="auto"/>
              <w:rPr>
                <w:rFonts w:eastAsia="Times New Roman" w:cs="Arial"/>
                <w:b/>
                <w:bCs/>
                <w:color w:val="FFFFFF"/>
                <w:sz w:val="22"/>
              </w:rPr>
            </w:pPr>
            <w:r w:rsidRPr="008B3978">
              <w:rPr>
                <w:rFonts w:eastAsia="Times New Roman" w:cs="Arial"/>
                <w:b/>
                <w:bCs/>
                <w:color w:val="FFFFFF"/>
                <w:sz w:val="22"/>
              </w:rPr>
              <w:t>Type of Charge</w:t>
            </w:r>
          </w:p>
        </w:tc>
        <w:tc>
          <w:tcPr>
            <w:tcW w:w="1840" w:type="dxa"/>
            <w:tcBorders>
              <w:top w:val="nil"/>
              <w:left w:val="nil"/>
              <w:bottom w:val="single" w:sz="4" w:space="0" w:color="auto"/>
              <w:right w:val="nil"/>
            </w:tcBorders>
            <w:shd w:val="clear" w:color="000000" w:fill="008080"/>
            <w:hideMark/>
          </w:tcPr>
          <w:p w14:paraId="2BCE9D86"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307DD607"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668894CB"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20C1302D"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r>
      <w:tr w:rsidR="008B3978" w:rsidRPr="008B3978" w14:paraId="7096300D" w14:textId="77777777" w:rsidTr="008B3978">
        <w:trPr>
          <w:trHeight w:val="320"/>
        </w:trPr>
        <w:tc>
          <w:tcPr>
            <w:tcW w:w="6200" w:type="dxa"/>
            <w:tcBorders>
              <w:top w:val="nil"/>
              <w:left w:val="nil"/>
              <w:bottom w:val="nil"/>
              <w:right w:val="nil"/>
            </w:tcBorders>
            <w:shd w:val="clear" w:color="auto" w:fill="auto"/>
            <w:vAlign w:val="center"/>
            <w:hideMark/>
          </w:tcPr>
          <w:p w14:paraId="7E09D756"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General rates</w:t>
            </w:r>
          </w:p>
        </w:tc>
        <w:tc>
          <w:tcPr>
            <w:tcW w:w="1840" w:type="dxa"/>
            <w:tcBorders>
              <w:top w:val="nil"/>
              <w:left w:val="nil"/>
              <w:bottom w:val="nil"/>
              <w:right w:val="nil"/>
            </w:tcBorders>
            <w:shd w:val="clear" w:color="auto" w:fill="auto"/>
            <w:vAlign w:val="center"/>
            <w:hideMark/>
          </w:tcPr>
          <w:p w14:paraId="5A96F3F4"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128,394,316</w:t>
            </w:r>
          </w:p>
        </w:tc>
        <w:tc>
          <w:tcPr>
            <w:tcW w:w="1840" w:type="dxa"/>
            <w:tcBorders>
              <w:top w:val="nil"/>
              <w:left w:val="nil"/>
              <w:bottom w:val="nil"/>
              <w:right w:val="nil"/>
            </w:tcBorders>
            <w:shd w:val="clear" w:color="000000" w:fill="BFBFBF"/>
            <w:vAlign w:val="center"/>
            <w:hideMark/>
          </w:tcPr>
          <w:p w14:paraId="6C19BF4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131,533,244</w:t>
            </w:r>
          </w:p>
        </w:tc>
        <w:tc>
          <w:tcPr>
            <w:tcW w:w="1840" w:type="dxa"/>
            <w:tcBorders>
              <w:top w:val="nil"/>
              <w:left w:val="nil"/>
              <w:bottom w:val="nil"/>
              <w:right w:val="nil"/>
            </w:tcBorders>
            <w:shd w:val="clear" w:color="auto" w:fill="auto"/>
            <w:hideMark/>
          </w:tcPr>
          <w:p w14:paraId="32CB7590"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3,138,928</w:t>
            </w:r>
          </w:p>
        </w:tc>
        <w:tc>
          <w:tcPr>
            <w:tcW w:w="1600" w:type="dxa"/>
            <w:tcBorders>
              <w:top w:val="nil"/>
              <w:left w:val="nil"/>
              <w:bottom w:val="nil"/>
              <w:right w:val="nil"/>
            </w:tcBorders>
            <w:shd w:val="clear" w:color="auto" w:fill="auto"/>
            <w:vAlign w:val="center"/>
            <w:hideMark/>
          </w:tcPr>
          <w:p w14:paraId="4269D17B"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2.44%</w:t>
            </w:r>
          </w:p>
        </w:tc>
      </w:tr>
      <w:tr w:rsidR="008B3978" w:rsidRPr="008B3978" w14:paraId="3A4F2E6D" w14:textId="77777777" w:rsidTr="008B3978">
        <w:trPr>
          <w:trHeight w:val="320"/>
        </w:trPr>
        <w:tc>
          <w:tcPr>
            <w:tcW w:w="6200" w:type="dxa"/>
            <w:tcBorders>
              <w:top w:val="nil"/>
              <w:left w:val="nil"/>
              <w:bottom w:val="nil"/>
              <w:right w:val="nil"/>
            </w:tcBorders>
            <w:shd w:val="clear" w:color="auto" w:fill="auto"/>
            <w:vAlign w:val="center"/>
            <w:hideMark/>
          </w:tcPr>
          <w:p w14:paraId="4CBE50CB"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Municipal charge</w:t>
            </w:r>
          </w:p>
        </w:tc>
        <w:tc>
          <w:tcPr>
            <w:tcW w:w="1840" w:type="dxa"/>
            <w:tcBorders>
              <w:top w:val="nil"/>
              <w:left w:val="nil"/>
              <w:bottom w:val="nil"/>
              <w:right w:val="nil"/>
            </w:tcBorders>
            <w:shd w:val="clear" w:color="auto" w:fill="auto"/>
            <w:vAlign w:val="center"/>
            <w:hideMark/>
          </w:tcPr>
          <w:p w14:paraId="3C2E4F24"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840" w:type="dxa"/>
            <w:tcBorders>
              <w:top w:val="nil"/>
              <w:left w:val="nil"/>
              <w:bottom w:val="nil"/>
              <w:right w:val="nil"/>
            </w:tcBorders>
            <w:shd w:val="clear" w:color="000000" w:fill="BFBFBF"/>
            <w:vAlign w:val="center"/>
            <w:hideMark/>
          </w:tcPr>
          <w:p w14:paraId="579EF849"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0</w:t>
            </w:r>
          </w:p>
        </w:tc>
        <w:tc>
          <w:tcPr>
            <w:tcW w:w="1840" w:type="dxa"/>
            <w:tcBorders>
              <w:top w:val="nil"/>
              <w:left w:val="nil"/>
              <w:bottom w:val="nil"/>
              <w:right w:val="nil"/>
            </w:tcBorders>
            <w:shd w:val="clear" w:color="auto" w:fill="auto"/>
            <w:hideMark/>
          </w:tcPr>
          <w:p w14:paraId="08A7EB0E"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600" w:type="dxa"/>
            <w:tcBorders>
              <w:top w:val="nil"/>
              <w:left w:val="nil"/>
              <w:bottom w:val="nil"/>
              <w:right w:val="nil"/>
            </w:tcBorders>
            <w:shd w:val="clear" w:color="auto" w:fill="auto"/>
            <w:vAlign w:val="center"/>
            <w:hideMark/>
          </w:tcPr>
          <w:p w14:paraId="2CF12618"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0.00%</w:t>
            </w:r>
          </w:p>
        </w:tc>
      </w:tr>
      <w:tr w:rsidR="008B3978" w:rsidRPr="008B3978" w14:paraId="66B1E0D4" w14:textId="77777777" w:rsidTr="008B3978">
        <w:trPr>
          <w:trHeight w:val="320"/>
        </w:trPr>
        <w:tc>
          <w:tcPr>
            <w:tcW w:w="6200" w:type="dxa"/>
            <w:tcBorders>
              <w:top w:val="nil"/>
              <w:left w:val="nil"/>
              <w:bottom w:val="nil"/>
              <w:right w:val="nil"/>
            </w:tcBorders>
            <w:shd w:val="clear" w:color="auto" w:fill="auto"/>
            <w:vAlign w:val="center"/>
            <w:hideMark/>
          </w:tcPr>
          <w:p w14:paraId="0AB4DEEC"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Supplementary rates and charges</w:t>
            </w:r>
          </w:p>
        </w:tc>
        <w:tc>
          <w:tcPr>
            <w:tcW w:w="1840" w:type="dxa"/>
            <w:tcBorders>
              <w:top w:val="nil"/>
              <w:left w:val="nil"/>
              <w:bottom w:val="nil"/>
              <w:right w:val="nil"/>
            </w:tcBorders>
            <w:shd w:val="clear" w:color="auto" w:fill="auto"/>
            <w:vAlign w:val="center"/>
            <w:hideMark/>
          </w:tcPr>
          <w:p w14:paraId="57D8B69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652,800</w:t>
            </w:r>
          </w:p>
        </w:tc>
        <w:tc>
          <w:tcPr>
            <w:tcW w:w="1840" w:type="dxa"/>
            <w:tcBorders>
              <w:top w:val="nil"/>
              <w:left w:val="nil"/>
              <w:bottom w:val="nil"/>
              <w:right w:val="nil"/>
            </w:tcBorders>
            <w:shd w:val="clear" w:color="000000" w:fill="BFBFBF"/>
            <w:vAlign w:val="center"/>
            <w:hideMark/>
          </w:tcPr>
          <w:p w14:paraId="2FE26553"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899,081</w:t>
            </w:r>
          </w:p>
        </w:tc>
        <w:tc>
          <w:tcPr>
            <w:tcW w:w="1840" w:type="dxa"/>
            <w:tcBorders>
              <w:top w:val="nil"/>
              <w:left w:val="nil"/>
              <w:bottom w:val="nil"/>
              <w:right w:val="nil"/>
            </w:tcBorders>
            <w:shd w:val="clear" w:color="auto" w:fill="auto"/>
            <w:hideMark/>
          </w:tcPr>
          <w:p w14:paraId="1B55F526"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246,281</w:t>
            </w:r>
          </w:p>
        </w:tc>
        <w:tc>
          <w:tcPr>
            <w:tcW w:w="1600" w:type="dxa"/>
            <w:tcBorders>
              <w:top w:val="nil"/>
              <w:left w:val="nil"/>
              <w:bottom w:val="nil"/>
              <w:right w:val="nil"/>
            </w:tcBorders>
            <w:shd w:val="clear" w:color="auto" w:fill="auto"/>
            <w:vAlign w:val="center"/>
            <w:hideMark/>
          </w:tcPr>
          <w:p w14:paraId="4BAA7E08"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37.73%</w:t>
            </w:r>
          </w:p>
        </w:tc>
      </w:tr>
      <w:tr w:rsidR="008B3978" w:rsidRPr="008B3978" w14:paraId="42E3E9F0" w14:textId="77777777" w:rsidTr="008B3978">
        <w:trPr>
          <w:trHeight w:val="320"/>
        </w:trPr>
        <w:tc>
          <w:tcPr>
            <w:tcW w:w="6200" w:type="dxa"/>
            <w:tcBorders>
              <w:top w:val="nil"/>
              <w:left w:val="nil"/>
              <w:bottom w:val="nil"/>
              <w:right w:val="nil"/>
            </w:tcBorders>
            <w:shd w:val="clear" w:color="auto" w:fill="auto"/>
            <w:vAlign w:val="center"/>
            <w:hideMark/>
          </w:tcPr>
          <w:p w14:paraId="510B22BF"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Rate rebates and adjustments (including penalty interest)</w:t>
            </w:r>
          </w:p>
        </w:tc>
        <w:tc>
          <w:tcPr>
            <w:tcW w:w="1840" w:type="dxa"/>
            <w:tcBorders>
              <w:top w:val="nil"/>
              <w:left w:val="nil"/>
              <w:bottom w:val="nil"/>
              <w:right w:val="nil"/>
            </w:tcBorders>
            <w:shd w:val="clear" w:color="auto" w:fill="auto"/>
            <w:vAlign w:val="center"/>
            <w:hideMark/>
          </w:tcPr>
          <w:p w14:paraId="3340CB49"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FF0000"/>
                <w:sz w:val="22"/>
              </w:rPr>
              <w:t>(252,000)</w:t>
            </w:r>
          </w:p>
        </w:tc>
        <w:tc>
          <w:tcPr>
            <w:tcW w:w="1840" w:type="dxa"/>
            <w:tcBorders>
              <w:top w:val="nil"/>
              <w:left w:val="nil"/>
              <w:bottom w:val="nil"/>
              <w:right w:val="nil"/>
            </w:tcBorders>
            <w:shd w:val="clear" w:color="000000" w:fill="BFBFBF"/>
            <w:vAlign w:val="center"/>
            <w:hideMark/>
          </w:tcPr>
          <w:p w14:paraId="57C37773"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FF0000"/>
                <w:sz w:val="22"/>
              </w:rPr>
              <w:t>(268,455)</w:t>
            </w:r>
          </w:p>
        </w:tc>
        <w:tc>
          <w:tcPr>
            <w:tcW w:w="1840" w:type="dxa"/>
            <w:tcBorders>
              <w:top w:val="nil"/>
              <w:left w:val="nil"/>
              <w:bottom w:val="nil"/>
              <w:right w:val="nil"/>
            </w:tcBorders>
            <w:shd w:val="clear" w:color="auto" w:fill="auto"/>
            <w:hideMark/>
          </w:tcPr>
          <w:p w14:paraId="00CA5F02"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(16,455)</w:t>
            </w:r>
          </w:p>
        </w:tc>
        <w:tc>
          <w:tcPr>
            <w:tcW w:w="1600" w:type="dxa"/>
            <w:tcBorders>
              <w:top w:val="nil"/>
              <w:left w:val="nil"/>
              <w:bottom w:val="nil"/>
              <w:right w:val="nil"/>
            </w:tcBorders>
            <w:shd w:val="clear" w:color="auto" w:fill="auto"/>
            <w:vAlign w:val="center"/>
            <w:hideMark/>
          </w:tcPr>
          <w:p w14:paraId="6EAB763D"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6.53%</w:t>
            </w:r>
          </w:p>
        </w:tc>
      </w:tr>
      <w:tr w:rsidR="008B3978" w:rsidRPr="008B3978" w14:paraId="65D1A379" w14:textId="77777777" w:rsidTr="008B3978">
        <w:trPr>
          <w:trHeight w:val="320"/>
        </w:trPr>
        <w:tc>
          <w:tcPr>
            <w:tcW w:w="6200" w:type="dxa"/>
            <w:tcBorders>
              <w:top w:val="nil"/>
              <w:left w:val="nil"/>
              <w:bottom w:val="nil"/>
              <w:right w:val="nil"/>
            </w:tcBorders>
            <w:shd w:val="clear" w:color="auto" w:fill="auto"/>
            <w:vAlign w:val="center"/>
            <w:hideMark/>
          </w:tcPr>
          <w:p w14:paraId="3C92713B"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Cultural and Recreational Charges</w:t>
            </w:r>
          </w:p>
        </w:tc>
        <w:tc>
          <w:tcPr>
            <w:tcW w:w="1840" w:type="dxa"/>
            <w:tcBorders>
              <w:top w:val="nil"/>
              <w:left w:val="nil"/>
              <w:bottom w:val="nil"/>
              <w:right w:val="nil"/>
            </w:tcBorders>
            <w:shd w:val="clear" w:color="auto" w:fill="auto"/>
            <w:vAlign w:val="center"/>
            <w:hideMark/>
          </w:tcPr>
          <w:p w14:paraId="590EC47E"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199,913</w:t>
            </w:r>
          </w:p>
        </w:tc>
        <w:tc>
          <w:tcPr>
            <w:tcW w:w="1840" w:type="dxa"/>
            <w:tcBorders>
              <w:top w:val="nil"/>
              <w:left w:val="nil"/>
              <w:bottom w:val="nil"/>
              <w:right w:val="nil"/>
            </w:tcBorders>
            <w:shd w:val="clear" w:color="000000" w:fill="BFBFBF"/>
            <w:vAlign w:val="center"/>
            <w:hideMark/>
          </w:tcPr>
          <w:p w14:paraId="2694EA5F"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147,871</w:t>
            </w:r>
          </w:p>
        </w:tc>
        <w:tc>
          <w:tcPr>
            <w:tcW w:w="1840" w:type="dxa"/>
            <w:tcBorders>
              <w:top w:val="nil"/>
              <w:left w:val="nil"/>
              <w:bottom w:val="nil"/>
              <w:right w:val="nil"/>
            </w:tcBorders>
            <w:shd w:val="clear" w:color="auto" w:fill="auto"/>
            <w:hideMark/>
          </w:tcPr>
          <w:p w14:paraId="39EFF4C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(52,042)</w:t>
            </w:r>
          </w:p>
        </w:tc>
        <w:tc>
          <w:tcPr>
            <w:tcW w:w="1600" w:type="dxa"/>
            <w:tcBorders>
              <w:top w:val="nil"/>
              <w:left w:val="nil"/>
              <w:bottom w:val="nil"/>
              <w:right w:val="nil"/>
            </w:tcBorders>
            <w:shd w:val="clear" w:color="auto" w:fill="auto"/>
            <w:vAlign w:val="center"/>
            <w:hideMark/>
          </w:tcPr>
          <w:p w14:paraId="458DA3C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(26.03%)</w:t>
            </w:r>
          </w:p>
        </w:tc>
      </w:tr>
      <w:tr w:rsidR="008B3978" w:rsidRPr="008B3978" w14:paraId="1B81A30F" w14:textId="77777777" w:rsidTr="008B3978">
        <w:trPr>
          <w:trHeight w:val="320"/>
        </w:trPr>
        <w:tc>
          <w:tcPr>
            <w:tcW w:w="6200" w:type="dxa"/>
            <w:tcBorders>
              <w:top w:val="nil"/>
              <w:left w:val="nil"/>
              <w:bottom w:val="nil"/>
              <w:right w:val="nil"/>
            </w:tcBorders>
            <w:shd w:val="clear" w:color="auto" w:fill="auto"/>
            <w:vAlign w:val="center"/>
            <w:hideMark/>
          </w:tcPr>
          <w:p w14:paraId="3679350B"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Service charges (waste collection)</w:t>
            </w:r>
          </w:p>
        </w:tc>
        <w:tc>
          <w:tcPr>
            <w:tcW w:w="1840" w:type="dxa"/>
            <w:tcBorders>
              <w:top w:val="nil"/>
              <w:left w:val="nil"/>
              <w:bottom w:val="nil"/>
              <w:right w:val="nil"/>
            </w:tcBorders>
            <w:shd w:val="clear" w:color="auto" w:fill="auto"/>
            <w:vAlign w:val="center"/>
            <w:hideMark/>
          </w:tcPr>
          <w:p w14:paraId="62F4C9E6"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218,000</w:t>
            </w:r>
          </w:p>
        </w:tc>
        <w:tc>
          <w:tcPr>
            <w:tcW w:w="1840" w:type="dxa"/>
            <w:tcBorders>
              <w:top w:val="nil"/>
              <w:left w:val="nil"/>
              <w:bottom w:val="nil"/>
              <w:right w:val="nil"/>
            </w:tcBorders>
            <w:shd w:val="clear" w:color="000000" w:fill="BFBFBF"/>
            <w:vAlign w:val="center"/>
            <w:hideMark/>
          </w:tcPr>
          <w:p w14:paraId="63F273C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273,516</w:t>
            </w:r>
          </w:p>
        </w:tc>
        <w:tc>
          <w:tcPr>
            <w:tcW w:w="1840" w:type="dxa"/>
            <w:tcBorders>
              <w:top w:val="nil"/>
              <w:left w:val="nil"/>
              <w:bottom w:val="nil"/>
              <w:right w:val="nil"/>
            </w:tcBorders>
            <w:shd w:val="clear" w:color="auto" w:fill="auto"/>
            <w:hideMark/>
          </w:tcPr>
          <w:p w14:paraId="674FFFAA"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55,516</w:t>
            </w:r>
          </w:p>
        </w:tc>
        <w:tc>
          <w:tcPr>
            <w:tcW w:w="1600" w:type="dxa"/>
            <w:tcBorders>
              <w:top w:val="nil"/>
              <w:left w:val="nil"/>
              <w:bottom w:val="nil"/>
              <w:right w:val="nil"/>
            </w:tcBorders>
            <w:shd w:val="clear" w:color="auto" w:fill="auto"/>
            <w:vAlign w:val="center"/>
            <w:hideMark/>
          </w:tcPr>
          <w:p w14:paraId="03101852"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25.47%</w:t>
            </w:r>
          </w:p>
        </w:tc>
      </w:tr>
      <w:tr w:rsidR="008B3978" w:rsidRPr="008B3978" w14:paraId="3948DCA3" w14:textId="77777777" w:rsidTr="008B3978">
        <w:trPr>
          <w:trHeight w:val="320"/>
        </w:trPr>
        <w:tc>
          <w:tcPr>
            <w:tcW w:w="6200" w:type="dxa"/>
            <w:tcBorders>
              <w:top w:val="nil"/>
              <w:left w:val="nil"/>
              <w:bottom w:val="single" w:sz="4" w:space="0" w:color="auto"/>
              <w:right w:val="nil"/>
            </w:tcBorders>
            <w:shd w:val="clear" w:color="auto" w:fill="auto"/>
            <w:vAlign w:val="center"/>
            <w:hideMark/>
          </w:tcPr>
          <w:p w14:paraId="575942CD" w14:textId="77777777" w:rsidR="008B3978" w:rsidRPr="008B3978" w:rsidRDefault="008B3978" w:rsidP="008B3978">
            <w:pPr>
              <w:spacing w:after="0" w:line="240" w:lineRule="auto"/>
              <w:jc w:val="both"/>
              <w:rPr>
                <w:rFonts w:eastAsia="Times New Roman" w:cs="Arial"/>
                <w:b/>
                <w:bCs/>
                <w:color w:val="auto"/>
                <w:sz w:val="22"/>
              </w:rPr>
            </w:pPr>
            <w:r w:rsidRPr="008B3978">
              <w:rPr>
                <w:rFonts w:eastAsia="Times New Roman" w:cs="Arial"/>
                <w:b/>
                <w:bCs/>
                <w:color w:val="auto"/>
                <w:sz w:val="22"/>
              </w:rPr>
              <w:t>Rates and charges</w:t>
            </w:r>
          </w:p>
        </w:tc>
        <w:tc>
          <w:tcPr>
            <w:tcW w:w="1840" w:type="dxa"/>
            <w:tcBorders>
              <w:top w:val="nil"/>
              <w:left w:val="nil"/>
              <w:bottom w:val="single" w:sz="4" w:space="0" w:color="auto"/>
              <w:right w:val="nil"/>
            </w:tcBorders>
            <w:shd w:val="clear" w:color="auto" w:fill="auto"/>
            <w:vAlign w:val="center"/>
            <w:hideMark/>
          </w:tcPr>
          <w:p w14:paraId="1664A6D7"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129,213,029</w:t>
            </w:r>
          </w:p>
        </w:tc>
        <w:tc>
          <w:tcPr>
            <w:tcW w:w="1840" w:type="dxa"/>
            <w:tcBorders>
              <w:top w:val="nil"/>
              <w:left w:val="nil"/>
              <w:bottom w:val="single" w:sz="4" w:space="0" w:color="auto"/>
              <w:right w:val="nil"/>
            </w:tcBorders>
            <w:shd w:val="clear" w:color="000000" w:fill="BFBFBF"/>
            <w:vAlign w:val="center"/>
            <w:hideMark/>
          </w:tcPr>
          <w:p w14:paraId="2E613CF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132,585,257</w:t>
            </w:r>
          </w:p>
        </w:tc>
        <w:tc>
          <w:tcPr>
            <w:tcW w:w="1840" w:type="dxa"/>
            <w:tcBorders>
              <w:top w:val="nil"/>
              <w:left w:val="nil"/>
              <w:bottom w:val="single" w:sz="4" w:space="0" w:color="auto"/>
              <w:right w:val="nil"/>
            </w:tcBorders>
            <w:shd w:val="clear" w:color="auto" w:fill="auto"/>
            <w:vAlign w:val="center"/>
            <w:hideMark/>
          </w:tcPr>
          <w:p w14:paraId="636C34FB"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3,248,214</w:t>
            </w:r>
          </w:p>
        </w:tc>
        <w:tc>
          <w:tcPr>
            <w:tcW w:w="1600" w:type="dxa"/>
            <w:tcBorders>
              <w:top w:val="nil"/>
              <w:left w:val="nil"/>
              <w:bottom w:val="single" w:sz="4" w:space="0" w:color="auto"/>
              <w:right w:val="nil"/>
            </w:tcBorders>
            <w:shd w:val="clear" w:color="auto" w:fill="auto"/>
            <w:vAlign w:val="center"/>
            <w:hideMark/>
          </w:tcPr>
          <w:p w14:paraId="493960F1"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2.61%</w:t>
            </w:r>
          </w:p>
        </w:tc>
      </w:tr>
    </w:tbl>
    <w:p w14:paraId="048760B7" w14:textId="77777777" w:rsidR="00E21BF1" w:rsidRPr="00D2201D" w:rsidRDefault="00E21BF1" w:rsidP="0048583C">
      <w:pPr>
        <w:keepNext/>
        <w:spacing w:before="120" w:after="120"/>
        <w:rPr>
          <w:b/>
        </w:rPr>
      </w:pPr>
      <w:r w:rsidRPr="00D2201D">
        <w:rPr>
          <w:b/>
        </w:rPr>
        <w:t>Any significant changes that may affect the estimated amounts to be raised by rates and charges</w:t>
      </w:r>
    </w:p>
    <w:p w14:paraId="58960EA4" w14:textId="77777777" w:rsidR="00E21BF1" w:rsidRPr="00D2201D" w:rsidRDefault="00E21BF1" w:rsidP="00E21BF1">
      <w:pPr>
        <w:spacing w:before="60" w:after="60"/>
        <w:rPr>
          <w:rFonts w:cs="Arial"/>
        </w:rPr>
      </w:pPr>
      <w:r w:rsidRPr="00D2201D">
        <w:rPr>
          <w:rFonts w:cs="Arial"/>
        </w:rPr>
        <w:t>There are no known significant changes that affect the estimated amounts to be raised by rates and charges. However, the total amount to be raised by rates and charges may be affected by:</w:t>
      </w:r>
    </w:p>
    <w:p w14:paraId="0FBC9255" w14:textId="149B9DEF" w:rsidR="00E21BF1" w:rsidRPr="00D2201D" w:rsidRDefault="00E21BF1" w:rsidP="003E2F33">
      <w:pPr>
        <w:pStyle w:val="StyleBulleted"/>
        <w:numPr>
          <w:ilvl w:val="0"/>
          <w:numId w:val="61"/>
        </w:numPr>
      </w:pPr>
      <w:r w:rsidRPr="00D2201D">
        <w:t>The making of supplementary valuations (20</w:t>
      </w:r>
      <w:r w:rsidR="008B3978">
        <w:t>20</w:t>
      </w:r>
      <w:r w:rsidRPr="00D2201D">
        <w:t>/2</w:t>
      </w:r>
      <w:r w:rsidR="008B3978">
        <w:t>1</w:t>
      </w:r>
      <w:r w:rsidRPr="00D2201D">
        <w:t>: budgeted $0.</w:t>
      </w:r>
      <w:r w:rsidR="008B3978">
        <w:t>90</w:t>
      </w:r>
      <w:r w:rsidRPr="00D2201D">
        <w:t xml:space="preserve"> million and 201</w:t>
      </w:r>
      <w:r w:rsidR="008B3978">
        <w:t>9/20</w:t>
      </w:r>
      <w:r w:rsidRPr="00D2201D">
        <w:t>: estimated $0.</w:t>
      </w:r>
      <w:r w:rsidR="008B3978">
        <w:t>65</w:t>
      </w:r>
      <w:r w:rsidRPr="00D2201D">
        <w:t xml:space="preserve"> million)</w:t>
      </w:r>
    </w:p>
    <w:p w14:paraId="504677CE" w14:textId="77777777" w:rsidR="00E21BF1" w:rsidRPr="00D2201D" w:rsidRDefault="00E21BF1" w:rsidP="003E2F33">
      <w:pPr>
        <w:pStyle w:val="StyleBulleted"/>
        <w:numPr>
          <w:ilvl w:val="0"/>
          <w:numId w:val="61"/>
        </w:numPr>
      </w:pPr>
      <w:r w:rsidRPr="00D2201D">
        <w:t>The variation of returned levels of value (e.g. valuation appeals)</w:t>
      </w:r>
    </w:p>
    <w:p w14:paraId="3A6F0B21" w14:textId="77777777" w:rsidR="00E21BF1" w:rsidRPr="00D2201D" w:rsidRDefault="00E21BF1" w:rsidP="003E2F33">
      <w:pPr>
        <w:pStyle w:val="StyleBulleted"/>
        <w:numPr>
          <w:ilvl w:val="0"/>
          <w:numId w:val="61"/>
        </w:numPr>
      </w:pPr>
      <w:r w:rsidRPr="00D2201D">
        <w:t>Changes of use of land such that rateable land becomes non-rateable land and vice versa; and</w:t>
      </w:r>
    </w:p>
    <w:p w14:paraId="510ABD0A" w14:textId="77777777" w:rsidR="00E21BF1" w:rsidRPr="00D2201D" w:rsidRDefault="00E21BF1" w:rsidP="003E2F33">
      <w:pPr>
        <w:pStyle w:val="StyleBulleted"/>
        <w:numPr>
          <w:ilvl w:val="0"/>
          <w:numId w:val="61"/>
        </w:numPr>
      </w:pPr>
      <w:r w:rsidRPr="00D2201D">
        <w:t>Changes of use of land such that residential land becomes business land and vice versa.</w:t>
      </w:r>
    </w:p>
    <w:p w14:paraId="2403107C" w14:textId="77777777" w:rsidR="00E21BF1" w:rsidRPr="00D2201D" w:rsidRDefault="00E21BF1" w:rsidP="00E21BF1">
      <w:pPr>
        <w:pStyle w:val="Heading3"/>
      </w:pPr>
      <w:r w:rsidRPr="00D2201D">
        <w:t>Fair Go Rates System Compliance</w:t>
      </w:r>
    </w:p>
    <w:p w14:paraId="3E07A409" w14:textId="77777777" w:rsidR="00F032C2" w:rsidRPr="00D2201D" w:rsidRDefault="00E21BF1" w:rsidP="00750CCB">
      <w:pPr>
        <w:spacing w:before="60" w:after="120"/>
        <w:rPr>
          <w:rFonts w:cs="Arial"/>
        </w:rPr>
      </w:pPr>
      <w:r w:rsidRPr="00D2201D">
        <w:rPr>
          <w:rFonts w:cs="Arial"/>
        </w:rPr>
        <w:t>City of Port Phillip is fully compliant with the Victorian Government’s Fair Go Rates System.</w:t>
      </w:r>
    </w:p>
    <w:tbl>
      <w:tblPr>
        <w:tblW w:w="9880" w:type="dxa"/>
        <w:tblLook w:val="04A0" w:firstRow="1" w:lastRow="0" w:firstColumn="1" w:lastColumn="0" w:noHBand="0" w:noVBand="1"/>
      </w:tblPr>
      <w:tblGrid>
        <w:gridCol w:w="6200"/>
        <w:gridCol w:w="1840"/>
        <w:gridCol w:w="1840"/>
      </w:tblGrid>
      <w:tr w:rsidR="00F032C2" w:rsidRPr="00F032C2" w14:paraId="37B1B8AE" w14:textId="77777777" w:rsidTr="00F032C2">
        <w:trPr>
          <w:trHeight w:val="320"/>
        </w:trPr>
        <w:tc>
          <w:tcPr>
            <w:tcW w:w="6200" w:type="dxa"/>
            <w:tcBorders>
              <w:top w:val="nil"/>
              <w:left w:val="nil"/>
              <w:bottom w:val="single" w:sz="4" w:space="0" w:color="auto"/>
              <w:right w:val="nil"/>
            </w:tcBorders>
            <w:shd w:val="clear" w:color="000000" w:fill="008080"/>
            <w:vAlign w:val="center"/>
            <w:hideMark/>
          </w:tcPr>
          <w:p w14:paraId="462CCAA1" w14:textId="77777777" w:rsidR="00F032C2" w:rsidRPr="00F032C2" w:rsidRDefault="00F032C2" w:rsidP="00F032C2">
            <w:pPr>
              <w:spacing w:after="0" w:line="240" w:lineRule="auto"/>
              <w:rPr>
                <w:rFonts w:eastAsia="Times New Roman" w:cs="Arial"/>
                <w:b/>
                <w:bCs/>
                <w:color w:val="FFFFFF"/>
                <w:sz w:val="22"/>
              </w:rPr>
            </w:pPr>
            <w:r w:rsidRPr="00F032C2">
              <w:rPr>
                <w:rFonts w:eastAsia="Times New Roman" w:cs="Arial"/>
                <w:b/>
                <w:bCs/>
                <w:color w:val="FFFFFF"/>
                <w:sz w:val="22"/>
              </w:rPr>
              <w:t> </w:t>
            </w:r>
          </w:p>
        </w:tc>
        <w:tc>
          <w:tcPr>
            <w:tcW w:w="1840" w:type="dxa"/>
            <w:tcBorders>
              <w:top w:val="nil"/>
              <w:left w:val="nil"/>
              <w:bottom w:val="single" w:sz="4" w:space="0" w:color="auto"/>
              <w:right w:val="nil"/>
            </w:tcBorders>
            <w:shd w:val="clear" w:color="000000" w:fill="008080"/>
            <w:hideMark/>
          </w:tcPr>
          <w:p w14:paraId="3F6668C4" w14:textId="77777777" w:rsidR="00F032C2" w:rsidRPr="00F032C2" w:rsidRDefault="00F032C2" w:rsidP="00F032C2">
            <w:pPr>
              <w:spacing w:after="0" w:line="240" w:lineRule="auto"/>
              <w:jc w:val="right"/>
              <w:rPr>
                <w:rFonts w:eastAsia="Times New Roman" w:cs="Arial"/>
                <w:b/>
                <w:bCs/>
                <w:color w:val="FFFFFF"/>
                <w:sz w:val="22"/>
              </w:rPr>
            </w:pPr>
            <w:r w:rsidRPr="00F032C2">
              <w:rPr>
                <w:rFonts w:eastAsia="Times New Roman" w:cs="Arial"/>
                <w:b/>
                <w:bCs/>
                <w:color w:val="FFFFFF"/>
                <w:sz w:val="22"/>
              </w:rPr>
              <w:t>2019/20</w:t>
            </w:r>
          </w:p>
        </w:tc>
        <w:tc>
          <w:tcPr>
            <w:tcW w:w="1840" w:type="dxa"/>
            <w:tcBorders>
              <w:top w:val="nil"/>
              <w:left w:val="nil"/>
              <w:bottom w:val="single" w:sz="4" w:space="0" w:color="auto"/>
              <w:right w:val="nil"/>
            </w:tcBorders>
            <w:shd w:val="clear" w:color="000000" w:fill="008080"/>
            <w:hideMark/>
          </w:tcPr>
          <w:p w14:paraId="56CDFEB8" w14:textId="77777777" w:rsidR="00F032C2" w:rsidRPr="00F032C2" w:rsidRDefault="00F032C2" w:rsidP="00F032C2">
            <w:pPr>
              <w:spacing w:after="0" w:line="240" w:lineRule="auto"/>
              <w:jc w:val="right"/>
              <w:rPr>
                <w:rFonts w:eastAsia="Times New Roman" w:cs="Arial"/>
                <w:b/>
                <w:bCs/>
                <w:color w:val="FFFFFF"/>
                <w:sz w:val="22"/>
              </w:rPr>
            </w:pPr>
            <w:r w:rsidRPr="00F032C2">
              <w:rPr>
                <w:rFonts w:eastAsia="Times New Roman" w:cs="Arial"/>
                <w:b/>
                <w:bCs/>
                <w:color w:val="FFFFFF"/>
                <w:sz w:val="22"/>
              </w:rPr>
              <w:t>2020/21</w:t>
            </w:r>
          </w:p>
        </w:tc>
      </w:tr>
      <w:tr w:rsidR="00F032C2" w:rsidRPr="00F032C2" w14:paraId="3EEEE617" w14:textId="77777777" w:rsidTr="00F032C2">
        <w:trPr>
          <w:trHeight w:val="320"/>
        </w:trPr>
        <w:tc>
          <w:tcPr>
            <w:tcW w:w="6200" w:type="dxa"/>
            <w:tcBorders>
              <w:top w:val="nil"/>
              <w:left w:val="nil"/>
              <w:bottom w:val="nil"/>
              <w:right w:val="nil"/>
            </w:tcBorders>
            <w:shd w:val="clear" w:color="auto" w:fill="auto"/>
            <w:hideMark/>
          </w:tcPr>
          <w:p w14:paraId="3806AAE7"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Total Raised income based on 30 June Valuation</w:t>
            </w:r>
          </w:p>
        </w:tc>
        <w:tc>
          <w:tcPr>
            <w:tcW w:w="1840" w:type="dxa"/>
            <w:tcBorders>
              <w:top w:val="nil"/>
              <w:left w:val="nil"/>
              <w:bottom w:val="nil"/>
              <w:right w:val="nil"/>
            </w:tcBorders>
            <w:shd w:val="clear" w:color="auto" w:fill="auto"/>
            <w:hideMark/>
          </w:tcPr>
          <w:p w14:paraId="72D72287"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$125,265,067</w:t>
            </w:r>
          </w:p>
        </w:tc>
        <w:tc>
          <w:tcPr>
            <w:tcW w:w="1840" w:type="dxa"/>
            <w:tcBorders>
              <w:top w:val="nil"/>
              <w:left w:val="nil"/>
              <w:bottom w:val="nil"/>
              <w:right w:val="nil"/>
            </w:tcBorders>
            <w:shd w:val="clear" w:color="000000" w:fill="BFBFBF"/>
            <w:hideMark/>
          </w:tcPr>
          <w:p w14:paraId="4254813D"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$128,955,569</w:t>
            </w:r>
          </w:p>
        </w:tc>
      </w:tr>
      <w:tr w:rsidR="00F032C2" w:rsidRPr="00F032C2" w14:paraId="50717C2E" w14:textId="77777777" w:rsidTr="00F032C2">
        <w:trPr>
          <w:trHeight w:val="320"/>
        </w:trPr>
        <w:tc>
          <w:tcPr>
            <w:tcW w:w="6200" w:type="dxa"/>
            <w:tcBorders>
              <w:top w:val="nil"/>
              <w:left w:val="nil"/>
              <w:bottom w:val="nil"/>
              <w:right w:val="nil"/>
            </w:tcBorders>
            <w:shd w:val="clear" w:color="auto" w:fill="auto"/>
            <w:hideMark/>
          </w:tcPr>
          <w:p w14:paraId="6DFDCD87"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No of assessments</w:t>
            </w:r>
          </w:p>
        </w:tc>
        <w:tc>
          <w:tcPr>
            <w:tcW w:w="1840" w:type="dxa"/>
            <w:tcBorders>
              <w:top w:val="nil"/>
              <w:left w:val="nil"/>
              <w:bottom w:val="nil"/>
              <w:right w:val="nil"/>
            </w:tcBorders>
            <w:shd w:val="clear" w:color="auto" w:fill="auto"/>
            <w:noWrap/>
            <w:hideMark/>
          </w:tcPr>
          <w:p w14:paraId="3CC2B7B1"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72,883</w:t>
            </w:r>
          </w:p>
        </w:tc>
        <w:tc>
          <w:tcPr>
            <w:tcW w:w="1840" w:type="dxa"/>
            <w:tcBorders>
              <w:top w:val="nil"/>
              <w:left w:val="nil"/>
              <w:bottom w:val="nil"/>
              <w:right w:val="nil"/>
            </w:tcBorders>
            <w:shd w:val="clear" w:color="000000" w:fill="BFBFBF"/>
            <w:noWrap/>
            <w:hideMark/>
          </w:tcPr>
          <w:p w14:paraId="150DE0B0"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73,168</w:t>
            </w:r>
          </w:p>
        </w:tc>
      </w:tr>
      <w:tr w:rsidR="00F032C2" w:rsidRPr="00F032C2" w14:paraId="0C259C6A" w14:textId="77777777" w:rsidTr="00F032C2">
        <w:trPr>
          <w:trHeight w:val="320"/>
        </w:trPr>
        <w:tc>
          <w:tcPr>
            <w:tcW w:w="6200" w:type="dxa"/>
            <w:tcBorders>
              <w:top w:val="nil"/>
              <w:left w:val="nil"/>
              <w:bottom w:val="nil"/>
              <w:right w:val="nil"/>
            </w:tcBorders>
            <w:shd w:val="clear" w:color="auto" w:fill="auto"/>
            <w:vAlign w:val="bottom"/>
            <w:hideMark/>
          </w:tcPr>
          <w:p w14:paraId="2CB5CC0D"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Base Average Rates</w:t>
            </w:r>
          </w:p>
        </w:tc>
        <w:tc>
          <w:tcPr>
            <w:tcW w:w="1840" w:type="dxa"/>
            <w:tcBorders>
              <w:top w:val="nil"/>
              <w:left w:val="nil"/>
              <w:bottom w:val="nil"/>
              <w:right w:val="nil"/>
            </w:tcBorders>
            <w:shd w:val="clear" w:color="auto" w:fill="auto"/>
            <w:hideMark/>
          </w:tcPr>
          <w:p w14:paraId="5561D24F"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$1,718.71</w:t>
            </w:r>
          </w:p>
        </w:tc>
        <w:tc>
          <w:tcPr>
            <w:tcW w:w="1840" w:type="dxa"/>
            <w:tcBorders>
              <w:top w:val="nil"/>
              <w:left w:val="nil"/>
              <w:bottom w:val="nil"/>
              <w:right w:val="nil"/>
            </w:tcBorders>
            <w:shd w:val="clear" w:color="000000" w:fill="BFBFBF"/>
            <w:hideMark/>
          </w:tcPr>
          <w:p w14:paraId="24CDF465"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$1,762.45</w:t>
            </w:r>
          </w:p>
        </w:tc>
      </w:tr>
      <w:tr w:rsidR="00F032C2" w:rsidRPr="00F032C2" w14:paraId="5714D06F" w14:textId="77777777" w:rsidTr="00F032C2">
        <w:trPr>
          <w:trHeight w:val="320"/>
        </w:trPr>
        <w:tc>
          <w:tcPr>
            <w:tcW w:w="6200" w:type="dxa"/>
            <w:tcBorders>
              <w:top w:val="nil"/>
              <w:left w:val="nil"/>
              <w:bottom w:val="nil"/>
              <w:right w:val="nil"/>
            </w:tcBorders>
            <w:shd w:val="clear" w:color="auto" w:fill="auto"/>
            <w:vAlign w:val="bottom"/>
            <w:hideMark/>
          </w:tcPr>
          <w:p w14:paraId="19EE3A32"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Maximum Rate Increase (set by the State Government)</w:t>
            </w:r>
          </w:p>
        </w:tc>
        <w:tc>
          <w:tcPr>
            <w:tcW w:w="1840" w:type="dxa"/>
            <w:tcBorders>
              <w:top w:val="nil"/>
              <w:left w:val="nil"/>
              <w:bottom w:val="nil"/>
              <w:right w:val="nil"/>
            </w:tcBorders>
            <w:shd w:val="clear" w:color="auto" w:fill="auto"/>
            <w:hideMark/>
          </w:tcPr>
          <w:p w14:paraId="633B3FAB"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2.50%</w:t>
            </w:r>
          </w:p>
        </w:tc>
        <w:tc>
          <w:tcPr>
            <w:tcW w:w="1840" w:type="dxa"/>
            <w:tcBorders>
              <w:top w:val="nil"/>
              <w:left w:val="nil"/>
              <w:bottom w:val="nil"/>
              <w:right w:val="nil"/>
            </w:tcBorders>
            <w:shd w:val="clear" w:color="000000" w:fill="BFBFBF"/>
            <w:hideMark/>
          </w:tcPr>
          <w:p w14:paraId="7306631A"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2.00%</w:t>
            </w:r>
          </w:p>
        </w:tc>
      </w:tr>
      <w:tr w:rsidR="00F032C2" w:rsidRPr="00F032C2" w14:paraId="5C7A1B13" w14:textId="77777777" w:rsidTr="00F032C2">
        <w:trPr>
          <w:trHeight w:val="320"/>
        </w:trPr>
        <w:tc>
          <w:tcPr>
            <w:tcW w:w="6200" w:type="dxa"/>
            <w:tcBorders>
              <w:top w:val="nil"/>
              <w:left w:val="nil"/>
              <w:bottom w:val="nil"/>
              <w:right w:val="nil"/>
            </w:tcBorders>
            <w:shd w:val="clear" w:color="auto" w:fill="auto"/>
            <w:vAlign w:val="bottom"/>
            <w:hideMark/>
          </w:tcPr>
          <w:p w14:paraId="548D130E"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Capped Average Rate</w:t>
            </w:r>
          </w:p>
        </w:tc>
        <w:tc>
          <w:tcPr>
            <w:tcW w:w="1840" w:type="dxa"/>
            <w:tcBorders>
              <w:top w:val="nil"/>
              <w:left w:val="nil"/>
              <w:bottom w:val="nil"/>
              <w:right w:val="nil"/>
            </w:tcBorders>
            <w:shd w:val="clear" w:color="auto" w:fill="auto"/>
            <w:hideMark/>
          </w:tcPr>
          <w:p w14:paraId="4320ED08"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$1,761.68</w:t>
            </w:r>
          </w:p>
        </w:tc>
        <w:tc>
          <w:tcPr>
            <w:tcW w:w="1840" w:type="dxa"/>
            <w:tcBorders>
              <w:top w:val="nil"/>
              <w:left w:val="nil"/>
              <w:bottom w:val="nil"/>
              <w:right w:val="nil"/>
            </w:tcBorders>
            <w:shd w:val="clear" w:color="000000" w:fill="BFBFBF"/>
            <w:hideMark/>
          </w:tcPr>
          <w:p w14:paraId="613229CA"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$1,797.69</w:t>
            </w:r>
          </w:p>
        </w:tc>
      </w:tr>
      <w:tr w:rsidR="00F032C2" w:rsidRPr="00F032C2" w14:paraId="18E547C8" w14:textId="77777777" w:rsidTr="00F032C2">
        <w:trPr>
          <w:trHeight w:val="320"/>
        </w:trPr>
        <w:tc>
          <w:tcPr>
            <w:tcW w:w="6200" w:type="dxa"/>
            <w:tcBorders>
              <w:top w:val="nil"/>
              <w:left w:val="nil"/>
              <w:bottom w:val="nil"/>
              <w:right w:val="nil"/>
            </w:tcBorders>
            <w:shd w:val="clear" w:color="auto" w:fill="auto"/>
            <w:vAlign w:val="bottom"/>
            <w:hideMark/>
          </w:tcPr>
          <w:p w14:paraId="536D88EF"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Maximum General Rates and Municipal Charges Revenue</w:t>
            </w:r>
          </w:p>
        </w:tc>
        <w:tc>
          <w:tcPr>
            <w:tcW w:w="1840" w:type="dxa"/>
            <w:tcBorders>
              <w:top w:val="nil"/>
              <w:left w:val="nil"/>
              <w:bottom w:val="nil"/>
              <w:right w:val="nil"/>
            </w:tcBorders>
            <w:shd w:val="clear" w:color="auto" w:fill="auto"/>
            <w:hideMark/>
          </w:tcPr>
          <w:p w14:paraId="2C2B1B48"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$128,396,523</w:t>
            </w:r>
          </w:p>
        </w:tc>
        <w:tc>
          <w:tcPr>
            <w:tcW w:w="1840" w:type="dxa"/>
            <w:tcBorders>
              <w:top w:val="nil"/>
              <w:left w:val="nil"/>
              <w:bottom w:val="nil"/>
              <w:right w:val="nil"/>
            </w:tcBorders>
            <w:shd w:val="clear" w:color="000000" w:fill="BFBFBF"/>
            <w:hideMark/>
          </w:tcPr>
          <w:p w14:paraId="0CC26690"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$131,533,382</w:t>
            </w:r>
          </w:p>
        </w:tc>
      </w:tr>
      <w:tr w:rsidR="00F032C2" w:rsidRPr="00F032C2" w14:paraId="6FD64C9B" w14:textId="77777777" w:rsidTr="00F032C2">
        <w:trPr>
          <w:trHeight w:val="320"/>
        </w:trPr>
        <w:tc>
          <w:tcPr>
            <w:tcW w:w="6200" w:type="dxa"/>
            <w:tcBorders>
              <w:top w:val="nil"/>
              <w:left w:val="nil"/>
              <w:bottom w:val="single" w:sz="8" w:space="0" w:color="auto"/>
              <w:right w:val="nil"/>
            </w:tcBorders>
            <w:shd w:val="clear" w:color="auto" w:fill="auto"/>
            <w:vAlign w:val="bottom"/>
            <w:hideMark/>
          </w:tcPr>
          <w:p w14:paraId="2EFF703D"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Budgeted General Rates and Municipal Charges Revenue</w:t>
            </w:r>
          </w:p>
        </w:tc>
        <w:tc>
          <w:tcPr>
            <w:tcW w:w="1840" w:type="dxa"/>
            <w:tcBorders>
              <w:top w:val="nil"/>
              <w:left w:val="nil"/>
              <w:bottom w:val="single" w:sz="8" w:space="0" w:color="auto"/>
              <w:right w:val="nil"/>
            </w:tcBorders>
            <w:shd w:val="clear" w:color="auto" w:fill="auto"/>
            <w:hideMark/>
          </w:tcPr>
          <w:p w14:paraId="1881B0ED"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$128,394,316</w:t>
            </w:r>
          </w:p>
        </w:tc>
        <w:tc>
          <w:tcPr>
            <w:tcW w:w="1840" w:type="dxa"/>
            <w:tcBorders>
              <w:top w:val="nil"/>
              <w:left w:val="nil"/>
              <w:bottom w:val="single" w:sz="8" w:space="0" w:color="auto"/>
              <w:right w:val="nil"/>
            </w:tcBorders>
            <w:shd w:val="clear" w:color="000000" w:fill="BFBFBF"/>
            <w:noWrap/>
            <w:hideMark/>
          </w:tcPr>
          <w:p w14:paraId="426D22A1"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$131,533,245</w:t>
            </w:r>
          </w:p>
        </w:tc>
      </w:tr>
    </w:tbl>
    <w:p w14:paraId="590CFBE1" w14:textId="77777777" w:rsidR="00E21BF1" w:rsidRPr="00D2201D" w:rsidRDefault="00E21BF1" w:rsidP="00E21BF1">
      <w:pPr>
        <w:pStyle w:val="Heading3"/>
      </w:pPr>
      <w:bookmarkStart w:id="239" w:name="_Hlk4570656"/>
      <w:bookmarkEnd w:id="238"/>
      <w:r w:rsidRPr="00D2201D">
        <w:lastRenderedPageBreak/>
        <w:t>General revaluation of properties</w:t>
      </w:r>
    </w:p>
    <w:p w14:paraId="6227C6A5" w14:textId="4EFA89E1" w:rsidR="00E21BF1" w:rsidRPr="00D2201D" w:rsidRDefault="00E21BF1" w:rsidP="00E21BF1">
      <w:pPr>
        <w:spacing w:before="60" w:after="60"/>
        <w:rPr>
          <w:rFonts w:cs="Arial"/>
        </w:rPr>
      </w:pPr>
      <w:r w:rsidRPr="00D2201D">
        <w:t xml:space="preserve">During the </w:t>
      </w:r>
      <w:r w:rsidRPr="00D2201D">
        <w:rPr>
          <w:rFonts w:cs="Arial"/>
        </w:rPr>
        <w:t>20</w:t>
      </w:r>
      <w:r w:rsidR="004A3071">
        <w:rPr>
          <w:rFonts w:cs="Arial"/>
        </w:rPr>
        <w:t>19</w:t>
      </w:r>
      <w:r w:rsidRPr="00D2201D">
        <w:rPr>
          <w:rFonts w:cs="Arial"/>
        </w:rPr>
        <w:t>/</w:t>
      </w:r>
      <w:r w:rsidR="004A3071">
        <w:rPr>
          <w:rFonts w:cs="Arial"/>
        </w:rPr>
        <w:t>20</w:t>
      </w:r>
      <w:r w:rsidRPr="00D2201D">
        <w:rPr>
          <w:rFonts w:cs="Arial"/>
        </w:rPr>
        <w:t xml:space="preserve"> year, a revaluation of all properties within the municipality was carried out and will apply from 1 January 20</w:t>
      </w:r>
      <w:r w:rsidR="004A3071">
        <w:rPr>
          <w:rFonts w:cs="Arial"/>
        </w:rPr>
        <w:t>20</w:t>
      </w:r>
      <w:r w:rsidRPr="00D2201D">
        <w:rPr>
          <w:rFonts w:cs="Arial"/>
        </w:rPr>
        <w:t xml:space="preserve"> for the 20</w:t>
      </w:r>
      <w:r w:rsidR="004A3071">
        <w:rPr>
          <w:rFonts w:cs="Arial"/>
        </w:rPr>
        <w:t>20</w:t>
      </w:r>
      <w:r w:rsidRPr="00D2201D">
        <w:rPr>
          <w:rFonts w:cs="Arial"/>
        </w:rPr>
        <w:t>/2</w:t>
      </w:r>
      <w:r w:rsidR="004A3071">
        <w:rPr>
          <w:rFonts w:cs="Arial"/>
        </w:rPr>
        <w:t>1</w:t>
      </w:r>
      <w:r w:rsidRPr="00D2201D">
        <w:rPr>
          <w:rFonts w:cs="Arial"/>
        </w:rPr>
        <w:t xml:space="preserve"> year.  </w:t>
      </w:r>
      <w:r w:rsidR="00101724">
        <w:rPr>
          <w:rFonts w:cs="Arial"/>
        </w:rPr>
        <w:t>Valuations are perfor</w:t>
      </w:r>
      <w:r w:rsidR="00566413">
        <w:rPr>
          <w:rFonts w:cs="Arial"/>
        </w:rPr>
        <w:t>med</w:t>
      </w:r>
      <w:r w:rsidR="00101724">
        <w:rPr>
          <w:rFonts w:cs="Arial"/>
        </w:rPr>
        <w:t xml:space="preserve"> on annually</w:t>
      </w:r>
      <w:r w:rsidRPr="00D2201D">
        <w:rPr>
          <w:rFonts w:cs="Arial"/>
        </w:rPr>
        <w:t xml:space="preserve">. Overall, the NAV has </w:t>
      </w:r>
      <w:r w:rsidR="00101724">
        <w:rPr>
          <w:rFonts w:cs="Arial"/>
        </w:rPr>
        <w:t>in</w:t>
      </w:r>
      <w:r w:rsidRPr="00D2201D">
        <w:rPr>
          <w:rFonts w:cs="Arial"/>
        </w:rPr>
        <w:t xml:space="preserve">creased by </w:t>
      </w:r>
      <w:r w:rsidR="00101724">
        <w:rPr>
          <w:rFonts w:cs="Arial"/>
        </w:rPr>
        <w:t>1.04</w:t>
      </w:r>
      <w:r w:rsidRPr="00D2201D">
        <w:rPr>
          <w:rFonts w:cs="Arial"/>
        </w:rPr>
        <w:t xml:space="preserve"> per cent and the Site Value has increased by </w:t>
      </w:r>
      <w:r w:rsidR="00AB0539">
        <w:rPr>
          <w:rFonts w:cs="Arial"/>
        </w:rPr>
        <w:t>1.97%</w:t>
      </w:r>
      <w:r w:rsidRPr="00D2201D">
        <w:rPr>
          <w:rFonts w:cs="Arial"/>
        </w:rPr>
        <w:t xml:space="preserve"> per cent for all property types compared to the previous revaluation at 1 January 201</w:t>
      </w:r>
      <w:r w:rsidR="009D6C3C">
        <w:rPr>
          <w:rFonts w:cs="Arial"/>
        </w:rPr>
        <w:t>9</w:t>
      </w:r>
      <w:r w:rsidRPr="00D2201D">
        <w:rPr>
          <w:rFonts w:cs="Arial"/>
        </w:rPr>
        <w:t>.</w:t>
      </w:r>
    </w:p>
    <w:p w14:paraId="18C11729" w14:textId="2A0EE669" w:rsidR="009D6C3C" w:rsidRPr="00D2201D" w:rsidRDefault="009D6C3C" w:rsidP="00E21BF1">
      <w:pPr>
        <w:spacing w:before="60" w:after="60"/>
        <w:rPr>
          <w:rFonts w:cs="Arial"/>
        </w:rPr>
      </w:pPr>
      <w:r>
        <w:rPr>
          <w:rFonts w:cs="Arial"/>
        </w:rPr>
        <w:t>The valua</w:t>
      </w:r>
      <w:r w:rsidR="00442820">
        <w:rPr>
          <w:rFonts w:cs="Arial"/>
        </w:rPr>
        <w:t>tion was performed prior to Covid-19</w:t>
      </w:r>
      <w:r w:rsidR="00816D1A">
        <w:rPr>
          <w:rFonts w:cs="Arial"/>
        </w:rPr>
        <w:t xml:space="preserve">. It is likely that a decrease in the market </w:t>
      </w:r>
      <w:proofErr w:type="gramStart"/>
      <w:r w:rsidR="00816D1A">
        <w:rPr>
          <w:rFonts w:cs="Arial"/>
        </w:rPr>
        <w:t>as a consequence</w:t>
      </w:r>
      <w:proofErr w:type="gramEnd"/>
      <w:r w:rsidR="00816D1A">
        <w:rPr>
          <w:rFonts w:cs="Arial"/>
        </w:rPr>
        <w:t xml:space="preserve"> and this will be reflected in </w:t>
      </w:r>
      <w:r w:rsidR="002C3479">
        <w:rPr>
          <w:rFonts w:cs="Arial"/>
        </w:rPr>
        <w:t>next year’s</w:t>
      </w:r>
      <w:r w:rsidR="00442820">
        <w:rPr>
          <w:rFonts w:cs="Arial"/>
        </w:rPr>
        <w:t xml:space="preserve"> valuation </w:t>
      </w:r>
      <w:r w:rsidR="002C3479">
        <w:rPr>
          <w:rFonts w:cs="Arial"/>
        </w:rPr>
        <w:t>cycle</w:t>
      </w:r>
      <w:r w:rsidR="003304E9">
        <w:rPr>
          <w:rFonts w:cs="Arial"/>
        </w:rPr>
        <w:t>.</w:t>
      </w:r>
    </w:p>
    <w:p w14:paraId="36EB8639" w14:textId="088B499D" w:rsidR="00E21BF1" w:rsidRPr="00D2201D" w:rsidRDefault="00E21BF1" w:rsidP="00E21BF1">
      <w:pPr>
        <w:spacing w:before="60" w:after="60"/>
        <w:rPr>
          <w:rFonts w:cs="Arial"/>
        </w:rPr>
      </w:pPr>
      <w:r w:rsidRPr="00D2201D">
        <w:rPr>
          <w:rFonts w:cs="Arial"/>
        </w:rPr>
        <w:t>The following table summarises the valuation changes between the 20</w:t>
      </w:r>
      <w:r w:rsidR="003304E9">
        <w:rPr>
          <w:rFonts w:cs="Arial"/>
        </w:rPr>
        <w:t>19</w:t>
      </w:r>
      <w:r w:rsidRPr="00D2201D">
        <w:rPr>
          <w:rFonts w:cs="Arial"/>
        </w:rPr>
        <w:t xml:space="preserve"> and 20</w:t>
      </w:r>
      <w:r w:rsidR="003304E9">
        <w:rPr>
          <w:rFonts w:cs="Arial"/>
        </w:rPr>
        <w:t>20</w:t>
      </w:r>
      <w:r w:rsidRPr="00D2201D">
        <w:rPr>
          <w:rFonts w:cs="Arial"/>
        </w:rPr>
        <w:t xml:space="preserve"> general revaluations by property type.</w:t>
      </w:r>
    </w:p>
    <w:tbl>
      <w:tblPr>
        <w:tblW w:w="0" w:type="auto"/>
        <w:tblLook w:val="04A0" w:firstRow="1" w:lastRow="0" w:firstColumn="1" w:lastColumn="0" w:noHBand="0" w:noVBand="1"/>
        <w:tblCaption w:val="General revaluation of properties"/>
        <w:tblDescription w:val="This table summarised the valuation charges between the 2016 and 2018 general revaluations by property type."/>
      </w:tblPr>
      <w:tblGrid>
        <w:gridCol w:w="7246"/>
        <w:gridCol w:w="1689"/>
      </w:tblGrid>
      <w:tr w:rsidR="00E21BF1" w:rsidRPr="00D2201D" w14:paraId="7CA1E335" w14:textId="77777777" w:rsidTr="00884B92">
        <w:trPr>
          <w:trHeight w:val="326"/>
          <w:tblHeader/>
        </w:trPr>
        <w:tc>
          <w:tcPr>
            <w:tcW w:w="7246" w:type="dxa"/>
            <w:tcBorders>
              <w:top w:val="nil"/>
              <w:left w:val="nil"/>
              <w:bottom w:val="nil"/>
              <w:right w:val="nil"/>
            </w:tcBorders>
            <w:shd w:val="clear" w:color="auto" w:fill="008080"/>
            <w:vAlign w:val="center"/>
            <w:hideMark/>
          </w:tcPr>
          <w:p w14:paraId="0488FEEB" w14:textId="77777777" w:rsidR="00E21BF1" w:rsidRPr="00D2201D" w:rsidRDefault="00E21BF1" w:rsidP="00884B92">
            <w:pPr>
              <w:spacing w:before="60" w:after="60"/>
              <w:rPr>
                <w:rFonts w:cs="Arial"/>
                <w:b/>
                <w:color w:val="FFFFFF"/>
                <w:sz w:val="20"/>
              </w:rPr>
            </w:pPr>
            <w:r w:rsidRPr="00D2201D">
              <w:rPr>
                <w:rFonts w:cs="Arial"/>
                <w:b/>
                <w:color w:val="FFFFFF"/>
                <w:sz w:val="20"/>
              </w:rPr>
              <w:t>Property Type</w:t>
            </w:r>
          </w:p>
        </w:tc>
        <w:tc>
          <w:tcPr>
            <w:tcW w:w="1689" w:type="dxa"/>
            <w:tcBorders>
              <w:top w:val="nil"/>
              <w:left w:val="nil"/>
              <w:bottom w:val="nil"/>
              <w:right w:val="nil"/>
            </w:tcBorders>
            <w:shd w:val="clear" w:color="auto" w:fill="008080"/>
            <w:vAlign w:val="center"/>
            <w:hideMark/>
          </w:tcPr>
          <w:p w14:paraId="16A8386B" w14:textId="77777777" w:rsidR="00E21BF1" w:rsidRPr="00D2201D" w:rsidRDefault="00E21BF1" w:rsidP="00884B92">
            <w:pPr>
              <w:spacing w:before="60" w:after="60"/>
              <w:jc w:val="right"/>
              <w:rPr>
                <w:rFonts w:cs="Arial"/>
                <w:b/>
                <w:color w:val="FFFFFF"/>
                <w:sz w:val="20"/>
              </w:rPr>
            </w:pPr>
            <w:r w:rsidRPr="00D2201D">
              <w:rPr>
                <w:rFonts w:cs="Arial"/>
                <w:b/>
                <w:color w:val="FFFFFF"/>
                <w:sz w:val="20"/>
              </w:rPr>
              <w:t>NAV % Change</w:t>
            </w:r>
          </w:p>
        </w:tc>
      </w:tr>
      <w:tr w:rsidR="00E21BF1" w:rsidRPr="00D2201D" w14:paraId="542356ED" w14:textId="77777777" w:rsidTr="00884B92">
        <w:trPr>
          <w:trHeight w:val="283"/>
        </w:trPr>
        <w:tc>
          <w:tcPr>
            <w:tcW w:w="7246" w:type="dxa"/>
            <w:tcBorders>
              <w:top w:val="nil"/>
              <w:left w:val="nil"/>
              <w:bottom w:val="nil"/>
              <w:right w:val="nil"/>
            </w:tcBorders>
            <w:shd w:val="clear" w:color="auto" w:fill="auto"/>
            <w:vAlign w:val="center"/>
          </w:tcPr>
          <w:p w14:paraId="69965C51" w14:textId="77777777" w:rsidR="00E21BF1" w:rsidRPr="00D2201D" w:rsidRDefault="00E21BF1" w:rsidP="00884B92">
            <w:pPr>
              <w:spacing w:before="60" w:after="60"/>
              <w:rPr>
                <w:rFonts w:cs="Arial"/>
                <w:sz w:val="20"/>
              </w:rPr>
            </w:pPr>
            <w:r w:rsidRPr="00D2201D">
              <w:rPr>
                <w:rFonts w:cs="Arial"/>
                <w:sz w:val="20"/>
              </w:rPr>
              <w:t>Residential dwellings</w:t>
            </w:r>
          </w:p>
        </w:tc>
        <w:tc>
          <w:tcPr>
            <w:tcW w:w="1689" w:type="dxa"/>
            <w:tcBorders>
              <w:top w:val="nil"/>
              <w:left w:val="nil"/>
              <w:bottom w:val="nil"/>
              <w:right w:val="nil"/>
            </w:tcBorders>
            <w:shd w:val="clear" w:color="auto" w:fill="auto"/>
            <w:vAlign w:val="center"/>
          </w:tcPr>
          <w:p w14:paraId="48607734" w14:textId="6FB35E00" w:rsidR="00E21BF1" w:rsidRPr="00D2201D" w:rsidRDefault="009915AA" w:rsidP="00884B92">
            <w:pPr>
              <w:spacing w:before="60" w:after="60"/>
              <w:ind w:left="40" w:hanging="94"/>
              <w:jc w:val="right"/>
              <w:rPr>
                <w:rFonts w:cs="Arial"/>
                <w:sz w:val="20"/>
              </w:rPr>
            </w:pPr>
            <w:r>
              <w:rPr>
                <w:rFonts w:cs="Arial"/>
                <w:sz w:val="20"/>
              </w:rPr>
              <w:t>3.02%</w:t>
            </w:r>
          </w:p>
        </w:tc>
      </w:tr>
      <w:tr w:rsidR="00E21BF1" w:rsidRPr="00D2201D" w14:paraId="602F0C8F" w14:textId="77777777" w:rsidTr="00884B92">
        <w:trPr>
          <w:trHeight w:val="283"/>
        </w:trPr>
        <w:tc>
          <w:tcPr>
            <w:tcW w:w="7246" w:type="dxa"/>
            <w:tcBorders>
              <w:top w:val="nil"/>
              <w:left w:val="nil"/>
              <w:bottom w:val="nil"/>
              <w:right w:val="nil"/>
            </w:tcBorders>
            <w:shd w:val="clear" w:color="auto" w:fill="auto"/>
            <w:vAlign w:val="center"/>
          </w:tcPr>
          <w:p w14:paraId="6ACAAFA4" w14:textId="77777777" w:rsidR="00E21BF1" w:rsidRPr="00D2201D" w:rsidRDefault="00E21BF1" w:rsidP="00884B92">
            <w:pPr>
              <w:spacing w:before="60" w:after="60"/>
              <w:rPr>
                <w:rFonts w:cs="Arial"/>
                <w:sz w:val="20"/>
              </w:rPr>
            </w:pPr>
            <w:r w:rsidRPr="00D2201D">
              <w:rPr>
                <w:rFonts w:cs="Arial"/>
                <w:sz w:val="20"/>
              </w:rPr>
              <w:t>Residential Units</w:t>
            </w:r>
          </w:p>
        </w:tc>
        <w:tc>
          <w:tcPr>
            <w:tcW w:w="1689" w:type="dxa"/>
            <w:tcBorders>
              <w:top w:val="nil"/>
              <w:left w:val="nil"/>
              <w:bottom w:val="nil"/>
              <w:right w:val="nil"/>
            </w:tcBorders>
            <w:shd w:val="clear" w:color="auto" w:fill="auto"/>
            <w:vAlign w:val="center"/>
          </w:tcPr>
          <w:p w14:paraId="7CC115D8" w14:textId="1092382F" w:rsidR="00E21BF1" w:rsidRPr="00D2201D" w:rsidRDefault="00856165" w:rsidP="00884B92">
            <w:pPr>
              <w:spacing w:before="60" w:after="60"/>
              <w:jc w:val="right"/>
              <w:rPr>
                <w:rFonts w:cs="Arial"/>
                <w:sz w:val="20"/>
              </w:rPr>
            </w:pPr>
            <w:r w:rsidRPr="00D2201D">
              <w:rPr>
                <w:rFonts w:cs="Arial"/>
                <w:sz w:val="20"/>
              </w:rPr>
              <w:t>0.</w:t>
            </w:r>
            <w:r w:rsidR="009915AA">
              <w:rPr>
                <w:rFonts w:cs="Arial"/>
                <w:sz w:val="20"/>
              </w:rPr>
              <w:t>87</w:t>
            </w:r>
            <w:r w:rsidR="00A71D0A" w:rsidRPr="00D2201D">
              <w:rPr>
                <w:rFonts w:cs="Arial"/>
                <w:sz w:val="20"/>
              </w:rPr>
              <w:t>%</w:t>
            </w:r>
          </w:p>
        </w:tc>
      </w:tr>
      <w:tr w:rsidR="00E21BF1" w:rsidRPr="00D2201D" w14:paraId="76CFC924" w14:textId="77777777" w:rsidTr="00884B92">
        <w:trPr>
          <w:trHeight w:val="283"/>
        </w:trPr>
        <w:tc>
          <w:tcPr>
            <w:tcW w:w="7246" w:type="dxa"/>
            <w:tcBorders>
              <w:top w:val="nil"/>
              <w:left w:val="nil"/>
              <w:bottom w:val="nil"/>
              <w:right w:val="nil"/>
            </w:tcBorders>
            <w:shd w:val="clear" w:color="auto" w:fill="auto"/>
            <w:vAlign w:val="center"/>
          </w:tcPr>
          <w:p w14:paraId="0801B972" w14:textId="77777777" w:rsidR="00E21BF1" w:rsidRPr="00D2201D" w:rsidRDefault="00E21BF1" w:rsidP="00884B92">
            <w:pPr>
              <w:spacing w:before="60" w:after="60"/>
              <w:rPr>
                <w:rFonts w:cs="Arial"/>
                <w:sz w:val="20"/>
              </w:rPr>
            </w:pPr>
            <w:r w:rsidRPr="00D2201D">
              <w:rPr>
                <w:rFonts w:cs="Arial"/>
                <w:sz w:val="20"/>
              </w:rPr>
              <w:t>Investment Flats</w:t>
            </w:r>
          </w:p>
        </w:tc>
        <w:tc>
          <w:tcPr>
            <w:tcW w:w="1689" w:type="dxa"/>
            <w:tcBorders>
              <w:top w:val="nil"/>
              <w:left w:val="nil"/>
              <w:bottom w:val="nil"/>
              <w:right w:val="nil"/>
            </w:tcBorders>
            <w:shd w:val="clear" w:color="auto" w:fill="auto"/>
          </w:tcPr>
          <w:p w14:paraId="453408AE" w14:textId="6D4000A8" w:rsidR="00E21BF1" w:rsidRPr="00D2201D" w:rsidRDefault="000D78EF" w:rsidP="00884B92">
            <w:pPr>
              <w:spacing w:before="60" w:after="60"/>
              <w:jc w:val="right"/>
              <w:rPr>
                <w:rFonts w:cs="Arial"/>
                <w:sz w:val="20"/>
              </w:rPr>
            </w:pPr>
            <w:r>
              <w:rPr>
                <w:rFonts w:cs="Arial"/>
                <w:sz w:val="20"/>
              </w:rPr>
              <w:t>0</w:t>
            </w:r>
            <w:r w:rsidR="00A71D0A" w:rsidRPr="00D2201D">
              <w:rPr>
                <w:rFonts w:cs="Arial"/>
                <w:sz w:val="20"/>
              </w:rPr>
              <w:t>.</w:t>
            </w:r>
            <w:r>
              <w:rPr>
                <w:rFonts w:cs="Arial"/>
                <w:sz w:val="20"/>
              </w:rPr>
              <w:t>3</w:t>
            </w:r>
            <w:r w:rsidR="00A71D0A" w:rsidRPr="00D2201D">
              <w:rPr>
                <w:rFonts w:cs="Arial"/>
                <w:sz w:val="20"/>
              </w:rPr>
              <w:t>0%</w:t>
            </w:r>
          </w:p>
        </w:tc>
      </w:tr>
      <w:tr w:rsidR="00E21BF1" w:rsidRPr="00D2201D" w14:paraId="70E2E3D8" w14:textId="77777777" w:rsidTr="00884B92">
        <w:trPr>
          <w:trHeight w:val="283"/>
        </w:trPr>
        <w:tc>
          <w:tcPr>
            <w:tcW w:w="7246" w:type="dxa"/>
            <w:tcBorders>
              <w:top w:val="nil"/>
              <w:left w:val="nil"/>
              <w:bottom w:val="nil"/>
              <w:right w:val="nil"/>
            </w:tcBorders>
            <w:shd w:val="clear" w:color="auto" w:fill="auto"/>
            <w:vAlign w:val="center"/>
          </w:tcPr>
          <w:p w14:paraId="1C646E54" w14:textId="77777777" w:rsidR="00E21BF1" w:rsidRPr="00D2201D" w:rsidRDefault="00E21BF1" w:rsidP="00884B92">
            <w:pPr>
              <w:spacing w:before="60" w:after="60"/>
              <w:rPr>
                <w:rFonts w:cs="Arial"/>
                <w:sz w:val="20"/>
              </w:rPr>
            </w:pPr>
            <w:r w:rsidRPr="00D2201D">
              <w:rPr>
                <w:rFonts w:cs="Arial"/>
                <w:sz w:val="20"/>
              </w:rPr>
              <w:t>Other Residential</w:t>
            </w:r>
          </w:p>
        </w:tc>
        <w:tc>
          <w:tcPr>
            <w:tcW w:w="1689" w:type="dxa"/>
            <w:tcBorders>
              <w:top w:val="nil"/>
              <w:left w:val="nil"/>
              <w:bottom w:val="nil"/>
              <w:right w:val="nil"/>
            </w:tcBorders>
            <w:shd w:val="clear" w:color="auto" w:fill="auto"/>
          </w:tcPr>
          <w:p w14:paraId="53E956EB" w14:textId="04F65793" w:rsidR="00E21BF1" w:rsidRPr="00D2201D" w:rsidRDefault="000D78EF" w:rsidP="00884B92">
            <w:pPr>
              <w:spacing w:before="60" w:after="60"/>
              <w:jc w:val="right"/>
              <w:rPr>
                <w:rFonts w:cs="Arial"/>
                <w:sz w:val="20"/>
              </w:rPr>
            </w:pPr>
            <w:r>
              <w:rPr>
                <w:rFonts w:cs="Arial"/>
                <w:sz w:val="20"/>
              </w:rPr>
              <w:t>2.84%</w:t>
            </w:r>
          </w:p>
        </w:tc>
      </w:tr>
      <w:tr w:rsidR="00E21BF1" w:rsidRPr="00D2201D" w14:paraId="03E92B19" w14:textId="77777777" w:rsidTr="00884B92">
        <w:trPr>
          <w:trHeight w:val="283"/>
        </w:trPr>
        <w:tc>
          <w:tcPr>
            <w:tcW w:w="7246" w:type="dxa"/>
            <w:tcBorders>
              <w:top w:val="nil"/>
              <w:left w:val="nil"/>
              <w:bottom w:val="nil"/>
              <w:right w:val="nil"/>
            </w:tcBorders>
            <w:shd w:val="clear" w:color="auto" w:fill="auto"/>
            <w:vAlign w:val="center"/>
          </w:tcPr>
          <w:p w14:paraId="4B4BC99B" w14:textId="77777777" w:rsidR="00E21BF1" w:rsidRPr="00D2201D" w:rsidRDefault="00E21BF1" w:rsidP="00884B92">
            <w:pPr>
              <w:spacing w:before="60" w:after="60"/>
              <w:rPr>
                <w:rFonts w:cs="Arial"/>
                <w:sz w:val="20"/>
              </w:rPr>
            </w:pPr>
            <w:r w:rsidRPr="00D2201D">
              <w:rPr>
                <w:rFonts w:cs="Arial"/>
                <w:sz w:val="20"/>
              </w:rPr>
              <w:t>Commercial</w:t>
            </w:r>
          </w:p>
        </w:tc>
        <w:tc>
          <w:tcPr>
            <w:tcW w:w="1689" w:type="dxa"/>
            <w:tcBorders>
              <w:top w:val="nil"/>
              <w:left w:val="nil"/>
              <w:bottom w:val="nil"/>
              <w:right w:val="nil"/>
            </w:tcBorders>
            <w:shd w:val="clear" w:color="auto" w:fill="auto"/>
          </w:tcPr>
          <w:p w14:paraId="35822E21" w14:textId="78EB516E" w:rsidR="00E21BF1" w:rsidRPr="00D2201D" w:rsidRDefault="00E21BF1" w:rsidP="00884B92">
            <w:pPr>
              <w:spacing w:before="60" w:after="60"/>
              <w:jc w:val="right"/>
              <w:rPr>
                <w:rFonts w:cs="Arial"/>
                <w:sz w:val="20"/>
              </w:rPr>
            </w:pPr>
            <w:r w:rsidRPr="00D2201D">
              <w:rPr>
                <w:rFonts w:cs="Arial"/>
                <w:sz w:val="20"/>
              </w:rPr>
              <w:t>(</w:t>
            </w:r>
            <w:r w:rsidR="00964A91">
              <w:rPr>
                <w:rFonts w:cs="Arial"/>
                <w:sz w:val="20"/>
              </w:rPr>
              <w:t>3.24</w:t>
            </w:r>
            <w:r w:rsidRPr="00D2201D">
              <w:rPr>
                <w:rFonts w:cs="Arial"/>
                <w:sz w:val="20"/>
              </w:rPr>
              <w:t>%)</w:t>
            </w:r>
          </w:p>
        </w:tc>
      </w:tr>
      <w:tr w:rsidR="00E21BF1" w:rsidRPr="00D2201D" w14:paraId="11668835" w14:textId="77777777" w:rsidTr="00884B92">
        <w:trPr>
          <w:trHeight w:val="283"/>
        </w:trPr>
        <w:tc>
          <w:tcPr>
            <w:tcW w:w="7246" w:type="dxa"/>
            <w:tcBorders>
              <w:top w:val="nil"/>
              <w:left w:val="nil"/>
              <w:bottom w:val="nil"/>
              <w:right w:val="nil"/>
            </w:tcBorders>
            <w:shd w:val="clear" w:color="auto" w:fill="auto"/>
            <w:vAlign w:val="center"/>
          </w:tcPr>
          <w:p w14:paraId="2327221E" w14:textId="77777777" w:rsidR="00E21BF1" w:rsidRPr="00D2201D" w:rsidRDefault="00E21BF1" w:rsidP="00884B92">
            <w:pPr>
              <w:spacing w:before="60" w:after="60"/>
              <w:rPr>
                <w:rFonts w:cs="Arial"/>
                <w:sz w:val="20"/>
              </w:rPr>
            </w:pPr>
            <w:r w:rsidRPr="00D2201D">
              <w:rPr>
                <w:rFonts w:cs="Arial"/>
                <w:sz w:val="20"/>
              </w:rPr>
              <w:t>Retail</w:t>
            </w:r>
          </w:p>
        </w:tc>
        <w:tc>
          <w:tcPr>
            <w:tcW w:w="1689" w:type="dxa"/>
            <w:tcBorders>
              <w:top w:val="nil"/>
              <w:left w:val="nil"/>
              <w:bottom w:val="nil"/>
              <w:right w:val="nil"/>
            </w:tcBorders>
            <w:shd w:val="clear" w:color="auto" w:fill="auto"/>
          </w:tcPr>
          <w:p w14:paraId="2F54B00B" w14:textId="1A5A1AF5" w:rsidR="00E21BF1" w:rsidRPr="00D2201D" w:rsidRDefault="00856165" w:rsidP="00884B92">
            <w:pPr>
              <w:spacing w:before="60" w:after="60"/>
              <w:jc w:val="right"/>
              <w:rPr>
                <w:rFonts w:cs="Arial"/>
                <w:sz w:val="20"/>
              </w:rPr>
            </w:pPr>
            <w:r w:rsidRPr="00D2201D">
              <w:rPr>
                <w:rFonts w:cs="Arial"/>
                <w:sz w:val="20"/>
              </w:rPr>
              <w:t>(</w:t>
            </w:r>
            <w:r w:rsidR="00BC5C33">
              <w:rPr>
                <w:rFonts w:cs="Arial"/>
                <w:sz w:val="20"/>
              </w:rPr>
              <w:t>0</w:t>
            </w:r>
            <w:r w:rsidR="00A71D0A" w:rsidRPr="00D2201D">
              <w:rPr>
                <w:rFonts w:cs="Arial"/>
                <w:sz w:val="20"/>
              </w:rPr>
              <w:t>.</w:t>
            </w:r>
            <w:r w:rsidR="00BC5C33">
              <w:rPr>
                <w:rFonts w:cs="Arial"/>
                <w:sz w:val="20"/>
              </w:rPr>
              <w:t>66</w:t>
            </w:r>
            <w:r w:rsidR="00E21BF1" w:rsidRPr="00D2201D">
              <w:rPr>
                <w:rFonts w:cs="Arial"/>
                <w:sz w:val="20"/>
              </w:rPr>
              <w:t>%)</w:t>
            </w:r>
          </w:p>
        </w:tc>
      </w:tr>
      <w:tr w:rsidR="00E21BF1" w:rsidRPr="00D2201D" w14:paraId="45980724" w14:textId="77777777" w:rsidTr="00884B92">
        <w:trPr>
          <w:trHeight w:val="283"/>
        </w:trPr>
        <w:tc>
          <w:tcPr>
            <w:tcW w:w="7246" w:type="dxa"/>
            <w:tcBorders>
              <w:top w:val="nil"/>
              <w:left w:val="nil"/>
              <w:right w:val="nil"/>
            </w:tcBorders>
            <w:shd w:val="clear" w:color="auto" w:fill="auto"/>
            <w:vAlign w:val="center"/>
          </w:tcPr>
          <w:p w14:paraId="258419FE" w14:textId="77777777" w:rsidR="00E21BF1" w:rsidRPr="00D2201D" w:rsidRDefault="00E21BF1" w:rsidP="00884B92">
            <w:pPr>
              <w:spacing w:before="60" w:after="60"/>
              <w:rPr>
                <w:rFonts w:cs="Arial"/>
                <w:sz w:val="20"/>
              </w:rPr>
            </w:pPr>
            <w:r w:rsidRPr="00D2201D">
              <w:rPr>
                <w:rFonts w:cs="Arial"/>
                <w:sz w:val="20"/>
              </w:rPr>
              <w:t>Industrial</w:t>
            </w:r>
          </w:p>
        </w:tc>
        <w:tc>
          <w:tcPr>
            <w:tcW w:w="1689" w:type="dxa"/>
            <w:tcBorders>
              <w:top w:val="nil"/>
              <w:left w:val="nil"/>
              <w:right w:val="nil"/>
            </w:tcBorders>
            <w:shd w:val="clear" w:color="auto" w:fill="auto"/>
          </w:tcPr>
          <w:p w14:paraId="57E5FCB7" w14:textId="56D805E5" w:rsidR="00E21BF1" w:rsidRPr="00D2201D" w:rsidRDefault="00E21BF1" w:rsidP="00884B92">
            <w:pPr>
              <w:spacing w:before="60" w:after="60"/>
              <w:jc w:val="right"/>
              <w:rPr>
                <w:rFonts w:cs="Arial"/>
                <w:sz w:val="20"/>
              </w:rPr>
            </w:pPr>
            <w:r w:rsidRPr="00D2201D">
              <w:rPr>
                <w:rFonts w:cs="Arial"/>
                <w:sz w:val="20"/>
              </w:rPr>
              <w:t>(</w:t>
            </w:r>
            <w:r w:rsidR="00856165" w:rsidRPr="00D2201D">
              <w:rPr>
                <w:rFonts w:cs="Arial"/>
                <w:sz w:val="20"/>
              </w:rPr>
              <w:t>0</w:t>
            </w:r>
            <w:r w:rsidRPr="00D2201D">
              <w:rPr>
                <w:rFonts w:cs="Arial"/>
                <w:sz w:val="20"/>
              </w:rPr>
              <w:t>.</w:t>
            </w:r>
            <w:r w:rsidR="00BC5C33">
              <w:rPr>
                <w:rFonts w:cs="Arial"/>
                <w:sz w:val="20"/>
              </w:rPr>
              <w:t>54</w:t>
            </w:r>
            <w:r w:rsidRPr="00D2201D">
              <w:rPr>
                <w:rFonts w:cs="Arial"/>
                <w:sz w:val="20"/>
              </w:rPr>
              <w:t>%)</w:t>
            </w:r>
          </w:p>
        </w:tc>
      </w:tr>
      <w:tr w:rsidR="00E21BF1" w:rsidRPr="00D2201D" w14:paraId="51549784" w14:textId="77777777" w:rsidTr="00884B92">
        <w:trPr>
          <w:trHeight w:val="283"/>
        </w:trPr>
        <w:tc>
          <w:tcPr>
            <w:tcW w:w="7246" w:type="dxa"/>
            <w:tcBorders>
              <w:left w:val="nil"/>
              <w:bottom w:val="single" w:sz="4" w:space="0" w:color="auto"/>
              <w:right w:val="nil"/>
            </w:tcBorders>
            <w:shd w:val="clear" w:color="auto" w:fill="auto"/>
            <w:vAlign w:val="center"/>
          </w:tcPr>
          <w:p w14:paraId="4958DA23" w14:textId="77777777" w:rsidR="00E21BF1" w:rsidRPr="00D2201D" w:rsidRDefault="00E21BF1" w:rsidP="00884B92">
            <w:pPr>
              <w:spacing w:before="60" w:after="60"/>
              <w:rPr>
                <w:rFonts w:cs="Arial"/>
                <w:b/>
                <w:sz w:val="20"/>
              </w:rPr>
            </w:pPr>
            <w:r w:rsidRPr="00D2201D">
              <w:rPr>
                <w:rFonts w:cs="Arial"/>
                <w:b/>
                <w:sz w:val="20"/>
              </w:rPr>
              <w:t>Average NAV decrease</w:t>
            </w:r>
          </w:p>
        </w:tc>
        <w:tc>
          <w:tcPr>
            <w:tcW w:w="1689" w:type="dxa"/>
            <w:tcBorders>
              <w:left w:val="nil"/>
              <w:bottom w:val="single" w:sz="4" w:space="0" w:color="auto"/>
              <w:right w:val="nil"/>
            </w:tcBorders>
            <w:shd w:val="clear" w:color="auto" w:fill="auto"/>
            <w:vAlign w:val="center"/>
          </w:tcPr>
          <w:p w14:paraId="70B54455" w14:textId="099BCD3B" w:rsidR="00E21BF1" w:rsidRPr="00D2201D" w:rsidRDefault="00BC5C33" w:rsidP="00884B92">
            <w:pPr>
              <w:spacing w:before="60" w:after="60"/>
              <w:jc w:val="right"/>
              <w:rPr>
                <w:rFonts w:cs="Arial"/>
                <w:b/>
                <w:sz w:val="20"/>
              </w:rPr>
            </w:pPr>
            <w:r>
              <w:rPr>
                <w:rFonts w:cs="Arial"/>
                <w:b/>
                <w:sz w:val="20"/>
              </w:rPr>
              <w:t>1.04</w:t>
            </w:r>
            <w:r w:rsidR="00A71D0A" w:rsidRPr="00D2201D">
              <w:rPr>
                <w:rFonts w:cs="Arial"/>
                <w:b/>
                <w:sz w:val="20"/>
              </w:rPr>
              <w:t>%</w:t>
            </w:r>
          </w:p>
        </w:tc>
      </w:tr>
    </w:tbl>
    <w:p w14:paraId="35457F7E" w14:textId="680DAA11" w:rsidR="00E21BF1" w:rsidRPr="00D2201D" w:rsidRDefault="00E21BF1" w:rsidP="00E21BF1">
      <w:pPr>
        <w:spacing w:before="240" w:after="60"/>
        <w:rPr>
          <w:rFonts w:cs="Arial"/>
        </w:rPr>
      </w:pPr>
      <w:r w:rsidRPr="00D2201D">
        <w:rPr>
          <w:rFonts w:cs="Arial"/>
        </w:rPr>
        <w:t xml:space="preserve">The largest NAV change is a decrease of </w:t>
      </w:r>
      <w:r w:rsidR="00205FBA">
        <w:rPr>
          <w:rFonts w:cs="Arial"/>
        </w:rPr>
        <w:t>3.2</w:t>
      </w:r>
      <w:r w:rsidRPr="00D2201D">
        <w:rPr>
          <w:rFonts w:cs="Arial"/>
        </w:rPr>
        <w:t xml:space="preserve"> per cent within the </w:t>
      </w:r>
      <w:r w:rsidR="00205FBA">
        <w:rPr>
          <w:rFonts w:cs="Arial"/>
        </w:rPr>
        <w:t>commercial</w:t>
      </w:r>
      <w:r w:rsidRPr="00D2201D">
        <w:rPr>
          <w:rFonts w:cs="Arial"/>
        </w:rPr>
        <w:t xml:space="preserve"> property type</w:t>
      </w:r>
      <w:r w:rsidR="00C8739B">
        <w:rPr>
          <w:rFonts w:cs="Arial"/>
        </w:rPr>
        <w:t xml:space="preserve"> and largest increase is within</w:t>
      </w:r>
      <w:r w:rsidRPr="00D2201D">
        <w:rPr>
          <w:rFonts w:cs="Arial"/>
        </w:rPr>
        <w:t xml:space="preserve"> the </w:t>
      </w:r>
      <w:r w:rsidR="00C8739B">
        <w:rPr>
          <w:rFonts w:cs="Arial"/>
        </w:rPr>
        <w:t>Residential dw</w:t>
      </w:r>
      <w:r w:rsidR="006C64DE">
        <w:rPr>
          <w:rFonts w:cs="Arial"/>
        </w:rPr>
        <w:t>ellings property type of 3.0 per cent</w:t>
      </w:r>
      <w:r w:rsidRPr="00D2201D">
        <w:rPr>
          <w:rFonts w:cs="Arial"/>
        </w:rPr>
        <w:t xml:space="preserve">. </w:t>
      </w:r>
    </w:p>
    <w:p w14:paraId="4638C4C3" w14:textId="09EDE2DF" w:rsidR="00E21BF1" w:rsidRPr="00D2201D" w:rsidRDefault="00E21BF1" w:rsidP="00E21BF1">
      <w:pPr>
        <w:spacing w:before="240" w:after="60"/>
      </w:pPr>
      <w:r w:rsidRPr="00D2201D">
        <w:rPr>
          <w:rFonts w:cs="Arial"/>
        </w:rPr>
        <w:t xml:space="preserve">The overall average NAV </w:t>
      </w:r>
      <w:r w:rsidR="006C64DE">
        <w:rPr>
          <w:rFonts w:cs="Arial"/>
        </w:rPr>
        <w:t>in</w:t>
      </w:r>
      <w:r w:rsidRPr="00D2201D">
        <w:rPr>
          <w:rFonts w:cs="Arial"/>
        </w:rPr>
        <w:t xml:space="preserve">creased by </w:t>
      </w:r>
      <w:r w:rsidR="006C64DE">
        <w:rPr>
          <w:rFonts w:cs="Arial"/>
        </w:rPr>
        <w:t>1</w:t>
      </w:r>
      <w:r w:rsidRPr="00D2201D">
        <w:rPr>
          <w:rFonts w:cs="Arial"/>
        </w:rPr>
        <w:t xml:space="preserve"> per cent.</w:t>
      </w:r>
    </w:p>
    <w:p w14:paraId="5A01BA64" w14:textId="77777777" w:rsidR="00BA0193" w:rsidRPr="00D2201D" w:rsidRDefault="00BA0193" w:rsidP="00BA0193">
      <w:pPr>
        <w:pStyle w:val="Heading3"/>
        <w:rPr>
          <w:b w:val="0"/>
        </w:rPr>
      </w:pPr>
      <w:bookmarkStart w:id="240" w:name="RANGE!A1:F99"/>
      <w:bookmarkStart w:id="241" w:name="_Toc480375539"/>
      <w:bookmarkStart w:id="242" w:name="_Toc516661136"/>
      <w:bookmarkStart w:id="243" w:name="_Toc42690261"/>
      <w:bookmarkStart w:id="244" w:name="_Toc42715073"/>
      <w:bookmarkStart w:id="245" w:name="_Toc42766579"/>
      <w:bookmarkEnd w:id="239"/>
      <w:r w:rsidRPr="00D2201D">
        <w:rPr>
          <w:b w:val="0"/>
        </w:rPr>
        <w:t>Differential rates</w:t>
      </w:r>
      <w:bookmarkEnd w:id="240"/>
    </w:p>
    <w:p w14:paraId="0F58823F" w14:textId="77777777" w:rsidR="00BA0193" w:rsidRPr="00D2201D" w:rsidRDefault="00BA0193" w:rsidP="00BA0193">
      <w:pPr>
        <w:rPr>
          <w:rFonts w:cs="Arial"/>
        </w:rPr>
      </w:pPr>
      <w:r w:rsidRPr="00D2201D">
        <w:rPr>
          <w:rFonts w:cs="Arial"/>
        </w:rPr>
        <w:t xml:space="preserve">The City of Port Phillip uses the Net Annual Value (NAV) system for determining the distribution of rates across the municipality. </w:t>
      </w:r>
    </w:p>
    <w:p w14:paraId="51895E49" w14:textId="77777777" w:rsidR="00BA0193" w:rsidRPr="00D2201D" w:rsidRDefault="00BA0193" w:rsidP="00BA0193">
      <w:pPr>
        <w:rPr>
          <w:rFonts w:cs="Arial"/>
        </w:rPr>
      </w:pPr>
      <w:r w:rsidRPr="00D2201D">
        <w:rPr>
          <w:rFonts w:cs="Arial"/>
        </w:rPr>
        <w:t xml:space="preserve">Section 161 (1) of the Local Government Act 1989 only allows for differential rates to be applied by councils that use the Capital Improved Value (CIV) system for valuing land. While councils using other </w:t>
      </w:r>
      <w:proofErr w:type="gramStart"/>
      <w:r w:rsidRPr="00D2201D">
        <w:rPr>
          <w:rFonts w:cs="Arial"/>
        </w:rPr>
        <w:t>rating</w:t>
      </w:r>
      <w:proofErr w:type="gramEnd"/>
      <w:r w:rsidRPr="00D2201D">
        <w:rPr>
          <w:rFonts w:cs="Arial"/>
        </w:rPr>
        <w:t xml:space="preserve"> systems may raise limited differential rates under </w:t>
      </w:r>
      <w:r w:rsidRPr="00D2201D">
        <w:rPr>
          <w:rFonts w:cs="Arial"/>
        </w:rPr>
        <w:lastRenderedPageBreak/>
        <w:t>Section 161A of the Local Government Act 1989 this may only be applied for the following land categories: farm land, urban farm land and residential properties. This does not apply to Port Phillip which is an inner metropolitan council.</w:t>
      </w:r>
    </w:p>
    <w:p w14:paraId="0AE14B54" w14:textId="299C7037" w:rsidR="00E21BF1" w:rsidRPr="00D2201D" w:rsidRDefault="00E21BF1" w:rsidP="00EE2EC0">
      <w:pPr>
        <w:pStyle w:val="Heading2"/>
      </w:pPr>
      <w:bookmarkStart w:id="246" w:name="_Toc43377358"/>
      <w:r w:rsidRPr="00D2201D">
        <w:t>Fees and charges</w:t>
      </w:r>
      <w:bookmarkEnd w:id="241"/>
      <w:bookmarkEnd w:id="242"/>
      <w:bookmarkEnd w:id="243"/>
      <w:bookmarkEnd w:id="244"/>
      <w:bookmarkEnd w:id="245"/>
      <w:bookmarkEnd w:id="246"/>
    </w:p>
    <w:p w14:paraId="00138ADE" w14:textId="77777777" w:rsidR="00E21BF1" w:rsidRPr="00D2201D" w:rsidRDefault="00E21BF1" w:rsidP="00E56653">
      <w:pPr>
        <w:pStyle w:val="Heading3"/>
      </w:pPr>
      <w:r w:rsidRPr="00D2201D">
        <w:t>Ensuring we recover costs through fair and appropriate user charges</w:t>
      </w:r>
    </w:p>
    <w:p w14:paraId="1E4A22F6" w14:textId="42B2603E" w:rsidR="006463FB" w:rsidRDefault="006463FB" w:rsidP="006463FB">
      <w:r w:rsidRPr="009A31C7">
        <w:t xml:space="preserve">In most cases, our fees and charges for </w:t>
      </w:r>
      <w:r w:rsidR="000E39F2">
        <w:t>2020/21</w:t>
      </w:r>
      <w:r w:rsidRPr="009A31C7">
        <w:t xml:space="preserve"> are proposed to increase by 2.25 per cent</w:t>
      </w:r>
      <w:r w:rsidR="004E1BA0">
        <w:t xml:space="preserve"> (with </w:t>
      </w:r>
      <w:r w:rsidR="004E1BA0" w:rsidRPr="00796671">
        <w:rPr>
          <w:color w:val="auto"/>
        </w:rPr>
        <w:t>variances where minor rounding equates to larger or smaller percentages</w:t>
      </w:r>
      <w:r w:rsidR="004E1BA0">
        <w:rPr>
          <w:color w:val="auto"/>
        </w:rPr>
        <w:t>)</w:t>
      </w:r>
      <w:r w:rsidRPr="009A31C7">
        <w:t>. This approach is consistent with our financial strategy. There will be variances where minor rounding equates to larger or smaller percentages.</w:t>
      </w:r>
    </w:p>
    <w:p w14:paraId="1D2BEC58" w14:textId="6C6ADE6F" w:rsidR="006463FB" w:rsidRDefault="006463FB" w:rsidP="006463FB">
      <w:r>
        <w:t>There are some exceptions where we believe a larger increase (on non-material items) is fair and reasonable.</w:t>
      </w:r>
    </w:p>
    <w:p w14:paraId="3916AF8E" w14:textId="77777777" w:rsidR="006463FB" w:rsidRDefault="006463FB" w:rsidP="006463FB">
      <w:r>
        <w:t xml:space="preserve">Due to the significant impact of the COVID-19 pandemic to our community, any material fee structure changes have been deferred to a future budget year. </w:t>
      </w:r>
    </w:p>
    <w:p w14:paraId="3659AE48" w14:textId="5AE4436E" w:rsidR="006463FB" w:rsidRDefault="006463FB" w:rsidP="006463FB">
      <w:r>
        <w:t>Additionally, some fees are proposed to increase by 2.25 per cent but will be supported with targeted measures such as waivers and deferrals.  In other cases, no fee increase is proposed for 2020/21</w:t>
      </w:r>
      <w:r w:rsidR="004E1BA0">
        <w:t>.</w:t>
      </w:r>
    </w:p>
    <w:p w14:paraId="305D20FF" w14:textId="50785E37" w:rsidR="00E21BF1" w:rsidRPr="00D2201D" w:rsidRDefault="000B692C" w:rsidP="00E21BF1">
      <w:pPr>
        <w:rPr>
          <w:rFonts w:cs="Arial"/>
        </w:rPr>
      </w:pPr>
      <w:r>
        <w:t xml:space="preserve">The fee changes are proposed to commence from 1 September 2020.  </w:t>
      </w:r>
      <w:r w:rsidR="00E21BF1" w:rsidRPr="00D2201D">
        <w:rPr>
          <w:rFonts w:cs="Arial"/>
        </w:rPr>
        <w:t>Statutory fees may change during the financial year in accordance with updated Victorian Government legislation and regulation.</w:t>
      </w:r>
    </w:p>
    <w:p w14:paraId="42366084" w14:textId="70040BA0" w:rsidR="009E468D" w:rsidRDefault="00E21BF1" w:rsidP="009E468D">
      <w:pPr>
        <w:rPr>
          <w:rFonts w:eastAsia="Times New Roman" w:cstheme="majorBidi"/>
          <w:b/>
          <w:color w:val="auto"/>
          <w:szCs w:val="24"/>
        </w:rPr>
      </w:pPr>
      <w:r w:rsidRPr="00D2201D">
        <w:t>The complete schedule of proposed fees and charges for 20</w:t>
      </w:r>
      <w:r w:rsidR="00CD4E67">
        <w:t>20/21</w:t>
      </w:r>
      <w:r w:rsidRPr="00D2201D">
        <w:t xml:space="preserve"> follows.</w:t>
      </w:r>
      <w:r w:rsidR="009E468D">
        <w:rPr>
          <w:rFonts w:eastAsia="Times New Roman"/>
        </w:rPr>
        <w:br w:type="page"/>
      </w:r>
    </w:p>
    <w:p w14:paraId="17D270E5" w14:textId="77777777" w:rsidR="00940E08" w:rsidRPr="00D2201D" w:rsidRDefault="00940E08" w:rsidP="00940E08">
      <w:pPr>
        <w:pStyle w:val="Heading3"/>
        <w:spacing w:before="240"/>
      </w:pPr>
      <w:r w:rsidRPr="00D2201D">
        <w:lastRenderedPageBreak/>
        <w:t>Strategic Direction 1:</w:t>
      </w:r>
      <w:r>
        <w:t xml:space="preserve"> </w:t>
      </w:r>
      <w:r w:rsidRPr="00D2201D">
        <w:t>We embrace difference, and people belong</w:t>
      </w:r>
    </w:p>
    <w:p w14:paraId="2A9EEBEF" w14:textId="52D14AFB" w:rsidR="00E21BF1" w:rsidRPr="00D2201D" w:rsidRDefault="00B0193F" w:rsidP="00E56653">
      <w:pPr>
        <w:pStyle w:val="Heading4"/>
      </w:pPr>
      <w:r w:rsidRPr="00D2201D">
        <w:t>Ageing and accessibility</w:t>
      </w:r>
    </w:p>
    <w:tbl>
      <w:tblPr>
        <w:tblW w:w="13960" w:type="dxa"/>
        <w:tblLayout w:type="fixed"/>
        <w:tblLook w:val="04A0" w:firstRow="1" w:lastRow="0" w:firstColumn="1" w:lastColumn="0" w:noHBand="0" w:noVBand="1"/>
      </w:tblPr>
      <w:tblGrid>
        <w:gridCol w:w="9214"/>
        <w:gridCol w:w="2373"/>
        <w:gridCol w:w="2373"/>
      </w:tblGrid>
      <w:tr w:rsidR="00B0193F" w:rsidRPr="00D2201D" w14:paraId="010E528F" w14:textId="77777777" w:rsidTr="006D0E02">
        <w:trPr>
          <w:trHeight w:val="340"/>
          <w:tblHeader/>
        </w:trPr>
        <w:tc>
          <w:tcPr>
            <w:tcW w:w="9214" w:type="dxa"/>
            <w:tcBorders>
              <w:left w:val="nil"/>
              <w:bottom w:val="single" w:sz="4" w:space="0" w:color="auto"/>
              <w:right w:val="nil"/>
            </w:tcBorders>
            <w:shd w:val="clear" w:color="auto" w:fill="auto"/>
            <w:vAlign w:val="center"/>
            <w:hideMark/>
          </w:tcPr>
          <w:p w14:paraId="2DCDFA61" w14:textId="406B82DB" w:rsidR="008602BD" w:rsidRPr="00D2201D" w:rsidRDefault="008602BD" w:rsidP="008602BD">
            <w:pPr>
              <w:spacing w:after="0"/>
              <w:rPr>
                <w:rFonts w:eastAsia="Times New Roman" w:cs="Arial"/>
                <w:b/>
                <w:bCs/>
                <w:sz w:val="20"/>
              </w:rPr>
            </w:pPr>
            <w:r w:rsidRPr="00D2201D">
              <w:rPr>
                <w:rFonts w:eastAsia="Times New Roman" w:cs="Arial"/>
                <w:b/>
                <w:bCs/>
                <w:sz w:val="20"/>
              </w:rPr>
              <w:t>Description</w:t>
            </w:r>
          </w:p>
        </w:tc>
        <w:tc>
          <w:tcPr>
            <w:tcW w:w="2373" w:type="dxa"/>
            <w:tcBorders>
              <w:left w:val="nil"/>
              <w:bottom w:val="single" w:sz="4" w:space="0" w:color="auto"/>
              <w:right w:val="nil"/>
            </w:tcBorders>
            <w:shd w:val="clear" w:color="auto" w:fill="auto"/>
            <w:vAlign w:val="center"/>
            <w:hideMark/>
          </w:tcPr>
          <w:p w14:paraId="520B2AD0" w14:textId="02B8F443" w:rsidR="008602BD" w:rsidRPr="00D2201D" w:rsidRDefault="005723BB" w:rsidP="008602BD">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tcBorders>
              <w:left w:val="nil"/>
              <w:bottom w:val="single" w:sz="4" w:space="0" w:color="auto"/>
              <w:right w:val="nil"/>
            </w:tcBorders>
            <w:shd w:val="clear" w:color="auto" w:fill="auto"/>
            <w:vAlign w:val="center"/>
            <w:hideMark/>
          </w:tcPr>
          <w:p w14:paraId="117643A9" w14:textId="60E6FA07" w:rsidR="008602BD" w:rsidRPr="00D2201D" w:rsidRDefault="00470E2B" w:rsidP="008602BD">
            <w:pPr>
              <w:spacing w:after="0"/>
              <w:jc w:val="right"/>
              <w:rPr>
                <w:rFonts w:eastAsia="Times New Roman" w:cs="Arial"/>
                <w:b/>
                <w:bCs/>
                <w:sz w:val="20"/>
              </w:rPr>
            </w:pPr>
            <w:r>
              <w:rPr>
                <w:rFonts w:eastAsia="Times New Roman" w:cs="Arial"/>
                <w:b/>
                <w:bCs/>
                <w:sz w:val="20"/>
              </w:rPr>
              <w:t>2020</w:t>
            </w:r>
            <w:r w:rsidR="005723BB" w:rsidRPr="00D2201D">
              <w:rPr>
                <w:rFonts w:eastAsia="Times New Roman" w:cs="Arial"/>
                <w:b/>
                <w:bCs/>
                <w:sz w:val="20"/>
              </w:rPr>
              <w:t>/2</w:t>
            </w:r>
            <w:r>
              <w:rPr>
                <w:rFonts w:eastAsia="Times New Roman" w:cs="Arial"/>
                <w:b/>
                <w:bCs/>
                <w:sz w:val="20"/>
              </w:rPr>
              <w:t>1</w:t>
            </w:r>
            <w:r w:rsidR="005723BB" w:rsidRPr="00D2201D">
              <w:rPr>
                <w:rFonts w:eastAsia="Times New Roman" w:cs="Arial"/>
                <w:b/>
                <w:bCs/>
                <w:sz w:val="20"/>
              </w:rPr>
              <w:t xml:space="preserve"> Fee </w:t>
            </w:r>
            <w:r w:rsidR="005723BB" w:rsidRPr="00D2201D">
              <w:rPr>
                <w:rFonts w:eastAsia="Times New Roman" w:cs="Arial"/>
                <w:b/>
                <w:bCs/>
                <w:sz w:val="20"/>
              </w:rPr>
              <w:br/>
              <w:t>(incl. GST if applicable)</w:t>
            </w:r>
          </w:p>
        </w:tc>
      </w:tr>
      <w:tr w:rsidR="00396667" w:rsidRPr="00D2201D" w14:paraId="15411A55" w14:textId="77777777" w:rsidTr="0060343C">
        <w:trPr>
          <w:trHeight w:val="342"/>
        </w:trPr>
        <w:tc>
          <w:tcPr>
            <w:tcW w:w="13960" w:type="dxa"/>
            <w:gridSpan w:val="3"/>
            <w:tcBorders>
              <w:top w:val="single" w:sz="4" w:space="0" w:color="auto"/>
              <w:left w:val="nil"/>
              <w:right w:val="nil"/>
            </w:tcBorders>
            <w:shd w:val="clear" w:color="auto" w:fill="008080"/>
            <w:vAlign w:val="center"/>
            <w:hideMark/>
          </w:tcPr>
          <w:p w14:paraId="6FEDEA44" w14:textId="37FBBB92"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Planned activity groups</w:t>
            </w:r>
          </w:p>
        </w:tc>
      </w:tr>
      <w:tr w:rsidR="005723BB" w:rsidRPr="00D2201D" w14:paraId="09897726" w14:textId="77777777" w:rsidTr="006D0E02">
        <w:trPr>
          <w:trHeight w:val="342"/>
        </w:trPr>
        <w:tc>
          <w:tcPr>
            <w:tcW w:w="9214" w:type="dxa"/>
            <w:tcBorders>
              <w:left w:val="nil"/>
              <w:right w:val="nil"/>
            </w:tcBorders>
            <w:shd w:val="clear" w:color="auto" w:fill="auto"/>
            <w:vAlign w:val="center"/>
            <w:hideMark/>
          </w:tcPr>
          <w:p w14:paraId="7FB5F3A9" w14:textId="7CAB182A" w:rsidR="005723BB" w:rsidRPr="00D2201D" w:rsidRDefault="005723BB" w:rsidP="005723BB">
            <w:pPr>
              <w:spacing w:after="0"/>
              <w:rPr>
                <w:rFonts w:eastAsia="Times New Roman" w:cs="Arial"/>
                <w:sz w:val="20"/>
              </w:rPr>
            </w:pPr>
            <w:r w:rsidRPr="00D2201D">
              <w:rPr>
                <w:rFonts w:eastAsia="Times New Roman" w:cs="Arial"/>
                <w:sz w:val="20"/>
              </w:rPr>
              <w:t>Planned activity group - quarter day activities for older people and people with disabilities</w:t>
            </w:r>
          </w:p>
        </w:tc>
        <w:tc>
          <w:tcPr>
            <w:tcW w:w="2373" w:type="dxa"/>
            <w:tcBorders>
              <w:left w:val="nil"/>
              <w:right w:val="nil"/>
            </w:tcBorders>
            <w:shd w:val="clear" w:color="auto" w:fill="auto"/>
            <w:noWrap/>
            <w:vAlign w:val="center"/>
            <w:hideMark/>
          </w:tcPr>
          <w:p w14:paraId="0251852C" w14:textId="2A6F63D3" w:rsidR="005723BB" w:rsidRPr="00D2201D" w:rsidRDefault="005723BB" w:rsidP="005723BB">
            <w:pPr>
              <w:spacing w:after="0"/>
              <w:jc w:val="right"/>
              <w:rPr>
                <w:rFonts w:eastAsia="Times New Roman" w:cs="Arial"/>
                <w:sz w:val="20"/>
                <w:szCs w:val="20"/>
              </w:rPr>
            </w:pPr>
            <w:r w:rsidRPr="00D2201D">
              <w:rPr>
                <w:rFonts w:eastAsia="Times New Roman" w:cs="Arial"/>
                <w:sz w:val="20"/>
              </w:rPr>
              <w:t>$6.00</w:t>
            </w:r>
          </w:p>
        </w:tc>
        <w:tc>
          <w:tcPr>
            <w:tcW w:w="2373" w:type="dxa"/>
            <w:tcBorders>
              <w:left w:val="nil"/>
              <w:right w:val="nil"/>
            </w:tcBorders>
            <w:shd w:val="clear" w:color="auto" w:fill="auto"/>
            <w:noWrap/>
            <w:vAlign w:val="center"/>
          </w:tcPr>
          <w:p w14:paraId="0C6E9652" w14:textId="2B8D2192" w:rsidR="005723BB" w:rsidRPr="00D2201D" w:rsidRDefault="0AD6F1AD" w:rsidP="58D887F0">
            <w:pPr>
              <w:spacing w:after="0"/>
              <w:jc w:val="right"/>
              <w:rPr>
                <w:rFonts w:eastAsia="Times New Roman" w:cs="Arial"/>
                <w:sz w:val="20"/>
                <w:szCs w:val="20"/>
              </w:rPr>
            </w:pPr>
            <w:r w:rsidRPr="58D887F0">
              <w:rPr>
                <w:rFonts w:eastAsia="Times New Roman" w:cs="Arial"/>
                <w:sz w:val="20"/>
                <w:szCs w:val="20"/>
              </w:rPr>
              <w:t>$6.20</w:t>
            </w:r>
          </w:p>
        </w:tc>
      </w:tr>
      <w:tr w:rsidR="005723BB" w:rsidRPr="00D2201D" w14:paraId="3E7D4D61" w14:textId="77777777" w:rsidTr="006D0E02">
        <w:trPr>
          <w:trHeight w:val="342"/>
        </w:trPr>
        <w:tc>
          <w:tcPr>
            <w:tcW w:w="9214" w:type="dxa"/>
            <w:tcBorders>
              <w:left w:val="nil"/>
              <w:right w:val="nil"/>
            </w:tcBorders>
            <w:shd w:val="clear" w:color="auto" w:fill="auto"/>
            <w:vAlign w:val="center"/>
            <w:hideMark/>
          </w:tcPr>
          <w:p w14:paraId="0DF267A1" w14:textId="7A81A09A" w:rsidR="005723BB" w:rsidRPr="00D2201D" w:rsidRDefault="005723BB" w:rsidP="005723BB">
            <w:pPr>
              <w:spacing w:after="0"/>
              <w:rPr>
                <w:rFonts w:eastAsia="Times New Roman" w:cs="Arial"/>
                <w:sz w:val="20"/>
              </w:rPr>
            </w:pPr>
            <w:r w:rsidRPr="00D2201D">
              <w:rPr>
                <w:rFonts w:eastAsia="Times New Roman" w:cs="Arial"/>
                <w:sz w:val="20"/>
              </w:rPr>
              <w:t>Planned activity group - half day activities for older people and people with disabilities - this includes water leisure activities</w:t>
            </w:r>
          </w:p>
        </w:tc>
        <w:tc>
          <w:tcPr>
            <w:tcW w:w="2373" w:type="dxa"/>
            <w:tcBorders>
              <w:left w:val="nil"/>
              <w:right w:val="nil"/>
            </w:tcBorders>
            <w:shd w:val="clear" w:color="auto" w:fill="auto"/>
            <w:noWrap/>
            <w:vAlign w:val="center"/>
            <w:hideMark/>
          </w:tcPr>
          <w:p w14:paraId="277E318E" w14:textId="7C9ABDDA" w:rsidR="005723BB" w:rsidRPr="00D2201D" w:rsidRDefault="005723BB" w:rsidP="005723BB">
            <w:pPr>
              <w:spacing w:after="0"/>
              <w:jc w:val="right"/>
              <w:rPr>
                <w:rFonts w:eastAsia="Times New Roman" w:cs="Arial"/>
                <w:sz w:val="20"/>
              </w:rPr>
            </w:pPr>
            <w:r w:rsidRPr="00D2201D">
              <w:rPr>
                <w:rFonts w:eastAsia="Times New Roman" w:cs="Arial"/>
                <w:sz w:val="20"/>
              </w:rPr>
              <w:t>$10.20</w:t>
            </w:r>
          </w:p>
        </w:tc>
        <w:tc>
          <w:tcPr>
            <w:tcW w:w="2373" w:type="dxa"/>
            <w:tcBorders>
              <w:left w:val="nil"/>
              <w:right w:val="nil"/>
            </w:tcBorders>
            <w:shd w:val="clear" w:color="auto" w:fill="auto"/>
            <w:noWrap/>
            <w:vAlign w:val="center"/>
          </w:tcPr>
          <w:p w14:paraId="2F3FD28E" w14:textId="74377E8B" w:rsidR="005723BB" w:rsidRPr="00D2201D" w:rsidRDefault="0C021E63" w:rsidP="58D887F0">
            <w:pPr>
              <w:spacing w:after="0"/>
              <w:jc w:val="right"/>
              <w:rPr>
                <w:rFonts w:eastAsia="Times New Roman" w:cs="Arial"/>
                <w:sz w:val="20"/>
                <w:szCs w:val="20"/>
              </w:rPr>
            </w:pPr>
            <w:r w:rsidRPr="58D887F0">
              <w:rPr>
                <w:rFonts w:eastAsia="Times New Roman" w:cs="Arial"/>
                <w:sz w:val="20"/>
                <w:szCs w:val="20"/>
              </w:rPr>
              <w:t>$10.40</w:t>
            </w:r>
          </w:p>
        </w:tc>
      </w:tr>
      <w:tr w:rsidR="005723BB" w:rsidRPr="00D2201D" w14:paraId="76E36FB0" w14:textId="77777777" w:rsidTr="006D0E02">
        <w:trPr>
          <w:trHeight w:val="342"/>
        </w:trPr>
        <w:tc>
          <w:tcPr>
            <w:tcW w:w="9214" w:type="dxa"/>
            <w:tcBorders>
              <w:left w:val="nil"/>
              <w:right w:val="nil"/>
            </w:tcBorders>
            <w:shd w:val="clear" w:color="auto" w:fill="auto"/>
            <w:vAlign w:val="center"/>
          </w:tcPr>
          <w:p w14:paraId="047D0E29" w14:textId="77777777" w:rsidR="005723BB" w:rsidRPr="00D2201D" w:rsidRDefault="005723BB" w:rsidP="005723BB">
            <w:pPr>
              <w:spacing w:after="0"/>
              <w:rPr>
                <w:rFonts w:eastAsia="Times New Roman" w:cs="Arial"/>
                <w:sz w:val="20"/>
              </w:rPr>
            </w:pPr>
            <w:r w:rsidRPr="00D2201D">
              <w:rPr>
                <w:rFonts w:eastAsia="Times New Roman" w:cs="Arial"/>
                <w:sz w:val="20"/>
              </w:rPr>
              <w:t>Planned activity group - full day activities for older people and people with disabilities</w:t>
            </w:r>
          </w:p>
        </w:tc>
        <w:tc>
          <w:tcPr>
            <w:tcW w:w="2373" w:type="dxa"/>
            <w:tcBorders>
              <w:left w:val="nil"/>
              <w:right w:val="nil"/>
            </w:tcBorders>
            <w:shd w:val="clear" w:color="auto" w:fill="auto"/>
            <w:noWrap/>
            <w:vAlign w:val="center"/>
          </w:tcPr>
          <w:p w14:paraId="4C94FC9B" w14:textId="54D8245C" w:rsidR="005723BB" w:rsidRPr="00D2201D" w:rsidRDefault="005723BB" w:rsidP="005723BB">
            <w:pPr>
              <w:spacing w:after="0"/>
              <w:jc w:val="right"/>
              <w:rPr>
                <w:rFonts w:eastAsia="Times New Roman" w:cs="Arial"/>
                <w:sz w:val="20"/>
              </w:rPr>
            </w:pPr>
            <w:r w:rsidRPr="00D2201D">
              <w:rPr>
                <w:rFonts w:eastAsia="Times New Roman" w:cs="Arial"/>
                <w:sz w:val="20"/>
              </w:rPr>
              <w:t>$15.80</w:t>
            </w:r>
          </w:p>
        </w:tc>
        <w:tc>
          <w:tcPr>
            <w:tcW w:w="2373" w:type="dxa"/>
            <w:tcBorders>
              <w:left w:val="nil"/>
              <w:right w:val="nil"/>
            </w:tcBorders>
            <w:shd w:val="clear" w:color="auto" w:fill="auto"/>
            <w:noWrap/>
            <w:vAlign w:val="center"/>
          </w:tcPr>
          <w:p w14:paraId="0AABAB9D" w14:textId="6A1B1785" w:rsidR="005723BB" w:rsidRPr="00D2201D" w:rsidRDefault="6A12605A" w:rsidP="58D887F0">
            <w:pPr>
              <w:spacing w:after="0"/>
              <w:jc w:val="right"/>
              <w:rPr>
                <w:rFonts w:eastAsia="Times New Roman" w:cs="Arial"/>
                <w:sz w:val="20"/>
                <w:szCs w:val="20"/>
              </w:rPr>
            </w:pPr>
            <w:r w:rsidRPr="58D887F0">
              <w:rPr>
                <w:rFonts w:eastAsia="Times New Roman" w:cs="Arial"/>
                <w:sz w:val="20"/>
                <w:szCs w:val="20"/>
              </w:rPr>
              <w:t>$16.20</w:t>
            </w:r>
          </w:p>
        </w:tc>
      </w:tr>
      <w:tr w:rsidR="005723BB" w:rsidRPr="00D2201D" w14:paraId="0B2161D3" w14:textId="77777777" w:rsidTr="006D0E02">
        <w:trPr>
          <w:trHeight w:val="342"/>
        </w:trPr>
        <w:tc>
          <w:tcPr>
            <w:tcW w:w="9214" w:type="dxa"/>
            <w:tcBorders>
              <w:left w:val="nil"/>
              <w:right w:val="nil"/>
            </w:tcBorders>
            <w:shd w:val="clear" w:color="auto" w:fill="auto"/>
            <w:vAlign w:val="center"/>
            <w:hideMark/>
          </w:tcPr>
          <w:p w14:paraId="36D28251" w14:textId="5783B9D9" w:rsidR="005723BB" w:rsidRPr="00D2201D" w:rsidRDefault="005723BB" w:rsidP="005723BB">
            <w:pPr>
              <w:spacing w:after="0"/>
              <w:rPr>
                <w:rFonts w:eastAsia="Times New Roman" w:cs="Arial"/>
                <w:sz w:val="20"/>
              </w:rPr>
            </w:pPr>
            <w:r w:rsidRPr="00D2201D">
              <w:rPr>
                <w:rFonts w:eastAsia="Times New Roman" w:cs="Arial"/>
                <w:sz w:val="20"/>
              </w:rPr>
              <w:t>Planned activity group - package</w:t>
            </w:r>
          </w:p>
        </w:tc>
        <w:tc>
          <w:tcPr>
            <w:tcW w:w="2373" w:type="dxa"/>
            <w:tcBorders>
              <w:left w:val="nil"/>
              <w:right w:val="nil"/>
            </w:tcBorders>
            <w:shd w:val="clear" w:color="auto" w:fill="auto"/>
            <w:noWrap/>
            <w:vAlign w:val="center"/>
            <w:hideMark/>
          </w:tcPr>
          <w:p w14:paraId="44DE292E" w14:textId="75AB6696" w:rsidR="005723BB" w:rsidRPr="00D2201D" w:rsidRDefault="005723BB" w:rsidP="005723BB">
            <w:pPr>
              <w:spacing w:after="0"/>
              <w:jc w:val="right"/>
              <w:rPr>
                <w:rFonts w:eastAsia="Times New Roman" w:cs="Arial"/>
                <w:sz w:val="20"/>
              </w:rPr>
            </w:pPr>
            <w:r w:rsidRPr="00D2201D">
              <w:rPr>
                <w:rFonts w:eastAsia="Times New Roman" w:cs="Arial"/>
                <w:sz w:val="20"/>
              </w:rPr>
              <w:t>$91.40</w:t>
            </w:r>
          </w:p>
        </w:tc>
        <w:tc>
          <w:tcPr>
            <w:tcW w:w="2373" w:type="dxa"/>
            <w:tcBorders>
              <w:left w:val="nil"/>
              <w:right w:val="nil"/>
            </w:tcBorders>
            <w:shd w:val="clear" w:color="auto" w:fill="auto"/>
            <w:noWrap/>
            <w:vAlign w:val="center"/>
          </w:tcPr>
          <w:p w14:paraId="19DE95B1" w14:textId="68E6C7D5" w:rsidR="005723BB" w:rsidRPr="00D2201D" w:rsidRDefault="3EC55C62" w:rsidP="58D887F0">
            <w:pPr>
              <w:spacing w:after="0"/>
              <w:jc w:val="right"/>
              <w:rPr>
                <w:rFonts w:eastAsia="Times New Roman" w:cs="Arial"/>
                <w:sz w:val="20"/>
                <w:szCs w:val="20"/>
              </w:rPr>
            </w:pPr>
            <w:r w:rsidRPr="58D887F0">
              <w:rPr>
                <w:rFonts w:eastAsia="Times New Roman" w:cs="Arial"/>
                <w:sz w:val="20"/>
                <w:szCs w:val="20"/>
              </w:rPr>
              <w:t>$93.60</w:t>
            </w:r>
          </w:p>
        </w:tc>
      </w:tr>
      <w:tr w:rsidR="005723BB" w:rsidRPr="00D2201D" w14:paraId="3F06A7E1" w14:textId="77777777" w:rsidTr="006D0E02">
        <w:trPr>
          <w:trHeight w:val="342"/>
        </w:trPr>
        <w:tc>
          <w:tcPr>
            <w:tcW w:w="9214" w:type="dxa"/>
            <w:tcBorders>
              <w:left w:val="nil"/>
              <w:right w:val="nil"/>
            </w:tcBorders>
            <w:shd w:val="clear" w:color="auto" w:fill="auto"/>
            <w:vAlign w:val="center"/>
            <w:hideMark/>
          </w:tcPr>
          <w:p w14:paraId="3144F48E" w14:textId="6A3DFD94" w:rsidR="005723BB" w:rsidRPr="00D2201D" w:rsidRDefault="005723BB" w:rsidP="005723BB">
            <w:pPr>
              <w:spacing w:after="0"/>
              <w:rPr>
                <w:rFonts w:eastAsia="Times New Roman" w:cs="Arial"/>
                <w:sz w:val="20"/>
              </w:rPr>
            </w:pPr>
            <w:r w:rsidRPr="00D2201D">
              <w:rPr>
                <w:rFonts w:eastAsia="Times New Roman" w:cs="Arial"/>
                <w:sz w:val="20"/>
              </w:rPr>
              <w:t>Shopping Group (four hours)</w:t>
            </w:r>
          </w:p>
        </w:tc>
        <w:tc>
          <w:tcPr>
            <w:tcW w:w="2373" w:type="dxa"/>
            <w:tcBorders>
              <w:left w:val="nil"/>
              <w:right w:val="nil"/>
            </w:tcBorders>
            <w:shd w:val="clear" w:color="auto" w:fill="auto"/>
            <w:noWrap/>
            <w:vAlign w:val="center"/>
            <w:hideMark/>
          </w:tcPr>
          <w:p w14:paraId="3D66C474" w14:textId="3F4508BD" w:rsidR="005723BB" w:rsidRPr="00D2201D" w:rsidRDefault="005723BB" w:rsidP="005723BB">
            <w:pPr>
              <w:spacing w:after="0"/>
              <w:jc w:val="right"/>
              <w:rPr>
                <w:rFonts w:eastAsia="Times New Roman" w:cs="Arial"/>
                <w:sz w:val="20"/>
              </w:rPr>
            </w:pPr>
            <w:r w:rsidRPr="00D2201D">
              <w:rPr>
                <w:rFonts w:eastAsia="Times New Roman" w:cs="Arial"/>
                <w:sz w:val="20"/>
              </w:rPr>
              <w:t>$6.00</w:t>
            </w:r>
          </w:p>
        </w:tc>
        <w:tc>
          <w:tcPr>
            <w:tcW w:w="2373" w:type="dxa"/>
            <w:tcBorders>
              <w:left w:val="nil"/>
              <w:right w:val="nil"/>
            </w:tcBorders>
            <w:shd w:val="clear" w:color="auto" w:fill="auto"/>
            <w:noWrap/>
            <w:vAlign w:val="center"/>
          </w:tcPr>
          <w:p w14:paraId="2A8B59F4" w14:textId="1450B7A9" w:rsidR="005723BB" w:rsidRPr="00D2201D" w:rsidRDefault="7F0B2940" w:rsidP="58D887F0">
            <w:pPr>
              <w:spacing w:after="0"/>
              <w:jc w:val="right"/>
              <w:rPr>
                <w:rFonts w:eastAsia="Times New Roman" w:cs="Arial"/>
                <w:sz w:val="20"/>
                <w:szCs w:val="20"/>
              </w:rPr>
            </w:pPr>
            <w:r w:rsidRPr="58D887F0">
              <w:rPr>
                <w:rFonts w:eastAsia="Times New Roman" w:cs="Arial"/>
                <w:sz w:val="20"/>
                <w:szCs w:val="20"/>
              </w:rPr>
              <w:t>$6.20</w:t>
            </w:r>
          </w:p>
        </w:tc>
      </w:tr>
      <w:tr w:rsidR="005723BB" w:rsidRPr="00D2201D" w14:paraId="3C6E05EA" w14:textId="77777777" w:rsidTr="006D0E02">
        <w:trPr>
          <w:trHeight w:val="342"/>
        </w:trPr>
        <w:tc>
          <w:tcPr>
            <w:tcW w:w="9214" w:type="dxa"/>
            <w:tcBorders>
              <w:left w:val="nil"/>
              <w:right w:val="nil"/>
            </w:tcBorders>
            <w:shd w:val="clear" w:color="auto" w:fill="auto"/>
            <w:vAlign w:val="center"/>
            <w:hideMark/>
          </w:tcPr>
          <w:p w14:paraId="133D76E0" w14:textId="6AD4C657" w:rsidR="005723BB" w:rsidRPr="00D2201D" w:rsidRDefault="005723BB" w:rsidP="005723BB">
            <w:pPr>
              <w:spacing w:after="0"/>
              <w:rPr>
                <w:rFonts w:eastAsia="Times New Roman" w:cs="Arial"/>
                <w:sz w:val="20"/>
              </w:rPr>
            </w:pPr>
            <w:r w:rsidRPr="00D2201D">
              <w:rPr>
                <w:rFonts w:eastAsia="Times New Roman" w:cs="Arial"/>
                <w:sz w:val="20"/>
              </w:rPr>
              <w:t>Cooking Group (three hours)</w:t>
            </w:r>
          </w:p>
        </w:tc>
        <w:tc>
          <w:tcPr>
            <w:tcW w:w="2373" w:type="dxa"/>
            <w:tcBorders>
              <w:left w:val="nil"/>
              <w:right w:val="nil"/>
            </w:tcBorders>
            <w:shd w:val="clear" w:color="auto" w:fill="auto"/>
            <w:noWrap/>
            <w:vAlign w:val="center"/>
            <w:hideMark/>
          </w:tcPr>
          <w:p w14:paraId="3806270C" w14:textId="3142697A" w:rsidR="005723BB" w:rsidRPr="00D2201D" w:rsidRDefault="005723BB" w:rsidP="005723BB">
            <w:pPr>
              <w:spacing w:after="0"/>
              <w:jc w:val="right"/>
              <w:rPr>
                <w:rFonts w:eastAsia="Times New Roman" w:cs="Arial"/>
                <w:sz w:val="20"/>
              </w:rPr>
            </w:pPr>
            <w:r w:rsidRPr="00D2201D">
              <w:rPr>
                <w:rFonts w:eastAsia="Times New Roman" w:cs="Arial"/>
                <w:sz w:val="20"/>
              </w:rPr>
              <w:t>$6.00</w:t>
            </w:r>
          </w:p>
        </w:tc>
        <w:tc>
          <w:tcPr>
            <w:tcW w:w="2373" w:type="dxa"/>
            <w:tcBorders>
              <w:left w:val="nil"/>
              <w:right w:val="nil"/>
            </w:tcBorders>
            <w:shd w:val="clear" w:color="auto" w:fill="auto"/>
            <w:noWrap/>
            <w:vAlign w:val="center"/>
          </w:tcPr>
          <w:p w14:paraId="5F14CFA0" w14:textId="377430CE" w:rsidR="005723BB" w:rsidRPr="00D2201D" w:rsidRDefault="5CB10E89" w:rsidP="58D887F0">
            <w:pPr>
              <w:spacing w:after="0"/>
              <w:jc w:val="right"/>
              <w:rPr>
                <w:rFonts w:eastAsia="Times New Roman" w:cs="Arial"/>
                <w:sz w:val="20"/>
                <w:szCs w:val="20"/>
              </w:rPr>
            </w:pPr>
            <w:r w:rsidRPr="58D887F0">
              <w:rPr>
                <w:rFonts w:eastAsia="Times New Roman" w:cs="Arial"/>
                <w:sz w:val="20"/>
                <w:szCs w:val="20"/>
              </w:rPr>
              <w:t>$6.20</w:t>
            </w:r>
          </w:p>
        </w:tc>
      </w:tr>
      <w:tr w:rsidR="00B0193F" w:rsidRPr="00D2201D" w14:paraId="58DDDD9F" w14:textId="77777777" w:rsidTr="0060343C">
        <w:trPr>
          <w:trHeight w:val="342"/>
        </w:trPr>
        <w:tc>
          <w:tcPr>
            <w:tcW w:w="13960" w:type="dxa"/>
            <w:gridSpan w:val="3"/>
            <w:tcBorders>
              <w:left w:val="nil"/>
              <w:right w:val="nil"/>
            </w:tcBorders>
            <w:shd w:val="clear" w:color="auto" w:fill="008080"/>
            <w:vAlign w:val="center"/>
            <w:hideMark/>
          </w:tcPr>
          <w:p w14:paraId="5E616148" w14:textId="2E6F25C3" w:rsidR="00B0193F" w:rsidRPr="00D2201D" w:rsidRDefault="00B0193F" w:rsidP="00B0193F">
            <w:pPr>
              <w:spacing w:after="0"/>
              <w:rPr>
                <w:rFonts w:eastAsia="Times New Roman" w:cs="Arial"/>
                <w:b/>
                <w:bCs/>
                <w:color w:val="FFFFFF"/>
                <w:sz w:val="20"/>
              </w:rPr>
            </w:pPr>
            <w:r w:rsidRPr="00D2201D">
              <w:rPr>
                <w:rFonts w:eastAsia="Times New Roman" w:cs="Arial"/>
                <w:b/>
                <w:bCs/>
                <w:color w:val="FFFFFF"/>
                <w:sz w:val="20"/>
              </w:rPr>
              <w:t>Personal, respite and home care (per hour)</w:t>
            </w:r>
          </w:p>
        </w:tc>
      </w:tr>
      <w:tr w:rsidR="005723BB" w:rsidRPr="00D2201D" w14:paraId="5019BC47" w14:textId="77777777" w:rsidTr="006D0E02">
        <w:trPr>
          <w:trHeight w:val="342"/>
        </w:trPr>
        <w:tc>
          <w:tcPr>
            <w:tcW w:w="9214" w:type="dxa"/>
            <w:tcBorders>
              <w:left w:val="nil"/>
              <w:right w:val="nil"/>
            </w:tcBorders>
            <w:shd w:val="clear" w:color="auto" w:fill="auto"/>
            <w:vAlign w:val="center"/>
            <w:hideMark/>
          </w:tcPr>
          <w:p w14:paraId="528C0E21" w14:textId="4E132E36" w:rsidR="005723BB" w:rsidRPr="00D2201D" w:rsidRDefault="005723BB" w:rsidP="005723BB">
            <w:pPr>
              <w:spacing w:after="0"/>
              <w:rPr>
                <w:rFonts w:eastAsia="Times New Roman" w:cs="Arial"/>
                <w:sz w:val="20"/>
              </w:rPr>
            </w:pPr>
            <w:r w:rsidRPr="00D2201D">
              <w:rPr>
                <w:rFonts w:eastAsia="Times New Roman" w:cs="Arial"/>
                <w:sz w:val="20"/>
              </w:rPr>
              <w:t>Home Care - Base Fee</w:t>
            </w:r>
          </w:p>
        </w:tc>
        <w:tc>
          <w:tcPr>
            <w:tcW w:w="2373" w:type="dxa"/>
            <w:tcBorders>
              <w:left w:val="nil"/>
              <w:right w:val="nil"/>
            </w:tcBorders>
            <w:shd w:val="clear" w:color="auto" w:fill="auto"/>
            <w:noWrap/>
            <w:vAlign w:val="center"/>
            <w:hideMark/>
          </w:tcPr>
          <w:p w14:paraId="6206DB02" w14:textId="1932A6A8" w:rsidR="005723BB" w:rsidRPr="00D2201D" w:rsidRDefault="005723BB" w:rsidP="005723BB">
            <w:pPr>
              <w:spacing w:after="0"/>
              <w:jc w:val="right"/>
              <w:rPr>
                <w:rFonts w:eastAsia="Times New Roman" w:cs="Arial"/>
                <w:sz w:val="20"/>
              </w:rPr>
            </w:pPr>
            <w:r w:rsidRPr="00D2201D">
              <w:rPr>
                <w:rFonts w:eastAsia="Times New Roman" w:cs="Arial"/>
                <w:sz w:val="20"/>
              </w:rPr>
              <w:t>$8.40</w:t>
            </w:r>
          </w:p>
        </w:tc>
        <w:tc>
          <w:tcPr>
            <w:tcW w:w="2373" w:type="dxa"/>
            <w:tcBorders>
              <w:left w:val="nil"/>
              <w:right w:val="nil"/>
            </w:tcBorders>
            <w:shd w:val="clear" w:color="auto" w:fill="auto"/>
            <w:vAlign w:val="center"/>
          </w:tcPr>
          <w:p w14:paraId="3C0CBF75" w14:textId="687585FA" w:rsidR="005723BB" w:rsidRPr="00D2201D" w:rsidRDefault="0E8FB957" w:rsidP="58D887F0">
            <w:pPr>
              <w:spacing w:after="0"/>
              <w:jc w:val="right"/>
              <w:rPr>
                <w:rFonts w:eastAsia="Times New Roman" w:cs="Arial"/>
                <w:sz w:val="20"/>
                <w:szCs w:val="20"/>
              </w:rPr>
            </w:pPr>
            <w:r w:rsidRPr="58D887F0">
              <w:rPr>
                <w:rFonts w:eastAsia="Times New Roman" w:cs="Arial"/>
                <w:sz w:val="20"/>
                <w:szCs w:val="20"/>
              </w:rPr>
              <w:t>$8.60</w:t>
            </w:r>
          </w:p>
        </w:tc>
      </w:tr>
      <w:tr w:rsidR="005723BB" w:rsidRPr="00D2201D" w14:paraId="58535584" w14:textId="77777777" w:rsidTr="006D0E02">
        <w:trPr>
          <w:trHeight w:val="342"/>
        </w:trPr>
        <w:tc>
          <w:tcPr>
            <w:tcW w:w="9214" w:type="dxa"/>
            <w:tcBorders>
              <w:left w:val="nil"/>
              <w:right w:val="nil"/>
            </w:tcBorders>
            <w:shd w:val="clear" w:color="auto" w:fill="auto"/>
            <w:vAlign w:val="center"/>
            <w:hideMark/>
          </w:tcPr>
          <w:p w14:paraId="3735042D" w14:textId="0EE67A89" w:rsidR="005723BB" w:rsidRPr="00D2201D" w:rsidRDefault="005723BB" w:rsidP="005723BB">
            <w:pPr>
              <w:spacing w:after="0"/>
              <w:rPr>
                <w:rFonts w:eastAsia="Times New Roman" w:cs="Arial"/>
                <w:sz w:val="20"/>
              </w:rPr>
            </w:pPr>
            <w:r w:rsidRPr="00D2201D">
              <w:rPr>
                <w:rFonts w:eastAsia="Times New Roman" w:cs="Arial"/>
                <w:sz w:val="20"/>
              </w:rPr>
              <w:t>Home Care - Medium Fee</w:t>
            </w:r>
          </w:p>
        </w:tc>
        <w:tc>
          <w:tcPr>
            <w:tcW w:w="2373" w:type="dxa"/>
            <w:tcBorders>
              <w:left w:val="nil"/>
              <w:right w:val="nil"/>
            </w:tcBorders>
            <w:shd w:val="clear" w:color="auto" w:fill="auto"/>
            <w:noWrap/>
            <w:vAlign w:val="center"/>
            <w:hideMark/>
          </w:tcPr>
          <w:p w14:paraId="07EE13C2" w14:textId="210A2528" w:rsidR="005723BB" w:rsidRPr="00D2201D" w:rsidRDefault="005723BB" w:rsidP="005723BB">
            <w:pPr>
              <w:spacing w:after="0"/>
              <w:jc w:val="right"/>
              <w:rPr>
                <w:rFonts w:eastAsia="Times New Roman" w:cs="Arial"/>
                <w:sz w:val="20"/>
              </w:rPr>
            </w:pPr>
            <w:r w:rsidRPr="00D2201D">
              <w:rPr>
                <w:rFonts w:eastAsia="Times New Roman" w:cs="Arial"/>
                <w:sz w:val="20"/>
              </w:rPr>
              <w:t>$20.00</w:t>
            </w:r>
          </w:p>
        </w:tc>
        <w:tc>
          <w:tcPr>
            <w:tcW w:w="2373" w:type="dxa"/>
            <w:tcBorders>
              <w:left w:val="nil"/>
              <w:right w:val="nil"/>
            </w:tcBorders>
            <w:shd w:val="clear" w:color="auto" w:fill="auto"/>
            <w:vAlign w:val="center"/>
          </w:tcPr>
          <w:p w14:paraId="5378B20C" w14:textId="0681D8C7" w:rsidR="005723BB" w:rsidRPr="00D2201D" w:rsidRDefault="590EEE57" w:rsidP="58D887F0">
            <w:pPr>
              <w:spacing w:after="0"/>
              <w:jc w:val="right"/>
              <w:rPr>
                <w:rFonts w:eastAsia="Times New Roman" w:cs="Arial"/>
                <w:sz w:val="20"/>
                <w:szCs w:val="20"/>
              </w:rPr>
            </w:pPr>
            <w:r w:rsidRPr="58D887F0">
              <w:rPr>
                <w:rFonts w:eastAsia="Times New Roman" w:cs="Arial"/>
                <w:sz w:val="20"/>
                <w:szCs w:val="20"/>
              </w:rPr>
              <w:t>$20.40</w:t>
            </w:r>
          </w:p>
        </w:tc>
      </w:tr>
      <w:tr w:rsidR="005723BB" w:rsidRPr="00D2201D" w14:paraId="58BF07E4" w14:textId="77777777" w:rsidTr="006D0E02">
        <w:trPr>
          <w:trHeight w:val="342"/>
        </w:trPr>
        <w:tc>
          <w:tcPr>
            <w:tcW w:w="9214" w:type="dxa"/>
            <w:tcBorders>
              <w:left w:val="nil"/>
              <w:right w:val="nil"/>
            </w:tcBorders>
            <w:shd w:val="clear" w:color="auto" w:fill="auto"/>
            <w:vAlign w:val="center"/>
            <w:hideMark/>
          </w:tcPr>
          <w:p w14:paraId="0658C24B" w14:textId="5B15B586" w:rsidR="005723BB" w:rsidRPr="00D2201D" w:rsidRDefault="005723BB" w:rsidP="005723BB">
            <w:pPr>
              <w:spacing w:after="0"/>
              <w:rPr>
                <w:rFonts w:eastAsia="Times New Roman" w:cs="Arial"/>
                <w:sz w:val="20"/>
              </w:rPr>
            </w:pPr>
            <w:r w:rsidRPr="00D2201D">
              <w:rPr>
                <w:rFonts w:eastAsia="Times New Roman" w:cs="Arial"/>
                <w:sz w:val="20"/>
              </w:rPr>
              <w:t>Home Care - Maximum Fee</w:t>
            </w:r>
          </w:p>
        </w:tc>
        <w:tc>
          <w:tcPr>
            <w:tcW w:w="2373" w:type="dxa"/>
            <w:tcBorders>
              <w:left w:val="nil"/>
              <w:right w:val="nil"/>
            </w:tcBorders>
            <w:shd w:val="clear" w:color="auto" w:fill="auto"/>
            <w:noWrap/>
            <w:vAlign w:val="center"/>
            <w:hideMark/>
          </w:tcPr>
          <w:p w14:paraId="16226A33" w14:textId="4229C2C7" w:rsidR="005723BB" w:rsidRPr="00D2201D" w:rsidRDefault="005723BB" w:rsidP="005723BB">
            <w:pPr>
              <w:spacing w:after="0"/>
              <w:jc w:val="right"/>
              <w:rPr>
                <w:rFonts w:eastAsia="Times New Roman" w:cs="Arial"/>
                <w:sz w:val="20"/>
              </w:rPr>
            </w:pPr>
            <w:r w:rsidRPr="00D2201D">
              <w:rPr>
                <w:rFonts w:eastAsia="Times New Roman" w:cs="Arial"/>
                <w:sz w:val="20"/>
              </w:rPr>
              <w:t>$37.00</w:t>
            </w:r>
          </w:p>
        </w:tc>
        <w:tc>
          <w:tcPr>
            <w:tcW w:w="2373" w:type="dxa"/>
            <w:tcBorders>
              <w:left w:val="nil"/>
              <w:right w:val="nil"/>
            </w:tcBorders>
            <w:shd w:val="clear" w:color="auto" w:fill="auto"/>
            <w:vAlign w:val="center"/>
          </w:tcPr>
          <w:p w14:paraId="4150EDC9" w14:textId="19785924" w:rsidR="005723BB" w:rsidRPr="00D2201D" w:rsidRDefault="7B72F983" w:rsidP="58D887F0">
            <w:pPr>
              <w:spacing w:after="0"/>
              <w:jc w:val="right"/>
            </w:pPr>
            <w:r w:rsidRPr="58D887F0">
              <w:rPr>
                <w:rFonts w:eastAsia="Times New Roman" w:cs="Arial"/>
                <w:sz w:val="20"/>
                <w:szCs w:val="20"/>
              </w:rPr>
              <w:t>N/A</w:t>
            </w:r>
          </w:p>
        </w:tc>
      </w:tr>
      <w:tr w:rsidR="005723BB" w:rsidRPr="00D2201D" w14:paraId="267F3CAD" w14:textId="77777777" w:rsidTr="006D0E02">
        <w:trPr>
          <w:trHeight w:val="342"/>
        </w:trPr>
        <w:tc>
          <w:tcPr>
            <w:tcW w:w="9214" w:type="dxa"/>
            <w:tcBorders>
              <w:left w:val="nil"/>
              <w:right w:val="nil"/>
            </w:tcBorders>
            <w:shd w:val="clear" w:color="auto" w:fill="auto"/>
            <w:vAlign w:val="center"/>
            <w:hideMark/>
          </w:tcPr>
          <w:p w14:paraId="39C44B1F" w14:textId="47680CEB" w:rsidR="005723BB" w:rsidRPr="00D2201D" w:rsidRDefault="005723BB" w:rsidP="005723BB">
            <w:pPr>
              <w:spacing w:after="0"/>
              <w:rPr>
                <w:rFonts w:eastAsia="Times New Roman" w:cs="Arial"/>
                <w:sz w:val="20"/>
              </w:rPr>
            </w:pPr>
            <w:r w:rsidRPr="00D2201D">
              <w:rPr>
                <w:rFonts w:eastAsia="Times New Roman" w:cs="Arial"/>
                <w:sz w:val="20"/>
              </w:rPr>
              <w:t>Home Care – Package</w:t>
            </w:r>
          </w:p>
        </w:tc>
        <w:tc>
          <w:tcPr>
            <w:tcW w:w="2373" w:type="dxa"/>
            <w:tcBorders>
              <w:left w:val="nil"/>
              <w:right w:val="nil"/>
            </w:tcBorders>
            <w:shd w:val="clear" w:color="auto" w:fill="auto"/>
            <w:noWrap/>
            <w:vAlign w:val="center"/>
            <w:hideMark/>
          </w:tcPr>
          <w:p w14:paraId="3A82B230" w14:textId="515A97D6" w:rsidR="005723BB" w:rsidRPr="00D2201D" w:rsidRDefault="005723BB" w:rsidP="005723BB">
            <w:pPr>
              <w:spacing w:after="0"/>
              <w:jc w:val="right"/>
              <w:rPr>
                <w:rFonts w:eastAsia="Times New Roman" w:cs="Arial"/>
                <w:sz w:val="20"/>
              </w:rPr>
            </w:pPr>
            <w:r w:rsidRPr="00D2201D">
              <w:rPr>
                <w:rFonts w:eastAsia="Times New Roman" w:cs="Arial"/>
                <w:sz w:val="20"/>
              </w:rPr>
              <w:t>$54.80</w:t>
            </w:r>
          </w:p>
        </w:tc>
        <w:tc>
          <w:tcPr>
            <w:tcW w:w="2373" w:type="dxa"/>
            <w:tcBorders>
              <w:left w:val="nil"/>
              <w:right w:val="nil"/>
            </w:tcBorders>
            <w:shd w:val="clear" w:color="auto" w:fill="auto"/>
            <w:vAlign w:val="center"/>
          </w:tcPr>
          <w:p w14:paraId="42FAB1AE" w14:textId="2474F633" w:rsidR="005723BB" w:rsidRPr="00D2201D" w:rsidRDefault="4D7FC06B" w:rsidP="58D887F0">
            <w:pPr>
              <w:spacing w:after="0"/>
              <w:jc w:val="right"/>
              <w:rPr>
                <w:rFonts w:eastAsia="Times New Roman" w:cs="Arial"/>
                <w:sz w:val="20"/>
                <w:szCs w:val="20"/>
              </w:rPr>
            </w:pPr>
            <w:r w:rsidRPr="58D887F0">
              <w:rPr>
                <w:rFonts w:eastAsia="Times New Roman" w:cs="Arial"/>
                <w:sz w:val="20"/>
                <w:szCs w:val="20"/>
              </w:rPr>
              <w:t>$56.00</w:t>
            </w:r>
          </w:p>
        </w:tc>
      </w:tr>
      <w:tr w:rsidR="005723BB" w:rsidRPr="00D2201D" w14:paraId="26AB603A" w14:textId="77777777" w:rsidTr="006D0E02">
        <w:trPr>
          <w:trHeight w:val="342"/>
        </w:trPr>
        <w:tc>
          <w:tcPr>
            <w:tcW w:w="9214" w:type="dxa"/>
            <w:tcBorders>
              <w:left w:val="nil"/>
              <w:right w:val="nil"/>
            </w:tcBorders>
            <w:shd w:val="clear" w:color="auto" w:fill="auto"/>
            <w:vAlign w:val="center"/>
            <w:hideMark/>
          </w:tcPr>
          <w:p w14:paraId="7A4771DD" w14:textId="7D26C017" w:rsidR="005723BB" w:rsidRPr="00D2201D" w:rsidRDefault="005723BB" w:rsidP="005723BB">
            <w:pPr>
              <w:spacing w:after="0"/>
              <w:rPr>
                <w:rFonts w:eastAsia="Times New Roman" w:cs="Arial"/>
                <w:sz w:val="20"/>
              </w:rPr>
            </w:pPr>
            <w:r w:rsidRPr="00D2201D">
              <w:rPr>
                <w:rFonts w:eastAsia="Times New Roman" w:cs="Arial"/>
                <w:sz w:val="20"/>
              </w:rPr>
              <w:t>Personal Care – Base Fee</w:t>
            </w:r>
          </w:p>
        </w:tc>
        <w:tc>
          <w:tcPr>
            <w:tcW w:w="2373" w:type="dxa"/>
            <w:tcBorders>
              <w:left w:val="nil"/>
              <w:right w:val="nil"/>
            </w:tcBorders>
            <w:shd w:val="clear" w:color="auto" w:fill="auto"/>
            <w:noWrap/>
            <w:vAlign w:val="center"/>
            <w:hideMark/>
          </w:tcPr>
          <w:p w14:paraId="21E83442" w14:textId="12537863" w:rsidR="005723BB" w:rsidRPr="00D2201D" w:rsidRDefault="005723BB" w:rsidP="005723BB">
            <w:pPr>
              <w:spacing w:after="0"/>
              <w:jc w:val="right"/>
              <w:rPr>
                <w:rFonts w:eastAsia="Times New Roman" w:cs="Arial"/>
                <w:sz w:val="20"/>
              </w:rPr>
            </w:pPr>
            <w:r w:rsidRPr="00D2201D">
              <w:rPr>
                <w:rFonts w:eastAsia="Times New Roman" w:cs="Arial"/>
                <w:sz w:val="20"/>
              </w:rPr>
              <w:t>$6.60</w:t>
            </w:r>
          </w:p>
        </w:tc>
        <w:tc>
          <w:tcPr>
            <w:tcW w:w="2373" w:type="dxa"/>
            <w:tcBorders>
              <w:left w:val="nil"/>
              <w:right w:val="nil"/>
            </w:tcBorders>
            <w:shd w:val="clear" w:color="auto" w:fill="auto"/>
            <w:vAlign w:val="center"/>
          </w:tcPr>
          <w:p w14:paraId="64297CF3" w14:textId="2619C3B9" w:rsidR="005723BB" w:rsidRPr="00D2201D" w:rsidRDefault="55177627" w:rsidP="58D887F0">
            <w:pPr>
              <w:spacing w:after="0"/>
              <w:jc w:val="right"/>
              <w:rPr>
                <w:rFonts w:eastAsia="Times New Roman" w:cs="Arial"/>
                <w:sz w:val="20"/>
                <w:szCs w:val="20"/>
              </w:rPr>
            </w:pPr>
            <w:r w:rsidRPr="58D887F0">
              <w:rPr>
                <w:rFonts w:eastAsia="Times New Roman" w:cs="Arial"/>
                <w:sz w:val="20"/>
                <w:szCs w:val="20"/>
              </w:rPr>
              <w:t>$6.80</w:t>
            </w:r>
          </w:p>
        </w:tc>
      </w:tr>
      <w:tr w:rsidR="005723BB" w:rsidRPr="00D2201D" w14:paraId="627DAF24" w14:textId="77777777" w:rsidTr="006D0E02">
        <w:trPr>
          <w:trHeight w:val="342"/>
        </w:trPr>
        <w:tc>
          <w:tcPr>
            <w:tcW w:w="9214" w:type="dxa"/>
            <w:tcBorders>
              <w:left w:val="nil"/>
              <w:right w:val="nil"/>
            </w:tcBorders>
            <w:shd w:val="clear" w:color="auto" w:fill="auto"/>
            <w:vAlign w:val="center"/>
            <w:hideMark/>
          </w:tcPr>
          <w:p w14:paraId="095D494E" w14:textId="49A3E178" w:rsidR="005723BB" w:rsidRPr="00D2201D" w:rsidRDefault="54FF17BA" w:rsidP="58D887F0">
            <w:pPr>
              <w:spacing w:after="0"/>
              <w:rPr>
                <w:rFonts w:eastAsia="Times New Roman" w:cs="Arial"/>
                <w:sz w:val="20"/>
                <w:szCs w:val="20"/>
              </w:rPr>
            </w:pPr>
            <w:r w:rsidRPr="58D887F0">
              <w:rPr>
                <w:rFonts w:eastAsia="Times New Roman" w:cs="Arial"/>
                <w:sz w:val="20"/>
                <w:szCs w:val="20"/>
              </w:rPr>
              <w:t>Personal Care – Medium</w:t>
            </w:r>
            <w:r w:rsidR="3897948F" w:rsidRPr="58D887F0">
              <w:rPr>
                <w:rFonts w:eastAsia="Times New Roman" w:cs="Arial"/>
                <w:sz w:val="20"/>
                <w:szCs w:val="20"/>
              </w:rPr>
              <w:t xml:space="preserve"> Fee</w:t>
            </w:r>
          </w:p>
        </w:tc>
        <w:tc>
          <w:tcPr>
            <w:tcW w:w="2373" w:type="dxa"/>
            <w:tcBorders>
              <w:left w:val="nil"/>
              <w:right w:val="nil"/>
            </w:tcBorders>
            <w:shd w:val="clear" w:color="auto" w:fill="auto"/>
            <w:noWrap/>
            <w:vAlign w:val="center"/>
            <w:hideMark/>
          </w:tcPr>
          <w:p w14:paraId="5AD1F061" w14:textId="16D1EF80" w:rsidR="005723BB" w:rsidRPr="00D2201D" w:rsidRDefault="005723BB" w:rsidP="005723BB">
            <w:pPr>
              <w:spacing w:after="0"/>
              <w:jc w:val="right"/>
              <w:rPr>
                <w:rFonts w:eastAsia="Times New Roman" w:cs="Arial"/>
                <w:sz w:val="20"/>
              </w:rPr>
            </w:pPr>
            <w:r w:rsidRPr="00D2201D">
              <w:rPr>
                <w:rFonts w:eastAsia="Times New Roman" w:cs="Arial"/>
                <w:sz w:val="20"/>
              </w:rPr>
              <w:t>$15.60</w:t>
            </w:r>
          </w:p>
        </w:tc>
        <w:tc>
          <w:tcPr>
            <w:tcW w:w="2373" w:type="dxa"/>
            <w:tcBorders>
              <w:left w:val="nil"/>
              <w:right w:val="nil"/>
            </w:tcBorders>
            <w:shd w:val="clear" w:color="auto" w:fill="auto"/>
            <w:vAlign w:val="center"/>
          </w:tcPr>
          <w:p w14:paraId="42FF982C" w14:textId="526A5CE5" w:rsidR="005723BB" w:rsidRPr="00D2201D" w:rsidRDefault="275F5453" w:rsidP="58D887F0">
            <w:pPr>
              <w:spacing w:after="0"/>
              <w:jc w:val="right"/>
              <w:rPr>
                <w:rFonts w:eastAsia="Times New Roman" w:cs="Arial"/>
                <w:sz w:val="20"/>
                <w:szCs w:val="20"/>
              </w:rPr>
            </w:pPr>
            <w:r w:rsidRPr="58D887F0">
              <w:rPr>
                <w:rFonts w:eastAsia="Times New Roman" w:cs="Arial"/>
                <w:sz w:val="20"/>
                <w:szCs w:val="20"/>
              </w:rPr>
              <w:t>$16.00</w:t>
            </w:r>
          </w:p>
        </w:tc>
      </w:tr>
      <w:tr w:rsidR="005723BB" w:rsidRPr="00D2201D" w14:paraId="1341A987" w14:textId="77777777" w:rsidTr="006D0E02">
        <w:trPr>
          <w:trHeight w:val="342"/>
        </w:trPr>
        <w:tc>
          <w:tcPr>
            <w:tcW w:w="9214" w:type="dxa"/>
            <w:tcBorders>
              <w:left w:val="nil"/>
              <w:right w:val="nil"/>
            </w:tcBorders>
            <w:shd w:val="clear" w:color="auto" w:fill="auto"/>
            <w:vAlign w:val="center"/>
            <w:hideMark/>
          </w:tcPr>
          <w:p w14:paraId="179764C5" w14:textId="1045795B" w:rsidR="005723BB" w:rsidRPr="00D2201D" w:rsidRDefault="54FF17BA" w:rsidP="58D887F0">
            <w:pPr>
              <w:spacing w:after="0"/>
              <w:rPr>
                <w:rFonts w:eastAsia="Times New Roman" w:cs="Arial"/>
                <w:sz w:val="20"/>
                <w:szCs w:val="20"/>
              </w:rPr>
            </w:pPr>
            <w:r w:rsidRPr="58D887F0">
              <w:rPr>
                <w:rFonts w:eastAsia="Times New Roman" w:cs="Arial"/>
                <w:sz w:val="20"/>
                <w:szCs w:val="20"/>
              </w:rPr>
              <w:t>Personal Care – Maximum</w:t>
            </w:r>
            <w:r w:rsidR="5E5339F4" w:rsidRPr="58D887F0">
              <w:rPr>
                <w:rFonts w:eastAsia="Times New Roman" w:cs="Arial"/>
                <w:sz w:val="20"/>
                <w:szCs w:val="20"/>
              </w:rPr>
              <w:t xml:space="preserve"> Fee</w:t>
            </w:r>
          </w:p>
        </w:tc>
        <w:tc>
          <w:tcPr>
            <w:tcW w:w="2373" w:type="dxa"/>
            <w:tcBorders>
              <w:left w:val="nil"/>
              <w:right w:val="nil"/>
            </w:tcBorders>
            <w:shd w:val="clear" w:color="auto" w:fill="auto"/>
            <w:noWrap/>
            <w:vAlign w:val="center"/>
            <w:hideMark/>
          </w:tcPr>
          <w:p w14:paraId="260188EC" w14:textId="6B71A11C" w:rsidR="005723BB" w:rsidRPr="00D2201D" w:rsidRDefault="005723BB" w:rsidP="005723BB">
            <w:pPr>
              <w:spacing w:after="0"/>
              <w:jc w:val="right"/>
              <w:rPr>
                <w:rFonts w:eastAsia="Times New Roman" w:cs="Arial"/>
                <w:sz w:val="20"/>
              </w:rPr>
            </w:pPr>
            <w:r w:rsidRPr="00D2201D">
              <w:rPr>
                <w:rFonts w:eastAsia="Times New Roman" w:cs="Arial"/>
                <w:sz w:val="20"/>
              </w:rPr>
              <w:t>$42.20</w:t>
            </w:r>
          </w:p>
        </w:tc>
        <w:tc>
          <w:tcPr>
            <w:tcW w:w="2373" w:type="dxa"/>
            <w:tcBorders>
              <w:left w:val="nil"/>
              <w:right w:val="nil"/>
            </w:tcBorders>
            <w:shd w:val="clear" w:color="auto" w:fill="auto"/>
            <w:vAlign w:val="center"/>
          </w:tcPr>
          <w:p w14:paraId="23EE97C8" w14:textId="66437787" w:rsidR="005723BB" w:rsidRPr="00D2201D" w:rsidRDefault="486ABD01" w:rsidP="58D887F0">
            <w:pPr>
              <w:spacing w:after="0"/>
              <w:jc w:val="right"/>
              <w:rPr>
                <w:rFonts w:eastAsia="Times New Roman" w:cs="Arial"/>
                <w:sz w:val="20"/>
                <w:szCs w:val="20"/>
              </w:rPr>
            </w:pPr>
            <w:r w:rsidRPr="58D887F0">
              <w:rPr>
                <w:rFonts w:eastAsia="Times New Roman" w:cs="Arial"/>
                <w:sz w:val="20"/>
                <w:szCs w:val="20"/>
              </w:rPr>
              <w:t>$43.20</w:t>
            </w:r>
          </w:p>
        </w:tc>
      </w:tr>
      <w:tr w:rsidR="005723BB" w:rsidRPr="00D2201D" w14:paraId="1BA77603" w14:textId="77777777" w:rsidTr="006D0E02">
        <w:trPr>
          <w:trHeight w:val="342"/>
        </w:trPr>
        <w:tc>
          <w:tcPr>
            <w:tcW w:w="9214" w:type="dxa"/>
            <w:tcBorders>
              <w:left w:val="nil"/>
              <w:right w:val="nil"/>
            </w:tcBorders>
            <w:shd w:val="clear" w:color="auto" w:fill="auto"/>
            <w:vAlign w:val="center"/>
            <w:hideMark/>
          </w:tcPr>
          <w:p w14:paraId="1AB8FD8A" w14:textId="18E71E03" w:rsidR="005723BB" w:rsidRPr="00D2201D" w:rsidRDefault="005723BB" w:rsidP="005723BB">
            <w:pPr>
              <w:spacing w:after="0"/>
              <w:rPr>
                <w:rFonts w:eastAsia="Times New Roman" w:cs="Arial"/>
                <w:sz w:val="20"/>
              </w:rPr>
            </w:pPr>
            <w:r w:rsidRPr="00D2201D">
              <w:rPr>
                <w:rFonts w:eastAsia="Times New Roman" w:cs="Arial"/>
                <w:sz w:val="20"/>
              </w:rPr>
              <w:t>Personal Care – Package</w:t>
            </w:r>
          </w:p>
        </w:tc>
        <w:tc>
          <w:tcPr>
            <w:tcW w:w="2373" w:type="dxa"/>
            <w:tcBorders>
              <w:left w:val="nil"/>
              <w:right w:val="nil"/>
            </w:tcBorders>
            <w:shd w:val="clear" w:color="auto" w:fill="auto"/>
            <w:noWrap/>
            <w:vAlign w:val="center"/>
            <w:hideMark/>
          </w:tcPr>
          <w:p w14:paraId="45E36176" w14:textId="5A2EA666" w:rsidR="005723BB" w:rsidRPr="00D2201D" w:rsidRDefault="005723BB" w:rsidP="005723BB">
            <w:pPr>
              <w:spacing w:after="0"/>
              <w:jc w:val="right"/>
              <w:rPr>
                <w:rFonts w:eastAsia="Times New Roman" w:cs="Arial"/>
                <w:sz w:val="20"/>
              </w:rPr>
            </w:pPr>
            <w:r w:rsidRPr="00D2201D">
              <w:rPr>
                <w:rFonts w:eastAsia="Times New Roman" w:cs="Arial"/>
                <w:sz w:val="20"/>
              </w:rPr>
              <w:t>$54.80</w:t>
            </w:r>
          </w:p>
        </w:tc>
        <w:tc>
          <w:tcPr>
            <w:tcW w:w="2373" w:type="dxa"/>
            <w:tcBorders>
              <w:left w:val="nil"/>
              <w:right w:val="nil"/>
            </w:tcBorders>
            <w:shd w:val="clear" w:color="auto" w:fill="auto"/>
            <w:vAlign w:val="center"/>
          </w:tcPr>
          <w:p w14:paraId="3F1ECCE6" w14:textId="2738448E" w:rsidR="005723BB" w:rsidRPr="00D2201D" w:rsidRDefault="2F2B7D57" w:rsidP="58D887F0">
            <w:pPr>
              <w:spacing w:after="0"/>
              <w:jc w:val="right"/>
              <w:rPr>
                <w:rFonts w:eastAsia="Times New Roman" w:cs="Arial"/>
                <w:sz w:val="20"/>
                <w:szCs w:val="20"/>
              </w:rPr>
            </w:pPr>
            <w:r w:rsidRPr="58D887F0">
              <w:rPr>
                <w:rFonts w:eastAsia="Times New Roman" w:cs="Arial"/>
                <w:sz w:val="20"/>
                <w:szCs w:val="20"/>
              </w:rPr>
              <w:t>N/A</w:t>
            </w:r>
          </w:p>
        </w:tc>
      </w:tr>
      <w:tr w:rsidR="005723BB" w:rsidRPr="00D2201D" w14:paraId="62691797" w14:textId="77777777" w:rsidTr="006D0E02">
        <w:trPr>
          <w:trHeight w:val="342"/>
        </w:trPr>
        <w:tc>
          <w:tcPr>
            <w:tcW w:w="9214" w:type="dxa"/>
            <w:tcBorders>
              <w:left w:val="nil"/>
              <w:right w:val="nil"/>
            </w:tcBorders>
            <w:shd w:val="clear" w:color="auto" w:fill="auto"/>
            <w:vAlign w:val="center"/>
            <w:hideMark/>
          </w:tcPr>
          <w:p w14:paraId="02671E7F" w14:textId="5CEE9C26" w:rsidR="005723BB" w:rsidRPr="00D2201D" w:rsidRDefault="005723BB" w:rsidP="005723BB">
            <w:pPr>
              <w:spacing w:after="0"/>
              <w:rPr>
                <w:rFonts w:eastAsia="Times New Roman" w:cs="Arial"/>
                <w:sz w:val="20"/>
              </w:rPr>
            </w:pPr>
            <w:r w:rsidRPr="00D2201D">
              <w:rPr>
                <w:rFonts w:eastAsia="Times New Roman" w:cs="Arial"/>
                <w:sz w:val="20"/>
              </w:rPr>
              <w:t>Property Maintenance - Base Fee</w:t>
            </w:r>
          </w:p>
        </w:tc>
        <w:tc>
          <w:tcPr>
            <w:tcW w:w="2373" w:type="dxa"/>
            <w:tcBorders>
              <w:left w:val="nil"/>
              <w:right w:val="nil"/>
            </w:tcBorders>
            <w:shd w:val="clear" w:color="auto" w:fill="auto"/>
            <w:noWrap/>
            <w:vAlign w:val="center"/>
            <w:hideMark/>
          </w:tcPr>
          <w:p w14:paraId="4909939A" w14:textId="3EDD8D92" w:rsidR="005723BB" w:rsidRPr="00D2201D" w:rsidRDefault="005723BB" w:rsidP="005723BB">
            <w:pPr>
              <w:spacing w:after="0"/>
              <w:jc w:val="right"/>
              <w:rPr>
                <w:rFonts w:eastAsia="Times New Roman" w:cs="Arial"/>
                <w:sz w:val="20"/>
              </w:rPr>
            </w:pPr>
            <w:r w:rsidRPr="00D2201D">
              <w:rPr>
                <w:rFonts w:eastAsia="Times New Roman" w:cs="Arial"/>
                <w:sz w:val="20"/>
              </w:rPr>
              <w:t>$12.60</w:t>
            </w:r>
          </w:p>
        </w:tc>
        <w:tc>
          <w:tcPr>
            <w:tcW w:w="2373" w:type="dxa"/>
            <w:tcBorders>
              <w:left w:val="nil"/>
              <w:right w:val="nil"/>
            </w:tcBorders>
            <w:shd w:val="clear" w:color="auto" w:fill="auto"/>
            <w:vAlign w:val="center"/>
          </w:tcPr>
          <w:p w14:paraId="0F704DE6" w14:textId="71A286BF" w:rsidR="005723BB" w:rsidRPr="00D2201D" w:rsidRDefault="6F10C981" w:rsidP="58D887F0">
            <w:pPr>
              <w:spacing w:after="0"/>
              <w:jc w:val="right"/>
              <w:rPr>
                <w:rFonts w:eastAsia="Times New Roman" w:cs="Arial"/>
                <w:sz w:val="20"/>
                <w:szCs w:val="20"/>
              </w:rPr>
            </w:pPr>
            <w:r w:rsidRPr="58D887F0">
              <w:rPr>
                <w:rFonts w:eastAsia="Times New Roman" w:cs="Arial"/>
                <w:sz w:val="20"/>
                <w:szCs w:val="20"/>
              </w:rPr>
              <w:t>$12.80</w:t>
            </w:r>
          </w:p>
        </w:tc>
      </w:tr>
      <w:tr w:rsidR="005723BB" w:rsidRPr="00D2201D" w14:paraId="0DF98A56" w14:textId="77777777" w:rsidTr="006D0E02">
        <w:trPr>
          <w:trHeight w:val="342"/>
        </w:trPr>
        <w:tc>
          <w:tcPr>
            <w:tcW w:w="9214" w:type="dxa"/>
            <w:tcBorders>
              <w:left w:val="nil"/>
              <w:right w:val="nil"/>
            </w:tcBorders>
            <w:shd w:val="clear" w:color="auto" w:fill="auto"/>
            <w:vAlign w:val="center"/>
            <w:hideMark/>
          </w:tcPr>
          <w:p w14:paraId="1F41BC7A" w14:textId="77777777" w:rsidR="005723BB" w:rsidRPr="00D2201D" w:rsidRDefault="005723BB" w:rsidP="005723BB">
            <w:pPr>
              <w:spacing w:after="0"/>
              <w:rPr>
                <w:rFonts w:eastAsia="Times New Roman" w:cs="Arial"/>
                <w:sz w:val="20"/>
              </w:rPr>
            </w:pPr>
            <w:r w:rsidRPr="00D2201D">
              <w:rPr>
                <w:rFonts w:eastAsia="Times New Roman" w:cs="Arial"/>
                <w:sz w:val="20"/>
              </w:rPr>
              <w:t>Property Maintenance - Medium Fee</w:t>
            </w:r>
          </w:p>
        </w:tc>
        <w:tc>
          <w:tcPr>
            <w:tcW w:w="2373" w:type="dxa"/>
            <w:tcBorders>
              <w:left w:val="nil"/>
              <w:right w:val="nil"/>
            </w:tcBorders>
            <w:shd w:val="clear" w:color="auto" w:fill="auto"/>
            <w:noWrap/>
            <w:vAlign w:val="center"/>
            <w:hideMark/>
          </w:tcPr>
          <w:p w14:paraId="37E853EF" w14:textId="4012BDCA" w:rsidR="005723BB" w:rsidRPr="00D2201D" w:rsidRDefault="005723BB" w:rsidP="005723BB">
            <w:pPr>
              <w:spacing w:after="0"/>
              <w:jc w:val="right"/>
              <w:rPr>
                <w:rFonts w:eastAsia="Times New Roman" w:cs="Arial"/>
                <w:sz w:val="20"/>
              </w:rPr>
            </w:pPr>
            <w:r w:rsidRPr="00D2201D">
              <w:rPr>
                <w:rFonts w:eastAsia="Times New Roman" w:cs="Arial"/>
                <w:sz w:val="20"/>
              </w:rPr>
              <w:t>$19.80</w:t>
            </w:r>
          </w:p>
        </w:tc>
        <w:tc>
          <w:tcPr>
            <w:tcW w:w="2373" w:type="dxa"/>
            <w:tcBorders>
              <w:left w:val="nil"/>
              <w:right w:val="nil"/>
            </w:tcBorders>
            <w:shd w:val="clear" w:color="auto" w:fill="auto"/>
            <w:vAlign w:val="center"/>
          </w:tcPr>
          <w:p w14:paraId="66E8D9D4" w14:textId="654CC79A" w:rsidR="005723BB" w:rsidRPr="00D2201D" w:rsidRDefault="572B3DB9" w:rsidP="58D887F0">
            <w:pPr>
              <w:spacing w:after="0"/>
              <w:jc w:val="right"/>
              <w:rPr>
                <w:rFonts w:eastAsia="Times New Roman" w:cs="Arial"/>
                <w:sz w:val="20"/>
                <w:szCs w:val="20"/>
              </w:rPr>
            </w:pPr>
            <w:r w:rsidRPr="58D887F0">
              <w:rPr>
                <w:rFonts w:eastAsia="Times New Roman" w:cs="Arial"/>
                <w:sz w:val="20"/>
                <w:szCs w:val="20"/>
              </w:rPr>
              <w:t>$20.20</w:t>
            </w:r>
          </w:p>
        </w:tc>
      </w:tr>
      <w:tr w:rsidR="005723BB" w:rsidRPr="00D2201D" w14:paraId="3E6129D9" w14:textId="77777777" w:rsidTr="006D0E02">
        <w:trPr>
          <w:trHeight w:val="342"/>
        </w:trPr>
        <w:tc>
          <w:tcPr>
            <w:tcW w:w="9214" w:type="dxa"/>
            <w:tcBorders>
              <w:left w:val="nil"/>
              <w:right w:val="nil"/>
            </w:tcBorders>
            <w:shd w:val="clear" w:color="auto" w:fill="auto"/>
            <w:vAlign w:val="center"/>
            <w:hideMark/>
          </w:tcPr>
          <w:p w14:paraId="74BAEE0B" w14:textId="3ED50FFF" w:rsidR="005723BB" w:rsidRPr="00D2201D" w:rsidRDefault="005723BB" w:rsidP="005723BB">
            <w:pPr>
              <w:spacing w:after="0"/>
              <w:rPr>
                <w:rFonts w:eastAsia="Times New Roman" w:cs="Arial"/>
                <w:sz w:val="20"/>
              </w:rPr>
            </w:pPr>
            <w:r w:rsidRPr="00D2201D">
              <w:rPr>
                <w:rFonts w:eastAsia="Times New Roman" w:cs="Arial"/>
                <w:sz w:val="20"/>
              </w:rPr>
              <w:t>Property Maintenance - Maximum Fee</w:t>
            </w:r>
          </w:p>
        </w:tc>
        <w:tc>
          <w:tcPr>
            <w:tcW w:w="2373" w:type="dxa"/>
            <w:tcBorders>
              <w:left w:val="nil"/>
              <w:right w:val="nil"/>
            </w:tcBorders>
            <w:shd w:val="clear" w:color="auto" w:fill="auto"/>
            <w:noWrap/>
            <w:vAlign w:val="center"/>
            <w:hideMark/>
          </w:tcPr>
          <w:p w14:paraId="424B154E" w14:textId="04D5E432" w:rsidR="005723BB" w:rsidRPr="00D2201D" w:rsidRDefault="005723BB" w:rsidP="005723BB">
            <w:pPr>
              <w:spacing w:after="0"/>
              <w:jc w:val="right"/>
              <w:rPr>
                <w:rFonts w:eastAsia="Times New Roman" w:cs="Arial"/>
                <w:sz w:val="20"/>
              </w:rPr>
            </w:pPr>
            <w:r w:rsidRPr="00D2201D">
              <w:rPr>
                <w:rFonts w:eastAsia="Times New Roman" w:cs="Arial"/>
                <w:sz w:val="20"/>
              </w:rPr>
              <w:t>$52.40</w:t>
            </w:r>
          </w:p>
        </w:tc>
        <w:tc>
          <w:tcPr>
            <w:tcW w:w="2373" w:type="dxa"/>
            <w:tcBorders>
              <w:left w:val="nil"/>
              <w:right w:val="nil"/>
            </w:tcBorders>
            <w:shd w:val="clear" w:color="auto" w:fill="auto"/>
            <w:vAlign w:val="center"/>
          </w:tcPr>
          <w:p w14:paraId="557D2E2C" w14:textId="5C50AB2B" w:rsidR="005723BB" w:rsidRPr="00D2201D" w:rsidRDefault="44303358" w:rsidP="58D887F0">
            <w:pPr>
              <w:spacing w:after="0"/>
              <w:jc w:val="right"/>
              <w:rPr>
                <w:rFonts w:eastAsia="Times New Roman" w:cs="Arial"/>
                <w:sz w:val="20"/>
                <w:szCs w:val="20"/>
              </w:rPr>
            </w:pPr>
            <w:r w:rsidRPr="58D887F0">
              <w:rPr>
                <w:rFonts w:eastAsia="Times New Roman" w:cs="Arial"/>
                <w:sz w:val="20"/>
                <w:szCs w:val="20"/>
              </w:rPr>
              <w:t>$53.60</w:t>
            </w:r>
          </w:p>
        </w:tc>
      </w:tr>
      <w:tr w:rsidR="005723BB" w:rsidRPr="00D2201D" w14:paraId="6BF394C4" w14:textId="77777777" w:rsidTr="006D0E02">
        <w:trPr>
          <w:trHeight w:val="342"/>
        </w:trPr>
        <w:tc>
          <w:tcPr>
            <w:tcW w:w="9214" w:type="dxa"/>
            <w:tcBorders>
              <w:left w:val="nil"/>
              <w:right w:val="nil"/>
            </w:tcBorders>
            <w:shd w:val="clear" w:color="auto" w:fill="auto"/>
            <w:vAlign w:val="center"/>
            <w:hideMark/>
          </w:tcPr>
          <w:p w14:paraId="3DBFE151" w14:textId="38877A57" w:rsidR="005723BB" w:rsidRPr="00D2201D" w:rsidRDefault="005723BB" w:rsidP="005723BB">
            <w:pPr>
              <w:spacing w:after="0"/>
              <w:rPr>
                <w:rFonts w:eastAsia="Times New Roman" w:cs="Arial"/>
                <w:sz w:val="20"/>
              </w:rPr>
            </w:pPr>
            <w:r w:rsidRPr="00D2201D">
              <w:rPr>
                <w:rFonts w:eastAsia="Times New Roman" w:cs="Arial"/>
                <w:sz w:val="20"/>
              </w:rPr>
              <w:t>Respite Care - Base Fee</w:t>
            </w:r>
          </w:p>
        </w:tc>
        <w:tc>
          <w:tcPr>
            <w:tcW w:w="2373" w:type="dxa"/>
            <w:tcBorders>
              <w:left w:val="nil"/>
              <w:right w:val="nil"/>
            </w:tcBorders>
            <w:shd w:val="clear" w:color="auto" w:fill="auto"/>
            <w:noWrap/>
            <w:vAlign w:val="center"/>
            <w:hideMark/>
          </w:tcPr>
          <w:p w14:paraId="0533AE2F" w14:textId="44669AD5" w:rsidR="005723BB" w:rsidRPr="00D2201D" w:rsidRDefault="005723BB" w:rsidP="005723BB">
            <w:pPr>
              <w:spacing w:after="0"/>
              <w:jc w:val="right"/>
              <w:rPr>
                <w:rFonts w:eastAsia="Times New Roman" w:cs="Arial"/>
                <w:sz w:val="20"/>
              </w:rPr>
            </w:pPr>
            <w:r w:rsidRPr="00D2201D">
              <w:rPr>
                <w:rFonts w:eastAsia="Times New Roman" w:cs="Arial"/>
                <w:sz w:val="20"/>
              </w:rPr>
              <w:t>$4.80</w:t>
            </w:r>
          </w:p>
        </w:tc>
        <w:tc>
          <w:tcPr>
            <w:tcW w:w="2373" w:type="dxa"/>
            <w:tcBorders>
              <w:left w:val="nil"/>
              <w:right w:val="nil"/>
            </w:tcBorders>
            <w:shd w:val="clear" w:color="auto" w:fill="auto"/>
            <w:vAlign w:val="center"/>
          </w:tcPr>
          <w:p w14:paraId="2AADE33E" w14:textId="780445CA" w:rsidR="005723BB" w:rsidRPr="00D2201D" w:rsidRDefault="031059FE" w:rsidP="58D887F0">
            <w:pPr>
              <w:spacing w:after="0"/>
              <w:jc w:val="right"/>
              <w:rPr>
                <w:rFonts w:eastAsia="Times New Roman" w:cs="Arial"/>
                <w:sz w:val="20"/>
                <w:szCs w:val="20"/>
              </w:rPr>
            </w:pPr>
            <w:r w:rsidRPr="58D887F0">
              <w:rPr>
                <w:rFonts w:eastAsia="Times New Roman" w:cs="Arial"/>
                <w:sz w:val="20"/>
                <w:szCs w:val="20"/>
              </w:rPr>
              <w:t>$5.00</w:t>
            </w:r>
          </w:p>
        </w:tc>
      </w:tr>
      <w:tr w:rsidR="005723BB" w:rsidRPr="00D2201D" w14:paraId="4FAF64A2" w14:textId="77777777" w:rsidTr="006D0E02">
        <w:trPr>
          <w:trHeight w:val="342"/>
        </w:trPr>
        <w:tc>
          <w:tcPr>
            <w:tcW w:w="9214" w:type="dxa"/>
            <w:tcBorders>
              <w:left w:val="nil"/>
              <w:right w:val="nil"/>
            </w:tcBorders>
            <w:shd w:val="clear" w:color="auto" w:fill="auto"/>
            <w:vAlign w:val="center"/>
            <w:hideMark/>
          </w:tcPr>
          <w:p w14:paraId="39E50F55" w14:textId="77777777" w:rsidR="005723BB" w:rsidRPr="00D2201D" w:rsidRDefault="005723BB" w:rsidP="005723BB">
            <w:pPr>
              <w:spacing w:after="0"/>
              <w:rPr>
                <w:rFonts w:eastAsia="Times New Roman" w:cs="Arial"/>
                <w:sz w:val="20"/>
              </w:rPr>
            </w:pPr>
            <w:r w:rsidRPr="00D2201D">
              <w:rPr>
                <w:rFonts w:eastAsia="Times New Roman" w:cs="Arial"/>
                <w:sz w:val="20"/>
              </w:rPr>
              <w:t>Respite Care - Medium Fee</w:t>
            </w:r>
          </w:p>
        </w:tc>
        <w:tc>
          <w:tcPr>
            <w:tcW w:w="2373" w:type="dxa"/>
            <w:tcBorders>
              <w:left w:val="nil"/>
              <w:right w:val="nil"/>
            </w:tcBorders>
            <w:shd w:val="clear" w:color="auto" w:fill="auto"/>
            <w:noWrap/>
            <w:vAlign w:val="center"/>
            <w:hideMark/>
          </w:tcPr>
          <w:p w14:paraId="2389FE8E" w14:textId="7B13E2C9" w:rsidR="005723BB" w:rsidRPr="00D2201D" w:rsidRDefault="005723BB" w:rsidP="005723BB">
            <w:pPr>
              <w:spacing w:after="0"/>
              <w:jc w:val="right"/>
              <w:rPr>
                <w:rFonts w:eastAsia="Times New Roman" w:cs="Arial"/>
                <w:sz w:val="20"/>
              </w:rPr>
            </w:pPr>
            <w:r w:rsidRPr="00D2201D">
              <w:rPr>
                <w:rFonts w:eastAsia="Times New Roman" w:cs="Arial"/>
                <w:sz w:val="20"/>
              </w:rPr>
              <w:t>$8.00</w:t>
            </w:r>
          </w:p>
        </w:tc>
        <w:tc>
          <w:tcPr>
            <w:tcW w:w="2373" w:type="dxa"/>
            <w:tcBorders>
              <w:left w:val="nil"/>
              <w:right w:val="nil"/>
            </w:tcBorders>
            <w:shd w:val="clear" w:color="auto" w:fill="auto"/>
            <w:vAlign w:val="center"/>
          </w:tcPr>
          <w:p w14:paraId="7FF75CC8" w14:textId="784D2B9D" w:rsidR="005723BB" w:rsidRPr="00D2201D" w:rsidRDefault="1EE42256" w:rsidP="58D887F0">
            <w:pPr>
              <w:spacing w:after="0"/>
              <w:jc w:val="right"/>
              <w:rPr>
                <w:rFonts w:eastAsia="Times New Roman" w:cs="Arial"/>
                <w:sz w:val="20"/>
                <w:szCs w:val="20"/>
              </w:rPr>
            </w:pPr>
            <w:r w:rsidRPr="58D887F0">
              <w:rPr>
                <w:rFonts w:eastAsia="Times New Roman" w:cs="Arial"/>
                <w:sz w:val="20"/>
                <w:szCs w:val="20"/>
              </w:rPr>
              <w:t>$8.20</w:t>
            </w:r>
          </w:p>
        </w:tc>
      </w:tr>
      <w:tr w:rsidR="005723BB" w:rsidRPr="00D2201D" w14:paraId="2D1E3BCE" w14:textId="77777777" w:rsidTr="006D0E02">
        <w:trPr>
          <w:trHeight w:val="342"/>
        </w:trPr>
        <w:tc>
          <w:tcPr>
            <w:tcW w:w="9214" w:type="dxa"/>
            <w:tcBorders>
              <w:left w:val="nil"/>
              <w:right w:val="nil"/>
            </w:tcBorders>
            <w:shd w:val="clear" w:color="auto" w:fill="auto"/>
            <w:vAlign w:val="center"/>
            <w:hideMark/>
          </w:tcPr>
          <w:p w14:paraId="7A9F1BD6" w14:textId="2CF4026C" w:rsidR="005723BB" w:rsidRPr="00D2201D" w:rsidRDefault="005723BB" w:rsidP="005723BB">
            <w:pPr>
              <w:spacing w:after="0"/>
              <w:rPr>
                <w:rFonts w:eastAsia="Times New Roman" w:cs="Arial"/>
                <w:sz w:val="20"/>
              </w:rPr>
            </w:pPr>
            <w:r w:rsidRPr="00D2201D">
              <w:rPr>
                <w:rFonts w:eastAsia="Times New Roman" w:cs="Arial"/>
                <w:sz w:val="20"/>
              </w:rPr>
              <w:t>Respite Care - Maximum Fee</w:t>
            </w:r>
          </w:p>
        </w:tc>
        <w:tc>
          <w:tcPr>
            <w:tcW w:w="2373" w:type="dxa"/>
            <w:tcBorders>
              <w:left w:val="nil"/>
              <w:right w:val="nil"/>
            </w:tcBorders>
            <w:shd w:val="clear" w:color="auto" w:fill="auto"/>
            <w:noWrap/>
            <w:vAlign w:val="center"/>
            <w:hideMark/>
          </w:tcPr>
          <w:p w14:paraId="44FBCBAA" w14:textId="4FCD0613" w:rsidR="005723BB" w:rsidRPr="00D2201D" w:rsidRDefault="005723BB" w:rsidP="005723BB">
            <w:pPr>
              <w:spacing w:after="0"/>
              <w:jc w:val="right"/>
              <w:rPr>
                <w:rFonts w:eastAsia="Times New Roman" w:cs="Arial"/>
                <w:sz w:val="20"/>
              </w:rPr>
            </w:pPr>
            <w:r w:rsidRPr="00D2201D">
              <w:rPr>
                <w:rFonts w:eastAsia="Times New Roman" w:cs="Arial"/>
                <w:sz w:val="20"/>
              </w:rPr>
              <w:t>$38.80</w:t>
            </w:r>
          </w:p>
        </w:tc>
        <w:tc>
          <w:tcPr>
            <w:tcW w:w="2373" w:type="dxa"/>
            <w:tcBorders>
              <w:left w:val="nil"/>
              <w:right w:val="nil"/>
            </w:tcBorders>
            <w:shd w:val="clear" w:color="auto" w:fill="auto"/>
            <w:vAlign w:val="center"/>
          </w:tcPr>
          <w:p w14:paraId="0AC11A65" w14:textId="4652FEBA" w:rsidR="005723BB" w:rsidRPr="00D2201D" w:rsidRDefault="686FF5DB" w:rsidP="58D887F0">
            <w:pPr>
              <w:spacing w:after="0"/>
              <w:jc w:val="right"/>
              <w:rPr>
                <w:rFonts w:eastAsia="Times New Roman" w:cs="Arial"/>
                <w:sz w:val="20"/>
                <w:szCs w:val="20"/>
              </w:rPr>
            </w:pPr>
            <w:r w:rsidRPr="58D887F0">
              <w:rPr>
                <w:rFonts w:eastAsia="Times New Roman" w:cs="Arial"/>
                <w:sz w:val="20"/>
                <w:szCs w:val="20"/>
              </w:rPr>
              <w:t>$39.60</w:t>
            </w:r>
          </w:p>
        </w:tc>
      </w:tr>
      <w:tr w:rsidR="005723BB" w:rsidRPr="00D2201D" w14:paraId="767FCB1F" w14:textId="77777777" w:rsidTr="006D0E02">
        <w:trPr>
          <w:trHeight w:val="342"/>
        </w:trPr>
        <w:tc>
          <w:tcPr>
            <w:tcW w:w="9214" w:type="dxa"/>
            <w:tcBorders>
              <w:left w:val="nil"/>
              <w:right w:val="nil"/>
            </w:tcBorders>
            <w:shd w:val="clear" w:color="auto" w:fill="auto"/>
            <w:vAlign w:val="center"/>
            <w:hideMark/>
          </w:tcPr>
          <w:p w14:paraId="2DB53940" w14:textId="0B014444" w:rsidR="005723BB" w:rsidRPr="00D2201D" w:rsidRDefault="005723BB" w:rsidP="005723BB">
            <w:pPr>
              <w:spacing w:after="0"/>
              <w:rPr>
                <w:rFonts w:eastAsia="Times New Roman" w:cs="Arial"/>
                <w:sz w:val="20"/>
              </w:rPr>
            </w:pPr>
            <w:r w:rsidRPr="00D2201D">
              <w:rPr>
                <w:rFonts w:eastAsia="Times New Roman" w:cs="Arial"/>
                <w:sz w:val="20"/>
              </w:rPr>
              <w:lastRenderedPageBreak/>
              <w:t>Respite Care - Package</w:t>
            </w:r>
          </w:p>
        </w:tc>
        <w:tc>
          <w:tcPr>
            <w:tcW w:w="2373" w:type="dxa"/>
            <w:tcBorders>
              <w:left w:val="nil"/>
              <w:right w:val="nil"/>
            </w:tcBorders>
            <w:shd w:val="clear" w:color="auto" w:fill="auto"/>
            <w:noWrap/>
            <w:vAlign w:val="center"/>
            <w:hideMark/>
          </w:tcPr>
          <w:p w14:paraId="1C622AF7" w14:textId="420FDD73" w:rsidR="005723BB" w:rsidRPr="00D2201D" w:rsidRDefault="005723BB" w:rsidP="005723BB">
            <w:pPr>
              <w:spacing w:after="0"/>
              <w:jc w:val="right"/>
              <w:rPr>
                <w:rFonts w:eastAsia="Times New Roman" w:cs="Arial"/>
                <w:sz w:val="20"/>
              </w:rPr>
            </w:pPr>
            <w:r w:rsidRPr="00D2201D">
              <w:rPr>
                <w:rFonts w:eastAsia="Times New Roman" w:cs="Arial"/>
                <w:sz w:val="20"/>
              </w:rPr>
              <w:t>$54.80</w:t>
            </w:r>
          </w:p>
        </w:tc>
        <w:tc>
          <w:tcPr>
            <w:tcW w:w="2373" w:type="dxa"/>
            <w:tcBorders>
              <w:left w:val="nil"/>
              <w:right w:val="nil"/>
            </w:tcBorders>
            <w:shd w:val="clear" w:color="auto" w:fill="auto"/>
            <w:vAlign w:val="center"/>
          </w:tcPr>
          <w:p w14:paraId="7D17009F" w14:textId="7D699871" w:rsidR="005723BB" w:rsidRPr="00D2201D" w:rsidRDefault="16A81EDD" w:rsidP="58D887F0">
            <w:pPr>
              <w:spacing w:after="0"/>
              <w:jc w:val="right"/>
              <w:rPr>
                <w:rFonts w:eastAsia="Times New Roman" w:cs="Arial"/>
                <w:sz w:val="20"/>
                <w:szCs w:val="20"/>
              </w:rPr>
            </w:pPr>
            <w:r w:rsidRPr="58D887F0">
              <w:rPr>
                <w:rFonts w:eastAsia="Times New Roman" w:cs="Arial"/>
                <w:sz w:val="20"/>
                <w:szCs w:val="20"/>
              </w:rPr>
              <w:t>$56.00</w:t>
            </w:r>
          </w:p>
        </w:tc>
      </w:tr>
      <w:tr w:rsidR="00396667" w:rsidRPr="00D2201D" w14:paraId="52C830E7" w14:textId="77777777" w:rsidTr="0060343C">
        <w:trPr>
          <w:trHeight w:val="342"/>
        </w:trPr>
        <w:tc>
          <w:tcPr>
            <w:tcW w:w="13960" w:type="dxa"/>
            <w:gridSpan w:val="3"/>
            <w:tcBorders>
              <w:left w:val="nil"/>
              <w:right w:val="nil"/>
            </w:tcBorders>
            <w:shd w:val="clear" w:color="auto" w:fill="008080"/>
            <w:vAlign w:val="center"/>
            <w:hideMark/>
          </w:tcPr>
          <w:p w14:paraId="35F6A943" w14:textId="6F033A1B"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Food Services</w:t>
            </w:r>
          </w:p>
        </w:tc>
      </w:tr>
      <w:tr w:rsidR="00470E2B" w:rsidRPr="00D2201D" w14:paraId="7478FBB2" w14:textId="77777777" w:rsidTr="006D0E02">
        <w:trPr>
          <w:trHeight w:val="342"/>
        </w:trPr>
        <w:tc>
          <w:tcPr>
            <w:tcW w:w="9214" w:type="dxa"/>
            <w:tcBorders>
              <w:left w:val="nil"/>
              <w:right w:val="nil"/>
            </w:tcBorders>
            <w:shd w:val="clear" w:color="auto" w:fill="auto"/>
            <w:vAlign w:val="center"/>
            <w:hideMark/>
          </w:tcPr>
          <w:p w14:paraId="6508E548" w14:textId="565809B1" w:rsidR="00470E2B" w:rsidRPr="00D2201D" w:rsidRDefault="00470E2B" w:rsidP="00470E2B">
            <w:pPr>
              <w:spacing w:after="0"/>
              <w:rPr>
                <w:rFonts w:eastAsia="Times New Roman" w:cs="Arial"/>
                <w:sz w:val="20"/>
              </w:rPr>
            </w:pPr>
            <w:r w:rsidRPr="00D2201D">
              <w:rPr>
                <w:rFonts w:eastAsia="Times New Roman" w:cs="Arial"/>
                <w:sz w:val="20"/>
              </w:rPr>
              <w:t>Food Services meal – Base</w:t>
            </w:r>
          </w:p>
        </w:tc>
        <w:tc>
          <w:tcPr>
            <w:tcW w:w="2373" w:type="dxa"/>
            <w:tcBorders>
              <w:left w:val="nil"/>
              <w:right w:val="nil"/>
            </w:tcBorders>
            <w:shd w:val="clear" w:color="auto" w:fill="auto"/>
            <w:noWrap/>
            <w:vAlign w:val="center"/>
            <w:hideMark/>
          </w:tcPr>
          <w:p w14:paraId="2150F36B" w14:textId="32B5FBA1" w:rsidR="00470E2B" w:rsidRPr="00D2201D" w:rsidRDefault="00470E2B" w:rsidP="00470E2B">
            <w:pPr>
              <w:spacing w:after="0"/>
              <w:jc w:val="right"/>
              <w:rPr>
                <w:rFonts w:eastAsia="Times New Roman" w:cs="Arial"/>
                <w:sz w:val="20"/>
              </w:rPr>
            </w:pPr>
            <w:r w:rsidRPr="00D2201D">
              <w:rPr>
                <w:rFonts w:eastAsia="Times New Roman" w:cs="Arial"/>
                <w:sz w:val="20"/>
              </w:rPr>
              <w:t>$9.40</w:t>
            </w:r>
          </w:p>
        </w:tc>
        <w:tc>
          <w:tcPr>
            <w:tcW w:w="2373" w:type="dxa"/>
            <w:tcBorders>
              <w:left w:val="nil"/>
              <w:right w:val="nil"/>
            </w:tcBorders>
            <w:shd w:val="clear" w:color="auto" w:fill="auto"/>
            <w:vAlign w:val="center"/>
          </w:tcPr>
          <w:p w14:paraId="399717CE" w14:textId="758639CE" w:rsidR="00470E2B" w:rsidRPr="00D2201D" w:rsidRDefault="74D47F97" w:rsidP="58D887F0">
            <w:pPr>
              <w:spacing w:after="0"/>
              <w:jc w:val="right"/>
              <w:rPr>
                <w:rFonts w:eastAsia="Times New Roman" w:cs="Arial"/>
                <w:sz w:val="20"/>
                <w:szCs w:val="20"/>
              </w:rPr>
            </w:pPr>
            <w:r w:rsidRPr="58D887F0">
              <w:rPr>
                <w:rFonts w:eastAsia="Times New Roman" w:cs="Arial"/>
                <w:sz w:val="20"/>
                <w:szCs w:val="20"/>
              </w:rPr>
              <w:t>$9.60</w:t>
            </w:r>
          </w:p>
        </w:tc>
      </w:tr>
      <w:tr w:rsidR="00470E2B" w:rsidRPr="00D2201D" w14:paraId="05B797A5" w14:textId="77777777" w:rsidTr="006D0E02">
        <w:trPr>
          <w:trHeight w:val="342"/>
        </w:trPr>
        <w:tc>
          <w:tcPr>
            <w:tcW w:w="9214" w:type="dxa"/>
            <w:tcBorders>
              <w:left w:val="nil"/>
              <w:right w:val="nil"/>
            </w:tcBorders>
            <w:shd w:val="clear" w:color="auto" w:fill="auto"/>
            <w:vAlign w:val="center"/>
            <w:hideMark/>
          </w:tcPr>
          <w:p w14:paraId="605CCEE7" w14:textId="72B65965" w:rsidR="00470E2B" w:rsidRPr="00D2201D" w:rsidRDefault="00470E2B" w:rsidP="00470E2B">
            <w:pPr>
              <w:spacing w:after="0"/>
              <w:rPr>
                <w:rFonts w:eastAsia="Times New Roman" w:cs="Arial"/>
                <w:sz w:val="20"/>
              </w:rPr>
            </w:pPr>
            <w:r w:rsidRPr="00D2201D">
              <w:rPr>
                <w:rFonts w:eastAsia="Times New Roman" w:cs="Arial"/>
                <w:sz w:val="20"/>
              </w:rPr>
              <w:t>Food Services meal – Medium</w:t>
            </w:r>
          </w:p>
        </w:tc>
        <w:tc>
          <w:tcPr>
            <w:tcW w:w="2373" w:type="dxa"/>
            <w:tcBorders>
              <w:left w:val="nil"/>
              <w:right w:val="nil"/>
            </w:tcBorders>
            <w:shd w:val="clear" w:color="auto" w:fill="auto"/>
            <w:noWrap/>
            <w:vAlign w:val="center"/>
            <w:hideMark/>
          </w:tcPr>
          <w:p w14:paraId="637A5BD7" w14:textId="6054A10C" w:rsidR="00470E2B" w:rsidRPr="00D2201D" w:rsidRDefault="00470E2B" w:rsidP="00470E2B">
            <w:pPr>
              <w:spacing w:after="0"/>
              <w:jc w:val="right"/>
              <w:rPr>
                <w:rFonts w:eastAsia="Times New Roman" w:cs="Arial"/>
                <w:sz w:val="20"/>
              </w:rPr>
            </w:pPr>
            <w:r w:rsidRPr="00D2201D">
              <w:rPr>
                <w:rFonts w:eastAsia="Times New Roman" w:cs="Arial"/>
                <w:sz w:val="20"/>
              </w:rPr>
              <w:t>$9.40</w:t>
            </w:r>
          </w:p>
        </w:tc>
        <w:tc>
          <w:tcPr>
            <w:tcW w:w="2373" w:type="dxa"/>
            <w:tcBorders>
              <w:left w:val="nil"/>
              <w:right w:val="nil"/>
            </w:tcBorders>
            <w:shd w:val="clear" w:color="auto" w:fill="auto"/>
            <w:vAlign w:val="center"/>
          </w:tcPr>
          <w:p w14:paraId="682244D5" w14:textId="719D1544" w:rsidR="00470E2B" w:rsidRPr="00D2201D" w:rsidRDefault="1183E2C9" w:rsidP="58D887F0">
            <w:pPr>
              <w:spacing w:after="0"/>
              <w:jc w:val="right"/>
              <w:rPr>
                <w:rFonts w:eastAsia="Times New Roman" w:cs="Arial"/>
                <w:sz w:val="20"/>
                <w:szCs w:val="20"/>
              </w:rPr>
            </w:pPr>
            <w:r w:rsidRPr="58D887F0">
              <w:rPr>
                <w:rFonts w:eastAsia="Times New Roman" w:cs="Arial"/>
                <w:sz w:val="20"/>
                <w:szCs w:val="20"/>
              </w:rPr>
              <w:t>$9.60</w:t>
            </w:r>
          </w:p>
        </w:tc>
      </w:tr>
      <w:tr w:rsidR="00470E2B" w:rsidRPr="00D2201D" w14:paraId="22FC3D1A" w14:textId="77777777" w:rsidTr="006D0E02">
        <w:trPr>
          <w:trHeight w:val="342"/>
        </w:trPr>
        <w:tc>
          <w:tcPr>
            <w:tcW w:w="9214" w:type="dxa"/>
            <w:tcBorders>
              <w:left w:val="nil"/>
              <w:right w:val="nil"/>
            </w:tcBorders>
            <w:shd w:val="clear" w:color="auto" w:fill="auto"/>
            <w:vAlign w:val="center"/>
            <w:hideMark/>
          </w:tcPr>
          <w:p w14:paraId="6F413682" w14:textId="2406BBE6" w:rsidR="00470E2B" w:rsidRPr="00D2201D" w:rsidRDefault="00470E2B" w:rsidP="00470E2B">
            <w:pPr>
              <w:spacing w:after="0"/>
              <w:rPr>
                <w:rFonts w:eastAsia="Times New Roman" w:cs="Arial"/>
                <w:sz w:val="20"/>
              </w:rPr>
            </w:pPr>
            <w:r w:rsidRPr="00D2201D">
              <w:rPr>
                <w:rFonts w:eastAsia="Times New Roman" w:cs="Arial"/>
                <w:sz w:val="20"/>
              </w:rPr>
              <w:t>Food Services meal – High</w:t>
            </w:r>
          </w:p>
        </w:tc>
        <w:tc>
          <w:tcPr>
            <w:tcW w:w="2373" w:type="dxa"/>
            <w:tcBorders>
              <w:left w:val="nil"/>
              <w:right w:val="nil"/>
            </w:tcBorders>
            <w:shd w:val="clear" w:color="auto" w:fill="auto"/>
            <w:noWrap/>
            <w:vAlign w:val="center"/>
            <w:hideMark/>
          </w:tcPr>
          <w:p w14:paraId="33D50174" w14:textId="58B908EE" w:rsidR="00470E2B" w:rsidRPr="00D2201D" w:rsidRDefault="00470E2B" w:rsidP="00470E2B">
            <w:pPr>
              <w:spacing w:after="0"/>
              <w:jc w:val="right"/>
              <w:rPr>
                <w:rFonts w:eastAsia="Times New Roman" w:cs="Arial"/>
                <w:sz w:val="20"/>
              </w:rPr>
            </w:pPr>
            <w:r w:rsidRPr="00D2201D">
              <w:rPr>
                <w:rFonts w:eastAsia="Times New Roman" w:cs="Arial"/>
                <w:sz w:val="20"/>
              </w:rPr>
              <w:t>$21.00</w:t>
            </w:r>
          </w:p>
        </w:tc>
        <w:tc>
          <w:tcPr>
            <w:tcW w:w="2373" w:type="dxa"/>
            <w:tcBorders>
              <w:left w:val="nil"/>
              <w:right w:val="nil"/>
            </w:tcBorders>
            <w:shd w:val="clear" w:color="auto" w:fill="auto"/>
            <w:vAlign w:val="center"/>
          </w:tcPr>
          <w:p w14:paraId="0DA58C18" w14:textId="1413898D" w:rsidR="00470E2B" w:rsidRPr="00D2201D" w:rsidRDefault="61C44E38" w:rsidP="58D887F0">
            <w:pPr>
              <w:spacing w:after="0"/>
              <w:jc w:val="right"/>
              <w:rPr>
                <w:rFonts w:eastAsia="Times New Roman" w:cs="Arial"/>
                <w:sz w:val="20"/>
                <w:szCs w:val="20"/>
              </w:rPr>
            </w:pPr>
            <w:r w:rsidRPr="58D887F0">
              <w:rPr>
                <w:rFonts w:eastAsia="Times New Roman" w:cs="Arial"/>
                <w:sz w:val="20"/>
                <w:szCs w:val="20"/>
              </w:rPr>
              <w:t>$21.40</w:t>
            </w:r>
          </w:p>
        </w:tc>
      </w:tr>
      <w:tr w:rsidR="00470E2B" w:rsidRPr="00D2201D" w14:paraId="2CE7F578" w14:textId="77777777" w:rsidTr="006D0E02">
        <w:trPr>
          <w:trHeight w:val="342"/>
        </w:trPr>
        <w:tc>
          <w:tcPr>
            <w:tcW w:w="9214" w:type="dxa"/>
            <w:tcBorders>
              <w:left w:val="nil"/>
              <w:right w:val="nil"/>
            </w:tcBorders>
            <w:shd w:val="clear" w:color="auto" w:fill="auto"/>
            <w:vAlign w:val="center"/>
            <w:hideMark/>
          </w:tcPr>
          <w:p w14:paraId="41C0D3C1" w14:textId="3C0CFDB4" w:rsidR="00470E2B" w:rsidRPr="00D2201D" w:rsidRDefault="00470E2B" w:rsidP="00470E2B">
            <w:pPr>
              <w:spacing w:after="0"/>
              <w:rPr>
                <w:rFonts w:eastAsia="Times New Roman" w:cs="Arial"/>
                <w:sz w:val="20"/>
              </w:rPr>
            </w:pPr>
            <w:r w:rsidRPr="00D2201D">
              <w:rPr>
                <w:rFonts w:eastAsia="Times New Roman" w:cs="Arial"/>
                <w:sz w:val="20"/>
              </w:rPr>
              <w:t>Food Services – Package</w:t>
            </w:r>
          </w:p>
        </w:tc>
        <w:tc>
          <w:tcPr>
            <w:tcW w:w="2373" w:type="dxa"/>
            <w:tcBorders>
              <w:left w:val="nil"/>
              <w:right w:val="nil"/>
            </w:tcBorders>
            <w:shd w:val="clear" w:color="auto" w:fill="auto"/>
            <w:noWrap/>
            <w:vAlign w:val="center"/>
            <w:hideMark/>
          </w:tcPr>
          <w:p w14:paraId="1D886DA1" w14:textId="6E0C1A49" w:rsidR="00470E2B" w:rsidRPr="00D2201D" w:rsidRDefault="00470E2B" w:rsidP="00470E2B">
            <w:pPr>
              <w:spacing w:after="0"/>
              <w:jc w:val="right"/>
              <w:rPr>
                <w:rFonts w:eastAsia="Times New Roman" w:cs="Arial"/>
                <w:sz w:val="20"/>
              </w:rPr>
            </w:pPr>
            <w:r w:rsidRPr="00D2201D">
              <w:rPr>
                <w:rFonts w:eastAsia="Times New Roman" w:cs="Arial"/>
                <w:sz w:val="20"/>
              </w:rPr>
              <w:t>$11.00</w:t>
            </w:r>
          </w:p>
        </w:tc>
        <w:tc>
          <w:tcPr>
            <w:tcW w:w="2373" w:type="dxa"/>
            <w:tcBorders>
              <w:left w:val="nil"/>
              <w:right w:val="nil"/>
            </w:tcBorders>
            <w:shd w:val="clear" w:color="auto" w:fill="auto"/>
            <w:vAlign w:val="center"/>
          </w:tcPr>
          <w:p w14:paraId="15E27D27" w14:textId="06209914" w:rsidR="00470E2B" w:rsidRPr="00D2201D" w:rsidRDefault="4EF3F828" w:rsidP="58D887F0">
            <w:pPr>
              <w:spacing w:after="0"/>
              <w:jc w:val="right"/>
              <w:rPr>
                <w:rFonts w:eastAsia="Times New Roman" w:cs="Arial"/>
                <w:sz w:val="20"/>
                <w:szCs w:val="20"/>
              </w:rPr>
            </w:pPr>
            <w:r w:rsidRPr="58D887F0">
              <w:rPr>
                <w:rFonts w:eastAsia="Times New Roman" w:cs="Arial"/>
                <w:sz w:val="20"/>
                <w:szCs w:val="20"/>
              </w:rPr>
              <w:t>$11.20</w:t>
            </w:r>
          </w:p>
        </w:tc>
      </w:tr>
      <w:tr w:rsidR="00470E2B" w:rsidRPr="00D2201D" w14:paraId="452AAD77" w14:textId="77777777" w:rsidTr="006D0E02">
        <w:trPr>
          <w:trHeight w:val="342"/>
        </w:trPr>
        <w:tc>
          <w:tcPr>
            <w:tcW w:w="9214" w:type="dxa"/>
            <w:tcBorders>
              <w:left w:val="nil"/>
              <w:right w:val="nil"/>
            </w:tcBorders>
            <w:shd w:val="clear" w:color="auto" w:fill="auto"/>
            <w:vAlign w:val="center"/>
            <w:hideMark/>
          </w:tcPr>
          <w:p w14:paraId="59C0CE30" w14:textId="77B838BA" w:rsidR="00470E2B" w:rsidRPr="00D2201D" w:rsidRDefault="00470E2B" w:rsidP="00470E2B">
            <w:pPr>
              <w:spacing w:after="0"/>
              <w:rPr>
                <w:rFonts w:eastAsia="Times New Roman" w:cs="Arial"/>
                <w:sz w:val="20"/>
              </w:rPr>
            </w:pPr>
            <w:r w:rsidRPr="00D2201D">
              <w:rPr>
                <w:rFonts w:eastAsia="Times New Roman" w:cs="Arial"/>
                <w:sz w:val="20"/>
              </w:rPr>
              <w:t>Food Services - Package - meal only (itemised fees)</w:t>
            </w:r>
          </w:p>
        </w:tc>
        <w:tc>
          <w:tcPr>
            <w:tcW w:w="2373" w:type="dxa"/>
            <w:tcBorders>
              <w:left w:val="nil"/>
              <w:right w:val="nil"/>
            </w:tcBorders>
            <w:shd w:val="clear" w:color="auto" w:fill="auto"/>
            <w:noWrap/>
            <w:vAlign w:val="center"/>
            <w:hideMark/>
          </w:tcPr>
          <w:p w14:paraId="54B30039" w14:textId="3AE59F22" w:rsidR="00470E2B" w:rsidRPr="00D2201D" w:rsidRDefault="00470E2B" w:rsidP="00470E2B">
            <w:pPr>
              <w:spacing w:after="0"/>
              <w:jc w:val="right"/>
              <w:rPr>
                <w:rFonts w:eastAsia="Times New Roman" w:cs="Arial"/>
                <w:sz w:val="20"/>
              </w:rPr>
            </w:pPr>
            <w:r w:rsidRPr="00D2201D">
              <w:rPr>
                <w:rFonts w:eastAsia="Times New Roman" w:cs="Arial"/>
                <w:sz w:val="20"/>
              </w:rPr>
              <w:t>$7.60</w:t>
            </w:r>
          </w:p>
        </w:tc>
        <w:tc>
          <w:tcPr>
            <w:tcW w:w="2373" w:type="dxa"/>
            <w:tcBorders>
              <w:left w:val="nil"/>
              <w:right w:val="nil"/>
            </w:tcBorders>
            <w:shd w:val="clear" w:color="auto" w:fill="auto"/>
            <w:noWrap/>
            <w:vAlign w:val="center"/>
          </w:tcPr>
          <w:p w14:paraId="721C5D0D" w14:textId="7306BCB6" w:rsidR="00470E2B" w:rsidRPr="00D2201D" w:rsidRDefault="552634B1" w:rsidP="58D887F0">
            <w:pPr>
              <w:spacing w:after="0"/>
              <w:jc w:val="right"/>
              <w:rPr>
                <w:rFonts w:eastAsia="Times New Roman" w:cs="Arial"/>
                <w:sz w:val="20"/>
                <w:szCs w:val="20"/>
              </w:rPr>
            </w:pPr>
            <w:r w:rsidRPr="58D887F0">
              <w:rPr>
                <w:rFonts w:eastAsia="Times New Roman" w:cs="Arial"/>
                <w:sz w:val="20"/>
                <w:szCs w:val="20"/>
              </w:rPr>
              <w:t>$7.80</w:t>
            </w:r>
          </w:p>
        </w:tc>
      </w:tr>
      <w:tr w:rsidR="00470E2B" w:rsidRPr="00D2201D" w14:paraId="7D4A585F" w14:textId="77777777" w:rsidTr="006D0E02">
        <w:trPr>
          <w:trHeight w:val="342"/>
        </w:trPr>
        <w:tc>
          <w:tcPr>
            <w:tcW w:w="9214" w:type="dxa"/>
            <w:tcBorders>
              <w:left w:val="nil"/>
              <w:right w:val="nil"/>
            </w:tcBorders>
            <w:shd w:val="clear" w:color="auto" w:fill="auto"/>
            <w:vAlign w:val="center"/>
            <w:hideMark/>
          </w:tcPr>
          <w:p w14:paraId="114D7DE2" w14:textId="142168E6" w:rsidR="00470E2B" w:rsidRPr="00D2201D" w:rsidRDefault="00470E2B" w:rsidP="00470E2B">
            <w:pPr>
              <w:spacing w:after="0"/>
              <w:rPr>
                <w:rFonts w:eastAsia="Times New Roman" w:cs="Arial"/>
                <w:sz w:val="20"/>
              </w:rPr>
            </w:pPr>
            <w:r w:rsidRPr="00D2201D">
              <w:rPr>
                <w:rFonts w:eastAsia="Times New Roman" w:cs="Arial"/>
                <w:sz w:val="20"/>
              </w:rPr>
              <w:t>Centre-based meal – two courses</w:t>
            </w:r>
          </w:p>
        </w:tc>
        <w:tc>
          <w:tcPr>
            <w:tcW w:w="2373" w:type="dxa"/>
            <w:tcBorders>
              <w:left w:val="nil"/>
              <w:right w:val="nil"/>
            </w:tcBorders>
            <w:shd w:val="clear" w:color="auto" w:fill="auto"/>
            <w:noWrap/>
            <w:vAlign w:val="center"/>
            <w:hideMark/>
          </w:tcPr>
          <w:p w14:paraId="64E2FDCC" w14:textId="7F04180C" w:rsidR="00470E2B" w:rsidRPr="00D2201D" w:rsidRDefault="00470E2B" w:rsidP="00470E2B">
            <w:pPr>
              <w:spacing w:after="0"/>
              <w:jc w:val="right"/>
              <w:rPr>
                <w:rFonts w:eastAsia="Times New Roman" w:cs="Arial"/>
                <w:sz w:val="20"/>
              </w:rPr>
            </w:pPr>
            <w:r w:rsidRPr="00D2201D">
              <w:rPr>
                <w:rFonts w:eastAsia="Times New Roman" w:cs="Arial"/>
                <w:sz w:val="20"/>
              </w:rPr>
              <w:t>$5.60</w:t>
            </w:r>
          </w:p>
        </w:tc>
        <w:tc>
          <w:tcPr>
            <w:tcW w:w="2373" w:type="dxa"/>
            <w:tcBorders>
              <w:left w:val="nil"/>
              <w:right w:val="nil"/>
            </w:tcBorders>
            <w:shd w:val="clear" w:color="auto" w:fill="auto"/>
            <w:noWrap/>
            <w:vAlign w:val="center"/>
          </w:tcPr>
          <w:p w14:paraId="732F6BE0" w14:textId="448037CD" w:rsidR="00470E2B" w:rsidRPr="00D2201D" w:rsidRDefault="593A096C" w:rsidP="58D887F0">
            <w:pPr>
              <w:spacing w:after="0"/>
              <w:jc w:val="right"/>
              <w:rPr>
                <w:rFonts w:eastAsia="Times New Roman" w:cs="Arial"/>
                <w:sz w:val="20"/>
                <w:szCs w:val="20"/>
              </w:rPr>
            </w:pPr>
            <w:r w:rsidRPr="58D887F0">
              <w:rPr>
                <w:rFonts w:eastAsia="Times New Roman" w:cs="Arial"/>
                <w:sz w:val="20"/>
                <w:szCs w:val="20"/>
              </w:rPr>
              <w:t>$5.80</w:t>
            </w:r>
          </w:p>
        </w:tc>
      </w:tr>
      <w:tr w:rsidR="00470E2B" w:rsidRPr="00D2201D" w14:paraId="2B3C713C" w14:textId="77777777" w:rsidTr="006D0E02">
        <w:trPr>
          <w:trHeight w:val="342"/>
        </w:trPr>
        <w:tc>
          <w:tcPr>
            <w:tcW w:w="9214" w:type="dxa"/>
            <w:tcBorders>
              <w:left w:val="nil"/>
              <w:bottom w:val="single" w:sz="4" w:space="0" w:color="auto"/>
              <w:right w:val="nil"/>
            </w:tcBorders>
            <w:shd w:val="clear" w:color="auto" w:fill="auto"/>
            <w:vAlign w:val="center"/>
            <w:hideMark/>
          </w:tcPr>
          <w:p w14:paraId="282D3936" w14:textId="7EBD08C3" w:rsidR="00470E2B" w:rsidRPr="00D2201D" w:rsidRDefault="00470E2B" w:rsidP="00470E2B">
            <w:pPr>
              <w:spacing w:after="0"/>
              <w:rPr>
                <w:rFonts w:eastAsia="Times New Roman" w:cs="Arial"/>
                <w:sz w:val="20"/>
              </w:rPr>
            </w:pPr>
            <w:r w:rsidRPr="00D2201D">
              <w:rPr>
                <w:rFonts w:eastAsia="Times New Roman" w:cs="Arial"/>
                <w:sz w:val="20"/>
              </w:rPr>
              <w:t>Centre-based meal - three courses</w:t>
            </w:r>
          </w:p>
        </w:tc>
        <w:tc>
          <w:tcPr>
            <w:tcW w:w="2373" w:type="dxa"/>
            <w:tcBorders>
              <w:left w:val="nil"/>
              <w:bottom w:val="single" w:sz="4" w:space="0" w:color="auto"/>
              <w:right w:val="nil"/>
            </w:tcBorders>
            <w:shd w:val="clear" w:color="auto" w:fill="auto"/>
            <w:noWrap/>
            <w:vAlign w:val="center"/>
            <w:hideMark/>
          </w:tcPr>
          <w:p w14:paraId="69F89A77" w14:textId="4B432844" w:rsidR="00470E2B" w:rsidRPr="00D2201D" w:rsidRDefault="00470E2B" w:rsidP="00470E2B">
            <w:pPr>
              <w:spacing w:after="0"/>
              <w:jc w:val="right"/>
              <w:rPr>
                <w:rFonts w:eastAsia="Times New Roman" w:cs="Arial"/>
                <w:sz w:val="20"/>
              </w:rPr>
            </w:pPr>
            <w:r w:rsidRPr="00D2201D">
              <w:rPr>
                <w:rFonts w:eastAsia="Times New Roman" w:cs="Arial"/>
                <w:sz w:val="20"/>
              </w:rPr>
              <w:t>$7.20</w:t>
            </w:r>
          </w:p>
        </w:tc>
        <w:tc>
          <w:tcPr>
            <w:tcW w:w="2373" w:type="dxa"/>
            <w:tcBorders>
              <w:left w:val="nil"/>
              <w:bottom w:val="single" w:sz="4" w:space="0" w:color="auto"/>
              <w:right w:val="nil"/>
            </w:tcBorders>
            <w:shd w:val="clear" w:color="auto" w:fill="auto"/>
            <w:noWrap/>
            <w:vAlign w:val="center"/>
          </w:tcPr>
          <w:p w14:paraId="014ABCDF" w14:textId="2659DCE3" w:rsidR="00470E2B" w:rsidRPr="00D2201D" w:rsidRDefault="6C5F405B" w:rsidP="58D887F0">
            <w:pPr>
              <w:spacing w:after="0"/>
              <w:jc w:val="right"/>
              <w:rPr>
                <w:rFonts w:eastAsia="Times New Roman" w:cs="Arial"/>
                <w:sz w:val="20"/>
                <w:szCs w:val="20"/>
              </w:rPr>
            </w:pPr>
            <w:r w:rsidRPr="58D887F0">
              <w:rPr>
                <w:rFonts w:eastAsia="Times New Roman" w:cs="Arial"/>
                <w:sz w:val="20"/>
                <w:szCs w:val="20"/>
              </w:rPr>
              <w:t>$7.40</w:t>
            </w:r>
          </w:p>
        </w:tc>
      </w:tr>
    </w:tbl>
    <w:p w14:paraId="7C35B745" w14:textId="1240818C" w:rsidR="00A56F05" w:rsidRPr="00D2201D" w:rsidRDefault="00A56F05" w:rsidP="00E56653">
      <w:pPr>
        <w:pStyle w:val="Heading4"/>
      </w:pPr>
      <w:r w:rsidRPr="00D2201D">
        <w:t>Children</w:t>
      </w:r>
    </w:p>
    <w:tbl>
      <w:tblPr>
        <w:tblW w:w="13960" w:type="dxa"/>
        <w:tblLayout w:type="fixed"/>
        <w:tblLook w:val="04A0" w:firstRow="1" w:lastRow="0" w:firstColumn="1" w:lastColumn="0" w:noHBand="0" w:noVBand="1"/>
      </w:tblPr>
      <w:tblGrid>
        <w:gridCol w:w="9214"/>
        <w:gridCol w:w="2373"/>
        <w:gridCol w:w="2373"/>
      </w:tblGrid>
      <w:tr w:rsidR="008952F1" w:rsidRPr="00D2201D" w14:paraId="375C65B1" w14:textId="77777777" w:rsidTr="006D0E02">
        <w:trPr>
          <w:trHeight w:val="340"/>
          <w:tblHeader/>
        </w:trPr>
        <w:tc>
          <w:tcPr>
            <w:tcW w:w="9214" w:type="dxa"/>
            <w:tcBorders>
              <w:left w:val="nil"/>
              <w:bottom w:val="single" w:sz="4" w:space="0" w:color="auto"/>
              <w:right w:val="nil"/>
            </w:tcBorders>
            <w:shd w:val="clear" w:color="auto" w:fill="auto"/>
            <w:vAlign w:val="center"/>
            <w:hideMark/>
          </w:tcPr>
          <w:p w14:paraId="25B94675" w14:textId="77777777" w:rsidR="008952F1" w:rsidRPr="00D2201D" w:rsidRDefault="008952F1" w:rsidP="00426CA4">
            <w:pPr>
              <w:spacing w:after="0"/>
              <w:rPr>
                <w:rFonts w:eastAsia="Times New Roman" w:cs="Arial"/>
                <w:b/>
                <w:bCs/>
                <w:sz w:val="20"/>
              </w:rPr>
            </w:pPr>
            <w:r w:rsidRPr="00D2201D">
              <w:rPr>
                <w:rFonts w:eastAsia="Times New Roman" w:cs="Arial"/>
                <w:b/>
                <w:bCs/>
                <w:sz w:val="20"/>
              </w:rPr>
              <w:t>Description</w:t>
            </w:r>
          </w:p>
        </w:tc>
        <w:tc>
          <w:tcPr>
            <w:tcW w:w="2373" w:type="dxa"/>
            <w:tcBorders>
              <w:left w:val="nil"/>
              <w:bottom w:val="single" w:sz="4" w:space="0" w:color="auto"/>
              <w:right w:val="nil"/>
            </w:tcBorders>
            <w:shd w:val="clear" w:color="auto" w:fill="auto"/>
            <w:vAlign w:val="center"/>
            <w:hideMark/>
          </w:tcPr>
          <w:p w14:paraId="4FD0B67E" w14:textId="748EA4A7" w:rsidR="008952F1" w:rsidRPr="00D2201D" w:rsidRDefault="00470E2B" w:rsidP="00426CA4">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tcBorders>
              <w:left w:val="nil"/>
              <w:bottom w:val="single" w:sz="4" w:space="0" w:color="auto"/>
              <w:right w:val="nil"/>
            </w:tcBorders>
            <w:shd w:val="clear" w:color="auto" w:fill="auto"/>
            <w:vAlign w:val="center"/>
            <w:hideMark/>
          </w:tcPr>
          <w:p w14:paraId="14F5DE43" w14:textId="7A89A4DA" w:rsidR="008952F1" w:rsidRPr="00D2201D" w:rsidRDefault="00470E2B" w:rsidP="00426CA4">
            <w:pPr>
              <w:spacing w:after="0"/>
              <w:jc w:val="right"/>
              <w:rPr>
                <w:rFonts w:eastAsia="Times New Roman" w:cs="Arial"/>
                <w:b/>
                <w:bCs/>
                <w:sz w:val="20"/>
              </w:rPr>
            </w:pPr>
            <w:r>
              <w:rPr>
                <w:rFonts w:eastAsia="Times New Roman" w:cs="Arial"/>
                <w:b/>
                <w:bCs/>
                <w:sz w:val="20"/>
              </w:rPr>
              <w:t>2020</w:t>
            </w:r>
            <w:r w:rsidR="008952F1" w:rsidRPr="00D2201D">
              <w:rPr>
                <w:rFonts w:eastAsia="Times New Roman" w:cs="Arial"/>
                <w:b/>
                <w:bCs/>
                <w:sz w:val="20"/>
              </w:rPr>
              <w:t>/</w:t>
            </w:r>
            <w:r w:rsidR="00081436">
              <w:rPr>
                <w:rFonts w:eastAsia="Times New Roman" w:cs="Arial"/>
                <w:b/>
                <w:bCs/>
                <w:sz w:val="20"/>
              </w:rPr>
              <w:t>21</w:t>
            </w:r>
            <w:r w:rsidR="008952F1" w:rsidRPr="00D2201D">
              <w:rPr>
                <w:rFonts w:eastAsia="Times New Roman" w:cs="Arial"/>
                <w:b/>
                <w:bCs/>
                <w:sz w:val="20"/>
              </w:rPr>
              <w:t xml:space="preserve"> Fee </w:t>
            </w:r>
            <w:r w:rsidR="008952F1" w:rsidRPr="00D2201D">
              <w:rPr>
                <w:rFonts w:eastAsia="Times New Roman" w:cs="Arial"/>
                <w:b/>
                <w:bCs/>
                <w:sz w:val="20"/>
              </w:rPr>
              <w:br/>
              <w:t>(incl. GST if applicable)</w:t>
            </w:r>
          </w:p>
        </w:tc>
      </w:tr>
      <w:tr w:rsidR="00396667" w:rsidRPr="00D2201D" w14:paraId="037D150B" w14:textId="77777777" w:rsidTr="0060343C">
        <w:trPr>
          <w:trHeight w:val="342"/>
        </w:trPr>
        <w:tc>
          <w:tcPr>
            <w:tcW w:w="13960" w:type="dxa"/>
            <w:gridSpan w:val="3"/>
            <w:tcBorders>
              <w:top w:val="single" w:sz="4" w:space="0" w:color="auto"/>
              <w:left w:val="nil"/>
              <w:right w:val="nil"/>
            </w:tcBorders>
            <w:shd w:val="clear" w:color="auto" w:fill="008080"/>
            <w:vAlign w:val="center"/>
            <w:hideMark/>
          </w:tcPr>
          <w:p w14:paraId="3FBE52D9" w14:textId="41E66069"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Long day care</w:t>
            </w:r>
          </w:p>
        </w:tc>
      </w:tr>
      <w:tr w:rsidR="00470E2B" w:rsidRPr="00D2201D" w14:paraId="17C62C51" w14:textId="77777777" w:rsidTr="006D0E02">
        <w:trPr>
          <w:trHeight w:val="342"/>
        </w:trPr>
        <w:tc>
          <w:tcPr>
            <w:tcW w:w="9214" w:type="dxa"/>
            <w:tcBorders>
              <w:left w:val="nil"/>
              <w:right w:val="nil"/>
            </w:tcBorders>
            <w:shd w:val="clear" w:color="auto" w:fill="auto"/>
            <w:vAlign w:val="center"/>
            <w:hideMark/>
          </w:tcPr>
          <w:p w14:paraId="709D0209" w14:textId="77777777" w:rsidR="00470E2B" w:rsidRPr="00D2201D" w:rsidRDefault="00470E2B" w:rsidP="00470E2B">
            <w:pPr>
              <w:spacing w:after="0"/>
              <w:rPr>
                <w:rFonts w:eastAsia="Times New Roman" w:cs="Arial"/>
                <w:sz w:val="20"/>
              </w:rPr>
            </w:pPr>
            <w:r w:rsidRPr="00D2201D">
              <w:rPr>
                <w:rFonts w:eastAsia="Times New Roman" w:cs="Arial"/>
                <w:sz w:val="20"/>
              </w:rPr>
              <w:t>Infrastructure Levy per place per day (Community managed centres)</w:t>
            </w:r>
          </w:p>
        </w:tc>
        <w:tc>
          <w:tcPr>
            <w:tcW w:w="2373" w:type="dxa"/>
            <w:tcBorders>
              <w:left w:val="nil"/>
              <w:right w:val="nil"/>
            </w:tcBorders>
            <w:shd w:val="clear" w:color="auto" w:fill="auto"/>
            <w:noWrap/>
            <w:vAlign w:val="center"/>
            <w:hideMark/>
          </w:tcPr>
          <w:p w14:paraId="52641891" w14:textId="0CE32266" w:rsidR="00470E2B" w:rsidRPr="00D2201D" w:rsidRDefault="12546701" w:rsidP="58D887F0">
            <w:pPr>
              <w:spacing w:after="0"/>
              <w:jc w:val="right"/>
              <w:rPr>
                <w:rFonts w:eastAsia="Times New Roman" w:cs="Arial"/>
                <w:sz w:val="20"/>
                <w:szCs w:val="20"/>
              </w:rPr>
            </w:pPr>
            <w:r w:rsidRPr="58D887F0">
              <w:rPr>
                <w:rFonts w:eastAsia="Times New Roman" w:cs="Arial"/>
                <w:sz w:val="20"/>
                <w:szCs w:val="20"/>
              </w:rPr>
              <w:t>$</w:t>
            </w:r>
            <w:r w:rsidR="08CB6388" w:rsidRPr="58D887F0">
              <w:rPr>
                <w:rFonts w:eastAsia="Times New Roman" w:cs="Arial"/>
                <w:sz w:val="20"/>
                <w:szCs w:val="20"/>
              </w:rPr>
              <w:t>4.94</w:t>
            </w:r>
          </w:p>
        </w:tc>
        <w:tc>
          <w:tcPr>
            <w:tcW w:w="2373" w:type="dxa"/>
            <w:tcBorders>
              <w:left w:val="nil"/>
              <w:right w:val="nil"/>
            </w:tcBorders>
            <w:shd w:val="clear" w:color="auto" w:fill="auto"/>
            <w:noWrap/>
            <w:vAlign w:val="center"/>
          </w:tcPr>
          <w:p w14:paraId="650F51E8" w14:textId="7329BF82" w:rsidR="00470E2B" w:rsidRPr="00D2201D" w:rsidRDefault="3DDBF4A0" w:rsidP="58D887F0">
            <w:pPr>
              <w:spacing w:after="0"/>
              <w:jc w:val="right"/>
              <w:rPr>
                <w:rFonts w:eastAsia="Times New Roman" w:cs="Arial"/>
                <w:sz w:val="20"/>
                <w:szCs w:val="20"/>
              </w:rPr>
            </w:pPr>
            <w:r w:rsidRPr="58D887F0">
              <w:rPr>
                <w:rFonts w:eastAsia="Times New Roman" w:cs="Arial"/>
                <w:sz w:val="20"/>
                <w:szCs w:val="20"/>
              </w:rPr>
              <w:t>$5.05</w:t>
            </w:r>
          </w:p>
        </w:tc>
      </w:tr>
      <w:tr w:rsidR="00470E2B" w:rsidRPr="00D2201D" w14:paraId="0B318C8D" w14:textId="77777777" w:rsidTr="006D0E02">
        <w:trPr>
          <w:trHeight w:val="342"/>
        </w:trPr>
        <w:tc>
          <w:tcPr>
            <w:tcW w:w="9214" w:type="dxa"/>
            <w:tcBorders>
              <w:left w:val="nil"/>
              <w:right w:val="nil"/>
            </w:tcBorders>
            <w:shd w:val="clear" w:color="auto" w:fill="auto"/>
            <w:vAlign w:val="center"/>
            <w:hideMark/>
          </w:tcPr>
          <w:p w14:paraId="289EDCA5" w14:textId="77777777" w:rsidR="00470E2B" w:rsidRPr="00D2201D" w:rsidRDefault="00470E2B" w:rsidP="00470E2B">
            <w:pPr>
              <w:spacing w:after="0"/>
              <w:rPr>
                <w:rFonts w:eastAsia="Times New Roman" w:cs="Arial"/>
                <w:sz w:val="20"/>
              </w:rPr>
            </w:pPr>
            <w:r w:rsidRPr="00D2201D">
              <w:rPr>
                <w:rFonts w:eastAsia="Times New Roman" w:cs="Arial"/>
                <w:sz w:val="20"/>
              </w:rPr>
              <w:t>Maintenance Levy per place per day (Community managed centres)</w:t>
            </w:r>
          </w:p>
        </w:tc>
        <w:tc>
          <w:tcPr>
            <w:tcW w:w="2373" w:type="dxa"/>
            <w:tcBorders>
              <w:left w:val="nil"/>
              <w:right w:val="nil"/>
            </w:tcBorders>
            <w:shd w:val="clear" w:color="auto" w:fill="auto"/>
            <w:noWrap/>
            <w:vAlign w:val="center"/>
            <w:hideMark/>
          </w:tcPr>
          <w:p w14:paraId="718368C6" w14:textId="7333ACD9" w:rsidR="00470E2B" w:rsidRPr="00D2201D" w:rsidRDefault="12546701" w:rsidP="58D887F0">
            <w:pPr>
              <w:spacing w:after="0"/>
              <w:jc w:val="right"/>
              <w:rPr>
                <w:rFonts w:eastAsia="Times New Roman" w:cs="Arial"/>
                <w:sz w:val="20"/>
                <w:szCs w:val="20"/>
              </w:rPr>
            </w:pPr>
            <w:r w:rsidRPr="58D887F0">
              <w:rPr>
                <w:rFonts w:eastAsia="Times New Roman" w:cs="Arial"/>
                <w:sz w:val="20"/>
                <w:szCs w:val="20"/>
              </w:rPr>
              <w:t>$5.</w:t>
            </w:r>
            <w:r w:rsidR="2143F080" w:rsidRPr="58D887F0">
              <w:rPr>
                <w:rFonts w:eastAsia="Times New Roman" w:cs="Arial"/>
                <w:sz w:val="20"/>
                <w:szCs w:val="20"/>
              </w:rPr>
              <w:t>28</w:t>
            </w:r>
          </w:p>
        </w:tc>
        <w:tc>
          <w:tcPr>
            <w:tcW w:w="2373" w:type="dxa"/>
            <w:tcBorders>
              <w:left w:val="nil"/>
              <w:right w:val="nil"/>
            </w:tcBorders>
            <w:shd w:val="clear" w:color="auto" w:fill="auto"/>
            <w:noWrap/>
            <w:vAlign w:val="center"/>
          </w:tcPr>
          <w:p w14:paraId="59577508" w14:textId="0424938E" w:rsidR="00470E2B" w:rsidRPr="00D2201D" w:rsidRDefault="250263DF" w:rsidP="58D887F0">
            <w:pPr>
              <w:spacing w:after="0"/>
              <w:jc w:val="right"/>
              <w:rPr>
                <w:rFonts w:eastAsia="Times New Roman" w:cs="Arial"/>
                <w:sz w:val="20"/>
                <w:szCs w:val="20"/>
              </w:rPr>
            </w:pPr>
            <w:r w:rsidRPr="58D887F0">
              <w:rPr>
                <w:rFonts w:eastAsia="Times New Roman" w:cs="Arial"/>
                <w:sz w:val="20"/>
                <w:szCs w:val="20"/>
              </w:rPr>
              <w:t>$5.40</w:t>
            </w:r>
          </w:p>
        </w:tc>
      </w:tr>
      <w:tr w:rsidR="00470E2B" w:rsidRPr="00D2201D" w14:paraId="49236ABA" w14:textId="77777777" w:rsidTr="006D0E02">
        <w:trPr>
          <w:trHeight w:val="342"/>
        </w:trPr>
        <w:tc>
          <w:tcPr>
            <w:tcW w:w="9214" w:type="dxa"/>
            <w:tcBorders>
              <w:left w:val="nil"/>
              <w:right w:val="nil"/>
            </w:tcBorders>
            <w:shd w:val="clear" w:color="auto" w:fill="auto"/>
            <w:vAlign w:val="center"/>
            <w:hideMark/>
          </w:tcPr>
          <w:p w14:paraId="06E9AC22" w14:textId="0F064886" w:rsidR="00470E2B" w:rsidRPr="00D2201D" w:rsidRDefault="00470E2B" w:rsidP="00470E2B">
            <w:pPr>
              <w:spacing w:after="0"/>
              <w:rPr>
                <w:rFonts w:eastAsia="Times New Roman" w:cs="Arial"/>
                <w:sz w:val="20"/>
              </w:rPr>
            </w:pPr>
            <w:r w:rsidRPr="00D2201D">
              <w:rPr>
                <w:rFonts w:eastAsia="Times New Roman" w:cs="Arial"/>
                <w:sz w:val="20"/>
              </w:rPr>
              <w:t>Long Day Care (daily fee)</w:t>
            </w:r>
          </w:p>
        </w:tc>
        <w:tc>
          <w:tcPr>
            <w:tcW w:w="2373" w:type="dxa"/>
            <w:tcBorders>
              <w:left w:val="nil"/>
              <w:right w:val="nil"/>
            </w:tcBorders>
            <w:shd w:val="clear" w:color="auto" w:fill="auto"/>
            <w:noWrap/>
            <w:vAlign w:val="center"/>
            <w:hideMark/>
          </w:tcPr>
          <w:p w14:paraId="4D7D3C96" w14:textId="17251C5A" w:rsidR="00470E2B" w:rsidRPr="00D2201D" w:rsidRDefault="00470E2B" w:rsidP="00470E2B">
            <w:pPr>
              <w:spacing w:after="0"/>
              <w:jc w:val="right"/>
              <w:rPr>
                <w:rFonts w:eastAsia="Times New Roman" w:cs="Arial"/>
                <w:sz w:val="20"/>
              </w:rPr>
            </w:pPr>
            <w:r w:rsidRPr="00D2201D">
              <w:rPr>
                <w:rFonts w:eastAsia="Times New Roman" w:cs="Arial"/>
                <w:sz w:val="20"/>
              </w:rPr>
              <w:t>$133.50</w:t>
            </w:r>
          </w:p>
        </w:tc>
        <w:tc>
          <w:tcPr>
            <w:tcW w:w="2373" w:type="dxa"/>
            <w:tcBorders>
              <w:left w:val="nil"/>
              <w:right w:val="nil"/>
            </w:tcBorders>
            <w:shd w:val="clear" w:color="auto" w:fill="auto"/>
            <w:noWrap/>
            <w:vAlign w:val="center"/>
          </w:tcPr>
          <w:p w14:paraId="588A3516" w14:textId="32EA3009" w:rsidR="00470E2B" w:rsidRPr="00D2201D" w:rsidRDefault="6F660BAD" w:rsidP="58D887F0">
            <w:pPr>
              <w:spacing w:after="0"/>
              <w:jc w:val="right"/>
              <w:rPr>
                <w:rFonts w:eastAsia="Times New Roman" w:cs="Arial"/>
                <w:sz w:val="20"/>
                <w:szCs w:val="20"/>
              </w:rPr>
            </w:pPr>
            <w:r w:rsidRPr="58D887F0">
              <w:rPr>
                <w:rFonts w:eastAsia="Times New Roman" w:cs="Arial"/>
                <w:sz w:val="20"/>
                <w:szCs w:val="20"/>
              </w:rPr>
              <w:t>$133.50</w:t>
            </w:r>
          </w:p>
        </w:tc>
      </w:tr>
      <w:tr w:rsidR="00470E2B" w:rsidRPr="00D2201D" w14:paraId="2A6994A7" w14:textId="77777777" w:rsidTr="006D0E02">
        <w:trPr>
          <w:trHeight w:val="342"/>
        </w:trPr>
        <w:tc>
          <w:tcPr>
            <w:tcW w:w="9214" w:type="dxa"/>
            <w:tcBorders>
              <w:left w:val="nil"/>
              <w:right w:val="nil"/>
            </w:tcBorders>
            <w:shd w:val="clear" w:color="auto" w:fill="auto"/>
            <w:vAlign w:val="center"/>
            <w:hideMark/>
          </w:tcPr>
          <w:p w14:paraId="6EC24453" w14:textId="7C5F567D" w:rsidR="00470E2B" w:rsidRPr="00D2201D" w:rsidRDefault="00470E2B" w:rsidP="00470E2B">
            <w:pPr>
              <w:spacing w:after="0"/>
              <w:rPr>
                <w:rFonts w:eastAsia="Times New Roman" w:cs="Arial"/>
                <w:sz w:val="20"/>
              </w:rPr>
            </w:pPr>
            <w:r w:rsidRPr="00D2201D">
              <w:rPr>
                <w:rFonts w:eastAsia="Times New Roman" w:cs="Arial"/>
                <w:sz w:val="20"/>
              </w:rPr>
              <w:t xml:space="preserve">Long Day Care (daily fee) - non-resident at Barring </w:t>
            </w:r>
            <w:proofErr w:type="spellStart"/>
            <w:r w:rsidRPr="00D2201D">
              <w:rPr>
                <w:rFonts w:eastAsia="Times New Roman" w:cs="Arial"/>
                <w:sz w:val="20"/>
              </w:rPr>
              <w:t>Djinang</w:t>
            </w:r>
            <w:proofErr w:type="spellEnd"/>
            <w:r w:rsidRPr="00D2201D">
              <w:rPr>
                <w:rFonts w:eastAsia="Times New Roman" w:cs="Arial"/>
                <w:sz w:val="20"/>
              </w:rPr>
              <w:t xml:space="preserve"> Kindergarten</w:t>
            </w:r>
          </w:p>
        </w:tc>
        <w:tc>
          <w:tcPr>
            <w:tcW w:w="2373" w:type="dxa"/>
            <w:tcBorders>
              <w:left w:val="nil"/>
              <w:right w:val="nil"/>
            </w:tcBorders>
            <w:shd w:val="clear" w:color="auto" w:fill="auto"/>
            <w:noWrap/>
            <w:vAlign w:val="center"/>
            <w:hideMark/>
          </w:tcPr>
          <w:p w14:paraId="2DC40D6E" w14:textId="4C189A92" w:rsidR="00470E2B" w:rsidRPr="00D2201D" w:rsidRDefault="00470E2B" w:rsidP="00470E2B">
            <w:pPr>
              <w:spacing w:after="0"/>
              <w:jc w:val="right"/>
              <w:rPr>
                <w:rFonts w:eastAsia="Times New Roman" w:cs="Arial"/>
                <w:sz w:val="20"/>
              </w:rPr>
            </w:pPr>
            <w:r w:rsidRPr="00D2201D">
              <w:rPr>
                <w:rFonts w:eastAsia="Times New Roman" w:cs="Arial"/>
                <w:sz w:val="20"/>
              </w:rPr>
              <w:t>$143.80</w:t>
            </w:r>
          </w:p>
        </w:tc>
        <w:tc>
          <w:tcPr>
            <w:tcW w:w="2373" w:type="dxa"/>
            <w:tcBorders>
              <w:left w:val="nil"/>
              <w:right w:val="nil"/>
            </w:tcBorders>
            <w:shd w:val="clear" w:color="auto" w:fill="auto"/>
            <w:noWrap/>
            <w:vAlign w:val="center"/>
          </w:tcPr>
          <w:p w14:paraId="5543F061" w14:textId="26A40DDB" w:rsidR="00470E2B" w:rsidRPr="00D2201D" w:rsidRDefault="167D733D" w:rsidP="58D887F0">
            <w:pPr>
              <w:spacing w:after="0"/>
              <w:jc w:val="right"/>
              <w:rPr>
                <w:rFonts w:eastAsia="Times New Roman" w:cs="Arial"/>
                <w:sz w:val="20"/>
                <w:szCs w:val="20"/>
              </w:rPr>
            </w:pPr>
            <w:r w:rsidRPr="58D887F0">
              <w:rPr>
                <w:rFonts w:eastAsia="Times New Roman" w:cs="Arial"/>
                <w:sz w:val="20"/>
                <w:szCs w:val="20"/>
              </w:rPr>
              <w:t>$143.80</w:t>
            </w:r>
          </w:p>
        </w:tc>
      </w:tr>
      <w:tr w:rsidR="00470E2B" w:rsidRPr="00D2201D" w14:paraId="126418C7" w14:textId="77777777" w:rsidTr="006D0E02">
        <w:trPr>
          <w:trHeight w:val="342"/>
        </w:trPr>
        <w:tc>
          <w:tcPr>
            <w:tcW w:w="9214" w:type="dxa"/>
            <w:tcBorders>
              <w:left w:val="nil"/>
              <w:bottom w:val="single" w:sz="4" w:space="0" w:color="auto"/>
              <w:right w:val="nil"/>
            </w:tcBorders>
            <w:shd w:val="clear" w:color="auto" w:fill="auto"/>
            <w:vAlign w:val="center"/>
          </w:tcPr>
          <w:p w14:paraId="2F789539" w14:textId="77777777" w:rsidR="00470E2B" w:rsidRPr="00D2201D" w:rsidRDefault="00470E2B" w:rsidP="00470E2B">
            <w:pPr>
              <w:spacing w:after="0"/>
              <w:rPr>
                <w:rFonts w:eastAsia="Times New Roman" w:cs="Arial"/>
                <w:sz w:val="20"/>
              </w:rPr>
            </w:pPr>
            <w:r w:rsidRPr="00D2201D">
              <w:rPr>
                <w:rFonts w:eastAsia="Times New Roman" w:cs="Arial"/>
                <w:sz w:val="20"/>
              </w:rPr>
              <w:t>Direct Debit/Credit decline fee</w:t>
            </w:r>
          </w:p>
        </w:tc>
        <w:tc>
          <w:tcPr>
            <w:tcW w:w="2373" w:type="dxa"/>
            <w:tcBorders>
              <w:left w:val="nil"/>
              <w:bottom w:val="single" w:sz="4" w:space="0" w:color="auto"/>
              <w:right w:val="nil"/>
            </w:tcBorders>
            <w:shd w:val="clear" w:color="auto" w:fill="auto"/>
            <w:noWrap/>
            <w:vAlign w:val="center"/>
          </w:tcPr>
          <w:p w14:paraId="40017B48" w14:textId="6DD280C0" w:rsidR="00470E2B" w:rsidRPr="00D2201D" w:rsidRDefault="00470E2B" w:rsidP="00470E2B">
            <w:pPr>
              <w:spacing w:after="0"/>
              <w:jc w:val="right"/>
              <w:rPr>
                <w:rFonts w:eastAsia="Times New Roman" w:cs="Arial"/>
                <w:sz w:val="20"/>
              </w:rPr>
            </w:pPr>
            <w:r w:rsidRPr="00D2201D">
              <w:rPr>
                <w:rFonts w:eastAsia="Times New Roman" w:cs="Arial"/>
                <w:sz w:val="20"/>
              </w:rPr>
              <w:t>$10.00</w:t>
            </w:r>
          </w:p>
        </w:tc>
        <w:tc>
          <w:tcPr>
            <w:tcW w:w="2373" w:type="dxa"/>
            <w:tcBorders>
              <w:left w:val="nil"/>
              <w:bottom w:val="single" w:sz="4" w:space="0" w:color="auto"/>
              <w:right w:val="nil"/>
            </w:tcBorders>
            <w:shd w:val="clear" w:color="auto" w:fill="auto"/>
            <w:noWrap/>
            <w:vAlign w:val="center"/>
          </w:tcPr>
          <w:p w14:paraId="13E34F40" w14:textId="13B3BE56" w:rsidR="00470E2B" w:rsidRPr="00D2201D" w:rsidRDefault="4A04AA0B" w:rsidP="58D887F0">
            <w:pPr>
              <w:spacing w:after="0"/>
              <w:jc w:val="right"/>
              <w:rPr>
                <w:rFonts w:eastAsia="Times New Roman" w:cs="Arial"/>
                <w:sz w:val="20"/>
                <w:szCs w:val="20"/>
              </w:rPr>
            </w:pPr>
            <w:r w:rsidRPr="58D887F0">
              <w:rPr>
                <w:rFonts w:eastAsia="Times New Roman" w:cs="Arial"/>
                <w:sz w:val="20"/>
                <w:szCs w:val="20"/>
              </w:rPr>
              <w:t>$10</w:t>
            </w:r>
            <w:r w:rsidR="43BECA6B" w:rsidRPr="58D887F0">
              <w:rPr>
                <w:rFonts w:eastAsia="Times New Roman" w:cs="Arial"/>
                <w:sz w:val="20"/>
                <w:szCs w:val="20"/>
              </w:rPr>
              <w:t>.</w:t>
            </w:r>
            <w:r w:rsidRPr="58D887F0">
              <w:rPr>
                <w:rFonts w:eastAsia="Times New Roman" w:cs="Arial"/>
                <w:sz w:val="20"/>
                <w:szCs w:val="20"/>
              </w:rPr>
              <w:t>20</w:t>
            </w:r>
          </w:p>
        </w:tc>
      </w:tr>
    </w:tbl>
    <w:p w14:paraId="44AB2AE8" w14:textId="63E42068" w:rsidR="00A56F05" w:rsidRPr="00D2201D" w:rsidRDefault="00A56F05" w:rsidP="00E56653">
      <w:pPr>
        <w:pStyle w:val="Heading4"/>
      </w:pPr>
      <w:r w:rsidRPr="00D2201D">
        <w:t>Community programs and facilities</w:t>
      </w:r>
    </w:p>
    <w:tbl>
      <w:tblPr>
        <w:tblW w:w="13960" w:type="dxa"/>
        <w:tblLayout w:type="fixed"/>
        <w:tblLook w:val="04A0" w:firstRow="1" w:lastRow="0" w:firstColumn="1" w:lastColumn="0" w:noHBand="0" w:noVBand="1"/>
      </w:tblPr>
      <w:tblGrid>
        <w:gridCol w:w="9214"/>
        <w:gridCol w:w="2373"/>
        <w:gridCol w:w="2373"/>
      </w:tblGrid>
      <w:tr w:rsidR="008952F1" w:rsidRPr="00D2201D" w14:paraId="0082C16E" w14:textId="77777777" w:rsidTr="006D0E02">
        <w:trPr>
          <w:trHeight w:val="340"/>
          <w:tblHeader/>
        </w:trPr>
        <w:tc>
          <w:tcPr>
            <w:tcW w:w="9214" w:type="dxa"/>
            <w:tcBorders>
              <w:left w:val="nil"/>
              <w:bottom w:val="single" w:sz="4" w:space="0" w:color="auto"/>
              <w:right w:val="nil"/>
            </w:tcBorders>
            <w:shd w:val="clear" w:color="auto" w:fill="auto"/>
            <w:vAlign w:val="center"/>
            <w:hideMark/>
          </w:tcPr>
          <w:p w14:paraId="7984C293" w14:textId="77777777" w:rsidR="008952F1" w:rsidRPr="00D2201D" w:rsidRDefault="008952F1" w:rsidP="00426CA4">
            <w:pPr>
              <w:spacing w:after="0"/>
              <w:rPr>
                <w:rFonts w:eastAsia="Times New Roman" w:cs="Arial"/>
                <w:b/>
                <w:bCs/>
                <w:sz w:val="20"/>
              </w:rPr>
            </w:pPr>
            <w:r w:rsidRPr="00D2201D">
              <w:rPr>
                <w:rFonts w:eastAsia="Times New Roman" w:cs="Arial"/>
                <w:b/>
                <w:bCs/>
                <w:sz w:val="20"/>
              </w:rPr>
              <w:t>Description</w:t>
            </w:r>
          </w:p>
        </w:tc>
        <w:tc>
          <w:tcPr>
            <w:tcW w:w="2373" w:type="dxa"/>
            <w:tcBorders>
              <w:left w:val="nil"/>
              <w:bottom w:val="single" w:sz="4" w:space="0" w:color="auto"/>
              <w:right w:val="nil"/>
            </w:tcBorders>
            <w:shd w:val="clear" w:color="auto" w:fill="auto"/>
            <w:vAlign w:val="center"/>
            <w:hideMark/>
          </w:tcPr>
          <w:p w14:paraId="7529825A" w14:textId="4DD2639F" w:rsidR="008952F1" w:rsidRPr="00D2201D" w:rsidRDefault="00470E2B" w:rsidP="00426CA4">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tcBorders>
              <w:left w:val="nil"/>
              <w:bottom w:val="single" w:sz="4" w:space="0" w:color="auto"/>
              <w:right w:val="nil"/>
            </w:tcBorders>
            <w:shd w:val="clear" w:color="auto" w:fill="auto"/>
            <w:vAlign w:val="center"/>
            <w:hideMark/>
          </w:tcPr>
          <w:p w14:paraId="547AA7C3" w14:textId="5013E9B6" w:rsidR="008952F1" w:rsidRPr="00D2201D" w:rsidRDefault="00470E2B" w:rsidP="00426CA4">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 xml:space="preserve">/20 Fee </w:t>
            </w:r>
            <w:r w:rsidRPr="00D2201D">
              <w:rPr>
                <w:rFonts w:eastAsia="Times New Roman" w:cs="Arial"/>
                <w:b/>
                <w:bCs/>
                <w:sz w:val="20"/>
              </w:rPr>
              <w:br/>
              <w:t>(incl. GST if applicable)</w:t>
            </w:r>
          </w:p>
        </w:tc>
      </w:tr>
      <w:tr w:rsidR="00396667" w:rsidRPr="00D2201D" w14:paraId="4010EC17" w14:textId="77777777" w:rsidTr="0060343C">
        <w:trPr>
          <w:trHeight w:val="342"/>
        </w:trPr>
        <w:tc>
          <w:tcPr>
            <w:tcW w:w="13960" w:type="dxa"/>
            <w:gridSpan w:val="3"/>
            <w:tcBorders>
              <w:top w:val="nil"/>
              <w:left w:val="nil"/>
              <w:right w:val="nil"/>
            </w:tcBorders>
            <w:shd w:val="clear" w:color="auto" w:fill="008080"/>
            <w:vAlign w:val="center"/>
            <w:hideMark/>
          </w:tcPr>
          <w:p w14:paraId="4FB078A3" w14:textId="1316FC60"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Community connect-community facilities</w:t>
            </w:r>
          </w:p>
        </w:tc>
      </w:tr>
      <w:tr w:rsidR="00470E2B" w:rsidRPr="00D2201D" w14:paraId="71EB6D54" w14:textId="77777777" w:rsidTr="006D0E02">
        <w:trPr>
          <w:trHeight w:val="342"/>
        </w:trPr>
        <w:tc>
          <w:tcPr>
            <w:tcW w:w="9214" w:type="dxa"/>
            <w:tcBorders>
              <w:top w:val="nil"/>
              <w:left w:val="nil"/>
              <w:right w:val="nil"/>
            </w:tcBorders>
            <w:shd w:val="clear" w:color="auto" w:fill="auto"/>
            <w:vAlign w:val="center"/>
            <w:hideMark/>
          </w:tcPr>
          <w:p w14:paraId="643E1741" w14:textId="518DEE31" w:rsidR="00470E2B" w:rsidRPr="00D2201D" w:rsidRDefault="00470E2B" w:rsidP="00470E2B">
            <w:pPr>
              <w:spacing w:after="0"/>
              <w:rPr>
                <w:rFonts w:eastAsia="Times New Roman" w:cs="Arial"/>
                <w:sz w:val="20"/>
              </w:rPr>
            </w:pPr>
            <w:r w:rsidRPr="00D2201D">
              <w:rPr>
                <w:rFonts w:eastAsia="Times New Roman" w:cs="Arial"/>
                <w:sz w:val="20"/>
              </w:rPr>
              <w:t>Community groups Type 1 based within Port Phillip (per hour)</w:t>
            </w:r>
          </w:p>
        </w:tc>
        <w:tc>
          <w:tcPr>
            <w:tcW w:w="2373" w:type="dxa"/>
            <w:tcBorders>
              <w:top w:val="nil"/>
              <w:left w:val="nil"/>
              <w:right w:val="nil"/>
            </w:tcBorders>
            <w:shd w:val="clear" w:color="auto" w:fill="auto"/>
            <w:noWrap/>
            <w:vAlign w:val="center"/>
          </w:tcPr>
          <w:p w14:paraId="3D0EFDD8" w14:textId="77777777" w:rsidR="00470E2B" w:rsidRPr="00D2201D" w:rsidRDefault="00470E2B" w:rsidP="00470E2B">
            <w:pPr>
              <w:spacing w:after="0"/>
              <w:jc w:val="right"/>
              <w:rPr>
                <w:rFonts w:eastAsia="Times New Roman" w:cs="Arial"/>
                <w:sz w:val="20"/>
              </w:rPr>
            </w:pPr>
            <w:r w:rsidRPr="00D2201D">
              <w:rPr>
                <w:rFonts w:eastAsia="Times New Roman" w:cs="Arial"/>
                <w:sz w:val="20"/>
              </w:rPr>
              <w:t>$12.50</w:t>
            </w:r>
          </w:p>
        </w:tc>
        <w:tc>
          <w:tcPr>
            <w:tcW w:w="2373" w:type="dxa"/>
            <w:tcBorders>
              <w:top w:val="nil"/>
              <w:left w:val="nil"/>
              <w:right w:val="nil"/>
            </w:tcBorders>
            <w:shd w:val="clear" w:color="auto" w:fill="auto"/>
            <w:noWrap/>
            <w:vAlign w:val="center"/>
          </w:tcPr>
          <w:p w14:paraId="032D0A29" w14:textId="19016CCC" w:rsidR="00470E2B" w:rsidRPr="00D2201D" w:rsidRDefault="0C91F372" w:rsidP="58D887F0">
            <w:pPr>
              <w:spacing w:after="0"/>
              <w:jc w:val="right"/>
              <w:rPr>
                <w:rFonts w:eastAsia="Times New Roman" w:cs="Arial"/>
                <w:sz w:val="20"/>
                <w:szCs w:val="20"/>
              </w:rPr>
            </w:pPr>
            <w:r w:rsidRPr="58D887F0">
              <w:rPr>
                <w:rFonts w:eastAsia="Times New Roman" w:cs="Arial"/>
                <w:sz w:val="20"/>
                <w:szCs w:val="20"/>
              </w:rPr>
              <w:t>$12.50</w:t>
            </w:r>
          </w:p>
        </w:tc>
      </w:tr>
      <w:tr w:rsidR="00470E2B" w:rsidRPr="00D2201D" w14:paraId="6E97533E" w14:textId="77777777" w:rsidTr="006D0E02">
        <w:trPr>
          <w:trHeight w:val="342"/>
        </w:trPr>
        <w:tc>
          <w:tcPr>
            <w:tcW w:w="9214" w:type="dxa"/>
            <w:tcBorders>
              <w:left w:val="nil"/>
              <w:right w:val="nil"/>
            </w:tcBorders>
            <w:shd w:val="clear" w:color="auto" w:fill="auto"/>
            <w:vAlign w:val="center"/>
            <w:hideMark/>
          </w:tcPr>
          <w:p w14:paraId="6FCE36B0" w14:textId="0AEAC903" w:rsidR="00470E2B" w:rsidRPr="00D2201D" w:rsidRDefault="00470E2B" w:rsidP="00470E2B">
            <w:pPr>
              <w:spacing w:after="0"/>
              <w:rPr>
                <w:rFonts w:eastAsia="Times New Roman" w:cs="Arial"/>
                <w:sz w:val="20"/>
              </w:rPr>
            </w:pPr>
            <w:r w:rsidRPr="00D2201D">
              <w:rPr>
                <w:rFonts w:eastAsia="Times New Roman" w:cs="Arial"/>
                <w:sz w:val="20"/>
              </w:rPr>
              <w:lastRenderedPageBreak/>
              <w:t>Community groups Type 2 operating from outside Port Phillip (per hour)</w:t>
            </w:r>
          </w:p>
        </w:tc>
        <w:tc>
          <w:tcPr>
            <w:tcW w:w="2373" w:type="dxa"/>
            <w:tcBorders>
              <w:left w:val="nil"/>
              <w:right w:val="nil"/>
            </w:tcBorders>
            <w:shd w:val="clear" w:color="auto" w:fill="auto"/>
            <w:noWrap/>
            <w:vAlign w:val="center"/>
          </w:tcPr>
          <w:p w14:paraId="5514E291" w14:textId="77777777" w:rsidR="00470E2B" w:rsidRPr="00D2201D" w:rsidRDefault="00470E2B" w:rsidP="00470E2B">
            <w:pPr>
              <w:spacing w:after="0"/>
              <w:jc w:val="right"/>
              <w:rPr>
                <w:rFonts w:eastAsia="Times New Roman" w:cs="Arial"/>
                <w:sz w:val="20"/>
              </w:rPr>
            </w:pPr>
            <w:r w:rsidRPr="00D2201D">
              <w:rPr>
                <w:rFonts w:eastAsia="Times New Roman" w:cs="Arial"/>
                <w:sz w:val="20"/>
              </w:rPr>
              <w:t>$19.00</w:t>
            </w:r>
          </w:p>
        </w:tc>
        <w:tc>
          <w:tcPr>
            <w:tcW w:w="2373" w:type="dxa"/>
            <w:tcBorders>
              <w:left w:val="nil"/>
              <w:right w:val="nil"/>
            </w:tcBorders>
            <w:shd w:val="clear" w:color="auto" w:fill="auto"/>
            <w:noWrap/>
            <w:vAlign w:val="center"/>
          </w:tcPr>
          <w:p w14:paraId="1D44AC6B" w14:textId="6CA204A6" w:rsidR="00470E2B" w:rsidRPr="00D2201D" w:rsidRDefault="3546C93D" w:rsidP="58D887F0">
            <w:pPr>
              <w:spacing w:after="0"/>
              <w:jc w:val="right"/>
              <w:rPr>
                <w:rFonts w:eastAsia="Times New Roman" w:cs="Arial"/>
                <w:sz w:val="20"/>
                <w:szCs w:val="20"/>
              </w:rPr>
            </w:pPr>
            <w:r w:rsidRPr="58D887F0">
              <w:rPr>
                <w:rFonts w:eastAsia="Times New Roman" w:cs="Arial"/>
                <w:sz w:val="20"/>
                <w:szCs w:val="20"/>
              </w:rPr>
              <w:t>$19.00</w:t>
            </w:r>
          </w:p>
        </w:tc>
      </w:tr>
      <w:tr w:rsidR="00470E2B" w:rsidRPr="00D2201D" w14:paraId="6FA132A2" w14:textId="77777777" w:rsidTr="006D0E02">
        <w:trPr>
          <w:trHeight w:val="342"/>
        </w:trPr>
        <w:tc>
          <w:tcPr>
            <w:tcW w:w="9214" w:type="dxa"/>
            <w:tcBorders>
              <w:left w:val="nil"/>
              <w:right w:val="nil"/>
            </w:tcBorders>
            <w:shd w:val="clear" w:color="auto" w:fill="auto"/>
            <w:vAlign w:val="center"/>
            <w:hideMark/>
          </w:tcPr>
          <w:p w14:paraId="065C7D37" w14:textId="22580DEA" w:rsidR="00470E2B" w:rsidRPr="00D2201D" w:rsidRDefault="00470E2B" w:rsidP="00470E2B">
            <w:pPr>
              <w:spacing w:after="0"/>
              <w:rPr>
                <w:rFonts w:eastAsia="Times New Roman" w:cs="Arial"/>
                <w:sz w:val="20"/>
              </w:rPr>
            </w:pPr>
            <w:r w:rsidRPr="00D2201D">
              <w:rPr>
                <w:rFonts w:eastAsia="Times New Roman" w:cs="Arial"/>
                <w:sz w:val="20"/>
              </w:rPr>
              <w:t>Semi-commercial Hirers (per hour)</w:t>
            </w:r>
          </w:p>
        </w:tc>
        <w:tc>
          <w:tcPr>
            <w:tcW w:w="2373" w:type="dxa"/>
            <w:tcBorders>
              <w:left w:val="nil"/>
              <w:right w:val="nil"/>
            </w:tcBorders>
            <w:shd w:val="clear" w:color="auto" w:fill="auto"/>
            <w:noWrap/>
            <w:vAlign w:val="center"/>
          </w:tcPr>
          <w:p w14:paraId="253C4807" w14:textId="77777777" w:rsidR="00470E2B" w:rsidRPr="00D2201D" w:rsidRDefault="00470E2B" w:rsidP="00470E2B">
            <w:pPr>
              <w:spacing w:after="0"/>
              <w:jc w:val="right"/>
              <w:rPr>
                <w:rFonts w:eastAsia="Times New Roman" w:cs="Arial"/>
                <w:sz w:val="20"/>
              </w:rPr>
            </w:pPr>
            <w:r w:rsidRPr="00D2201D">
              <w:rPr>
                <w:rFonts w:eastAsia="Times New Roman" w:cs="Arial"/>
                <w:sz w:val="20"/>
              </w:rPr>
              <w:t>$45.00</w:t>
            </w:r>
          </w:p>
        </w:tc>
        <w:tc>
          <w:tcPr>
            <w:tcW w:w="2373" w:type="dxa"/>
            <w:tcBorders>
              <w:left w:val="nil"/>
              <w:right w:val="nil"/>
            </w:tcBorders>
            <w:shd w:val="clear" w:color="auto" w:fill="auto"/>
            <w:noWrap/>
            <w:vAlign w:val="center"/>
          </w:tcPr>
          <w:p w14:paraId="14A3EBFE" w14:textId="7DABD19D" w:rsidR="00470E2B" w:rsidRPr="00D2201D" w:rsidRDefault="75CFA7EF" w:rsidP="58D887F0">
            <w:pPr>
              <w:spacing w:after="0"/>
              <w:jc w:val="right"/>
              <w:rPr>
                <w:rFonts w:eastAsia="Times New Roman" w:cs="Arial"/>
                <w:sz w:val="20"/>
                <w:szCs w:val="20"/>
              </w:rPr>
            </w:pPr>
            <w:r w:rsidRPr="58D887F0">
              <w:rPr>
                <w:rFonts w:eastAsia="Times New Roman" w:cs="Arial"/>
                <w:sz w:val="20"/>
                <w:szCs w:val="20"/>
              </w:rPr>
              <w:t>$45.00</w:t>
            </w:r>
          </w:p>
        </w:tc>
      </w:tr>
      <w:tr w:rsidR="00470E2B" w:rsidRPr="00D2201D" w14:paraId="0AE98DB9" w14:textId="77777777" w:rsidTr="006D0E02">
        <w:trPr>
          <w:trHeight w:val="342"/>
        </w:trPr>
        <w:tc>
          <w:tcPr>
            <w:tcW w:w="9214" w:type="dxa"/>
            <w:tcBorders>
              <w:left w:val="nil"/>
              <w:right w:val="nil"/>
            </w:tcBorders>
            <w:shd w:val="clear" w:color="auto" w:fill="auto"/>
            <w:vAlign w:val="center"/>
            <w:hideMark/>
          </w:tcPr>
          <w:p w14:paraId="3E617194" w14:textId="77777777" w:rsidR="00470E2B" w:rsidRPr="00D2201D" w:rsidRDefault="00470E2B" w:rsidP="00470E2B">
            <w:pPr>
              <w:spacing w:after="0"/>
              <w:rPr>
                <w:rFonts w:eastAsia="Times New Roman" w:cs="Arial"/>
                <w:sz w:val="20"/>
              </w:rPr>
            </w:pPr>
            <w:r w:rsidRPr="00D2201D">
              <w:rPr>
                <w:rFonts w:eastAsia="Times New Roman" w:cs="Arial"/>
                <w:sz w:val="20"/>
              </w:rPr>
              <w:t>Private Hire (per hour)</w:t>
            </w:r>
          </w:p>
        </w:tc>
        <w:tc>
          <w:tcPr>
            <w:tcW w:w="2373" w:type="dxa"/>
            <w:tcBorders>
              <w:left w:val="nil"/>
              <w:right w:val="nil"/>
            </w:tcBorders>
            <w:shd w:val="clear" w:color="auto" w:fill="auto"/>
            <w:noWrap/>
            <w:vAlign w:val="center"/>
          </w:tcPr>
          <w:p w14:paraId="3B4EFE94" w14:textId="77777777" w:rsidR="00470E2B" w:rsidRPr="00D2201D" w:rsidRDefault="00470E2B" w:rsidP="00470E2B">
            <w:pPr>
              <w:spacing w:after="0"/>
              <w:jc w:val="right"/>
              <w:rPr>
                <w:rFonts w:eastAsia="Times New Roman" w:cs="Arial"/>
                <w:sz w:val="20"/>
              </w:rPr>
            </w:pPr>
            <w:r w:rsidRPr="00D2201D">
              <w:rPr>
                <w:rFonts w:eastAsia="Times New Roman" w:cs="Arial"/>
                <w:sz w:val="20"/>
              </w:rPr>
              <w:t>$63.50</w:t>
            </w:r>
          </w:p>
        </w:tc>
        <w:tc>
          <w:tcPr>
            <w:tcW w:w="2373" w:type="dxa"/>
            <w:tcBorders>
              <w:left w:val="nil"/>
              <w:right w:val="nil"/>
            </w:tcBorders>
            <w:shd w:val="clear" w:color="auto" w:fill="auto"/>
            <w:noWrap/>
            <w:vAlign w:val="center"/>
          </w:tcPr>
          <w:p w14:paraId="60893600" w14:textId="5FC2F206" w:rsidR="00470E2B" w:rsidRPr="00D2201D" w:rsidRDefault="0E07333C" w:rsidP="58D887F0">
            <w:pPr>
              <w:spacing w:after="0"/>
              <w:jc w:val="right"/>
              <w:rPr>
                <w:rFonts w:eastAsia="Times New Roman" w:cs="Arial"/>
                <w:sz w:val="20"/>
                <w:szCs w:val="20"/>
              </w:rPr>
            </w:pPr>
            <w:r w:rsidRPr="58D887F0">
              <w:rPr>
                <w:rFonts w:eastAsia="Times New Roman" w:cs="Arial"/>
                <w:sz w:val="20"/>
                <w:szCs w:val="20"/>
              </w:rPr>
              <w:t>$63.50</w:t>
            </w:r>
          </w:p>
        </w:tc>
      </w:tr>
      <w:tr w:rsidR="00470E2B" w:rsidRPr="00D2201D" w14:paraId="15FC4DFA" w14:textId="77777777" w:rsidTr="006D0E02">
        <w:trPr>
          <w:trHeight w:val="342"/>
        </w:trPr>
        <w:tc>
          <w:tcPr>
            <w:tcW w:w="9214" w:type="dxa"/>
            <w:tcBorders>
              <w:left w:val="nil"/>
              <w:right w:val="nil"/>
            </w:tcBorders>
            <w:shd w:val="clear" w:color="auto" w:fill="auto"/>
            <w:vAlign w:val="center"/>
            <w:hideMark/>
          </w:tcPr>
          <w:p w14:paraId="3CEE9F04" w14:textId="2E488AE3" w:rsidR="00470E2B" w:rsidRPr="00D2201D" w:rsidRDefault="00470E2B" w:rsidP="00470E2B">
            <w:pPr>
              <w:spacing w:after="0"/>
              <w:rPr>
                <w:rFonts w:eastAsia="Times New Roman" w:cs="Arial"/>
                <w:sz w:val="20"/>
              </w:rPr>
            </w:pPr>
            <w:r w:rsidRPr="00D2201D">
              <w:rPr>
                <w:rFonts w:eastAsia="Times New Roman" w:cs="Arial"/>
                <w:sz w:val="20"/>
              </w:rPr>
              <w:t>Security Deposit – Specific</w:t>
            </w:r>
          </w:p>
        </w:tc>
        <w:tc>
          <w:tcPr>
            <w:tcW w:w="2373" w:type="dxa"/>
            <w:tcBorders>
              <w:left w:val="nil"/>
              <w:right w:val="nil"/>
            </w:tcBorders>
            <w:shd w:val="clear" w:color="auto" w:fill="auto"/>
            <w:noWrap/>
            <w:vAlign w:val="center"/>
          </w:tcPr>
          <w:p w14:paraId="295727C2" w14:textId="77777777" w:rsidR="00470E2B" w:rsidRPr="00D2201D" w:rsidRDefault="00470E2B" w:rsidP="00470E2B">
            <w:pPr>
              <w:spacing w:after="0"/>
              <w:jc w:val="right"/>
              <w:rPr>
                <w:rFonts w:eastAsia="Times New Roman" w:cs="Arial"/>
                <w:sz w:val="20"/>
              </w:rPr>
            </w:pPr>
            <w:r w:rsidRPr="00D2201D">
              <w:rPr>
                <w:rFonts w:eastAsia="Times New Roman" w:cs="Arial"/>
                <w:sz w:val="20"/>
              </w:rPr>
              <w:t>$500.00</w:t>
            </w:r>
          </w:p>
        </w:tc>
        <w:tc>
          <w:tcPr>
            <w:tcW w:w="2373" w:type="dxa"/>
            <w:tcBorders>
              <w:left w:val="nil"/>
              <w:right w:val="nil"/>
            </w:tcBorders>
            <w:shd w:val="clear" w:color="auto" w:fill="auto"/>
            <w:noWrap/>
            <w:vAlign w:val="center"/>
          </w:tcPr>
          <w:p w14:paraId="0F9D0603" w14:textId="7D2BAA83" w:rsidR="00470E2B" w:rsidRPr="00D2201D" w:rsidRDefault="05C70A5F" w:rsidP="58D887F0">
            <w:pPr>
              <w:spacing w:after="0"/>
              <w:jc w:val="right"/>
              <w:rPr>
                <w:rFonts w:eastAsia="Times New Roman" w:cs="Arial"/>
                <w:sz w:val="20"/>
                <w:szCs w:val="20"/>
              </w:rPr>
            </w:pPr>
            <w:r w:rsidRPr="58D887F0">
              <w:rPr>
                <w:rFonts w:eastAsia="Times New Roman" w:cs="Arial"/>
                <w:sz w:val="20"/>
                <w:szCs w:val="20"/>
              </w:rPr>
              <w:t>$500.00</w:t>
            </w:r>
          </w:p>
        </w:tc>
      </w:tr>
      <w:tr w:rsidR="00470E2B" w:rsidRPr="00D2201D" w14:paraId="44B1A79B" w14:textId="77777777" w:rsidTr="006D0E02">
        <w:trPr>
          <w:trHeight w:val="342"/>
        </w:trPr>
        <w:tc>
          <w:tcPr>
            <w:tcW w:w="9214" w:type="dxa"/>
            <w:tcBorders>
              <w:left w:val="nil"/>
              <w:right w:val="nil"/>
            </w:tcBorders>
            <w:shd w:val="clear" w:color="auto" w:fill="auto"/>
            <w:vAlign w:val="center"/>
            <w:hideMark/>
          </w:tcPr>
          <w:p w14:paraId="0B481BBB" w14:textId="1CE3829A" w:rsidR="00470E2B" w:rsidRPr="00D2201D" w:rsidRDefault="00470E2B" w:rsidP="00470E2B">
            <w:pPr>
              <w:spacing w:after="0"/>
              <w:rPr>
                <w:rFonts w:eastAsia="Times New Roman" w:cs="Arial"/>
                <w:sz w:val="20"/>
              </w:rPr>
            </w:pPr>
            <w:r w:rsidRPr="00D2201D">
              <w:rPr>
                <w:rFonts w:eastAsia="Times New Roman" w:cs="Arial"/>
                <w:sz w:val="20"/>
              </w:rPr>
              <w:t>Security Deposit – Standard</w:t>
            </w:r>
          </w:p>
        </w:tc>
        <w:tc>
          <w:tcPr>
            <w:tcW w:w="2373" w:type="dxa"/>
            <w:tcBorders>
              <w:left w:val="nil"/>
              <w:right w:val="nil"/>
            </w:tcBorders>
            <w:shd w:val="clear" w:color="auto" w:fill="auto"/>
            <w:noWrap/>
            <w:vAlign w:val="center"/>
          </w:tcPr>
          <w:p w14:paraId="685C9957" w14:textId="77777777" w:rsidR="00470E2B" w:rsidRPr="00D2201D" w:rsidRDefault="00470E2B" w:rsidP="00470E2B">
            <w:pPr>
              <w:spacing w:after="0"/>
              <w:jc w:val="right"/>
              <w:rPr>
                <w:rFonts w:eastAsia="Times New Roman" w:cs="Arial"/>
                <w:sz w:val="20"/>
              </w:rPr>
            </w:pPr>
            <w:r w:rsidRPr="00D2201D">
              <w:rPr>
                <w:rFonts w:eastAsia="Times New Roman" w:cs="Arial"/>
                <w:sz w:val="20"/>
              </w:rPr>
              <w:t>$100.00</w:t>
            </w:r>
          </w:p>
        </w:tc>
        <w:tc>
          <w:tcPr>
            <w:tcW w:w="2373" w:type="dxa"/>
            <w:tcBorders>
              <w:left w:val="nil"/>
              <w:right w:val="nil"/>
            </w:tcBorders>
            <w:shd w:val="clear" w:color="auto" w:fill="auto"/>
            <w:noWrap/>
            <w:vAlign w:val="center"/>
          </w:tcPr>
          <w:p w14:paraId="43739897" w14:textId="3699B098" w:rsidR="00470E2B" w:rsidRPr="00D2201D" w:rsidRDefault="15AA1136" w:rsidP="58D887F0">
            <w:pPr>
              <w:spacing w:after="0"/>
              <w:jc w:val="right"/>
              <w:rPr>
                <w:rFonts w:eastAsia="Times New Roman" w:cs="Arial"/>
                <w:sz w:val="20"/>
                <w:szCs w:val="20"/>
              </w:rPr>
            </w:pPr>
            <w:r w:rsidRPr="58D887F0">
              <w:rPr>
                <w:rFonts w:eastAsia="Times New Roman" w:cs="Arial"/>
                <w:sz w:val="20"/>
                <w:szCs w:val="20"/>
              </w:rPr>
              <w:t>$100.00</w:t>
            </w:r>
          </w:p>
        </w:tc>
      </w:tr>
      <w:tr w:rsidR="00470E2B" w:rsidRPr="00D2201D" w14:paraId="65A9ED72" w14:textId="77777777" w:rsidTr="0060343C">
        <w:trPr>
          <w:trHeight w:val="342"/>
        </w:trPr>
        <w:tc>
          <w:tcPr>
            <w:tcW w:w="13960" w:type="dxa"/>
            <w:gridSpan w:val="3"/>
            <w:tcBorders>
              <w:left w:val="nil"/>
              <w:right w:val="nil"/>
            </w:tcBorders>
            <w:shd w:val="clear" w:color="auto" w:fill="008080"/>
            <w:vAlign w:val="center"/>
            <w:hideMark/>
          </w:tcPr>
          <w:p w14:paraId="0DAA9F32" w14:textId="72C91AEE"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Community programs</w:t>
            </w:r>
          </w:p>
        </w:tc>
      </w:tr>
      <w:tr w:rsidR="00470E2B" w:rsidRPr="00D2201D" w14:paraId="4BB2412B" w14:textId="77777777" w:rsidTr="006D0E02">
        <w:trPr>
          <w:trHeight w:val="342"/>
        </w:trPr>
        <w:tc>
          <w:tcPr>
            <w:tcW w:w="9214" w:type="dxa"/>
            <w:tcBorders>
              <w:left w:val="nil"/>
              <w:right w:val="nil"/>
            </w:tcBorders>
            <w:shd w:val="clear" w:color="auto" w:fill="auto"/>
            <w:vAlign w:val="center"/>
            <w:hideMark/>
          </w:tcPr>
          <w:p w14:paraId="430715AA" w14:textId="77777777" w:rsidR="00470E2B" w:rsidRPr="00D2201D" w:rsidRDefault="00470E2B" w:rsidP="00470E2B">
            <w:pPr>
              <w:spacing w:after="0"/>
              <w:rPr>
                <w:rFonts w:eastAsia="Times New Roman" w:cs="Arial"/>
                <w:sz w:val="20"/>
              </w:rPr>
            </w:pPr>
            <w:r w:rsidRPr="00D2201D">
              <w:rPr>
                <w:rFonts w:eastAsia="Times New Roman" w:cs="Arial"/>
                <w:sz w:val="20"/>
              </w:rPr>
              <w:t>Attendance at Parent Information Sessions</w:t>
            </w:r>
          </w:p>
        </w:tc>
        <w:tc>
          <w:tcPr>
            <w:tcW w:w="2373" w:type="dxa"/>
            <w:tcBorders>
              <w:left w:val="nil"/>
              <w:right w:val="nil"/>
            </w:tcBorders>
            <w:shd w:val="clear" w:color="auto" w:fill="auto"/>
            <w:noWrap/>
            <w:vAlign w:val="center"/>
          </w:tcPr>
          <w:p w14:paraId="01D70024" w14:textId="0D1E7A89" w:rsidR="00470E2B" w:rsidRPr="00D2201D" w:rsidRDefault="00470E2B" w:rsidP="00470E2B">
            <w:pPr>
              <w:spacing w:after="0"/>
              <w:jc w:val="right"/>
              <w:rPr>
                <w:rFonts w:eastAsia="Times New Roman" w:cs="Arial"/>
                <w:sz w:val="20"/>
              </w:rPr>
            </w:pPr>
            <w:r w:rsidRPr="00D2201D">
              <w:rPr>
                <w:rFonts w:eastAsia="Times New Roman" w:cs="Arial"/>
                <w:sz w:val="20"/>
              </w:rPr>
              <w:t>$5.00</w:t>
            </w:r>
          </w:p>
        </w:tc>
        <w:tc>
          <w:tcPr>
            <w:tcW w:w="2373" w:type="dxa"/>
            <w:tcBorders>
              <w:left w:val="nil"/>
              <w:right w:val="nil"/>
            </w:tcBorders>
            <w:shd w:val="clear" w:color="auto" w:fill="auto"/>
            <w:noWrap/>
            <w:vAlign w:val="center"/>
          </w:tcPr>
          <w:p w14:paraId="302D0F57" w14:textId="4F923934" w:rsidR="00470E2B" w:rsidRPr="00D2201D" w:rsidRDefault="5B86DFEA" w:rsidP="58D887F0">
            <w:pPr>
              <w:spacing w:after="0"/>
              <w:jc w:val="right"/>
              <w:rPr>
                <w:rFonts w:eastAsia="Times New Roman" w:cs="Arial"/>
                <w:sz w:val="20"/>
                <w:szCs w:val="20"/>
              </w:rPr>
            </w:pPr>
            <w:r w:rsidRPr="58D887F0">
              <w:rPr>
                <w:rFonts w:eastAsia="Times New Roman" w:cs="Arial"/>
                <w:sz w:val="20"/>
                <w:szCs w:val="20"/>
              </w:rPr>
              <w:t>$5.00</w:t>
            </w:r>
          </w:p>
        </w:tc>
      </w:tr>
      <w:tr w:rsidR="00470E2B" w:rsidRPr="00D2201D" w14:paraId="7F0A0138" w14:textId="77777777" w:rsidTr="006D0E02">
        <w:trPr>
          <w:trHeight w:val="342"/>
        </w:trPr>
        <w:tc>
          <w:tcPr>
            <w:tcW w:w="9214" w:type="dxa"/>
            <w:tcBorders>
              <w:left w:val="nil"/>
              <w:right w:val="nil"/>
            </w:tcBorders>
            <w:shd w:val="clear" w:color="auto" w:fill="auto"/>
            <w:vAlign w:val="center"/>
            <w:hideMark/>
          </w:tcPr>
          <w:p w14:paraId="107AE0D2" w14:textId="77777777" w:rsidR="00470E2B" w:rsidRPr="00D2201D" w:rsidRDefault="00470E2B" w:rsidP="00470E2B">
            <w:pPr>
              <w:spacing w:after="0"/>
              <w:rPr>
                <w:rFonts w:eastAsia="Times New Roman" w:cs="Arial"/>
                <w:sz w:val="20"/>
              </w:rPr>
            </w:pPr>
            <w:r w:rsidRPr="00D2201D">
              <w:rPr>
                <w:rFonts w:eastAsia="Times New Roman" w:cs="Arial"/>
                <w:sz w:val="20"/>
              </w:rPr>
              <w:t>After School Care, per hour</w:t>
            </w:r>
          </w:p>
        </w:tc>
        <w:tc>
          <w:tcPr>
            <w:tcW w:w="2373" w:type="dxa"/>
            <w:tcBorders>
              <w:left w:val="nil"/>
              <w:right w:val="nil"/>
            </w:tcBorders>
            <w:shd w:val="clear" w:color="auto" w:fill="auto"/>
            <w:noWrap/>
            <w:vAlign w:val="center"/>
          </w:tcPr>
          <w:p w14:paraId="550F95BB" w14:textId="77777777" w:rsidR="00470E2B" w:rsidRPr="00D2201D" w:rsidRDefault="00470E2B" w:rsidP="00470E2B">
            <w:pPr>
              <w:spacing w:after="0"/>
              <w:jc w:val="right"/>
              <w:rPr>
                <w:rFonts w:eastAsia="Times New Roman" w:cs="Arial"/>
                <w:sz w:val="20"/>
              </w:rPr>
            </w:pPr>
            <w:r w:rsidRPr="00D2201D">
              <w:rPr>
                <w:rFonts w:eastAsia="Times New Roman" w:cs="Arial"/>
                <w:sz w:val="20"/>
              </w:rPr>
              <w:t>$2.75</w:t>
            </w:r>
          </w:p>
        </w:tc>
        <w:tc>
          <w:tcPr>
            <w:tcW w:w="2373" w:type="dxa"/>
            <w:tcBorders>
              <w:left w:val="nil"/>
              <w:right w:val="nil"/>
            </w:tcBorders>
            <w:shd w:val="clear" w:color="auto" w:fill="auto"/>
            <w:noWrap/>
            <w:vAlign w:val="center"/>
          </w:tcPr>
          <w:p w14:paraId="51EFFEAD" w14:textId="1303BB0B" w:rsidR="00470E2B" w:rsidRPr="00D2201D" w:rsidRDefault="7CA97527" w:rsidP="58D887F0">
            <w:pPr>
              <w:spacing w:after="0"/>
              <w:jc w:val="right"/>
              <w:rPr>
                <w:rFonts w:eastAsia="Times New Roman" w:cs="Arial"/>
                <w:sz w:val="20"/>
                <w:szCs w:val="20"/>
              </w:rPr>
            </w:pPr>
            <w:r w:rsidRPr="58D887F0">
              <w:rPr>
                <w:rFonts w:eastAsia="Times New Roman" w:cs="Arial"/>
                <w:sz w:val="20"/>
                <w:szCs w:val="20"/>
              </w:rPr>
              <w:t>$2.75</w:t>
            </w:r>
          </w:p>
        </w:tc>
      </w:tr>
      <w:tr w:rsidR="00470E2B" w:rsidRPr="00D2201D" w14:paraId="48C92CD2" w14:textId="77777777" w:rsidTr="006D0E02">
        <w:trPr>
          <w:trHeight w:val="342"/>
        </w:trPr>
        <w:tc>
          <w:tcPr>
            <w:tcW w:w="9214" w:type="dxa"/>
            <w:tcBorders>
              <w:left w:val="nil"/>
              <w:right w:val="nil"/>
            </w:tcBorders>
            <w:shd w:val="clear" w:color="auto" w:fill="auto"/>
            <w:vAlign w:val="center"/>
            <w:hideMark/>
          </w:tcPr>
          <w:p w14:paraId="3DDDC166" w14:textId="77777777" w:rsidR="00470E2B" w:rsidRPr="00D2201D" w:rsidRDefault="00470E2B" w:rsidP="00470E2B">
            <w:pPr>
              <w:spacing w:after="0"/>
              <w:rPr>
                <w:rFonts w:eastAsia="Times New Roman" w:cs="Arial"/>
                <w:sz w:val="20"/>
              </w:rPr>
            </w:pPr>
            <w:r w:rsidRPr="00D2201D">
              <w:rPr>
                <w:rFonts w:eastAsia="Times New Roman" w:cs="Arial"/>
                <w:sz w:val="20"/>
              </w:rPr>
              <w:t>Community Group hire of basketball court, per hour - South Melbourne Primary School</w:t>
            </w:r>
          </w:p>
        </w:tc>
        <w:tc>
          <w:tcPr>
            <w:tcW w:w="2373" w:type="dxa"/>
            <w:tcBorders>
              <w:left w:val="nil"/>
              <w:right w:val="nil"/>
            </w:tcBorders>
            <w:shd w:val="clear" w:color="auto" w:fill="auto"/>
            <w:noWrap/>
            <w:vAlign w:val="center"/>
          </w:tcPr>
          <w:p w14:paraId="7F5129DC" w14:textId="77777777" w:rsidR="00470E2B" w:rsidRPr="00D2201D" w:rsidRDefault="00470E2B" w:rsidP="00470E2B">
            <w:pPr>
              <w:spacing w:after="0"/>
              <w:jc w:val="right"/>
              <w:rPr>
                <w:rFonts w:eastAsia="Times New Roman" w:cs="Arial"/>
                <w:sz w:val="20"/>
              </w:rPr>
            </w:pPr>
            <w:r w:rsidRPr="00D2201D">
              <w:rPr>
                <w:rFonts w:eastAsia="Times New Roman" w:cs="Arial"/>
                <w:sz w:val="20"/>
              </w:rPr>
              <w:t>$19.00</w:t>
            </w:r>
          </w:p>
        </w:tc>
        <w:tc>
          <w:tcPr>
            <w:tcW w:w="2373" w:type="dxa"/>
            <w:tcBorders>
              <w:left w:val="nil"/>
              <w:right w:val="nil"/>
            </w:tcBorders>
            <w:shd w:val="clear" w:color="auto" w:fill="auto"/>
            <w:noWrap/>
            <w:vAlign w:val="center"/>
          </w:tcPr>
          <w:p w14:paraId="67BFEBE2" w14:textId="33F48B93" w:rsidR="00470E2B" w:rsidRPr="00D2201D" w:rsidRDefault="55B14338" w:rsidP="58D887F0">
            <w:pPr>
              <w:spacing w:after="0"/>
              <w:jc w:val="right"/>
              <w:rPr>
                <w:rFonts w:eastAsia="Times New Roman" w:cs="Arial"/>
                <w:sz w:val="20"/>
                <w:szCs w:val="20"/>
              </w:rPr>
            </w:pPr>
            <w:r w:rsidRPr="58D887F0">
              <w:rPr>
                <w:rFonts w:eastAsia="Times New Roman" w:cs="Arial"/>
                <w:sz w:val="20"/>
                <w:szCs w:val="20"/>
              </w:rPr>
              <w:t>$19.00</w:t>
            </w:r>
          </w:p>
        </w:tc>
      </w:tr>
      <w:tr w:rsidR="00470E2B" w:rsidRPr="00D2201D" w14:paraId="72D0A832" w14:textId="77777777" w:rsidTr="006D0E02">
        <w:trPr>
          <w:trHeight w:val="342"/>
        </w:trPr>
        <w:tc>
          <w:tcPr>
            <w:tcW w:w="9214" w:type="dxa"/>
            <w:tcBorders>
              <w:left w:val="nil"/>
              <w:right w:val="nil"/>
            </w:tcBorders>
            <w:shd w:val="clear" w:color="auto" w:fill="auto"/>
            <w:vAlign w:val="center"/>
            <w:hideMark/>
          </w:tcPr>
          <w:p w14:paraId="68C94775" w14:textId="77777777" w:rsidR="00470E2B" w:rsidRPr="00D2201D" w:rsidRDefault="00470E2B" w:rsidP="00470E2B">
            <w:pPr>
              <w:spacing w:after="0"/>
              <w:rPr>
                <w:rFonts w:eastAsia="Times New Roman" w:cs="Arial"/>
                <w:sz w:val="20"/>
              </w:rPr>
            </w:pPr>
            <w:r w:rsidRPr="00D2201D">
              <w:rPr>
                <w:rFonts w:eastAsia="Times New Roman" w:cs="Arial"/>
                <w:sz w:val="20"/>
              </w:rPr>
              <w:t>Port Phillip Community Group hire of basketball court, per hour - South Melbourne Primary School</w:t>
            </w:r>
          </w:p>
        </w:tc>
        <w:tc>
          <w:tcPr>
            <w:tcW w:w="2373" w:type="dxa"/>
            <w:tcBorders>
              <w:left w:val="nil"/>
              <w:right w:val="nil"/>
            </w:tcBorders>
            <w:shd w:val="clear" w:color="auto" w:fill="auto"/>
            <w:noWrap/>
            <w:vAlign w:val="center"/>
          </w:tcPr>
          <w:p w14:paraId="0CC7452C" w14:textId="77777777" w:rsidR="00470E2B" w:rsidRPr="00D2201D" w:rsidRDefault="00470E2B" w:rsidP="00470E2B">
            <w:pPr>
              <w:spacing w:after="0"/>
              <w:jc w:val="right"/>
              <w:rPr>
                <w:rFonts w:eastAsia="Times New Roman" w:cs="Arial"/>
                <w:sz w:val="20"/>
              </w:rPr>
            </w:pPr>
            <w:r w:rsidRPr="00D2201D">
              <w:rPr>
                <w:rFonts w:eastAsia="Times New Roman" w:cs="Arial"/>
                <w:sz w:val="20"/>
              </w:rPr>
              <w:t>$12.50</w:t>
            </w:r>
          </w:p>
        </w:tc>
        <w:tc>
          <w:tcPr>
            <w:tcW w:w="2373" w:type="dxa"/>
            <w:tcBorders>
              <w:left w:val="nil"/>
              <w:right w:val="nil"/>
            </w:tcBorders>
            <w:shd w:val="clear" w:color="auto" w:fill="auto"/>
            <w:noWrap/>
            <w:vAlign w:val="center"/>
          </w:tcPr>
          <w:p w14:paraId="53B57184" w14:textId="2010516B" w:rsidR="00470E2B" w:rsidRPr="00D2201D" w:rsidRDefault="776DAB07" w:rsidP="58D887F0">
            <w:pPr>
              <w:spacing w:after="0"/>
              <w:jc w:val="right"/>
              <w:rPr>
                <w:rFonts w:eastAsia="Times New Roman" w:cs="Arial"/>
                <w:sz w:val="20"/>
                <w:szCs w:val="20"/>
              </w:rPr>
            </w:pPr>
            <w:r w:rsidRPr="58D887F0">
              <w:rPr>
                <w:rFonts w:eastAsia="Times New Roman" w:cs="Arial"/>
                <w:sz w:val="20"/>
                <w:szCs w:val="20"/>
              </w:rPr>
              <w:t>$12.50</w:t>
            </w:r>
          </w:p>
        </w:tc>
      </w:tr>
      <w:tr w:rsidR="00470E2B" w:rsidRPr="00D2201D" w14:paraId="2F297ABD" w14:textId="77777777" w:rsidTr="006D0E02">
        <w:trPr>
          <w:trHeight w:val="342"/>
        </w:trPr>
        <w:tc>
          <w:tcPr>
            <w:tcW w:w="9214" w:type="dxa"/>
            <w:tcBorders>
              <w:left w:val="nil"/>
              <w:right w:val="nil"/>
            </w:tcBorders>
            <w:shd w:val="clear" w:color="auto" w:fill="auto"/>
            <w:vAlign w:val="center"/>
            <w:hideMark/>
          </w:tcPr>
          <w:p w14:paraId="49D17ECC"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Semi-Commercial Hire of basketball court per hour - South Melbourne Primary School </w:t>
            </w:r>
          </w:p>
        </w:tc>
        <w:tc>
          <w:tcPr>
            <w:tcW w:w="2373" w:type="dxa"/>
            <w:tcBorders>
              <w:left w:val="nil"/>
              <w:right w:val="nil"/>
            </w:tcBorders>
            <w:shd w:val="clear" w:color="auto" w:fill="auto"/>
            <w:noWrap/>
            <w:vAlign w:val="center"/>
          </w:tcPr>
          <w:p w14:paraId="04FA4309" w14:textId="77777777" w:rsidR="00470E2B" w:rsidRPr="00D2201D" w:rsidRDefault="00470E2B" w:rsidP="00470E2B">
            <w:pPr>
              <w:spacing w:after="0"/>
              <w:jc w:val="right"/>
              <w:rPr>
                <w:rFonts w:eastAsia="Times New Roman" w:cs="Arial"/>
                <w:sz w:val="20"/>
              </w:rPr>
            </w:pPr>
            <w:r w:rsidRPr="00D2201D">
              <w:rPr>
                <w:rFonts w:eastAsia="Times New Roman" w:cs="Arial"/>
                <w:sz w:val="20"/>
              </w:rPr>
              <w:t>$45.00</w:t>
            </w:r>
          </w:p>
        </w:tc>
        <w:tc>
          <w:tcPr>
            <w:tcW w:w="2373" w:type="dxa"/>
            <w:tcBorders>
              <w:left w:val="nil"/>
              <w:right w:val="nil"/>
            </w:tcBorders>
            <w:shd w:val="clear" w:color="auto" w:fill="auto"/>
            <w:noWrap/>
            <w:vAlign w:val="center"/>
          </w:tcPr>
          <w:p w14:paraId="0FEA6B77" w14:textId="1BEEDE64" w:rsidR="00470E2B" w:rsidRPr="00D2201D" w:rsidRDefault="55E0135B" w:rsidP="58D887F0">
            <w:pPr>
              <w:spacing w:after="0"/>
              <w:jc w:val="right"/>
              <w:rPr>
                <w:rFonts w:eastAsia="Times New Roman" w:cs="Arial"/>
                <w:sz w:val="20"/>
                <w:szCs w:val="20"/>
              </w:rPr>
            </w:pPr>
            <w:r w:rsidRPr="58D887F0">
              <w:rPr>
                <w:rFonts w:eastAsia="Times New Roman" w:cs="Arial"/>
                <w:sz w:val="20"/>
                <w:szCs w:val="20"/>
              </w:rPr>
              <w:t>$45.00</w:t>
            </w:r>
          </w:p>
        </w:tc>
      </w:tr>
      <w:tr w:rsidR="00470E2B" w:rsidRPr="00D2201D" w14:paraId="26917C32" w14:textId="77777777" w:rsidTr="0060343C">
        <w:trPr>
          <w:trHeight w:val="342"/>
        </w:trPr>
        <w:tc>
          <w:tcPr>
            <w:tcW w:w="13960" w:type="dxa"/>
            <w:gridSpan w:val="3"/>
            <w:tcBorders>
              <w:left w:val="nil"/>
              <w:right w:val="nil"/>
            </w:tcBorders>
            <w:shd w:val="clear" w:color="auto" w:fill="008080"/>
            <w:vAlign w:val="center"/>
            <w:hideMark/>
          </w:tcPr>
          <w:p w14:paraId="56E83DA3" w14:textId="424CFECC"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Community transport bus hire</w:t>
            </w:r>
          </w:p>
        </w:tc>
      </w:tr>
      <w:tr w:rsidR="00470E2B" w:rsidRPr="00D2201D" w14:paraId="2BAEB5E8" w14:textId="77777777" w:rsidTr="006D0E02">
        <w:trPr>
          <w:trHeight w:val="342"/>
        </w:trPr>
        <w:tc>
          <w:tcPr>
            <w:tcW w:w="9214" w:type="dxa"/>
            <w:tcBorders>
              <w:left w:val="nil"/>
              <w:right w:val="nil"/>
            </w:tcBorders>
            <w:shd w:val="clear" w:color="auto" w:fill="auto"/>
            <w:vAlign w:val="center"/>
            <w:hideMark/>
          </w:tcPr>
          <w:p w14:paraId="365645CF" w14:textId="77777777" w:rsidR="00470E2B" w:rsidRPr="00D2201D" w:rsidRDefault="00470E2B" w:rsidP="00470E2B">
            <w:pPr>
              <w:spacing w:after="0"/>
              <w:rPr>
                <w:rFonts w:eastAsia="Times New Roman" w:cs="Arial"/>
                <w:sz w:val="20"/>
              </w:rPr>
            </w:pPr>
            <w:r w:rsidRPr="00D2201D">
              <w:rPr>
                <w:rFonts w:eastAsia="Times New Roman" w:cs="Arial"/>
                <w:sz w:val="20"/>
              </w:rPr>
              <w:t>Cleaning charge on hire buses</w:t>
            </w:r>
          </w:p>
        </w:tc>
        <w:tc>
          <w:tcPr>
            <w:tcW w:w="2373" w:type="dxa"/>
            <w:tcBorders>
              <w:left w:val="nil"/>
              <w:right w:val="nil"/>
            </w:tcBorders>
            <w:shd w:val="clear" w:color="auto" w:fill="auto"/>
            <w:noWrap/>
            <w:vAlign w:val="center"/>
            <w:hideMark/>
          </w:tcPr>
          <w:p w14:paraId="26C0E028" w14:textId="77777777" w:rsidR="00470E2B" w:rsidRPr="00D2201D" w:rsidRDefault="00470E2B" w:rsidP="00470E2B">
            <w:pPr>
              <w:spacing w:after="0"/>
              <w:jc w:val="right"/>
              <w:rPr>
                <w:rFonts w:eastAsia="Times New Roman" w:cs="Arial"/>
                <w:sz w:val="20"/>
              </w:rPr>
            </w:pPr>
            <w:r w:rsidRPr="00D2201D">
              <w:rPr>
                <w:rFonts w:eastAsia="Times New Roman" w:cs="Arial"/>
                <w:sz w:val="20"/>
              </w:rPr>
              <w:t>$56.00</w:t>
            </w:r>
          </w:p>
        </w:tc>
        <w:tc>
          <w:tcPr>
            <w:tcW w:w="2373" w:type="dxa"/>
            <w:tcBorders>
              <w:left w:val="nil"/>
              <w:right w:val="nil"/>
            </w:tcBorders>
            <w:shd w:val="clear" w:color="auto" w:fill="auto"/>
            <w:noWrap/>
            <w:vAlign w:val="center"/>
            <w:hideMark/>
          </w:tcPr>
          <w:p w14:paraId="50641CB9" w14:textId="605E0D6F" w:rsidR="00470E2B" w:rsidRPr="00D2201D" w:rsidRDefault="4C194D73" w:rsidP="58D887F0">
            <w:pPr>
              <w:spacing w:after="0"/>
              <w:jc w:val="right"/>
              <w:rPr>
                <w:rFonts w:eastAsia="Times New Roman" w:cs="Arial"/>
                <w:sz w:val="20"/>
                <w:szCs w:val="20"/>
              </w:rPr>
            </w:pPr>
            <w:r w:rsidRPr="58D887F0">
              <w:rPr>
                <w:rFonts w:eastAsia="Times New Roman" w:cs="Arial"/>
                <w:sz w:val="20"/>
                <w:szCs w:val="20"/>
              </w:rPr>
              <w:t>$57.30</w:t>
            </w:r>
          </w:p>
        </w:tc>
      </w:tr>
      <w:tr w:rsidR="00470E2B" w:rsidRPr="00D2201D" w14:paraId="77B57879" w14:textId="77777777" w:rsidTr="0060343C">
        <w:trPr>
          <w:trHeight w:val="342"/>
        </w:trPr>
        <w:tc>
          <w:tcPr>
            <w:tcW w:w="13960" w:type="dxa"/>
            <w:gridSpan w:val="3"/>
            <w:tcBorders>
              <w:left w:val="nil"/>
              <w:right w:val="nil"/>
            </w:tcBorders>
            <w:shd w:val="clear" w:color="auto" w:fill="008080"/>
            <w:vAlign w:val="center"/>
            <w:hideMark/>
          </w:tcPr>
          <w:p w14:paraId="2A5E1E19" w14:textId="63BAE0EB"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Cora Graves - hall hire</w:t>
            </w:r>
          </w:p>
        </w:tc>
      </w:tr>
      <w:tr w:rsidR="00470E2B" w:rsidRPr="00D2201D" w14:paraId="1B0987A3" w14:textId="77777777" w:rsidTr="006D0E02">
        <w:trPr>
          <w:trHeight w:val="342"/>
        </w:trPr>
        <w:tc>
          <w:tcPr>
            <w:tcW w:w="9214" w:type="dxa"/>
            <w:tcBorders>
              <w:left w:val="nil"/>
              <w:right w:val="nil"/>
            </w:tcBorders>
            <w:shd w:val="clear" w:color="auto" w:fill="auto"/>
            <w:vAlign w:val="center"/>
            <w:hideMark/>
          </w:tcPr>
          <w:p w14:paraId="07DBC088" w14:textId="40AB2713" w:rsidR="00470E2B" w:rsidRPr="00D2201D" w:rsidRDefault="00470E2B" w:rsidP="00470E2B">
            <w:pPr>
              <w:spacing w:after="0"/>
              <w:rPr>
                <w:rFonts w:eastAsia="Times New Roman" w:cs="Arial"/>
                <w:sz w:val="20"/>
              </w:rPr>
            </w:pPr>
            <w:r w:rsidRPr="00D2201D">
              <w:rPr>
                <w:rFonts w:eastAsia="Times New Roman" w:cs="Arial"/>
                <w:sz w:val="20"/>
              </w:rPr>
              <w:t>Community groups Type 1 Based within Port Phillip (per hour)</w:t>
            </w:r>
          </w:p>
        </w:tc>
        <w:tc>
          <w:tcPr>
            <w:tcW w:w="2373" w:type="dxa"/>
            <w:tcBorders>
              <w:left w:val="nil"/>
              <w:right w:val="nil"/>
            </w:tcBorders>
            <w:shd w:val="clear" w:color="auto" w:fill="auto"/>
            <w:noWrap/>
            <w:vAlign w:val="center"/>
            <w:hideMark/>
          </w:tcPr>
          <w:p w14:paraId="1475DD94" w14:textId="77777777" w:rsidR="00470E2B" w:rsidRPr="00D2201D" w:rsidRDefault="00470E2B" w:rsidP="00470E2B">
            <w:pPr>
              <w:spacing w:after="0"/>
              <w:jc w:val="right"/>
              <w:rPr>
                <w:rFonts w:eastAsia="Times New Roman" w:cs="Arial"/>
                <w:sz w:val="20"/>
              </w:rPr>
            </w:pPr>
            <w:r w:rsidRPr="00D2201D">
              <w:rPr>
                <w:rFonts w:eastAsia="Times New Roman" w:cs="Arial"/>
                <w:sz w:val="20"/>
              </w:rPr>
              <w:t>$12.50</w:t>
            </w:r>
          </w:p>
        </w:tc>
        <w:tc>
          <w:tcPr>
            <w:tcW w:w="2373" w:type="dxa"/>
            <w:tcBorders>
              <w:left w:val="nil"/>
              <w:right w:val="nil"/>
            </w:tcBorders>
            <w:shd w:val="clear" w:color="auto" w:fill="auto"/>
            <w:noWrap/>
            <w:vAlign w:val="center"/>
          </w:tcPr>
          <w:p w14:paraId="08C224C6" w14:textId="5B006526" w:rsidR="00470E2B" w:rsidRPr="00D2201D" w:rsidRDefault="4B505FFC" w:rsidP="58D887F0">
            <w:pPr>
              <w:spacing w:after="0"/>
              <w:jc w:val="right"/>
              <w:rPr>
                <w:rFonts w:eastAsia="Times New Roman" w:cs="Arial"/>
                <w:sz w:val="20"/>
                <w:szCs w:val="20"/>
              </w:rPr>
            </w:pPr>
            <w:r w:rsidRPr="58D887F0">
              <w:rPr>
                <w:rFonts w:eastAsia="Times New Roman" w:cs="Arial"/>
                <w:sz w:val="20"/>
                <w:szCs w:val="20"/>
              </w:rPr>
              <w:t>$12.50</w:t>
            </w:r>
          </w:p>
        </w:tc>
      </w:tr>
      <w:tr w:rsidR="00470E2B" w:rsidRPr="00D2201D" w14:paraId="5F1D8462" w14:textId="77777777" w:rsidTr="006D0E02">
        <w:trPr>
          <w:trHeight w:val="342"/>
        </w:trPr>
        <w:tc>
          <w:tcPr>
            <w:tcW w:w="9214" w:type="dxa"/>
            <w:tcBorders>
              <w:left w:val="nil"/>
              <w:right w:val="nil"/>
            </w:tcBorders>
            <w:shd w:val="clear" w:color="auto" w:fill="auto"/>
            <w:vAlign w:val="center"/>
            <w:hideMark/>
          </w:tcPr>
          <w:p w14:paraId="57A54B89" w14:textId="78654E1B" w:rsidR="00470E2B" w:rsidRPr="00D2201D" w:rsidRDefault="00470E2B" w:rsidP="00470E2B">
            <w:pPr>
              <w:spacing w:after="0"/>
              <w:rPr>
                <w:rFonts w:eastAsia="Times New Roman" w:cs="Arial"/>
                <w:sz w:val="20"/>
              </w:rPr>
            </w:pPr>
            <w:r w:rsidRPr="00D2201D">
              <w:rPr>
                <w:rFonts w:eastAsia="Times New Roman" w:cs="Arial"/>
                <w:sz w:val="20"/>
              </w:rPr>
              <w:t>Community groups Type 2 operate from outside Port Phillip (per hour)</w:t>
            </w:r>
          </w:p>
        </w:tc>
        <w:tc>
          <w:tcPr>
            <w:tcW w:w="2373" w:type="dxa"/>
            <w:tcBorders>
              <w:left w:val="nil"/>
              <w:right w:val="nil"/>
            </w:tcBorders>
            <w:shd w:val="clear" w:color="auto" w:fill="auto"/>
            <w:noWrap/>
            <w:vAlign w:val="center"/>
            <w:hideMark/>
          </w:tcPr>
          <w:p w14:paraId="7B4FA001" w14:textId="77777777" w:rsidR="00470E2B" w:rsidRPr="00D2201D" w:rsidRDefault="00470E2B" w:rsidP="00470E2B">
            <w:pPr>
              <w:spacing w:after="0"/>
              <w:jc w:val="right"/>
              <w:rPr>
                <w:rFonts w:eastAsia="Times New Roman" w:cs="Arial"/>
                <w:sz w:val="20"/>
              </w:rPr>
            </w:pPr>
            <w:r w:rsidRPr="00D2201D">
              <w:rPr>
                <w:rFonts w:eastAsia="Times New Roman" w:cs="Arial"/>
                <w:sz w:val="20"/>
              </w:rPr>
              <w:t>$19.00</w:t>
            </w:r>
          </w:p>
        </w:tc>
        <w:tc>
          <w:tcPr>
            <w:tcW w:w="2373" w:type="dxa"/>
            <w:tcBorders>
              <w:left w:val="nil"/>
              <w:right w:val="nil"/>
            </w:tcBorders>
            <w:shd w:val="clear" w:color="auto" w:fill="auto"/>
            <w:noWrap/>
            <w:vAlign w:val="center"/>
          </w:tcPr>
          <w:p w14:paraId="38BA5361" w14:textId="50A6E5D6" w:rsidR="00470E2B" w:rsidRPr="00D2201D" w:rsidRDefault="6447C29D" w:rsidP="58D887F0">
            <w:pPr>
              <w:spacing w:after="0"/>
              <w:jc w:val="right"/>
              <w:rPr>
                <w:rFonts w:eastAsia="Times New Roman" w:cs="Arial"/>
                <w:sz w:val="20"/>
                <w:szCs w:val="20"/>
              </w:rPr>
            </w:pPr>
            <w:r w:rsidRPr="58D887F0">
              <w:rPr>
                <w:rFonts w:eastAsia="Times New Roman" w:cs="Arial"/>
                <w:sz w:val="20"/>
                <w:szCs w:val="20"/>
              </w:rPr>
              <w:t>$19.00</w:t>
            </w:r>
          </w:p>
        </w:tc>
      </w:tr>
      <w:tr w:rsidR="00470E2B" w:rsidRPr="00D2201D" w14:paraId="5EC024FB" w14:textId="77777777" w:rsidTr="006D0E02">
        <w:trPr>
          <w:trHeight w:val="342"/>
        </w:trPr>
        <w:tc>
          <w:tcPr>
            <w:tcW w:w="9214" w:type="dxa"/>
            <w:tcBorders>
              <w:left w:val="nil"/>
              <w:right w:val="nil"/>
            </w:tcBorders>
            <w:shd w:val="clear" w:color="auto" w:fill="auto"/>
            <w:vAlign w:val="center"/>
            <w:hideMark/>
          </w:tcPr>
          <w:p w14:paraId="0A6C7CC5" w14:textId="77777777" w:rsidR="00470E2B" w:rsidRPr="00D2201D" w:rsidRDefault="00470E2B" w:rsidP="00470E2B">
            <w:pPr>
              <w:spacing w:after="0"/>
              <w:rPr>
                <w:rFonts w:eastAsia="Times New Roman" w:cs="Arial"/>
                <w:sz w:val="20"/>
              </w:rPr>
            </w:pPr>
            <w:r w:rsidRPr="00D2201D">
              <w:rPr>
                <w:rFonts w:eastAsia="Times New Roman" w:cs="Arial"/>
                <w:sz w:val="20"/>
              </w:rPr>
              <w:t>Private Hire (per hour)</w:t>
            </w:r>
          </w:p>
        </w:tc>
        <w:tc>
          <w:tcPr>
            <w:tcW w:w="2373" w:type="dxa"/>
            <w:tcBorders>
              <w:left w:val="nil"/>
              <w:right w:val="nil"/>
            </w:tcBorders>
            <w:shd w:val="clear" w:color="auto" w:fill="auto"/>
            <w:noWrap/>
            <w:vAlign w:val="center"/>
            <w:hideMark/>
          </w:tcPr>
          <w:p w14:paraId="7EFB4AE2" w14:textId="77777777" w:rsidR="00470E2B" w:rsidRPr="00D2201D" w:rsidRDefault="00470E2B" w:rsidP="00470E2B">
            <w:pPr>
              <w:spacing w:after="0"/>
              <w:jc w:val="right"/>
              <w:rPr>
                <w:rFonts w:eastAsia="Times New Roman" w:cs="Arial"/>
                <w:sz w:val="20"/>
              </w:rPr>
            </w:pPr>
            <w:r w:rsidRPr="00D2201D">
              <w:rPr>
                <w:rFonts w:eastAsia="Times New Roman" w:cs="Arial"/>
                <w:sz w:val="20"/>
              </w:rPr>
              <w:t>$63.50</w:t>
            </w:r>
          </w:p>
        </w:tc>
        <w:tc>
          <w:tcPr>
            <w:tcW w:w="2373" w:type="dxa"/>
            <w:tcBorders>
              <w:left w:val="nil"/>
              <w:right w:val="nil"/>
            </w:tcBorders>
            <w:shd w:val="clear" w:color="auto" w:fill="auto"/>
            <w:noWrap/>
            <w:vAlign w:val="center"/>
          </w:tcPr>
          <w:p w14:paraId="0974BE96" w14:textId="7F3437B5" w:rsidR="00470E2B" w:rsidRPr="00D2201D" w:rsidRDefault="61080C51" w:rsidP="58D887F0">
            <w:pPr>
              <w:spacing w:after="0"/>
              <w:jc w:val="right"/>
              <w:rPr>
                <w:rFonts w:eastAsia="Times New Roman" w:cs="Arial"/>
                <w:sz w:val="20"/>
                <w:szCs w:val="20"/>
              </w:rPr>
            </w:pPr>
            <w:r w:rsidRPr="58D887F0">
              <w:rPr>
                <w:rFonts w:eastAsia="Times New Roman" w:cs="Arial"/>
                <w:sz w:val="20"/>
                <w:szCs w:val="20"/>
              </w:rPr>
              <w:t>$63.50</w:t>
            </w:r>
          </w:p>
        </w:tc>
      </w:tr>
      <w:tr w:rsidR="00470E2B" w:rsidRPr="00D2201D" w14:paraId="5D7F425E" w14:textId="77777777" w:rsidTr="006D0E02">
        <w:trPr>
          <w:trHeight w:val="342"/>
        </w:trPr>
        <w:tc>
          <w:tcPr>
            <w:tcW w:w="9214" w:type="dxa"/>
            <w:tcBorders>
              <w:left w:val="nil"/>
              <w:right w:val="nil"/>
            </w:tcBorders>
            <w:shd w:val="clear" w:color="auto" w:fill="auto"/>
            <w:vAlign w:val="center"/>
            <w:hideMark/>
          </w:tcPr>
          <w:p w14:paraId="0C579CA2" w14:textId="77777777" w:rsidR="00470E2B" w:rsidRPr="00D2201D" w:rsidRDefault="00470E2B" w:rsidP="00470E2B">
            <w:pPr>
              <w:spacing w:after="0"/>
              <w:rPr>
                <w:rFonts w:eastAsia="Times New Roman" w:cs="Arial"/>
                <w:sz w:val="20"/>
              </w:rPr>
            </w:pPr>
            <w:r w:rsidRPr="00D2201D">
              <w:rPr>
                <w:rFonts w:eastAsia="Times New Roman" w:cs="Arial"/>
                <w:sz w:val="20"/>
              </w:rPr>
              <w:t>Semi Commercial Hirers (per hour)</w:t>
            </w:r>
          </w:p>
        </w:tc>
        <w:tc>
          <w:tcPr>
            <w:tcW w:w="2373" w:type="dxa"/>
            <w:tcBorders>
              <w:left w:val="nil"/>
              <w:right w:val="nil"/>
            </w:tcBorders>
            <w:shd w:val="clear" w:color="auto" w:fill="auto"/>
            <w:noWrap/>
            <w:vAlign w:val="center"/>
            <w:hideMark/>
          </w:tcPr>
          <w:p w14:paraId="1820B876" w14:textId="77777777" w:rsidR="00470E2B" w:rsidRPr="00D2201D" w:rsidRDefault="00470E2B" w:rsidP="00470E2B">
            <w:pPr>
              <w:spacing w:after="0"/>
              <w:jc w:val="right"/>
              <w:rPr>
                <w:rFonts w:eastAsia="Times New Roman" w:cs="Arial"/>
                <w:sz w:val="20"/>
              </w:rPr>
            </w:pPr>
            <w:r w:rsidRPr="00D2201D">
              <w:rPr>
                <w:rFonts w:eastAsia="Times New Roman" w:cs="Arial"/>
                <w:sz w:val="20"/>
              </w:rPr>
              <w:t>$45.00</w:t>
            </w:r>
          </w:p>
        </w:tc>
        <w:tc>
          <w:tcPr>
            <w:tcW w:w="2373" w:type="dxa"/>
            <w:tcBorders>
              <w:left w:val="nil"/>
              <w:right w:val="nil"/>
            </w:tcBorders>
            <w:shd w:val="clear" w:color="auto" w:fill="auto"/>
            <w:noWrap/>
            <w:vAlign w:val="center"/>
          </w:tcPr>
          <w:p w14:paraId="3A5156E4" w14:textId="69836EE8" w:rsidR="00470E2B" w:rsidRPr="00D2201D" w:rsidRDefault="0313150F" w:rsidP="58D887F0">
            <w:pPr>
              <w:spacing w:after="0"/>
              <w:jc w:val="right"/>
              <w:rPr>
                <w:rFonts w:eastAsia="Times New Roman" w:cs="Arial"/>
                <w:sz w:val="20"/>
                <w:szCs w:val="20"/>
              </w:rPr>
            </w:pPr>
            <w:r w:rsidRPr="58D887F0">
              <w:rPr>
                <w:rFonts w:eastAsia="Times New Roman" w:cs="Arial"/>
                <w:sz w:val="20"/>
                <w:szCs w:val="20"/>
              </w:rPr>
              <w:t>$45.00</w:t>
            </w:r>
          </w:p>
        </w:tc>
      </w:tr>
      <w:tr w:rsidR="00470E2B" w:rsidRPr="00D2201D" w14:paraId="416C0BB3" w14:textId="77777777" w:rsidTr="006D0E02">
        <w:trPr>
          <w:trHeight w:val="342"/>
        </w:trPr>
        <w:tc>
          <w:tcPr>
            <w:tcW w:w="9214" w:type="dxa"/>
            <w:tcBorders>
              <w:left w:val="nil"/>
              <w:right w:val="nil"/>
            </w:tcBorders>
            <w:shd w:val="clear" w:color="auto" w:fill="auto"/>
            <w:vAlign w:val="center"/>
            <w:hideMark/>
          </w:tcPr>
          <w:p w14:paraId="7621EC4F" w14:textId="3B48B670" w:rsidR="00470E2B" w:rsidRPr="00D2201D" w:rsidRDefault="00470E2B" w:rsidP="00470E2B">
            <w:pPr>
              <w:spacing w:after="0"/>
              <w:rPr>
                <w:rFonts w:eastAsia="Times New Roman" w:cs="Arial"/>
                <w:sz w:val="20"/>
              </w:rPr>
            </w:pPr>
            <w:r w:rsidRPr="00D2201D">
              <w:rPr>
                <w:rFonts w:eastAsia="Times New Roman" w:cs="Arial"/>
                <w:sz w:val="20"/>
              </w:rPr>
              <w:t>Security Deposit – Specific</w:t>
            </w:r>
          </w:p>
        </w:tc>
        <w:tc>
          <w:tcPr>
            <w:tcW w:w="2373" w:type="dxa"/>
            <w:tcBorders>
              <w:left w:val="nil"/>
              <w:right w:val="nil"/>
            </w:tcBorders>
            <w:shd w:val="clear" w:color="auto" w:fill="auto"/>
            <w:noWrap/>
            <w:vAlign w:val="center"/>
            <w:hideMark/>
          </w:tcPr>
          <w:p w14:paraId="0E737C94" w14:textId="77777777" w:rsidR="00470E2B" w:rsidRPr="00D2201D" w:rsidRDefault="00470E2B" w:rsidP="00470E2B">
            <w:pPr>
              <w:spacing w:after="0"/>
              <w:jc w:val="right"/>
              <w:rPr>
                <w:rFonts w:eastAsia="Times New Roman" w:cs="Arial"/>
                <w:sz w:val="20"/>
              </w:rPr>
            </w:pPr>
            <w:r w:rsidRPr="00D2201D">
              <w:rPr>
                <w:rFonts w:eastAsia="Times New Roman" w:cs="Arial"/>
                <w:sz w:val="20"/>
              </w:rPr>
              <w:t>$500.00</w:t>
            </w:r>
          </w:p>
        </w:tc>
        <w:tc>
          <w:tcPr>
            <w:tcW w:w="2373" w:type="dxa"/>
            <w:tcBorders>
              <w:left w:val="nil"/>
              <w:right w:val="nil"/>
            </w:tcBorders>
            <w:shd w:val="clear" w:color="auto" w:fill="auto"/>
            <w:noWrap/>
            <w:vAlign w:val="center"/>
          </w:tcPr>
          <w:p w14:paraId="7F7EE033" w14:textId="620A1384" w:rsidR="00470E2B" w:rsidRPr="00D2201D" w:rsidRDefault="66E97C44" w:rsidP="58D887F0">
            <w:pPr>
              <w:spacing w:after="0"/>
              <w:jc w:val="right"/>
              <w:rPr>
                <w:rFonts w:eastAsia="Times New Roman" w:cs="Arial"/>
                <w:sz w:val="20"/>
                <w:szCs w:val="20"/>
              </w:rPr>
            </w:pPr>
            <w:r w:rsidRPr="58D887F0">
              <w:rPr>
                <w:rFonts w:eastAsia="Times New Roman" w:cs="Arial"/>
                <w:sz w:val="20"/>
                <w:szCs w:val="20"/>
              </w:rPr>
              <w:t>$500.00</w:t>
            </w:r>
          </w:p>
        </w:tc>
      </w:tr>
      <w:tr w:rsidR="00470E2B" w:rsidRPr="00D2201D" w14:paraId="64B9A5AE" w14:textId="77777777" w:rsidTr="006D0E02">
        <w:trPr>
          <w:trHeight w:val="342"/>
        </w:trPr>
        <w:tc>
          <w:tcPr>
            <w:tcW w:w="9214" w:type="dxa"/>
            <w:tcBorders>
              <w:left w:val="nil"/>
              <w:bottom w:val="single" w:sz="4" w:space="0" w:color="auto"/>
              <w:right w:val="nil"/>
            </w:tcBorders>
            <w:shd w:val="clear" w:color="auto" w:fill="auto"/>
            <w:vAlign w:val="center"/>
            <w:hideMark/>
          </w:tcPr>
          <w:p w14:paraId="69099F93" w14:textId="77777777" w:rsidR="00470E2B" w:rsidRPr="00D2201D" w:rsidRDefault="00470E2B" w:rsidP="00470E2B">
            <w:pPr>
              <w:spacing w:after="0"/>
              <w:rPr>
                <w:rFonts w:eastAsia="Times New Roman" w:cs="Arial"/>
                <w:sz w:val="20"/>
              </w:rPr>
            </w:pPr>
            <w:r w:rsidRPr="00D2201D">
              <w:rPr>
                <w:rFonts w:eastAsia="Times New Roman" w:cs="Arial"/>
                <w:sz w:val="20"/>
              </w:rPr>
              <w:t>Security Deposit - Standard</w:t>
            </w:r>
          </w:p>
        </w:tc>
        <w:tc>
          <w:tcPr>
            <w:tcW w:w="2373" w:type="dxa"/>
            <w:tcBorders>
              <w:left w:val="nil"/>
              <w:bottom w:val="single" w:sz="4" w:space="0" w:color="auto"/>
              <w:right w:val="nil"/>
            </w:tcBorders>
            <w:shd w:val="clear" w:color="auto" w:fill="auto"/>
            <w:noWrap/>
            <w:vAlign w:val="center"/>
            <w:hideMark/>
          </w:tcPr>
          <w:p w14:paraId="313BCA88" w14:textId="77777777" w:rsidR="00470E2B" w:rsidRPr="00D2201D" w:rsidRDefault="00470E2B" w:rsidP="00470E2B">
            <w:pPr>
              <w:spacing w:after="0"/>
              <w:jc w:val="right"/>
              <w:rPr>
                <w:rFonts w:eastAsia="Times New Roman" w:cs="Arial"/>
                <w:sz w:val="20"/>
              </w:rPr>
            </w:pPr>
            <w:r w:rsidRPr="00D2201D">
              <w:rPr>
                <w:rFonts w:eastAsia="Times New Roman" w:cs="Arial"/>
                <w:sz w:val="20"/>
              </w:rPr>
              <w:t>$100.00</w:t>
            </w:r>
          </w:p>
        </w:tc>
        <w:tc>
          <w:tcPr>
            <w:tcW w:w="2373" w:type="dxa"/>
            <w:tcBorders>
              <w:left w:val="nil"/>
              <w:bottom w:val="single" w:sz="4" w:space="0" w:color="auto"/>
              <w:right w:val="nil"/>
            </w:tcBorders>
            <w:shd w:val="clear" w:color="auto" w:fill="auto"/>
            <w:noWrap/>
            <w:vAlign w:val="center"/>
          </w:tcPr>
          <w:p w14:paraId="5DD58E1C" w14:textId="29E6BA1F" w:rsidR="00470E2B" w:rsidRPr="00D2201D" w:rsidRDefault="416E94B2" w:rsidP="58D887F0">
            <w:pPr>
              <w:spacing w:after="0"/>
              <w:jc w:val="right"/>
              <w:rPr>
                <w:rFonts w:eastAsia="Times New Roman" w:cs="Arial"/>
                <w:sz w:val="20"/>
                <w:szCs w:val="20"/>
              </w:rPr>
            </w:pPr>
            <w:r w:rsidRPr="58D887F0">
              <w:rPr>
                <w:rFonts w:eastAsia="Times New Roman" w:cs="Arial"/>
                <w:sz w:val="20"/>
                <w:szCs w:val="20"/>
              </w:rPr>
              <w:t>$100.00</w:t>
            </w:r>
          </w:p>
        </w:tc>
      </w:tr>
    </w:tbl>
    <w:p w14:paraId="48718685" w14:textId="6593AD56" w:rsidR="002D2D21" w:rsidRPr="00D2201D" w:rsidRDefault="002D2D21" w:rsidP="00E56653">
      <w:pPr>
        <w:pStyle w:val="Heading4"/>
      </w:pPr>
      <w:r w:rsidRPr="00D2201D">
        <w:t>Families and young people</w:t>
      </w:r>
    </w:p>
    <w:tbl>
      <w:tblPr>
        <w:tblW w:w="13960" w:type="dxa"/>
        <w:tblBorders>
          <w:top w:val="single" w:sz="4" w:space="0" w:color="auto"/>
          <w:bottom w:val="single" w:sz="4" w:space="0" w:color="auto"/>
        </w:tblBorders>
        <w:tblLayout w:type="fixed"/>
        <w:tblLook w:val="04A0" w:firstRow="1" w:lastRow="0" w:firstColumn="1" w:lastColumn="0" w:noHBand="0" w:noVBand="1"/>
      </w:tblPr>
      <w:tblGrid>
        <w:gridCol w:w="9214"/>
        <w:gridCol w:w="2373"/>
        <w:gridCol w:w="2373"/>
      </w:tblGrid>
      <w:tr w:rsidR="008952F1" w:rsidRPr="00D2201D" w14:paraId="77A1A7CF" w14:textId="77777777" w:rsidTr="006D0E02">
        <w:trPr>
          <w:trHeight w:val="340"/>
          <w:tblHeader/>
        </w:trPr>
        <w:tc>
          <w:tcPr>
            <w:tcW w:w="9214" w:type="dxa"/>
            <w:shd w:val="clear" w:color="auto" w:fill="auto"/>
            <w:vAlign w:val="center"/>
            <w:hideMark/>
          </w:tcPr>
          <w:p w14:paraId="6C23FC17" w14:textId="77777777" w:rsidR="008952F1" w:rsidRPr="00D2201D" w:rsidRDefault="008952F1" w:rsidP="00426CA4">
            <w:pPr>
              <w:spacing w:after="0"/>
              <w:rPr>
                <w:rFonts w:eastAsia="Times New Roman" w:cs="Arial"/>
                <w:b/>
                <w:bCs/>
                <w:sz w:val="20"/>
              </w:rPr>
            </w:pPr>
            <w:r w:rsidRPr="00D2201D">
              <w:rPr>
                <w:rFonts w:eastAsia="Times New Roman" w:cs="Arial"/>
                <w:b/>
                <w:bCs/>
                <w:sz w:val="20"/>
              </w:rPr>
              <w:t>Description</w:t>
            </w:r>
          </w:p>
        </w:tc>
        <w:tc>
          <w:tcPr>
            <w:tcW w:w="2373" w:type="dxa"/>
            <w:shd w:val="clear" w:color="auto" w:fill="auto"/>
            <w:vAlign w:val="center"/>
            <w:hideMark/>
          </w:tcPr>
          <w:p w14:paraId="3B8AF664" w14:textId="51523A15" w:rsidR="008952F1" w:rsidRPr="00D2201D" w:rsidRDefault="00470E2B" w:rsidP="00426CA4">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shd w:val="clear" w:color="auto" w:fill="auto"/>
            <w:vAlign w:val="center"/>
            <w:hideMark/>
          </w:tcPr>
          <w:p w14:paraId="5D1B33DE" w14:textId="6125B154" w:rsidR="008952F1" w:rsidRPr="00D2201D" w:rsidRDefault="00470E2B" w:rsidP="00426CA4">
            <w:pPr>
              <w:spacing w:after="0"/>
              <w:jc w:val="right"/>
              <w:rPr>
                <w:rFonts w:eastAsia="Times New Roman" w:cs="Arial"/>
                <w:b/>
                <w:bCs/>
                <w:sz w:val="20"/>
              </w:rPr>
            </w:pPr>
            <w:r>
              <w:rPr>
                <w:rFonts w:eastAsia="Times New Roman" w:cs="Arial"/>
                <w:b/>
                <w:bCs/>
                <w:sz w:val="20"/>
              </w:rPr>
              <w:t>2020/21</w:t>
            </w:r>
            <w:r w:rsidR="008952F1" w:rsidRPr="00D2201D">
              <w:rPr>
                <w:rFonts w:eastAsia="Times New Roman" w:cs="Arial"/>
                <w:b/>
                <w:bCs/>
                <w:sz w:val="20"/>
              </w:rPr>
              <w:t xml:space="preserve"> Fee </w:t>
            </w:r>
            <w:r w:rsidR="008952F1" w:rsidRPr="00D2201D">
              <w:rPr>
                <w:rFonts w:eastAsia="Times New Roman" w:cs="Arial"/>
                <w:b/>
                <w:bCs/>
                <w:sz w:val="20"/>
              </w:rPr>
              <w:br/>
              <w:t>(incl. GST if applicable)</w:t>
            </w:r>
          </w:p>
        </w:tc>
      </w:tr>
      <w:tr w:rsidR="00396667" w:rsidRPr="00D2201D" w14:paraId="74089180" w14:textId="77777777" w:rsidTr="0060343C">
        <w:trPr>
          <w:trHeight w:val="300"/>
        </w:trPr>
        <w:tc>
          <w:tcPr>
            <w:tcW w:w="13960" w:type="dxa"/>
            <w:gridSpan w:val="3"/>
            <w:shd w:val="clear" w:color="auto" w:fill="008080"/>
            <w:vAlign w:val="center"/>
            <w:hideMark/>
          </w:tcPr>
          <w:p w14:paraId="61DCF0A3" w14:textId="4EBDE7B0"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Hire fees for St Kilda Adventure Playground</w:t>
            </w:r>
          </w:p>
        </w:tc>
      </w:tr>
      <w:tr w:rsidR="00470E2B" w:rsidRPr="00D2201D" w14:paraId="5877BF4B" w14:textId="77777777" w:rsidTr="006D0E02">
        <w:trPr>
          <w:trHeight w:val="342"/>
        </w:trPr>
        <w:tc>
          <w:tcPr>
            <w:tcW w:w="9214" w:type="dxa"/>
            <w:shd w:val="clear" w:color="auto" w:fill="auto"/>
            <w:vAlign w:val="center"/>
            <w:hideMark/>
          </w:tcPr>
          <w:p w14:paraId="581913BD" w14:textId="77777777" w:rsidR="00470E2B" w:rsidRPr="00D2201D" w:rsidRDefault="00470E2B" w:rsidP="00470E2B">
            <w:pPr>
              <w:spacing w:after="0"/>
              <w:rPr>
                <w:rFonts w:eastAsia="Times New Roman" w:cs="Arial"/>
                <w:sz w:val="20"/>
              </w:rPr>
            </w:pPr>
            <w:r w:rsidRPr="00D2201D">
              <w:rPr>
                <w:rFonts w:eastAsia="Times New Roman" w:cs="Arial"/>
                <w:sz w:val="20"/>
              </w:rPr>
              <w:lastRenderedPageBreak/>
              <w:t>Party Hire: Non-resident</w:t>
            </w:r>
          </w:p>
        </w:tc>
        <w:tc>
          <w:tcPr>
            <w:tcW w:w="2373" w:type="dxa"/>
            <w:shd w:val="clear" w:color="auto" w:fill="auto"/>
            <w:noWrap/>
            <w:vAlign w:val="center"/>
          </w:tcPr>
          <w:p w14:paraId="55171020" w14:textId="77777777" w:rsidR="00470E2B" w:rsidRPr="00D2201D" w:rsidRDefault="00470E2B" w:rsidP="00470E2B">
            <w:pPr>
              <w:spacing w:after="0"/>
              <w:jc w:val="right"/>
              <w:rPr>
                <w:rFonts w:eastAsia="Times New Roman" w:cs="Arial"/>
                <w:sz w:val="20"/>
              </w:rPr>
            </w:pPr>
            <w:r w:rsidRPr="00D2201D">
              <w:rPr>
                <w:rFonts w:eastAsia="Times New Roman" w:cs="Arial"/>
                <w:sz w:val="20"/>
              </w:rPr>
              <w:t>$200.00</w:t>
            </w:r>
          </w:p>
        </w:tc>
        <w:tc>
          <w:tcPr>
            <w:tcW w:w="2373" w:type="dxa"/>
            <w:shd w:val="clear" w:color="auto" w:fill="auto"/>
            <w:noWrap/>
            <w:vAlign w:val="center"/>
          </w:tcPr>
          <w:p w14:paraId="70D28CFD" w14:textId="03747E2F" w:rsidR="00470E2B" w:rsidRPr="00D2201D" w:rsidRDefault="0AAB9DCC" w:rsidP="105C6AFE">
            <w:pPr>
              <w:spacing w:after="0"/>
              <w:jc w:val="right"/>
              <w:rPr>
                <w:rFonts w:eastAsia="Times New Roman" w:cs="Arial"/>
                <w:sz w:val="20"/>
                <w:szCs w:val="20"/>
              </w:rPr>
            </w:pPr>
            <w:r w:rsidRPr="105C6AFE">
              <w:rPr>
                <w:rFonts w:eastAsia="Times New Roman" w:cs="Arial"/>
                <w:sz w:val="20"/>
                <w:szCs w:val="20"/>
              </w:rPr>
              <w:t>$205.00</w:t>
            </w:r>
          </w:p>
        </w:tc>
      </w:tr>
      <w:tr w:rsidR="00470E2B" w:rsidRPr="00D2201D" w14:paraId="5AB969EF" w14:textId="77777777" w:rsidTr="006D0E02">
        <w:trPr>
          <w:trHeight w:val="342"/>
        </w:trPr>
        <w:tc>
          <w:tcPr>
            <w:tcW w:w="9214" w:type="dxa"/>
            <w:shd w:val="clear" w:color="auto" w:fill="auto"/>
            <w:vAlign w:val="center"/>
            <w:hideMark/>
          </w:tcPr>
          <w:p w14:paraId="678AAC83" w14:textId="77777777" w:rsidR="00470E2B" w:rsidRPr="00D2201D" w:rsidRDefault="00470E2B" w:rsidP="00470E2B">
            <w:pPr>
              <w:spacing w:after="0"/>
              <w:rPr>
                <w:rFonts w:eastAsia="Times New Roman" w:cs="Arial"/>
                <w:sz w:val="20"/>
              </w:rPr>
            </w:pPr>
            <w:r w:rsidRPr="00D2201D">
              <w:rPr>
                <w:rFonts w:eastAsia="Times New Roman" w:cs="Arial"/>
                <w:sz w:val="20"/>
              </w:rPr>
              <w:t>Party Hire: Resident</w:t>
            </w:r>
          </w:p>
        </w:tc>
        <w:tc>
          <w:tcPr>
            <w:tcW w:w="2373" w:type="dxa"/>
            <w:shd w:val="clear" w:color="auto" w:fill="auto"/>
            <w:noWrap/>
            <w:vAlign w:val="center"/>
          </w:tcPr>
          <w:p w14:paraId="4E0906B7" w14:textId="36EBC01E" w:rsidR="00470E2B" w:rsidRPr="00D2201D" w:rsidRDefault="00470E2B" w:rsidP="105C6AFE">
            <w:pPr>
              <w:spacing w:after="0"/>
              <w:jc w:val="right"/>
              <w:rPr>
                <w:rFonts w:eastAsia="Times New Roman" w:cs="Arial"/>
                <w:sz w:val="20"/>
                <w:szCs w:val="20"/>
              </w:rPr>
            </w:pPr>
            <w:r w:rsidRPr="105C6AFE">
              <w:rPr>
                <w:rFonts w:eastAsia="Times New Roman" w:cs="Arial"/>
                <w:sz w:val="20"/>
                <w:szCs w:val="20"/>
              </w:rPr>
              <w:t>$1</w:t>
            </w:r>
            <w:r w:rsidR="420D6F2E" w:rsidRPr="105C6AFE">
              <w:rPr>
                <w:rFonts w:eastAsia="Times New Roman" w:cs="Arial"/>
                <w:sz w:val="20"/>
                <w:szCs w:val="20"/>
              </w:rPr>
              <w:t>2</w:t>
            </w:r>
            <w:r w:rsidRPr="105C6AFE">
              <w:rPr>
                <w:rFonts w:eastAsia="Times New Roman" w:cs="Arial"/>
                <w:sz w:val="20"/>
                <w:szCs w:val="20"/>
              </w:rPr>
              <w:t>5.00</w:t>
            </w:r>
          </w:p>
        </w:tc>
        <w:tc>
          <w:tcPr>
            <w:tcW w:w="2373" w:type="dxa"/>
            <w:shd w:val="clear" w:color="auto" w:fill="auto"/>
            <w:noWrap/>
            <w:vAlign w:val="center"/>
          </w:tcPr>
          <w:p w14:paraId="4B536E40" w14:textId="5E37440D" w:rsidR="00470E2B" w:rsidRPr="00D2201D" w:rsidRDefault="44B2DB78" w:rsidP="105C6AFE">
            <w:pPr>
              <w:spacing w:after="0"/>
              <w:jc w:val="right"/>
              <w:rPr>
                <w:rFonts w:eastAsia="Times New Roman" w:cs="Arial"/>
                <w:sz w:val="20"/>
                <w:szCs w:val="20"/>
              </w:rPr>
            </w:pPr>
            <w:r w:rsidRPr="105C6AFE">
              <w:rPr>
                <w:rFonts w:eastAsia="Times New Roman" w:cs="Arial"/>
                <w:sz w:val="20"/>
                <w:szCs w:val="20"/>
              </w:rPr>
              <w:t>$125.00</w:t>
            </w:r>
          </w:p>
        </w:tc>
      </w:tr>
      <w:tr w:rsidR="00470E2B" w:rsidRPr="00D2201D" w14:paraId="73B5286C" w14:textId="77777777" w:rsidTr="006D0E02">
        <w:trPr>
          <w:trHeight w:val="342"/>
        </w:trPr>
        <w:tc>
          <w:tcPr>
            <w:tcW w:w="9214" w:type="dxa"/>
            <w:shd w:val="clear" w:color="auto" w:fill="auto"/>
            <w:vAlign w:val="center"/>
            <w:hideMark/>
          </w:tcPr>
          <w:p w14:paraId="75889B35" w14:textId="77777777" w:rsidR="00470E2B" w:rsidRPr="00D2201D" w:rsidRDefault="00470E2B" w:rsidP="00470E2B">
            <w:pPr>
              <w:spacing w:after="0"/>
              <w:rPr>
                <w:rFonts w:eastAsia="Times New Roman" w:cs="Arial"/>
                <w:sz w:val="20"/>
              </w:rPr>
            </w:pPr>
            <w:r w:rsidRPr="00D2201D">
              <w:rPr>
                <w:rFonts w:eastAsia="Times New Roman" w:cs="Arial"/>
                <w:sz w:val="20"/>
              </w:rPr>
              <w:t>Party Hire: Resident Concession</w:t>
            </w:r>
          </w:p>
        </w:tc>
        <w:tc>
          <w:tcPr>
            <w:tcW w:w="2373" w:type="dxa"/>
            <w:shd w:val="clear" w:color="auto" w:fill="auto"/>
            <w:noWrap/>
            <w:vAlign w:val="center"/>
          </w:tcPr>
          <w:p w14:paraId="14B746C1" w14:textId="77777777" w:rsidR="00470E2B" w:rsidRPr="00D2201D" w:rsidRDefault="00470E2B" w:rsidP="00470E2B">
            <w:pPr>
              <w:spacing w:after="0"/>
              <w:jc w:val="right"/>
              <w:rPr>
                <w:rFonts w:eastAsia="Times New Roman" w:cs="Arial"/>
                <w:sz w:val="20"/>
              </w:rPr>
            </w:pPr>
            <w:r w:rsidRPr="00D2201D">
              <w:rPr>
                <w:rFonts w:eastAsia="Times New Roman" w:cs="Arial"/>
                <w:sz w:val="20"/>
              </w:rPr>
              <w:t>$50.00</w:t>
            </w:r>
          </w:p>
        </w:tc>
        <w:tc>
          <w:tcPr>
            <w:tcW w:w="2373" w:type="dxa"/>
            <w:shd w:val="clear" w:color="auto" w:fill="auto"/>
            <w:noWrap/>
            <w:vAlign w:val="center"/>
          </w:tcPr>
          <w:p w14:paraId="56220F63" w14:textId="44373A59" w:rsidR="00470E2B" w:rsidRPr="00D2201D" w:rsidRDefault="6903218D" w:rsidP="105C6AFE">
            <w:pPr>
              <w:spacing w:after="0"/>
              <w:jc w:val="right"/>
              <w:rPr>
                <w:rFonts w:eastAsia="Times New Roman" w:cs="Arial"/>
                <w:sz w:val="20"/>
                <w:szCs w:val="20"/>
              </w:rPr>
            </w:pPr>
            <w:r w:rsidRPr="105C6AFE">
              <w:rPr>
                <w:rFonts w:eastAsia="Times New Roman" w:cs="Arial"/>
                <w:sz w:val="20"/>
                <w:szCs w:val="20"/>
              </w:rPr>
              <w:t>$50.00</w:t>
            </w:r>
          </w:p>
        </w:tc>
      </w:tr>
      <w:tr w:rsidR="00470E2B" w:rsidRPr="00D2201D" w14:paraId="2ED4B36C" w14:textId="77777777" w:rsidTr="006D0E02">
        <w:trPr>
          <w:trHeight w:val="342"/>
        </w:trPr>
        <w:tc>
          <w:tcPr>
            <w:tcW w:w="9214" w:type="dxa"/>
            <w:shd w:val="clear" w:color="auto" w:fill="auto"/>
            <w:vAlign w:val="center"/>
            <w:hideMark/>
          </w:tcPr>
          <w:p w14:paraId="402D25B0" w14:textId="77777777" w:rsidR="00470E2B" w:rsidRPr="00D2201D" w:rsidRDefault="00470E2B" w:rsidP="00470E2B">
            <w:pPr>
              <w:spacing w:after="0"/>
              <w:rPr>
                <w:rFonts w:eastAsia="Times New Roman" w:cs="Arial"/>
                <w:sz w:val="20"/>
              </w:rPr>
            </w:pPr>
            <w:r w:rsidRPr="00D2201D">
              <w:rPr>
                <w:rFonts w:eastAsia="Times New Roman" w:cs="Arial"/>
                <w:sz w:val="20"/>
              </w:rPr>
              <w:t>Party Hire: Program member</w:t>
            </w:r>
          </w:p>
        </w:tc>
        <w:tc>
          <w:tcPr>
            <w:tcW w:w="2373" w:type="dxa"/>
            <w:shd w:val="clear" w:color="auto" w:fill="auto"/>
            <w:noWrap/>
            <w:vAlign w:val="center"/>
          </w:tcPr>
          <w:p w14:paraId="1F0B96B3" w14:textId="77777777" w:rsidR="00470E2B" w:rsidRPr="00D2201D" w:rsidRDefault="00470E2B" w:rsidP="00470E2B">
            <w:pPr>
              <w:spacing w:after="0"/>
              <w:jc w:val="right"/>
              <w:rPr>
                <w:rFonts w:eastAsia="Times New Roman" w:cs="Arial"/>
                <w:sz w:val="20"/>
              </w:rPr>
            </w:pPr>
            <w:r w:rsidRPr="00D2201D">
              <w:rPr>
                <w:rFonts w:eastAsia="Times New Roman" w:cs="Arial"/>
                <w:sz w:val="20"/>
              </w:rPr>
              <w:t>$25.00</w:t>
            </w:r>
          </w:p>
        </w:tc>
        <w:tc>
          <w:tcPr>
            <w:tcW w:w="2373" w:type="dxa"/>
            <w:shd w:val="clear" w:color="auto" w:fill="auto"/>
            <w:noWrap/>
            <w:vAlign w:val="center"/>
          </w:tcPr>
          <w:p w14:paraId="1AA108A0" w14:textId="5B6E881A" w:rsidR="00470E2B" w:rsidRPr="00D2201D" w:rsidRDefault="1855348C" w:rsidP="105C6AFE">
            <w:pPr>
              <w:spacing w:after="0"/>
              <w:jc w:val="right"/>
              <w:rPr>
                <w:rFonts w:eastAsia="Times New Roman" w:cs="Arial"/>
                <w:sz w:val="20"/>
                <w:szCs w:val="20"/>
              </w:rPr>
            </w:pPr>
            <w:r w:rsidRPr="105C6AFE">
              <w:rPr>
                <w:rFonts w:eastAsia="Times New Roman" w:cs="Arial"/>
                <w:sz w:val="20"/>
                <w:szCs w:val="20"/>
              </w:rPr>
              <w:t>$25.00</w:t>
            </w:r>
          </w:p>
        </w:tc>
      </w:tr>
      <w:tr w:rsidR="00470E2B" w:rsidRPr="00D2201D" w14:paraId="39C628CC" w14:textId="77777777" w:rsidTr="006D0E02">
        <w:trPr>
          <w:trHeight w:val="342"/>
        </w:trPr>
        <w:tc>
          <w:tcPr>
            <w:tcW w:w="9214" w:type="dxa"/>
            <w:shd w:val="clear" w:color="auto" w:fill="auto"/>
            <w:vAlign w:val="center"/>
            <w:hideMark/>
          </w:tcPr>
          <w:p w14:paraId="04F283FB" w14:textId="77777777" w:rsidR="00470E2B" w:rsidRPr="00D2201D" w:rsidRDefault="00470E2B" w:rsidP="00470E2B">
            <w:pPr>
              <w:spacing w:after="0"/>
              <w:rPr>
                <w:rFonts w:eastAsia="Times New Roman" w:cs="Arial"/>
                <w:sz w:val="20"/>
              </w:rPr>
            </w:pPr>
            <w:r w:rsidRPr="00D2201D">
              <w:rPr>
                <w:rFonts w:eastAsia="Times New Roman" w:cs="Arial"/>
                <w:sz w:val="20"/>
              </w:rPr>
              <w:t>Party Hire: Non-resident Concession</w:t>
            </w:r>
          </w:p>
        </w:tc>
        <w:tc>
          <w:tcPr>
            <w:tcW w:w="2373" w:type="dxa"/>
            <w:shd w:val="clear" w:color="auto" w:fill="auto"/>
            <w:noWrap/>
            <w:vAlign w:val="center"/>
          </w:tcPr>
          <w:p w14:paraId="66BDDE97" w14:textId="77777777" w:rsidR="00470E2B" w:rsidRPr="00D2201D" w:rsidRDefault="00470E2B" w:rsidP="00470E2B">
            <w:pPr>
              <w:spacing w:after="0"/>
              <w:jc w:val="right"/>
              <w:rPr>
                <w:rFonts w:eastAsia="Times New Roman" w:cs="Arial"/>
                <w:sz w:val="20"/>
              </w:rPr>
            </w:pPr>
            <w:r w:rsidRPr="00D2201D">
              <w:rPr>
                <w:rFonts w:eastAsia="Times New Roman" w:cs="Arial"/>
                <w:sz w:val="20"/>
              </w:rPr>
              <w:t>$110.00</w:t>
            </w:r>
          </w:p>
        </w:tc>
        <w:tc>
          <w:tcPr>
            <w:tcW w:w="2373" w:type="dxa"/>
            <w:shd w:val="clear" w:color="auto" w:fill="auto"/>
            <w:noWrap/>
            <w:vAlign w:val="center"/>
          </w:tcPr>
          <w:p w14:paraId="1D113FB8" w14:textId="01684E08" w:rsidR="00470E2B" w:rsidRPr="00D2201D" w:rsidRDefault="37DE1342" w:rsidP="105C6AFE">
            <w:pPr>
              <w:spacing w:after="0"/>
              <w:jc w:val="right"/>
              <w:rPr>
                <w:rFonts w:eastAsia="Times New Roman" w:cs="Arial"/>
                <w:sz w:val="20"/>
                <w:szCs w:val="20"/>
              </w:rPr>
            </w:pPr>
            <w:r w:rsidRPr="105C6AFE">
              <w:rPr>
                <w:rFonts w:eastAsia="Times New Roman" w:cs="Arial"/>
                <w:sz w:val="20"/>
                <w:szCs w:val="20"/>
              </w:rPr>
              <w:t>$110.00</w:t>
            </w:r>
          </w:p>
        </w:tc>
      </w:tr>
    </w:tbl>
    <w:p w14:paraId="4D181863" w14:textId="0A6A4A3F" w:rsidR="008F47E3" w:rsidRPr="00D2201D" w:rsidRDefault="008F47E3" w:rsidP="00E56653">
      <w:pPr>
        <w:pStyle w:val="Heading4"/>
      </w:pPr>
      <w:r w:rsidRPr="00D2201D">
        <w:t>Recreation</w:t>
      </w:r>
    </w:p>
    <w:tbl>
      <w:tblPr>
        <w:tblW w:w="13960" w:type="dxa"/>
        <w:tblBorders>
          <w:top w:val="single" w:sz="4" w:space="0" w:color="auto"/>
          <w:bottom w:val="single" w:sz="4" w:space="0" w:color="auto"/>
        </w:tblBorders>
        <w:tblLook w:val="04A0" w:firstRow="1" w:lastRow="0" w:firstColumn="1" w:lastColumn="0" w:noHBand="0" w:noVBand="1"/>
      </w:tblPr>
      <w:tblGrid>
        <w:gridCol w:w="9214"/>
        <w:gridCol w:w="2373"/>
        <w:gridCol w:w="2373"/>
      </w:tblGrid>
      <w:tr w:rsidR="00396667" w:rsidRPr="00D2201D" w14:paraId="35ADC24E" w14:textId="77777777" w:rsidTr="006D0E02">
        <w:trPr>
          <w:trHeight w:val="340"/>
          <w:tblHeader/>
        </w:trPr>
        <w:tc>
          <w:tcPr>
            <w:tcW w:w="9214" w:type="dxa"/>
            <w:shd w:val="clear" w:color="auto" w:fill="auto"/>
            <w:vAlign w:val="center"/>
            <w:hideMark/>
          </w:tcPr>
          <w:p w14:paraId="477B9F98" w14:textId="77777777" w:rsidR="008952F1" w:rsidRPr="00D2201D" w:rsidRDefault="008952F1" w:rsidP="00426CA4">
            <w:pPr>
              <w:spacing w:after="0"/>
              <w:rPr>
                <w:rFonts w:eastAsia="Times New Roman" w:cs="Arial"/>
                <w:b/>
                <w:bCs/>
                <w:sz w:val="20"/>
              </w:rPr>
            </w:pPr>
            <w:r w:rsidRPr="00D2201D">
              <w:rPr>
                <w:rFonts w:eastAsia="Times New Roman" w:cs="Arial"/>
                <w:b/>
                <w:bCs/>
                <w:sz w:val="20"/>
              </w:rPr>
              <w:t>Description</w:t>
            </w:r>
          </w:p>
        </w:tc>
        <w:tc>
          <w:tcPr>
            <w:tcW w:w="2373" w:type="dxa"/>
            <w:shd w:val="clear" w:color="auto" w:fill="auto"/>
            <w:vAlign w:val="center"/>
            <w:hideMark/>
          </w:tcPr>
          <w:p w14:paraId="6CA65A04" w14:textId="486C16D0" w:rsidR="008952F1" w:rsidRPr="00D2201D" w:rsidRDefault="00470E2B" w:rsidP="00426CA4">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shd w:val="clear" w:color="auto" w:fill="auto"/>
            <w:vAlign w:val="center"/>
            <w:hideMark/>
          </w:tcPr>
          <w:p w14:paraId="44D83673" w14:textId="518AA40B" w:rsidR="008952F1" w:rsidRPr="00D2201D" w:rsidRDefault="00470E2B" w:rsidP="00426CA4">
            <w:pPr>
              <w:spacing w:after="0"/>
              <w:jc w:val="right"/>
              <w:rPr>
                <w:rFonts w:eastAsia="Times New Roman" w:cs="Arial"/>
                <w:b/>
                <w:bCs/>
                <w:sz w:val="20"/>
              </w:rPr>
            </w:pPr>
            <w:r>
              <w:rPr>
                <w:rFonts w:eastAsia="Times New Roman" w:cs="Arial"/>
                <w:b/>
                <w:bCs/>
                <w:sz w:val="20"/>
              </w:rPr>
              <w:t>2020/21</w:t>
            </w:r>
            <w:r w:rsidR="008952F1" w:rsidRPr="00D2201D">
              <w:rPr>
                <w:rFonts w:eastAsia="Times New Roman" w:cs="Arial"/>
                <w:b/>
                <w:bCs/>
                <w:sz w:val="20"/>
              </w:rPr>
              <w:t xml:space="preserve"> Fee </w:t>
            </w:r>
            <w:r w:rsidR="008952F1" w:rsidRPr="00D2201D">
              <w:rPr>
                <w:rFonts w:eastAsia="Times New Roman" w:cs="Arial"/>
                <w:b/>
                <w:bCs/>
                <w:sz w:val="20"/>
              </w:rPr>
              <w:br/>
              <w:t>(incl. GST if applicable)</w:t>
            </w:r>
          </w:p>
        </w:tc>
      </w:tr>
      <w:tr w:rsidR="00396667" w:rsidRPr="00D2201D" w14:paraId="0D91532A" w14:textId="77777777" w:rsidTr="0060343C">
        <w:trPr>
          <w:trHeight w:val="342"/>
        </w:trPr>
        <w:tc>
          <w:tcPr>
            <w:tcW w:w="13960" w:type="dxa"/>
            <w:gridSpan w:val="3"/>
            <w:shd w:val="clear" w:color="auto" w:fill="008080"/>
            <w:vAlign w:val="center"/>
            <w:hideMark/>
          </w:tcPr>
          <w:p w14:paraId="7E368B77" w14:textId="18763168"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Commercial Recreation Activities - New Licences &amp; Permits (Statutory Fees)</w:t>
            </w:r>
          </w:p>
        </w:tc>
      </w:tr>
      <w:tr w:rsidR="00470E2B" w:rsidRPr="00D2201D" w14:paraId="5D49E12F" w14:textId="77777777" w:rsidTr="006D0E02">
        <w:trPr>
          <w:trHeight w:val="342"/>
        </w:trPr>
        <w:tc>
          <w:tcPr>
            <w:tcW w:w="9214" w:type="dxa"/>
            <w:shd w:val="clear" w:color="auto" w:fill="auto"/>
            <w:vAlign w:val="center"/>
            <w:hideMark/>
          </w:tcPr>
          <w:p w14:paraId="7247AE06" w14:textId="77777777" w:rsidR="00470E2B" w:rsidRPr="00D2201D" w:rsidRDefault="00470E2B" w:rsidP="00470E2B">
            <w:pPr>
              <w:spacing w:after="0"/>
              <w:rPr>
                <w:rFonts w:eastAsia="Times New Roman" w:cs="Arial"/>
                <w:sz w:val="20"/>
              </w:rPr>
            </w:pPr>
            <w:r w:rsidRPr="00D2201D">
              <w:rPr>
                <w:rFonts w:eastAsia="Times New Roman" w:cs="Arial"/>
                <w:sz w:val="20"/>
              </w:rPr>
              <w:t>Beach and water activities: Annual Licence Fee</w:t>
            </w:r>
          </w:p>
        </w:tc>
        <w:tc>
          <w:tcPr>
            <w:tcW w:w="2373" w:type="dxa"/>
            <w:shd w:val="clear" w:color="auto" w:fill="auto"/>
            <w:vAlign w:val="center"/>
          </w:tcPr>
          <w:p w14:paraId="42EC1065" w14:textId="5B41C622" w:rsidR="00470E2B" w:rsidRPr="00D2201D" w:rsidRDefault="00470E2B" w:rsidP="00470E2B">
            <w:pPr>
              <w:spacing w:after="0"/>
              <w:jc w:val="right"/>
              <w:rPr>
                <w:rFonts w:eastAsia="Times New Roman" w:cs="Arial"/>
                <w:sz w:val="20"/>
              </w:rPr>
            </w:pPr>
            <w:r w:rsidRPr="00D2201D">
              <w:rPr>
                <w:rFonts w:eastAsia="Times New Roman" w:cs="Arial"/>
                <w:sz w:val="20"/>
              </w:rPr>
              <w:t>$312.00</w:t>
            </w:r>
          </w:p>
        </w:tc>
        <w:tc>
          <w:tcPr>
            <w:tcW w:w="2373" w:type="dxa"/>
            <w:shd w:val="clear" w:color="auto" w:fill="auto"/>
            <w:vAlign w:val="center"/>
          </w:tcPr>
          <w:p w14:paraId="753DC20A" w14:textId="361276C3" w:rsidR="00470E2B" w:rsidRPr="00D2201D" w:rsidRDefault="00FB2B27" w:rsidP="00470E2B">
            <w:pPr>
              <w:spacing w:after="0"/>
              <w:jc w:val="right"/>
              <w:rPr>
                <w:rFonts w:eastAsia="Times New Roman" w:cs="Arial"/>
                <w:sz w:val="20"/>
              </w:rPr>
            </w:pPr>
            <w:r>
              <w:rPr>
                <w:rFonts w:eastAsia="Times New Roman" w:cs="Arial"/>
                <w:sz w:val="20"/>
              </w:rPr>
              <w:t>$315.00</w:t>
            </w:r>
          </w:p>
        </w:tc>
      </w:tr>
      <w:tr w:rsidR="00470E2B" w:rsidRPr="00D2201D" w14:paraId="44E7F828" w14:textId="77777777" w:rsidTr="006D0E02">
        <w:trPr>
          <w:trHeight w:val="342"/>
        </w:trPr>
        <w:tc>
          <w:tcPr>
            <w:tcW w:w="9214" w:type="dxa"/>
            <w:shd w:val="clear" w:color="auto" w:fill="auto"/>
            <w:vAlign w:val="center"/>
            <w:hideMark/>
          </w:tcPr>
          <w:p w14:paraId="7650A31C" w14:textId="77777777" w:rsidR="00470E2B" w:rsidRPr="00D2201D" w:rsidRDefault="00470E2B" w:rsidP="00470E2B">
            <w:pPr>
              <w:spacing w:after="0"/>
              <w:rPr>
                <w:rFonts w:eastAsia="Times New Roman" w:cs="Arial"/>
                <w:sz w:val="20"/>
              </w:rPr>
            </w:pPr>
            <w:r w:rsidRPr="00D2201D">
              <w:rPr>
                <w:rFonts w:eastAsia="Times New Roman" w:cs="Arial"/>
                <w:sz w:val="20"/>
              </w:rPr>
              <w:t>Beach based activities: Annual Licence Fee</w:t>
            </w:r>
          </w:p>
        </w:tc>
        <w:tc>
          <w:tcPr>
            <w:tcW w:w="2373" w:type="dxa"/>
            <w:shd w:val="clear" w:color="auto" w:fill="auto"/>
            <w:vAlign w:val="center"/>
          </w:tcPr>
          <w:p w14:paraId="0E8E5D9D" w14:textId="055AE49E" w:rsidR="00470E2B" w:rsidRPr="00D2201D" w:rsidRDefault="00470E2B" w:rsidP="00470E2B">
            <w:pPr>
              <w:spacing w:after="0"/>
              <w:jc w:val="right"/>
              <w:rPr>
                <w:rFonts w:eastAsia="Times New Roman" w:cs="Arial"/>
                <w:sz w:val="20"/>
              </w:rPr>
            </w:pPr>
            <w:r w:rsidRPr="00D2201D">
              <w:rPr>
                <w:rFonts w:eastAsia="Times New Roman" w:cs="Arial"/>
                <w:sz w:val="20"/>
              </w:rPr>
              <w:t>$312.00</w:t>
            </w:r>
          </w:p>
        </w:tc>
        <w:tc>
          <w:tcPr>
            <w:tcW w:w="2373" w:type="dxa"/>
            <w:shd w:val="clear" w:color="auto" w:fill="auto"/>
            <w:vAlign w:val="center"/>
          </w:tcPr>
          <w:p w14:paraId="06AA0E01" w14:textId="348B755C" w:rsidR="00470E2B" w:rsidRPr="00D2201D" w:rsidRDefault="00447B91" w:rsidP="00470E2B">
            <w:pPr>
              <w:spacing w:after="0"/>
              <w:jc w:val="right"/>
              <w:rPr>
                <w:rFonts w:eastAsia="Times New Roman" w:cs="Arial"/>
                <w:sz w:val="20"/>
              </w:rPr>
            </w:pPr>
            <w:r>
              <w:rPr>
                <w:rFonts w:eastAsia="Times New Roman" w:cs="Arial"/>
                <w:sz w:val="20"/>
              </w:rPr>
              <w:t>$315.00</w:t>
            </w:r>
          </w:p>
        </w:tc>
      </w:tr>
      <w:tr w:rsidR="00470E2B" w:rsidRPr="00D2201D" w14:paraId="2AD325B6" w14:textId="77777777" w:rsidTr="006D0E02">
        <w:trPr>
          <w:trHeight w:val="342"/>
        </w:trPr>
        <w:tc>
          <w:tcPr>
            <w:tcW w:w="9214" w:type="dxa"/>
            <w:shd w:val="clear" w:color="auto" w:fill="auto"/>
            <w:vAlign w:val="center"/>
            <w:hideMark/>
          </w:tcPr>
          <w:p w14:paraId="4ED00023" w14:textId="77777777" w:rsidR="00470E2B" w:rsidRPr="00D2201D" w:rsidRDefault="00470E2B" w:rsidP="00470E2B">
            <w:pPr>
              <w:spacing w:after="0"/>
              <w:rPr>
                <w:rFonts w:eastAsia="Times New Roman" w:cs="Arial"/>
                <w:sz w:val="20"/>
              </w:rPr>
            </w:pPr>
            <w:r w:rsidRPr="00D2201D">
              <w:rPr>
                <w:rFonts w:eastAsia="Times New Roman" w:cs="Arial"/>
                <w:sz w:val="20"/>
              </w:rPr>
              <w:t>Launch of craft only: Annual Licence Fee</w:t>
            </w:r>
          </w:p>
        </w:tc>
        <w:tc>
          <w:tcPr>
            <w:tcW w:w="2373" w:type="dxa"/>
            <w:shd w:val="clear" w:color="auto" w:fill="auto"/>
            <w:vAlign w:val="center"/>
          </w:tcPr>
          <w:p w14:paraId="1CA21902" w14:textId="0B0121D9" w:rsidR="00470E2B" w:rsidRPr="00D2201D" w:rsidRDefault="00470E2B" w:rsidP="00470E2B">
            <w:pPr>
              <w:spacing w:after="0"/>
              <w:jc w:val="right"/>
              <w:rPr>
                <w:rFonts w:eastAsia="Times New Roman" w:cs="Arial"/>
                <w:sz w:val="20"/>
              </w:rPr>
            </w:pPr>
            <w:r w:rsidRPr="00D2201D">
              <w:rPr>
                <w:rFonts w:eastAsia="Times New Roman" w:cs="Arial"/>
                <w:sz w:val="20"/>
              </w:rPr>
              <w:t>$583.00</w:t>
            </w:r>
          </w:p>
        </w:tc>
        <w:tc>
          <w:tcPr>
            <w:tcW w:w="2373" w:type="dxa"/>
            <w:shd w:val="clear" w:color="auto" w:fill="auto"/>
            <w:vAlign w:val="center"/>
          </w:tcPr>
          <w:p w14:paraId="11A6107C" w14:textId="5245E030" w:rsidR="00470E2B" w:rsidRPr="00D2201D" w:rsidRDefault="00447B91" w:rsidP="00470E2B">
            <w:pPr>
              <w:spacing w:after="0"/>
              <w:jc w:val="right"/>
              <w:rPr>
                <w:rFonts w:eastAsia="Times New Roman" w:cs="Arial"/>
                <w:sz w:val="20"/>
              </w:rPr>
            </w:pPr>
            <w:r>
              <w:rPr>
                <w:rFonts w:eastAsia="Times New Roman" w:cs="Arial"/>
                <w:sz w:val="20"/>
              </w:rPr>
              <w:t>$595.00</w:t>
            </w:r>
          </w:p>
        </w:tc>
      </w:tr>
      <w:tr w:rsidR="00470E2B" w:rsidRPr="00D2201D" w14:paraId="4997A495" w14:textId="77777777" w:rsidTr="006D0E02">
        <w:trPr>
          <w:trHeight w:val="342"/>
        </w:trPr>
        <w:tc>
          <w:tcPr>
            <w:tcW w:w="9214" w:type="dxa"/>
            <w:shd w:val="clear" w:color="auto" w:fill="auto"/>
            <w:vAlign w:val="center"/>
            <w:hideMark/>
          </w:tcPr>
          <w:p w14:paraId="2DCA0D0F"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Kite boarding: Annual Licence Fee </w:t>
            </w:r>
          </w:p>
        </w:tc>
        <w:tc>
          <w:tcPr>
            <w:tcW w:w="2373" w:type="dxa"/>
            <w:shd w:val="clear" w:color="auto" w:fill="auto"/>
            <w:vAlign w:val="center"/>
          </w:tcPr>
          <w:p w14:paraId="3B63CFD1" w14:textId="457C27E5" w:rsidR="00470E2B" w:rsidRPr="00D2201D" w:rsidRDefault="00470E2B" w:rsidP="00470E2B">
            <w:pPr>
              <w:spacing w:after="0"/>
              <w:jc w:val="right"/>
              <w:rPr>
                <w:rFonts w:eastAsia="Times New Roman" w:cs="Arial"/>
                <w:sz w:val="20"/>
              </w:rPr>
            </w:pPr>
            <w:r w:rsidRPr="00D2201D">
              <w:rPr>
                <w:rFonts w:eastAsia="Times New Roman" w:cs="Arial"/>
                <w:sz w:val="20"/>
              </w:rPr>
              <w:t>$2,049.00</w:t>
            </w:r>
          </w:p>
        </w:tc>
        <w:tc>
          <w:tcPr>
            <w:tcW w:w="2373" w:type="dxa"/>
            <w:shd w:val="clear" w:color="auto" w:fill="auto"/>
            <w:vAlign w:val="center"/>
          </w:tcPr>
          <w:p w14:paraId="7F2856D2" w14:textId="0228D455" w:rsidR="00470E2B" w:rsidRPr="00D2201D" w:rsidRDefault="00447B91" w:rsidP="00470E2B">
            <w:pPr>
              <w:spacing w:after="0"/>
              <w:jc w:val="right"/>
              <w:rPr>
                <w:rFonts w:eastAsia="Times New Roman" w:cs="Arial"/>
                <w:sz w:val="20"/>
              </w:rPr>
            </w:pPr>
            <w:r>
              <w:rPr>
                <w:rFonts w:eastAsia="Times New Roman" w:cs="Arial"/>
                <w:sz w:val="20"/>
              </w:rPr>
              <w:t>$2,095.00</w:t>
            </w:r>
          </w:p>
        </w:tc>
      </w:tr>
      <w:tr w:rsidR="00470E2B" w:rsidRPr="00D2201D" w14:paraId="2DA0EC5D" w14:textId="77777777" w:rsidTr="006D0E02">
        <w:trPr>
          <w:trHeight w:val="342"/>
        </w:trPr>
        <w:tc>
          <w:tcPr>
            <w:tcW w:w="9214" w:type="dxa"/>
            <w:shd w:val="clear" w:color="auto" w:fill="auto"/>
            <w:vAlign w:val="center"/>
            <w:hideMark/>
          </w:tcPr>
          <w:p w14:paraId="47D62CB1"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Skydiving: Annual Licence Fee </w:t>
            </w:r>
          </w:p>
        </w:tc>
        <w:tc>
          <w:tcPr>
            <w:tcW w:w="2373" w:type="dxa"/>
            <w:shd w:val="clear" w:color="auto" w:fill="auto"/>
            <w:vAlign w:val="center"/>
          </w:tcPr>
          <w:p w14:paraId="7E7D6BCC" w14:textId="47136085" w:rsidR="00470E2B" w:rsidRPr="00D2201D" w:rsidRDefault="00470E2B" w:rsidP="00470E2B">
            <w:pPr>
              <w:spacing w:after="0"/>
              <w:jc w:val="right"/>
              <w:rPr>
                <w:rFonts w:eastAsia="Times New Roman" w:cs="Arial"/>
                <w:sz w:val="20"/>
              </w:rPr>
            </w:pPr>
            <w:r w:rsidRPr="00D2201D">
              <w:rPr>
                <w:rFonts w:eastAsia="Times New Roman" w:cs="Arial"/>
                <w:sz w:val="20"/>
              </w:rPr>
              <w:t>$177,000.00</w:t>
            </w:r>
          </w:p>
        </w:tc>
        <w:tc>
          <w:tcPr>
            <w:tcW w:w="2373" w:type="dxa"/>
            <w:shd w:val="clear" w:color="auto" w:fill="auto"/>
            <w:vAlign w:val="center"/>
          </w:tcPr>
          <w:p w14:paraId="2C9D67B9" w14:textId="356A0D58" w:rsidR="00470E2B" w:rsidRPr="00D2201D" w:rsidRDefault="00447B91" w:rsidP="00470E2B">
            <w:pPr>
              <w:spacing w:after="0"/>
              <w:jc w:val="right"/>
              <w:rPr>
                <w:rFonts w:eastAsia="Times New Roman" w:cs="Arial"/>
                <w:sz w:val="20"/>
              </w:rPr>
            </w:pPr>
            <w:r>
              <w:rPr>
                <w:rFonts w:eastAsia="Times New Roman" w:cs="Arial"/>
                <w:sz w:val="20"/>
              </w:rPr>
              <w:t>$180,000.00</w:t>
            </w:r>
          </w:p>
        </w:tc>
      </w:tr>
      <w:tr w:rsidR="00470E2B" w:rsidRPr="00D2201D" w14:paraId="703D3973" w14:textId="77777777" w:rsidTr="006D0E02">
        <w:trPr>
          <w:trHeight w:val="342"/>
        </w:trPr>
        <w:tc>
          <w:tcPr>
            <w:tcW w:w="9214" w:type="dxa"/>
            <w:shd w:val="clear" w:color="auto" w:fill="auto"/>
            <w:vAlign w:val="center"/>
            <w:hideMark/>
          </w:tcPr>
          <w:p w14:paraId="1B301A59" w14:textId="77777777" w:rsidR="00470E2B" w:rsidRPr="00D2201D" w:rsidRDefault="00470E2B" w:rsidP="00470E2B">
            <w:pPr>
              <w:spacing w:after="0"/>
              <w:rPr>
                <w:rFonts w:eastAsia="Times New Roman" w:cs="Arial"/>
                <w:sz w:val="20"/>
              </w:rPr>
            </w:pPr>
            <w:r w:rsidRPr="00D2201D">
              <w:rPr>
                <w:rFonts w:eastAsia="Times New Roman" w:cs="Arial"/>
                <w:sz w:val="20"/>
              </w:rPr>
              <w:t>All activities: Participant Fee Adult</w:t>
            </w:r>
          </w:p>
        </w:tc>
        <w:tc>
          <w:tcPr>
            <w:tcW w:w="2373" w:type="dxa"/>
            <w:shd w:val="clear" w:color="auto" w:fill="auto"/>
            <w:vAlign w:val="center"/>
          </w:tcPr>
          <w:p w14:paraId="1F6F82A1" w14:textId="72DBCB90" w:rsidR="00470E2B" w:rsidRPr="00D2201D" w:rsidRDefault="00470E2B" w:rsidP="00470E2B">
            <w:pPr>
              <w:spacing w:after="0"/>
              <w:jc w:val="right"/>
              <w:rPr>
                <w:rFonts w:eastAsia="Times New Roman" w:cs="Arial"/>
                <w:sz w:val="20"/>
              </w:rPr>
            </w:pPr>
            <w:r w:rsidRPr="00D2201D">
              <w:rPr>
                <w:rFonts w:eastAsia="Times New Roman" w:cs="Arial"/>
                <w:sz w:val="20"/>
              </w:rPr>
              <w:t>$2.40</w:t>
            </w:r>
          </w:p>
        </w:tc>
        <w:tc>
          <w:tcPr>
            <w:tcW w:w="2373" w:type="dxa"/>
            <w:shd w:val="clear" w:color="auto" w:fill="auto"/>
            <w:vAlign w:val="center"/>
          </w:tcPr>
          <w:p w14:paraId="13F31A1B" w14:textId="036F2433" w:rsidR="00470E2B" w:rsidRPr="00D2201D" w:rsidRDefault="00074645" w:rsidP="00470E2B">
            <w:pPr>
              <w:spacing w:after="0"/>
              <w:jc w:val="right"/>
              <w:rPr>
                <w:rFonts w:eastAsia="Times New Roman" w:cs="Arial"/>
                <w:sz w:val="20"/>
              </w:rPr>
            </w:pPr>
            <w:r>
              <w:rPr>
                <w:rFonts w:eastAsia="Times New Roman" w:cs="Arial"/>
                <w:sz w:val="20"/>
              </w:rPr>
              <w:t>$2.40</w:t>
            </w:r>
          </w:p>
        </w:tc>
      </w:tr>
      <w:tr w:rsidR="00470E2B" w:rsidRPr="00D2201D" w14:paraId="4782E747" w14:textId="77777777" w:rsidTr="006D0E02">
        <w:trPr>
          <w:trHeight w:val="342"/>
        </w:trPr>
        <w:tc>
          <w:tcPr>
            <w:tcW w:w="9214" w:type="dxa"/>
            <w:shd w:val="clear" w:color="auto" w:fill="auto"/>
            <w:vAlign w:val="center"/>
            <w:hideMark/>
          </w:tcPr>
          <w:p w14:paraId="77D1E117"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All activities: Participant Fee Child </w:t>
            </w:r>
          </w:p>
        </w:tc>
        <w:tc>
          <w:tcPr>
            <w:tcW w:w="2373" w:type="dxa"/>
            <w:shd w:val="clear" w:color="auto" w:fill="auto"/>
            <w:vAlign w:val="center"/>
          </w:tcPr>
          <w:p w14:paraId="49B53A59" w14:textId="3C4CAF20" w:rsidR="00470E2B" w:rsidRPr="00D2201D" w:rsidRDefault="00470E2B" w:rsidP="00470E2B">
            <w:pPr>
              <w:spacing w:after="0"/>
              <w:jc w:val="right"/>
              <w:rPr>
                <w:rFonts w:eastAsia="Times New Roman" w:cs="Arial"/>
                <w:sz w:val="20"/>
              </w:rPr>
            </w:pPr>
            <w:r w:rsidRPr="00D2201D">
              <w:rPr>
                <w:rFonts w:eastAsia="Times New Roman" w:cs="Arial"/>
                <w:sz w:val="20"/>
              </w:rPr>
              <w:t>$1.60</w:t>
            </w:r>
          </w:p>
        </w:tc>
        <w:tc>
          <w:tcPr>
            <w:tcW w:w="2373" w:type="dxa"/>
            <w:shd w:val="clear" w:color="auto" w:fill="auto"/>
            <w:vAlign w:val="center"/>
          </w:tcPr>
          <w:p w14:paraId="488C4013" w14:textId="33F99102" w:rsidR="00470E2B" w:rsidRPr="00D2201D" w:rsidRDefault="00074645" w:rsidP="00470E2B">
            <w:pPr>
              <w:spacing w:after="0"/>
              <w:jc w:val="right"/>
              <w:rPr>
                <w:rFonts w:eastAsia="Times New Roman" w:cs="Arial"/>
                <w:sz w:val="20"/>
              </w:rPr>
            </w:pPr>
            <w:r>
              <w:rPr>
                <w:rFonts w:eastAsia="Times New Roman" w:cs="Arial"/>
                <w:sz w:val="20"/>
              </w:rPr>
              <w:t>$1.60</w:t>
            </w:r>
          </w:p>
        </w:tc>
      </w:tr>
      <w:tr w:rsidR="00470E2B" w:rsidRPr="00D2201D" w14:paraId="3BC41DB7" w14:textId="77777777" w:rsidTr="006D0E02">
        <w:trPr>
          <w:trHeight w:val="342"/>
        </w:trPr>
        <w:tc>
          <w:tcPr>
            <w:tcW w:w="9214" w:type="dxa"/>
            <w:shd w:val="clear" w:color="auto" w:fill="auto"/>
            <w:vAlign w:val="center"/>
            <w:hideMark/>
          </w:tcPr>
          <w:p w14:paraId="20D0306F" w14:textId="77777777" w:rsidR="00470E2B" w:rsidRPr="00D2201D" w:rsidRDefault="00470E2B" w:rsidP="00470E2B">
            <w:pPr>
              <w:spacing w:after="0"/>
              <w:rPr>
                <w:rFonts w:eastAsia="Times New Roman" w:cs="Arial"/>
                <w:sz w:val="20"/>
              </w:rPr>
            </w:pPr>
            <w:r w:rsidRPr="00D2201D">
              <w:rPr>
                <w:rFonts w:eastAsia="Times New Roman" w:cs="Arial"/>
                <w:sz w:val="20"/>
              </w:rPr>
              <w:t>Personal Training (1 to 15 participants): Annual Licence Fee</w:t>
            </w:r>
          </w:p>
        </w:tc>
        <w:tc>
          <w:tcPr>
            <w:tcW w:w="2373" w:type="dxa"/>
            <w:shd w:val="clear" w:color="auto" w:fill="auto"/>
            <w:vAlign w:val="center"/>
          </w:tcPr>
          <w:p w14:paraId="6DDEDE99" w14:textId="6B180624" w:rsidR="00470E2B" w:rsidRPr="00D2201D" w:rsidRDefault="00470E2B" w:rsidP="00470E2B">
            <w:pPr>
              <w:spacing w:after="0"/>
              <w:jc w:val="right"/>
              <w:rPr>
                <w:rFonts w:eastAsia="Times New Roman" w:cs="Arial"/>
                <w:sz w:val="20"/>
              </w:rPr>
            </w:pPr>
            <w:r w:rsidRPr="00D2201D">
              <w:rPr>
                <w:rFonts w:eastAsia="Times New Roman" w:cs="Arial"/>
                <w:sz w:val="20"/>
              </w:rPr>
              <w:t>$312.00</w:t>
            </w:r>
          </w:p>
        </w:tc>
        <w:tc>
          <w:tcPr>
            <w:tcW w:w="2373" w:type="dxa"/>
            <w:shd w:val="clear" w:color="auto" w:fill="auto"/>
            <w:vAlign w:val="center"/>
          </w:tcPr>
          <w:p w14:paraId="1A0E9057" w14:textId="3D30D224" w:rsidR="00470E2B" w:rsidRPr="00D2201D" w:rsidRDefault="00074645" w:rsidP="00470E2B">
            <w:pPr>
              <w:spacing w:after="0"/>
              <w:jc w:val="right"/>
              <w:rPr>
                <w:rFonts w:eastAsia="Times New Roman" w:cs="Arial"/>
                <w:sz w:val="20"/>
              </w:rPr>
            </w:pPr>
            <w:r>
              <w:rPr>
                <w:rFonts w:eastAsia="Times New Roman" w:cs="Arial"/>
                <w:sz w:val="20"/>
              </w:rPr>
              <w:t>$315.00</w:t>
            </w:r>
          </w:p>
        </w:tc>
      </w:tr>
      <w:tr w:rsidR="00470E2B" w:rsidRPr="00D2201D" w14:paraId="6FA340A7" w14:textId="77777777" w:rsidTr="006D0E02">
        <w:trPr>
          <w:trHeight w:val="342"/>
        </w:trPr>
        <w:tc>
          <w:tcPr>
            <w:tcW w:w="9214" w:type="dxa"/>
            <w:shd w:val="clear" w:color="auto" w:fill="auto"/>
            <w:vAlign w:val="center"/>
            <w:hideMark/>
          </w:tcPr>
          <w:p w14:paraId="1BB1EC92" w14:textId="77777777" w:rsidR="00470E2B" w:rsidRPr="00D2201D" w:rsidRDefault="00470E2B" w:rsidP="00470E2B">
            <w:pPr>
              <w:spacing w:after="0"/>
              <w:rPr>
                <w:rFonts w:eastAsia="Times New Roman" w:cs="Arial"/>
                <w:sz w:val="20"/>
              </w:rPr>
            </w:pPr>
            <w:r w:rsidRPr="00D2201D">
              <w:rPr>
                <w:rFonts w:eastAsia="Times New Roman" w:cs="Arial"/>
                <w:sz w:val="20"/>
              </w:rPr>
              <w:t>Public Liability Insurance</w:t>
            </w:r>
          </w:p>
        </w:tc>
        <w:tc>
          <w:tcPr>
            <w:tcW w:w="2373" w:type="dxa"/>
            <w:shd w:val="clear" w:color="auto" w:fill="auto"/>
            <w:vAlign w:val="center"/>
          </w:tcPr>
          <w:p w14:paraId="13CD51CB" w14:textId="21FD74C3" w:rsidR="00470E2B" w:rsidRPr="00D2201D" w:rsidRDefault="00470E2B" w:rsidP="00470E2B">
            <w:pPr>
              <w:spacing w:after="0"/>
              <w:jc w:val="right"/>
              <w:rPr>
                <w:rFonts w:eastAsia="Times New Roman" w:cs="Arial"/>
                <w:sz w:val="20"/>
              </w:rPr>
            </w:pPr>
            <w:r w:rsidRPr="00D2201D">
              <w:rPr>
                <w:rFonts w:eastAsia="Times New Roman" w:cs="Arial"/>
                <w:sz w:val="20"/>
              </w:rPr>
              <w:t>$31.00</w:t>
            </w:r>
          </w:p>
        </w:tc>
        <w:tc>
          <w:tcPr>
            <w:tcW w:w="2373" w:type="dxa"/>
            <w:shd w:val="clear" w:color="auto" w:fill="auto"/>
            <w:vAlign w:val="center"/>
          </w:tcPr>
          <w:p w14:paraId="46C7876D" w14:textId="7816EFB0" w:rsidR="00470E2B" w:rsidRPr="00D2201D" w:rsidRDefault="00074645" w:rsidP="00470E2B">
            <w:pPr>
              <w:spacing w:after="0"/>
              <w:jc w:val="right"/>
              <w:rPr>
                <w:rFonts w:eastAsia="Times New Roman" w:cs="Arial"/>
                <w:sz w:val="20"/>
              </w:rPr>
            </w:pPr>
            <w:r>
              <w:rPr>
                <w:rFonts w:eastAsia="Times New Roman" w:cs="Arial"/>
                <w:sz w:val="20"/>
              </w:rPr>
              <w:t>$31.00</w:t>
            </w:r>
          </w:p>
        </w:tc>
      </w:tr>
      <w:tr w:rsidR="00470E2B" w:rsidRPr="00D2201D" w14:paraId="0B8651A8" w14:textId="77777777" w:rsidTr="0060343C">
        <w:trPr>
          <w:trHeight w:val="342"/>
        </w:trPr>
        <w:tc>
          <w:tcPr>
            <w:tcW w:w="13960" w:type="dxa"/>
            <w:gridSpan w:val="3"/>
            <w:shd w:val="clear" w:color="auto" w:fill="008080"/>
            <w:vAlign w:val="center"/>
            <w:hideMark/>
          </w:tcPr>
          <w:p w14:paraId="0615C07E" w14:textId="7ECC8474"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Sports Ground and Facilities Bookings</w:t>
            </w:r>
          </w:p>
        </w:tc>
      </w:tr>
      <w:tr w:rsidR="00074645" w:rsidRPr="00D2201D" w14:paraId="3B283FB2" w14:textId="77777777" w:rsidTr="006D0E02">
        <w:trPr>
          <w:trHeight w:val="342"/>
        </w:trPr>
        <w:tc>
          <w:tcPr>
            <w:tcW w:w="9214" w:type="dxa"/>
            <w:shd w:val="clear" w:color="auto" w:fill="auto"/>
            <w:vAlign w:val="center"/>
          </w:tcPr>
          <w:p w14:paraId="2039CB64" w14:textId="3BC7CE13" w:rsidR="00074645" w:rsidRPr="00D2201D" w:rsidRDefault="00074645" w:rsidP="00074645">
            <w:pPr>
              <w:spacing w:after="0"/>
              <w:rPr>
                <w:rFonts w:eastAsia="Times New Roman" w:cs="Arial"/>
                <w:sz w:val="20"/>
              </w:rPr>
            </w:pPr>
            <w:r w:rsidRPr="00D2201D">
              <w:rPr>
                <w:rFonts w:eastAsia="Times New Roman" w:cs="Arial"/>
                <w:sz w:val="20"/>
              </w:rPr>
              <w:t>Sports ground casual booking (community per day)</w:t>
            </w:r>
          </w:p>
        </w:tc>
        <w:tc>
          <w:tcPr>
            <w:tcW w:w="2373" w:type="dxa"/>
            <w:shd w:val="clear" w:color="auto" w:fill="auto"/>
            <w:vAlign w:val="center"/>
          </w:tcPr>
          <w:p w14:paraId="643C722C" w14:textId="7B39801F" w:rsidR="00074645" w:rsidRPr="00D2201D" w:rsidRDefault="00074645" w:rsidP="00074645">
            <w:pPr>
              <w:spacing w:after="0"/>
              <w:jc w:val="right"/>
              <w:rPr>
                <w:rFonts w:eastAsia="Times New Roman" w:cs="Arial"/>
                <w:sz w:val="20"/>
              </w:rPr>
            </w:pPr>
            <w:r w:rsidRPr="00D2201D">
              <w:rPr>
                <w:rFonts w:eastAsia="Times New Roman" w:cs="Arial"/>
                <w:sz w:val="20"/>
              </w:rPr>
              <w:t>$138.00</w:t>
            </w:r>
          </w:p>
        </w:tc>
        <w:tc>
          <w:tcPr>
            <w:tcW w:w="2373" w:type="dxa"/>
            <w:shd w:val="clear" w:color="auto" w:fill="auto"/>
            <w:vAlign w:val="center"/>
          </w:tcPr>
          <w:p w14:paraId="7DF500AF" w14:textId="67F52D08" w:rsidR="00074645" w:rsidRDefault="00074645" w:rsidP="00074645">
            <w:pPr>
              <w:spacing w:after="0"/>
              <w:jc w:val="right"/>
              <w:rPr>
                <w:rFonts w:eastAsia="Times New Roman" w:cs="Arial"/>
                <w:sz w:val="20"/>
              </w:rPr>
            </w:pPr>
            <w:r>
              <w:rPr>
                <w:rFonts w:eastAsia="Times New Roman" w:cs="Arial"/>
                <w:sz w:val="20"/>
              </w:rPr>
              <w:t>$140.00</w:t>
            </w:r>
          </w:p>
        </w:tc>
      </w:tr>
      <w:tr w:rsidR="00470E2B" w:rsidRPr="00D2201D" w14:paraId="3AA273D7" w14:textId="77777777" w:rsidTr="006D0E02">
        <w:trPr>
          <w:trHeight w:val="342"/>
        </w:trPr>
        <w:tc>
          <w:tcPr>
            <w:tcW w:w="9214" w:type="dxa"/>
            <w:shd w:val="clear" w:color="auto" w:fill="auto"/>
            <w:vAlign w:val="center"/>
            <w:hideMark/>
          </w:tcPr>
          <w:p w14:paraId="7298AD84" w14:textId="77777777" w:rsidR="00470E2B" w:rsidRPr="00D2201D" w:rsidRDefault="00470E2B" w:rsidP="00470E2B">
            <w:pPr>
              <w:spacing w:after="0"/>
              <w:rPr>
                <w:rFonts w:eastAsia="Times New Roman" w:cs="Arial"/>
                <w:sz w:val="20"/>
              </w:rPr>
            </w:pPr>
            <w:r w:rsidRPr="00D2201D">
              <w:rPr>
                <w:rFonts w:eastAsia="Times New Roman" w:cs="Arial"/>
                <w:sz w:val="20"/>
              </w:rPr>
              <w:t>Sports ground casual booking (corporate per day)</w:t>
            </w:r>
          </w:p>
        </w:tc>
        <w:tc>
          <w:tcPr>
            <w:tcW w:w="2373" w:type="dxa"/>
            <w:shd w:val="clear" w:color="auto" w:fill="auto"/>
            <w:vAlign w:val="center"/>
          </w:tcPr>
          <w:p w14:paraId="6645A20D" w14:textId="6D068BAC" w:rsidR="00470E2B" w:rsidRPr="00D2201D" w:rsidRDefault="00470E2B" w:rsidP="00470E2B">
            <w:pPr>
              <w:spacing w:after="0"/>
              <w:jc w:val="right"/>
              <w:rPr>
                <w:rFonts w:eastAsia="Times New Roman" w:cs="Arial"/>
                <w:sz w:val="20"/>
              </w:rPr>
            </w:pPr>
            <w:r w:rsidRPr="00D2201D">
              <w:rPr>
                <w:rFonts w:eastAsia="Times New Roman" w:cs="Arial"/>
                <w:sz w:val="20"/>
              </w:rPr>
              <w:t>$200.00</w:t>
            </w:r>
          </w:p>
        </w:tc>
        <w:tc>
          <w:tcPr>
            <w:tcW w:w="2373" w:type="dxa"/>
            <w:shd w:val="clear" w:color="auto" w:fill="auto"/>
            <w:vAlign w:val="center"/>
          </w:tcPr>
          <w:p w14:paraId="1866CBBB" w14:textId="3F7F18D1" w:rsidR="00470E2B" w:rsidRPr="00D2201D" w:rsidRDefault="00074645" w:rsidP="00470E2B">
            <w:pPr>
              <w:spacing w:after="0"/>
              <w:jc w:val="right"/>
              <w:rPr>
                <w:rFonts w:eastAsia="Times New Roman" w:cs="Arial"/>
                <w:sz w:val="20"/>
              </w:rPr>
            </w:pPr>
            <w:r>
              <w:rPr>
                <w:rFonts w:eastAsia="Times New Roman" w:cs="Arial"/>
                <w:sz w:val="20"/>
              </w:rPr>
              <w:t>$205.00</w:t>
            </w:r>
          </w:p>
        </w:tc>
      </w:tr>
      <w:tr w:rsidR="00470E2B" w:rsidRPr="00D2201D" w14:paraId="5290B2C3" w14:textId="77777777" w:rsidTr="006D0E02">
        <w:trPr>
          <w:trHeight w:val="342"/>
        </w:trPr>
        <w:tc>
          <w:tcPr>
            <w:tcW w:w="9214" w:type="dxa"/>
            <w:shd w:val="clear" w:color="auto" w:fill="auto"/>
            <w:vAlign w:val="center"/>
            <w:hideMark/>
          </w:tcPr>
          <w:p w14:paraId="0E6383FF" w14:textId="77777777" w:rsidR="00470E2B" w:rsidRPr="00D2201D" w:rsidRDefault="00470E2B" w:rsidP="00470E2B">
            <w:pPr>
              <w:spacing w:after="0"/>
              <w:rPr>
                <w:rFonts w:eastAsia="Times New Roman" w:cs="Arial"/>
                <w:sz w:val="20"/>
              </w:rPr>
            </w:pPr>
            <w:r w:rsidRPr="00D2201D">
              <w:rPr>
                <w:rFonts w:eastAsia="Times New Roman" w:cs="Arial"/>
                <w:sz w:val="20"/>
              </w:rPr>
              <w:t>Sports ground casual booking (all schools per term)</w:t>
            </w:r>
          </w:p>
        </w:tc>
        <w:tc>
          <w:tcPr>
            <w:tcW w:w="2373" w:type="dxa"/>
            <w:shd w:val="clear" w:color="auto" w:fill="auto"/>
            <w:vAlign w:val="center"/>
          </w:tcPr>
          <w:p w14:paraId="1ACB7820" w14:textId="2F294A09" w:rsidR="00470E2B" w:rsidRPr="00D2201D" w:rsidRDefault="00470E2B" w:rsidP="00470E2B">
            <w:pPr>
              <w:spacing w:after="0"/>
              <w:jc w:val="right"/>
              <w:rPr>
                <w:rFonts w:eastAsia="Times New Roman" w:cs="Arial"/>
                <w:sz w:val="20"/>
              </w:rPr>
            </w:pPr>
            <w:r w:rsidRPr="00D2201D">
              <w:rPr>
                <w:rFonts w:eastAsia="Times New Roman" w:cs="Arial"/>
                <w:sz w:val="20"/>
              </w:rPr>
              <w:t>$65.00</w:t>
            </w:r>
          </w:p>
        </w:tc>
        <w:tc>
          <w:tcPr>
            <w:tcW w:w="2373" w:type="dxa"/>
            <w:shd w:val="clear" w:color="auto" w:fill="auto"/>
            <w:vAlign w:val="center"/>
          </w:tcPr>
          <w:p w14:paraId="0ACC16BB" w14:textId="0D6AB838" w:rsidR="00470E2B" w:rsidRPr="00D2201D" w:rsidRDefault="00074645" w:rsidP="00470E2B">
            <w:pPr>
              <w:spacing w:after="0"/>
              <w:jc w:val="right"/>
              <w:rPr>
                <w:rFonts w:eastAsia="Times New Roman" w:cs="Arial"/>
                <w:sz w:val="20"/>
              </w:rPr>
            </w:pPr>
            <w:r>
              <w:rPr>
                <w:rFonts w:eastAsia="Times New Roman" w:cs="Arial"/>
                <w:sz w:val="20"/>
              </w:rPr>
              <w:t>$65.00</w:t>
            </w:r>
          </w:p>
        </w:tc>
      </w:tr>
      <w:tr w:rsidR="00470E2B" w:rsidRPr="00D2201D" w14:paraId="6411F953" w14:textId="77777777" w:rsidTr="006D0E02">
        <w:trPr>
          <w:trHeight w:val="342"/>
        </w:trPr>
        <w:tc>
          <w:tcPr>
            <w:tcW w:w="9214" w:type="dxa"/>
            <w:shd w:val="clear" w:color="auto" w:fill="auto"/>
            <w:vAlign w:val="center"/>
            <w:hideMark/>
          </w:tcPr>
          <w:p w14:paraId="17B17822" w14:textId="77777777" w:rsidR="00470E2B" w:rsidRPr="00D2201D" w:rsidRDefault="00470E2B" w:rsidP="00470E2B">
            <w:pPr>
              <w:spacing w:after="0"/>
              <w:rPr>
                <w:rFonts w:eastAsia="Times New Roman" w:cs="Arial"/>
                <w:sz w:val="20"/>
              </w:rPr>
            </w:pPr>
            <w:r w:rsidRPr="00D2201D">
              <w:rPr>
                <w:rFonts w:eastAsia="Times New Roman" w:cs="Arial"/>
                <w:sz w:val="20"/>
              </w:rPr>
              <w:t>Pavilion hire casual (community &amp; school groups)</w:t>
            </w:r>
          </w:p>
        </w:tc>
        <w:tc>
          <w:tcPr>
            <w:tcW w:w="2373" w:type="dxa"/>
            <w:shd w:val="clear" w:color="auto" w:fill="auto"/>
            <w:vAlign w:val="center"/>
          </w:tcPr>
          <w:p w14:paraId="0E5A5F09" w14:textId="5E09FB2F" w:rsidR="00470E2B" w:rsidRPr="00D2201D" w:rsidRDefault="00470E2B" w:rsidP="00470E2B">
            <w:pPr>
              <w:spacing w:after="0"/>
              <w:jc w:val="right"/>
              <w:rPr>
                <w:rFonts w:eastAsia="Times New Roman" w:cs="Arial"/>
                <w:sz w:val="20"/>
              </w:rPr>
            </w:pPr>
            <w:r w:rsidRPr="00D2201D">
              <w:rPr>
                <w:rFonts w:eastAsia="Times New Roman" w:cs="Arial"/>
                <w:sz w:val="20"/>
              </w:rPr>
              <w:t>$102.00</w:t>
            </w:r>
          </w:p>
        </w:tc>
        <w:tc>
          <w:tcPr>
            <w:tcW w:w="2373" w:type="dxa"/>
            <w:shd w:val="clear" w:color="auto" w:fill="auto"/>
            <w:vAlign w:val="center"/>
          </w:tcPr>
          <w:p w14:paraId="3BFC95F7" w14:textId="1BA2BC6F" w:rsidR="00470E2B" w:rsidRPr="00D2201D" w:rsidRDefault="00074645" w:rsidP="00470E2B">
            <w:pPr>
              <w:spacing w:after="0"/>
              <w:jc w:val="right"/>
              <w:rPr>
                <w:rFonts w:eastAsia="Times New Roman" w:cs="Arial"/>
                <w:sz w:val="20"/>
              </w:rPr>
            </w:pPr>
            <w:r>
              <w:rPr>
                <w:rFonts w:eastAsia="Times New Roman" w:cs="Arial"/>
                <w:sz w:val="20"/>
              </w:rPr>
              <w:t>$102.00</w:t>
            </w:r>
          </w:p>
        </w:tc>
      </w:tr>
      <w:tr w:rsidR="00470E2B" w:rsidRPr="00D2201D" w14:paraId="419B229F" w14:textId="77777777" w:rsidTr="006D0E02">
        <w:trPr>
          <w:trHeight w:val="342"/>
        </w:trPr>
        <w:tc>
          <w:tcPr>
            <w:tcW w:w="9214" w:type="dxa"/>
            <w:shd w:val="clear" w:color="auto" w:fill="auto"/>
            <w:vAlign w:val="center"/>
            <w:hideMark/>
          </w:tcPr>
          <w:p w14:paraId="64208CA6" w14:textId="41045DFF" w:rsidR="00470E2B" w:rsidRPr="00D2201D" w:rsidRDefault="00470E2B" w:rsidP="00470E2B">
            <w:pPr>
              <w:spacing w:after="0"/>
              <w:rPr>
                <w:rFonts w:eastAsia="Times New Roman" w:cs="Arial"/>
                <w:sz w:val="20"/>
              </w:rPr>
            </w:pPr>
            <w:r w:rsidRPr="00D2201D">
              <w:rPr>
                <w:rFonts w:eastAsia="Times New Roman" w:cs="Arial"/>
                <w:sz w:val="20"/>
              </w:rPr>
              <w:t xml:space="preserve">Pavilion </w:t>
            </w:r>
            <w:r w:rsidR="00F32259">
              <w:rPr>
                <w:rFonts w:eastAsia="Times New Roman" w:cs="Arial"/>
                <w:sz w:val="20"/>
              </w:rPr>
              <w:t xml:space="preserve">(other) </w:t>
            </w:r>
            <w:r w:rsidRPr="00D2201D">
              <w:rPr>
                <w:rFonts w:eastAsia="Times New Roman" w:cs="Arial"/>
                <w:sz w:val="20"/>
              </w:rPr>
              <w:t>hire casual (corporate groups)</w:t>
            </w:r>
          </w:p>
        </w:tc>
        <w:tc>
          <w:tcPr>
            <w:tcW w:w="2373" w:type="dxa"/>
            <w:shd w:val="clear" w:color="auto" w:fill="auto"/>
            <w:vAlign w:val="center"/>
          </w:tcPr>
          <w:p w14:paraId="4FC0A56E" w14:textId="3FF61197" w:rsidR="00470E2B" w:rsidRPr="00D2201D" w:rsidRDefault="00470E2B" w:rsidP="00470E2B">
            <w:pPr>
              <w:spacing w:after="0"/>
              <w:jc w:val="right"/>
              <w:rPr>
                <w:rFonts w:eastAsia="Times New Roman" w:cs="Arial"/>
                <w:sz w:val="20"/>
              </w:rPr>
            </w:pPr>
            <w:r w:rsidRPr="00D2201D">
              <w:rPr>
                <w:rFonts w:eastAsia="Times New Roman" w:cs="Arial"/>
                <w:sz w:val="20"/>
              </w:rPr>
              <w:t>$185.00</w:t>
            </w:r>
          </w:p>
        </w:tc>
        <w:tc>
          <w:tcPr>
            <w:tcW w:w="2373" w:type="dxa"/>
            <w:shd w:val="clear" w:color="auto" w:fill="auto"/>
            <w:vAlign w:val="center"/>
          </w:tcPr>
          <w:p w14:paraId="2C9740BB" w14:textId="5DD0ACA5" w:rsidR="00470E2B" w:rsidRPr="00D2201D" w:rsidRDefault="00074645" w:rsidP="00470E2B">
            <w:pPr>
              <w:spacing w:after="0"/>
              <w:jc w:val="right"/>
              <w:rPr>
                <w:rFonts w:eastAsia="Times New Roman" w:cs="Arial"/>
                <w:sz w:val="20"/>
              </w:rPr>
            </w:pPr>
            <w:r>
              <w:rPr>
                <w:rFonts w:eastAsia="Times New Roman" w:cs="Arial"/>
                <w:sz w:val="20"/>
              </w:rPr>
              <w:t>$190.00</w:t>
            </w:r>
          </w:p>
        </w:tc>
      </w:tr>
      <w:tr w:rsidR="00470E2B" w:rsidRPr="00D2201D" w14:paraId="2D291C01" w14:textId="77777777" w:rsidTr="006D0E02">
        <w:trPr>
          <w:trHeight w:val="342"/>
        </w:trPr>
        <w:tc>
          <w:tcPr>
            <w:tcW w:w="9214" w:type="dxa"/>
            <w:shd w:val="clear" w:color="auto" w:fill="auto"/>
            <w:vAlign w:val="center"/>
            <w:hideMark/>
          </w:tcPr>
          <w:p w14:paraId="19E107A9" w14:textId="5CEC237B" w:rsidR="00470E2B" w:rsidRPr="00D2201D" w:rsidRDefault="00470E2B" w:rsidP="00470E2B">
            <w:pPr>
              <w:spacing w:after="0"/>
              <w:rPr>
                <w:rFonts w:eastAsia="Times New Roman" w:cs="Arial"/>
                <w:sz w:val="20"/>
              </w:rPr>
            </w:pPr>
            <w:r w:rsidRPr="00D2201D">
              <w:rPr>
                <w:rFonts w:eastAsia="Times New Roman" w:cs="Arial"/>
                <w:sz w:val="20"/>
              </w:rPr>
              <w:lastRenderedPageBreak/>
              <w:t xml:space="preserve">Pavilion hire casual - </w:t>
            </w:r>
            <w:r w:rsidR="00074645" w:rsidRPr="00074645">
              <w:rPr>
                <w:rFonts w:eastAsia="Times New Roman" w:cs="Arial"/>
                <w:sz w:val="20"/>
              </w:rPr>
              <w:t xml:space="preserve">JL Murphy, Peanut </w:t>
            </w:r>
            <w:r w:rsidR="00074645">
              <w:rPr>
                <w:rFonts w:eastAsia="Times New Roman" w:cs="Arial"/>
                <w:sz w:val="20"/>
              </w:rPr>
              <w:t xml:space="preserve">Farm, </w:t>
            </w:r>
            <w:r w:rsidRPr="00D2201D">
              <w:rPr>
                <w:rFonts w:eastAsia="Times New Roman" w:cs="Arial"/>
                <w:sz w:val="20"/>
              </w:rPr>
              <w:t xml:space="preserve">Elwood </w:t>
            </w:r>
            <w:r w:rsidR="00074645">
              <w:rPr>
                <w:rFonts w:eastAsia="Times New Roman" w:cs="Arial"/>
                <w:sz w:val="20"/>
              </w:rPr>
              <w:t>Pavilions</w:t>
            </w:r>
            <w:r w:rsidRPr="00D2201D">
              <w:rPr>
                <w:rFonts w:eastAsia="Times New Roman" w:cs="Arial"/>
                <w:sz w:val="20"/>
              </w:rPr>
              <w:t xml:space="preserve"> (corporate groups) </w:t>
            </w:r>
          </w:p>
        </w:tc>
        <w:tc>
          <w:tcPr>
            <w:tcW w:w="2373" w:type="dxa"/>
            <w:shd w:val="clear" w:color="auto" w:fill="auto"/>
            <w:vAlign w:val="center"/>
          </w:tcPr>
          <w:p w14:paraId="68EF9CCF" w14:textId="5E0DADB0" w:rsidR="00470E2B" w:rsidRPr="00D2201D" w:rsidRDefault="00470E2B" w:rsidP="00470E2B">
            <w:pPr>
              <w:spacing w:after="0"/>
              <w:jc w:val="right"/>
              <w:rPr>
                <w:rFonts w:eastAsia="Times New Roman" w:cs="Arial"/>
                <w:sz w:val="20"/>
              </w:rPr>
            </w:pPr>
            <w:r w:rsidRPr="00D2201D">
              <w:rPr>
                <w:rFonts w:eastAsia="Times New Roman" w:cs="Arial"/>
                <w:sz w:val="20"/>
              </w:rPr>
              <w:t>$373.00</w:t>
            </w:r>
          </w:p>
        </w:tc>
        <w:tc>
          <w:tcPr>
            <w:tcW w:w="2373" w:type="dxa"/>
            <w:shd w:val="clear" w:color="auto" w:fill="auto"/>
            <w:vAlign w:val="center"/>
          </w:tcPr>
          <w:p w14:paraId="4B5F96CD" w14:textId="5AD01080" w:rsidR="00470E2B" w:rsidRPr="00D2201D" w:rsidRDefault="00074645" w:rsidP="00470E2B">
            <w:pPr>
              <w:spacing w:after="0"/>
              <w:jc w:val="right"/>
              <w:rPr>
                <w:rFonts w:eastAsia="Times New Roman" w:cs="Arial"/>
                <w:sz w:val="20"/>
              </w:rPr>
            </w:pPr>
            <w:r>
              <w:rPr>
                <w:rFonts w:eastAsia="Times New Roman" w:cs="Arial"/>
                <w:sz w:val="20"/>
              </w:rPr>
              <w:t>$380.00</w:t>
            </w:r>
          </w:p>
        </w:tc>
      </w:tr>
      <w:tr w:rsidR="00470E2B" w:rsidRPr="00D2201D" w14:paraId="57494B61" w14:textId="77777777" w:rsidTr="006D0E02">
        <w:trPr>
          <w:trHeight w:val="342"/>
        </w:trPr>
        <w:tc>
          <w:tcPr>
            <w:tcW w:w="9214" w:type="dxa"/>
            <w:shd w:val="clear" w:color="auto" w:fill="auto"/>
            <w:vAlign w:val="center"/>
            <w:hideMark/>
          </w:tcPr>
          <w:p w14:paraId="4DA755BF" w14:textId="77777777" w:rsidR="00470E2B" w:rsidRPr="00D2201D" w:rsidRDefault="00470E2B" w:rsidP="00470E2B">
            <w:pPr>
              <w:spacing w:after="0"/>
              <w:rPr>
                <w:rFonts w:eastAsia="Times New Roman" w:cs="Arial"/>
                <w:sz w:val="20"/>
              </w:rPr>
            </w:pPr>
            <w:r w:rsidRPr="00D2201D">
              <w:rPr>
                <w:rFonts w:eastAsia="Times New Roman" w:cs="Arial"/>
                <w:sz w:val="20"/>
              </w:rPr>
              <w:t>North Port Oval casual hire</w:t>
            </w:r>
          </w:p>
        </w:tc>
        <w:tc>
          <w:tcPr>
            <w:tcW w:w="2373" w:type="dxa"/>
            <w:shd w:val="clear" w:color="auto" w:fill="auto"/>
            <w:vAlign w:val="center"/>
          </w:tcPr>
          <w:p w14:paraId="27915415" w14:textId="4DCD1EFD" w:rsidR="00470E2B" w:rsidRPr="00D2201D" w:rsidRDefault="00470E2B" w:rsidP="00470E2B">
            <w:pPr>
              <w:spacing w:after="0"/>
              <w:jc w:val="right"/>
              <w:rPr>
                <w:rFonts w:eastAsia="Times New Roman" w:cs="Arial"/>
                <w:sz w:val="20"/>
              </w:rPr>
            </w:pPr>
            <w:r w:rsidRPr="00D2201D">
              <w:rPr>
                <w:rFonts w:eastAsia="Times New Roman" w:cs="Arial"/>
                <w:sz w:val="20"/>
              </w:rPr>
              <w:t>$512.00</w:t>
            </w:r>
          </w:p>
        </w:tc>
        <w:tc>
          <w:tcPr>
            <w:tcW w:w="2373" w:type="dxa"/>
            <w:shd w:val="clear" w:color="auto" w:fill="auto"/>
            <w:vAlign w:val="center"/>
          </w:tcPr>
          <w:p w14:paraId="0D537F5A" w14:textId="7A8F75D3" w:rsidR="00470E2B" w:rsidRPr="00D2201D" w:rsidRDefault="00074645" w:rsidP="00470E2B">
            <w:pPr>
              <w:spacing w:after="0"/>
              <w:jc w:val="right"/>
              <w:rPr>
                <w:rFonts w:eastAsia="Times New Roman" w:cs="Arial"/>
                <w:sz w:val="20"/>
              </w:rPr>
            </w:pPr>
            <w:r>
              <w:rPr>
                <w:rFonts w:eastAsia="Times New Roman" w:cs="Arial"/>
                <w:sz w:val="20"/>
              </w:rPr>
              <w:t>$525.00</w:t>
            </w:r>
          </w:p>
        </w:tc>
      </w:tr>
      <w:tr w:rsidR="00470E2B" w:rsidRPr="00D2201D" w14:paraId="0DA01238" w14:textId="77777777" w:rsidTr="006D0E02">
        <w:trPr>
          <w:trHeight w:val="342"/>
        </w:trPr>
        <w:tc>
          <w:tcPr>
            <w:tcW w:w="9214" w:type="dxa"/>
            <w:shd w:val="clear" w:color="auto" w:fill="auto"/>
            <w:vAlign w:val="center"/>
            <w:hideMark/>
          </w:tcPr>
          <w:p w14:paraId="7CAAE1FF" w14:textId="77777777" w:rsidR="00470E2B" w:rsidRPr="00D2201D" w:rsidRDefault="00470E2B" w:rsidP="00470E2B">
            <w:pPr>
              <w:spacing w:after="0"/>
              <w:rPr>
                <w:rFonts w:eastAsia="Times New Roman" w:cs="Arial"/>
                <w:sz w:val="20"/>
              </w:rPr>
            </w:pPr>
            <w:r w:rsidRPr="00D2201D">
              <w:rPr>
                <w:rFonts w:eastAsia="Times New Roman" w:cs="Arial"/>
                <w:sz w:val="20"/>
              </w:rPr>
              <w:t>Casual use - Refundable Security Deposit</w:t>
            </w:r>
          </w:p>
        </w:tc>
        <w:tc>
          <w:tcPr>
            <w:tcW w:w="2373" w:type="dxa"/>
            <w:shd w:val="clear" w:color="auto" w:fill="auto"/>
            <w:vAlign w:val="center"/>
          </w:tcPr>
          <w:p w14:paraId="42ACFCFB" w14:textId="3EC364D4" w:rsidR="00470E2B" w:rsidRPr="00D2201D" w:rsidRDefault="00470E2B" w:rsidP="00470E2B">
            <w:pPr>
              <w:spacing w:after="0"/>
              <w:jc w:val="right"/>
              <w:rPr>
                <w:rFonts w:eastAsia="Times New Roman" w:cs="Arial"/>
                <w:sz w:val="20"/>
              </w:rPr>
            </w:pPr>
            <w:r w:rsidRPr="00D2201D">
              <w:rPr>
                <w:rFonts w:eastAsia="Times New Roman" w:cs="Arial"/>
                <w:sz w:val="20"/>
              </w:rPr>
              <w:t>$500.00</w:t>
            </w:r>
          </w:p>
        </w:tc>
        <w:tc>
          <w:tcPr>
            <w:tcW w:w="2373" w:type="dxa"/>
            <w:shd w:val="clear" w:color="auto" w:fill="auto"/>
            <w:vAlign w:val="center"/>
          </w:tcPr>
          <w:p w14:paraId="01720114" w14:textId="59CD04D9" w:rsidR="00470E2B" w:rsidRPr="00D2201D" w:rsidRDefault="00074645" w:rsidP="00470E2B">
            <w:pPr>
              <w:spacing w:after="0"/>
              <w:jc w:val="right"/>
              <w:rPr>
                <w:rFonts w:eastAsia="Times New Roman" w:cs="Arial"/>
                <w:sz w:val="20"/>
              </w:rPr>
            </w:pPr>
            <w:r>
              <w:rPr>
                <w:rFonts w:eastAsia="Times New Roman" w:cs="Arial"/>
                <w:sz w:val="20"/>
              </w:rPr>
              <w:t>$500.00</w:t>
            </w:r>
          </w:p>
        </w:tc>
      </w:tr>
      <w:tr w:rsidR="00470E2B" w:rsidRPr="00D2201D" w14:paraId="762E26B1" w14:textId="77777777" w:rsidTr="006D0E02">
        <w:trPr>
          <w:trHeight w:val="342"/>
        </w:trPr>
        <w:tc>
          <w:tcPr>
            <w:tcW w:w="9214" w:type="dxa"/>
            <w:shd w:val="clear" w:color="auto" w:fill="auto"/>
            <w:vAlign w:val="center"/>
            <w:hideMark/>
          </w:tcPr>
          <w:p w14:paraId="68D0405B" w14:textId="24A8B36B" w:rsidR="00470E2B" w:rsidRPr="00D2201D" w:rsidRDefault="00470E2B" w:rsidP="00470E2B">
            <w:pPr>
              <w:spacing w:after="0"/>
              <w:rPr>
                <w:rFonts w:eastAsia="Times New Roman" w:cs="Arial"/>
                <w:sz w:val="20"/>
              </w:rPr>
            </w:pPr>
            <w:r w:rsidRPr="00D2201D">
              <w:rPr>
                <w:rFonts w:eastAsia="Times New Roman" w:cs="Arial"/>
                <w:sz w:val="20"/>
              </w:rPr>
              <w:t xml:space="preserve">Sports Club </w:t>
            </w:r>
            <w:r w:rsidR="00F32259">
              <w:rPr>
                <w:rFonts w:eastAsia="Times New Roman" w:cs="Arial"/>
                <w:sz w:val="20"/>
              </w:rPr>
              <w:t>u</w:t>
            </w:r>
            <w:r w:rsidR="00074645" w:rsidRPr="00D2201D">
              <w:rPr>
                <w:rFonts w:eastAsia="Times New Roman" w:cs="Arial"/>
                <w:sz w:val="20"/>
              </w:rPr>
              <w:t>se</w:t>
            </w:r>
            <w:r w:rsidRPr="00D2201D">
              <w:rPr>
                <w:rFonts w:eastAsia="Times New Roman" w:cs="Arial"/>
                <w:sz w:val="20"/>
              </w:rPr>
              <w:t xml:space="preserve"> - Refundable Security Deposit</w:t>
            </w:r>
          </w:p>
        </w:tc>
        <w:tc>
          <w:tcPr>
            <w:tcW w:w="2373" w:type="dxa"/>
            <w:shd w:val="clear" w:color="auto" w:fill="auto"/>
            <w:vAlign w:val="center"/>
          </w:tcPr>
          <w:p w14:paraId="1841DE52" w14:textId="4928CC69" w:rsidR="00470E2B" w:rsidRPr="00D2201D" w:rsidRDefault="00470E2B" w:rsidP="00470E2B">
            <w:pPr>
              <w:spacing w:after="0"/>
              <w:jc w:val="right"/>
              <w:rPr>
                <w:rFonts w:eastAsia="Times New Roman" w:cs="Arial"/>
                <w:sz w:val="20"/>
              </w:rPr>
            </w:pPr>
            <w:r w:rsidRPr="00D2201D">
              <w:rPr>
                <w:rFonts w:eastAsia="Times New Roman" w:cs="Arial"/>
                <w:sz w:val="20"/>
              </w:rPr>
              <w:t>$500.00</w:t>
            </w:r>
          </w:p>
        </w:tc>
        <w:tc>
          <w:tcPr>
            <w:tcW w:w="2373" w:type="dxa"/>
            <w:shd w:val="clear" w:color="auto" w:fill="auto"/>
            <w:vAlign w:val="center"/>
          </w:tcPr>
          <w:p w14:paraId="31FA9B8C" w14:textId="34CB75D1" w:rsidR="00470E2B" w:rsidRPr="00D2201D" w:rsidRDefault="00074645" w:rsidP="00470E2B">
            <w:pPr>
              <w:spacing w:after="0"/>
              <w:jc w:val="right"/>
              <w:rPr>
                <w:rFonts w:eastAsia="Times New Roman" w:cs="Arial"/>
                <w:sz w:val="20"/>
              </w:rPr>
            </w:pPr>
            <w:r>
              <w:rPr>
                <w:rFonts w:eastAsia="Times New Roman" w:cs="Arial"/>
                <w:sz w:val="20"/>
              </w:rPr>
              <w:t>$500.00</w:t>
            </w:r>
          </w:p>
        </w:tc>
      </w:tr>
    </w:tbl>
    <w:p w14:paraId="70056357" w14:textId="15EF689D" w:rsidR="00E21BF1" w:rsidRPr="00D2201D" w:rsidRDefault="00940E08" w:rsidP="008947D7">
      <w:pPr>
        <w:pStyle w:val="Heading3"/>
      </w:pPr>
      <w:bookmarkStart w:id="247" w:name="_Toc478710609"/>
      <w:r w:rsidRPr="00D2201D">
        <w:t xml:space="preserve">Strategic Direction </w:t>
      </w:r>
      <w:r>
        <w:t>2</w:t>
      </w:r>
      <w:r w:rsidRPr="00D2201D">
        <w:t>:</w:t>
      </w:r>
      <w:r>
        <w:t xml:space="preserve"> </w:t>
      </w:r>
      <w:r w:rsidR="00E21BF1" w:rsidRPr="00D2201D">
        <w:t>We are connected and it’s easy to move around</w:t>
      </w:r>
      <w:bookmarkEnd w:id="247"/>
    </w:p>
    <w:p w14:paraId="54468093" w14:textId="00C4F13A" w:rsidR="00396667" w:rsidRPr="00D2201D" w:rsidRDefault="00396667" w:rsidP="00E56653">
      <w:pPr>
        <w:pStyle w:val="Heading4"/>
      </w:pPr>
      <w:r w:rsidRPr="00D2201D">
        <w:t>Transport and parking management</w:t>
      </w:r>
    </w:p>
    <w:tbl>
      <w:tblPr>
        <w:tblW w:w="13960" w:type="dxa"/>
        <w:tblLook w:val="04A0" w:firstRow="1" w:lastRow="0" w:firstColumn="1" w:lastColumn="0" w:noHBand="0" w:noVBand="1"/>
      </w:tblPr>
      <w:tblGrid>
        <w:gridCol w:w="9214"/>
        <w:gridCol w:w="2373"/>
        <w:gridCol w:w="2373"/>
      </w:tblGrid>
      <w:tr w:rsidR="00470E2B" w:rsidRPr="00D2201D" w14:paraId="3E7AA214" w14:textId="77777777" w:rsidTr="006D0E02">
        <w:trPr>
          <w:trHeight w:val="340"/>
          <w:tblHeader/>
        </w:trPr>
        <w:tc>
          <w:tcPr>
            <w:tcW w:w="9214" w:type="dxa"/>
            <w:tcBorders>
              <w:left w:val="nil"/>
              <w:bottom w:val="single" w:sz="4" w:space="0" w:color="auto"/>
              <w:right w:val="nil"/>
            </w:tcBorders>
            <w:shd w:val="clear" w:color="auto" w:fill="auto"/>
            <w:vAlign w:val="center"/>
            <w:hideMark/>
          </w:tcPr>
          <w:p w14:paraId="19C0F772" w14:textId="556686DA" w:rsidR="00470E2B" w:rsidRPr="00D2201D" w:rsidRDefault="00470E2B" w:rsidP="00470E2B">
            <w:pPr>
              <w:spacing w:after="0"/>
              <w:rPr>
                <w:rFonts w:eastAsia="Times New Roman" w:cs="Arial"/>
                <w:b/>
                <w:bCs/>
                <w:sz w:val="20"/>
              </w:rPr>
            </w:pPr>
            <w:r w:rsidRPr="00D2201D">
              <w:rPr>
                <w:rFonts w:eastAsia="Times New Roman" w:cs="Arial"/>
                <w:b/>
                <w:bCs/>
                <w:sz w:val="20"/>
              </w:rPr>
              <w:t>Description</w:t>
            </w:r>
          </w:p>
        </w:tc>
        <w:tc>
          <w:tcPr>
            <w:tcW w:w="2373" w:type="dxa"/>
            <w:tcBorders>
              <w:left w:val="nil"/>
              <w:bottom w:val="single" w:sz="4" w:space="0" w:color="auto"/>
              <w:right w:val="nil"/>
            </w:tcBorders>
            <w:shd w:val="clear" w:color="auto" w:fill="auto"/>
            <w:vAlign w:val="center"/>
            <w:hideMark/>
          </w:tcPr>
          <w:p w14:paraId="1AE18730" w14:textId="5770F726" w:rsidR="00470E2B" w:rsidRPr="00D2201D" w:rsidRDefault="00470E2B" w:rsidP="00470E2B">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tcBorders>
              <w:left w:val="nil"/>
              <w:bottom w:val="single" w:sz="4" w:space="0" w:color="auto"/>
              <w:right w:val="nil"/>
            </w:tcBorders>
            <w:shd w:val="clear" w:color="auto" w:fill="auto"/>
            <w:vAlign w:val="center"/>
            <w:hideMark/>
          </w:tcPr>
          <w:p w14:paraId="590C0DCF" w14:textId="11A2385E" w:rsidR="00470E2B" w:rsidRPr="00D2201D" w:rsidRDefault="00470E2B" w:rsidP="00470E2B">
            <w:pPr>
              <w:spacing w:after="0"/>
              <w:jc w:val="right"/>
              <w:rPr>
                <w:rFonts w:eastAsia="Times New Roman" w:cs="Arial"/>
                <w:b/>
                <w:bCs/>
                <w:sz w:val="20"/>
              </w:rPr>
            </w:pPr>
            <w:r>
              <w:rPr>
                <w:rFonts w:eastAsia="Times New Roman" w:cs="Arial"/>
                <w:b/>
                <w:bCs/>
                <w:sz w:val="20"/>
              </w:rPr>
              <w:t>2020/21</w:t>
            </w:r>
            <w:r w:rsidRPr="00D2201D">
              <w:rPr>
                <w:rFonts w:eastAsia="Times New Roman" w:cs="Arial"/>
                <w:b/>
                <w:bCs/>
                <w:sz w:val="20"/>
              </w:rPr>
              <w:t xml:space="preserve"> Fee </w:t>
            </w:r>
            <w:r w:rsidRPr="00D2201D">
              <w:rPr>
                <w:rFonts w:eastAsia="Times New Roman" w:cs="Arial"/>
                <w:b/>
                <w:bCs/>
                <w:sz w:val="20"/>
              </w:rPr>
              <w:br/>
              <w:t>(incl. GST if applicable)</w:t>
            </w:r>
          </w:p>
        </w:tc>
      </w:tr>
      <w:tr w:rsidR="00470E2B" w:rsidRPr="00D2201D" w14:paraId="71A7D313" w14:textId="77777777" w:rsidTr="0060343C">
        <w:trPr>
          <w:trHeight w:val="342"/>
        </w:trPr>
        <w:tc>
          <w:tcPr>
            <w:tcW w:w="13960" w:type="dxa"/>
            <w:gridSpan w:val="3"/>
            <w:tcBorders>
              <w:top w:val="single" w:sz="4" w:space="0" w:color="auto"/>
              <w:left w:val="nil"/>
              <w:right w:val="nil"/>
            </w:tcBorders>
            <w:shd w:val="clear" w:color="auto" w:fill="008080"/>
            <w:vAlign w:val="center"/>
            <w:hideMark/>
          </w:tcPr>
          <w:p w14:paraId="30BA2EF2" w14:textId="5A39218C"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Infrastructure Maintenance</w:t>
            </w:r>
          </w:p>
        </w:tc>
      </w:tr>
      <w:tr w:rsidR="00470E2B" w:rsidRPr="00D2201D" w14:paraId="13C9ADD6" w14:textId="77777777" w:rsidTr="006D0E02">
        <w:trPr>
          <w:trHeight w:val="342"/>
        </w:trPr>
        <w:tc>
          <w:tcPr>
            <w:tcW w:w="9214" w:type="dxa"/>
            <w:tcBorders>
              <w:left w:val="nil"/>
              <w:right w:val="nil"/>
            </w:tcBorders>
            <w:shd w:val="clear" w:color="auto" w:fill="auto"/>
            <w:vAlign w:val="center"/>
            <w:hideMark/>
          </w:tcPr>
          <w:p w14:paraId="4E5985F3"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Road Reinstatement - Refundable Deposit </w:t>
            </w:r>
          </w:p>
        </w:tc>
        <w:tc>
          <w:tcPr>
            <w:tcW w:w="2373" w:type="dxa"/>
            <w:tcBorders>
              <w:left w:val="nil"/>
              <w:right w:val="nil"/>
            </w:tcBorders>
            <w:shd w:val="clear" w:color="auto" w:fill="auto"/>
            <w:vAlign w:val="center"/>
            <w:hideMark/>
          </w:tcPr>
          <w:p w14:paraId="5B749377" w14:textId="03B446C0" w:rsidR="00470E2B" w:rsidRPr="00D2201D" w:rsidRDefault="00470E2B" w:rsidP="00470E2B">
            <w:pPr>
              <w:spacing w:after="0"/>
              <w:jc w:val="right"/>
              <w:rPr>
                <w:rFonts w:eastAsia="Times New Roman" w:cs="Arial"/>
                <w:sz w:val="20"/>
              </w:rPr>
            </w:pPr>
            <w:r w:rsidRPr="00D2201D">
              <w:rPr>
                <w:rFonts w:eastAsia="Times New Roman" w:cs="Arial"/>
                <w:sz w:val="20"/>
              </w:rPr>
              <w:t>$1,500.00</w:t>
            </w:r>
          </w:p>
        </w:tc>
        <w:tc>
          <w:tcPr>
            <w:tcW w:w="2373" w:type="dxa"/>
            <w:tcBorders>
              <w:left w:val="nil"/>
              <w:right w:val="nil"/>
            </w:tcBorders>
            <w:shd w:val="clear" w:color="auto" w:fill="auto"/>
            <w:vAlign w:val="center"/>
          </w:tcPr>
          <w:p w14:paraId="224A346B" w14:textId="324FC338" w:rsidR="00470E2B" w:rsidRPr="00D2201D" w:rsidRDefault="003C510B" w:rsidP="00470E2B">
            <w:pPr>
              <w:spacing w:after="0"/>
              <w:jc w:val="right"/>
              <w:rPr>
                <w:rFonts w:eastAsia="Times New Roman" w:cs="Arial"/>
                <w:sz w:val="20"/>
              </w:rPr>
            </w:pPr>
            <w:r>
              <w:rPr>
                <w:rFonts w:eastAsia="Times New Roman" w:cs="Arial"/>
                <w:sz w:val="20"/>
              </w:rPr>
              <w:t>$1,500.00</w:t>
            </w:r>
          </w:p>
        </w:tc>
      </w:tr>
      <w:tr w:rsidR="00470E2B" w:rsidRPr="00D2201D" w14:paraId="202B74C8" w14:textId="77777777" w:rsidTr="006D0E02">
        <w:trPr>
          <w:trHeight w:val="855"/>
        </w:trPr>
        <w:tc>
          <w:tcPr>
            <w:tcW w:w="9214" w:type="dxa"/>
            <w:tcBorders>
              <w:left w:val="nil"/>
              <w:bottom w:val="single" w:sz="4" w:space="0" w:color="auto"/>
              <w:right w:val="nil"/>
            </w:tcBorders>
            <w:shd w:val="clear" w:color="auto" w:fill="auto"/>
            <w:vAlign w:val="center"/>
            <w:hideMark/>
          </w:tcPr>
          <w:p w14:paraId="3B1EB0BA"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Street Furniture Removal </w:t>
            </w:r>
            <w:r w:rsidRPr="00D2201D">
              <w:rPr>
                <w:rFonts w:eastAsia="Times New Roman" w:cs="Arial"/>
                <w:sz w:val="20"/>
              </w:rPr>
              <w:br/>
            </w:r>
            <w:r w:rsidRPr="00D2201D">
              <w:rPr>
                <w:rFonts w:eastAsia="Times New Roman" w:cs="Arial"/>
                <w:sz w:val="16"/>
              </w:rPr>
              <w:t>(includes bus shelters, seats, bins, bollards, bike hoops, planter boxes and any other street furniture item within the road reserve)</w:t>
            </w:r>
          </w:p>
        </w:tc>
        <w:tc>
          <w:tcPr>
            <w:tcW w:w="2373" w:type="dxa"/>
            <w:tcBorders>
              <w:left w:val="nil"/>
              <w:bottom w:val="single" w:sz="4" w:space="0" w:color="auto"/>
              <w:right w:val="nil"/>
            </w:tcBorders>
            <w:shd w:val="clear" w:color="auto" w:fill="auto"/>
            <w:vAlign w:val="center"/>
            <w:hideMark/>
          </w:tcPr>
          <w:p w14:paraId="236E9C13" w14:textId="77777777" w:rsidR="00470E2B" w:rsidRPr="00D2201D" w:rsidRDefault="00470E2B" w:rsidP="00470E2B">
            <w:pPr>
              <w:spacing w:after="0"/>
              <w:jc w:val="right"/>
              <w:rPr>
                <w:rFonts w:eastAsia="Times New Roman" w:cs="Arial"/>
                <w:sz w:val="20"/>
              </w:rPr>
            </w:pPr>
            <w:r w:rsidRPr="00D2201D">
              <w:rPr>
                <w:rFonts w:eastAsia="Times New Roman" w:cs="Arial"/>
                <w:sz w:val="20"/>
              </w:rPr>
              <w:t xml:space="preserve">Full cost recovery </w:t>
            </w:r>
            <w:r w:rsidRPr="00D2201D">
              <w:rPr>
                <w:rFonts w:eastAsia="Times New Roman" w:cs="Arial"/>
                <w:sz w:val="20"/>
              </w:rPr>
              <w:br/>
              <w:t>(upon request)</w:t>
            </w:r>
          </w:p>
        </w:tc>
        <w:tc>
          <w:tcPr>
            <w:tcW w:w="2373" w:type="dxa"/>
            <w:tcBorders>
              <w:left w:val="nil"/>
              <w:bottom w:val="single" w:sz="4" w:space="0" w:color="auto"/>
              <w:right w:val="nil"/>
            </w:tcBorders>
            <w:shd w:val="clear" w:color="auto" w:fill="auto"/>
            <w:vAlign w:val="center"/>
          </w:tcPr>
          <w:p w14:paraId="656649D6" w14:textId="48DFFDDA" w:rsidR="00470E2B" w:rsidRPr="00D2201D" w:rsidRDefault="003C510B" w:rsidP="00470E2B">
            <w:pPr>
              <w:spacing w:after="0"/>
              <w:jc w:val="right"/>
              <w:rPr>
                <w:rFonts w:eastAsia="Times New Roman" w:cs="Arial"/>
                <w:sz w:val="20"/>
              </w:rPr>
            </w:pPr>
            <w:r w:rsidRPr="00D2201D">
              <w:rPr>
                <w:rFonts w:eastAsia="Times New Roman" w:cs="Arial"/>
                <w:sz w:val="20"/>
              </w:rPr>
              <w:t xml:space="preserve">Full cost recovery </w:t>
            </w:r>
            <w:r w:rsidRPr="00D2201D">
              <w:rPr>
                <w:rFonts w:eastAsia="Times New Roman" w:cs="Arial"/>
                <w:sz w:val="20"/>
              </w:rPr>
              <w:br/>
              <w:t>(upon request)</w:t>
            </w:r>
          </w:p>
        </w:tc>
      </w:tr>
      <w:tr w:rsidR="00470E2B" w:rsidRPr="00D2201D" w14:paraId="26664802" w14:textId="77777777" w:rsidTr="0060343C">
        <w:trPr>
          <w:trHeight w:val="342"/>
        </w:trPr>
        <w:tc>
          <w:tcPr>
            <w:tcW w:w="13960" w:type="dxa"/>
            <w:gridSpan w:val="3"/>
            <w:tcBorders>
              <w:top w:val="single" w:sz="4" w:space="0" w:color="auto"/>
              <w:left w:val="nil"/>
              <w:right w:val="nil"/>
            </w:tcBorders>
            <w:shd w:val="clear" w:color="auto" w:fill="008080"/>
            <w:vAlign w:val="center"/>
            <w:hideMark/>
          </w:tcPr>
          <w:p w14:paraId="667B61DD" w14:textId="69EAA3B0"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South Melbourne Market</w:t>
            </w:r>
          </w:p>
        </w:tc>
      </w:tr>
      <w:tr w:rsidR="00470E2B" w:rsidRPr="00D2201D" w14:paraId="2809728C" w14:textId="77777777" w:rsidTr="006D0E02">
        <w:trPr>
          <w:trHeight w:val="342"/>
        </w:trPr>
        <w:tc>
          <w:tcPr>
            <w:tcW w:w="9214" w:type="dxa"/>
            <w:shd w:val="clear" w:color="auto" w:fill="auto"/>
            <w:vAlign w:val="center"/>
            <w:hideMark/>
          </w:tcPr>
          <w:p w14:paraId="4AE45F7F" w14:textId="32F5F0A2" w:rsidR="00E14F88" w:rsidRPr="005B0646" w:rsidRDefault="00E14F88" w:rsidP="00E14F88">
            <w:pPr>
              <w:spacing w:after="0"/>
              <w:rPr>
                <w:rFonts w:eastAsia="Times New Roman" w:cs="Arial"/>
                <w:sz w:val="20"/>
                <w:szCs w:val="20"/>
              </w:rPr>
            </w:pPr>
            <w:r w:rsidRPr="00464946">
              <w:rPr>
                <w:rFonts w:eastAsia="Times New Roman" w:cs="Arial"/>
                <w:b/>
                <w:iCs/>
                <w:sz w:val="20"/>
              </w:rPr>
              <w:t>Parking - Market D</w:t>
            </w:r>
            <w:r w:rsidR="00464946">
              <w:rPr>
                <w:rFonts w:eastAsia="Times New Roman" w:cs="Arial"/>
                <w:b/>
                <w:iCs/>
                <w:sz w:val="20"/>
              </w:rPr>
              <w:t>ays</w:t>
            </w:r>
            <w:r w:rsidRPr="00E14F88">
              <w:rPr>
                <w:rFonts w:eastAsia="Times New Roman" w:cs="Arial"/>
                <w:iCs/>
                <w:sz w:val="20"/>
              </w:rPr>
              <w:t xml:space="preserve"> </w:t>
            </w:r>
          </w:p>
          <w:p w14:paraId="79688020" w14:textId="363059AA" w:rsidR="00470E2B" w:rsidRPr="00D2201D" w:rsidRDefault="00E14F88" w:rsidP="00E14F88">
            <w:pPr>
              <w:spacing w:after="0"/>
              <w:rPr>
                <w:rFonts w:eastAsia="Times New Roman" w:cs="Arial"/>
                <w:sz w:val="20"/>
              </w:rPr>
            </w:pPr>
            <w:r w:rsidRPr="005B0646">
              <w:rPr>
                <w:rFonts w:eastAsia="Times New Roman" w:cs="Arial"/>
                <w:sz w:val="20"/>
                <w:szCs w:val="20"/>
              </w:rPr>
              <w:t>Car Parking on market days is free for the first two hours (any time of day</w:t>
            </w:r>
            <w:r w:rsidRPr="00E14F88">
              <w:rPr>
                <w:rFonts w:eastAsia="Times New Roman" w:cs="Arial"/>
                <w:iCs/>
                <w:sz w:val="20"/>
              </w:rPr>
              <w:t>)</w:t>
            </w:r>
          </w:p>
        </w:tc>
        <w:tc>
          <w:tcPr>
            <w:tcW w:w="2373" w:type="dxa"/>
            <w:shd w:val="clear" w:color="auto" w:fill="auto"/>
            <w:vAlign w:val="center"/>
            <w:hideMark/>
          </w:tcPr>
          <w:p w14:paraId="39083F2A" w14:textId="12BEA49E" w:rsidR="00470E2B" w:rsidRPr="00D2201D" w:rsidRDefault="00470E2B" w:rsidP="00470E2B">
            <w:pPr>
              <w:spacing w:after="0"/>
              <w:jc w:val="right"/>
              <w:rPr>
                <w:rFonts w:eastAsia="Times New Roman" w:cs="Arial"/>
                <w:sz w:val="20"/>
              </w:rPr>
            </w:pPr>
            <w:r w:rsidRPr="00D2201D">
              <w:rPr>
                <w:rFonts w:eastAsia="Times New Roman" w:cs="Arial"/>
                <w:sz w:val="20"/>
              </w:rPr>
              <w:t>$0.00</w:t>
            </w:r>
          </w:p>
        </w:tc>
        <w:tc>
          <w:tcPr>
            <w:tcW w:w="2373" w:type="dxa"/>
            <w:shd w:val="clear" w:color="auto" w:fill="auto"/>
            <w:vAlign w:val="center"/>
          </w:tcPr>
          <w:p w14:paraId="0C6C0BB2" w14:textId="6185510C" w:rsidR="00470E2B" w:rsidRPr="00D2201D" w:rsidRDefault="31C595F2" w:rsidP="58D887F0">
            <w:pPr>
              <w:spacing w:after="0"/>
              <w:jc w:val="right"/>
              <w:rPr>
                <w:rFonts w:eastAsia="Times New Roman" w:cs="Arial"/>
                <w:sz w:val="20"/>
                <w:szCs w:val="20"/>
              </w:rPr>
            </w:pPr>
            <w:r w:rsidRPr="58D887F0">
              <w:rPr>
                <w:rFonts w:eastAsia="Times New Roman" w:cs="Arial"/>
                <w:sz w:val="20"/>
                <w:szCs w:val="20"/>
              </w:rPr>
              <w:t>$0.00</w:t>
            </w:r>
          </w:p>
        </w:tc>
      </w:tr>
      <w:tr w:rsidR="00470E2B" w:rsidRPr="00D2201D" w14:paraId="207C5BBC" w14:textId="77777777" w:rsidTr="006D0E02">
        <w:trPr>
          <w:trHeight w:val="342"/>
        </w:trPr>
        <w:tc>
          <w:tcPr>
            <w:tcW w:w="9214" w:type="dxa"/>
            <w:shd w:val="clear" w:color="auto" w:fill="auto"/>
            <w:vAlign w:val="center"/>
            <w:hideMark/>
          </w:tcPr>
          <w:p w14:paraId="0D7C3842" w14:textId="1C4B1334" w:rsidR="00470E2B" w:rsidRPr="00D6121E" w:rsidRDefault="00470E2B" w:rsidP="00470E2B">
            <w:pPr>
              <w:spacing w:after="0"/>
              <w:rPr>
                <w:rFonts w:eastAsia="Times New Roman" w:cs="Arial"/>
                <w:sz w:val="20"/>
              </w:rPr>
            </w:pPr>
            <w:r w:rsidRPr="00D6121E">
              <w:rPr>
                <w:rFonts w:eastAsia="Times New Roman" w:cs="Arial"/>
                <w:sz w:val="20"/>
              </w:rPr>
              <w:t>2 to 3 hours</w:t>
            </w:r>
          </w:p>
        </w:tc>
        <w:tc>
          <w:tcPr>
            <w:tcW w:w="2373" w:type="dxa"/>
            <w:shd w:val="clear" w:color="auto" w:fill="auto"/>
            <w:vAlign w:val="center"/>
            <w:hideMark/>
          </w:tcPr>
          <w:p w14:paraId="7186F5D2" w14:textId="113B6964" w:rsidR="00470E2B" w:rsidRPr="00D2201D" w:rsidRDefault="00470E2B" w:rsidP="00470E2B">
            <w:pPr>
              <w:spacing w:after="0"/>
              <w:jc w:val="right"/>
              <w:rPr>
                <w:rFonts w:eastAsia="Times New Roman" w:cs="Arial"/>
                <w:sz w:val="20"/>
              </w:rPr>
            </w:pPr>
            <w:r w:rsidRPr="00D2201D">
              <w:rPr>
                <w:rFonts w:eastAsia="Times New Roman" w:cs="Arial"/>
                <w:sz w:val="20"/>
              </w:rPr>
              <w:t>$6.00</w:t>
            </w:r>
          </w:p>
        </w:tc>
        <w:tc>
          <w:tcPr>
            <w:tcW w:w="2373" w:type="dxa"/>
            <w:shd w:val="clear" w:color="auto" w:fill="auto"/>
            <w:vAlign w:val="center"/>
          </w:tcPr>
          <w:p w14:paraId="61915BD1" w14:textId="6AC4CA90" w:rsidR="00470E2B" w:rsidRPr="00D2201D" w:rsidRDefault="7BD13388" w:rsidP="58D887F0">
            <w:pPr>
              <w:spacing w:after="0"/>
              <w:jc w:val="right"/>
              <w:rPr>
                <w:rFonts w:eastAsia="Times New Roman" w:cs="Arial"/>
                <w:sz w:val="20"/>
                <w:szCs w:val="20"/>
              </w:rPr>
            </w:pPr>
            <w:r w:rsidRPr="58D887F0">
              <w:rPr>
                <w:rFonts w:eastAsia="Times New Roman" w:cs="Arial"/>
                <w:sz w:val="20"/>
                <w:szCs w:val="20"/>
              </w:rPr>
              <w:t>$6.00</w:t>
            </w:r>
          </w:p>
        </w:tc>
      </w:tr>
      <w:tr w:rsidR="00470E2B" w:rsidRPr="00D2201D" w14:paraId="20574F13" w14:textId="77777777" w:rsidTr="006D0E02">
        <w:trPr>
          <w:trHeight w:val="342"/>
        </w:trPr>
        <w:tc>
          <w:tcPr>
            <w:tcW w:w="9214" w:type="dxa"/>
            <w:shd w:val="clear" w:color="auto" w:fill="auto"/>
            <w:vAlign w:val="center"/>
            <w:hideMark/>
          </w:tcPr>
          <w:p w14:paraId="5DD809F8" w14:textId="531246CE" w:rsidR="00470E2B" w:rsidRPr="00D6121E" w:rsidRDefault="00470E2B" w:rsidP="00470E2B">
            <w:pPr>
              <w:spacing w:after="0"/>
              <w:rPr>
                <w:rFonts w:eastAsia="Times New Roman" w:cs="Arial"/>
                <w:sz w:val="20"/>
              </w:rPr>
            </w:pPr>
            <w:r w:rsidRPr="00D6121E">
              <w:rPr>
                <w:rFonts w:eastAsia="Times New Roman" w:cs="Arial"/>
                <w:sz w:val="20"/>
              </w:rPr>
              <w:t>3 to 4 hours</w:t>
            </w:r>
          </w:p>
        </w:tc>
        <w:tc>
          <w:tcPr>
            <w:tcW w:w="2373" w:type="dxa"/>
            <w:shd w:val="clear" w:color="auto" w:fill="auto"/>
            <w:vAlign w:val="center"/>
            <w:hideMark/>
          </w:tcPr>
          <w:p w14:paraId="440364A8" w14:textId="3E1B0121" w:rsidR="00470E2B" w:rsidRPr="00D2201D" w:rsidRDefault="00470E2B" w:rsidP="00470E2B">
            <w:pPr>
              <w:spacing w:after="0"/>
              <w:jc w:val="right"/>
              <w:rPr>
                <w:rFonts w:eastAsia="Times New Roman" w:cs="Arial"/>
                <w:sz w:val="20"/>
              </w:rPr>
            </w:pPr>
            <w:r w:rsidRPr="00D2201D">
              <w:rPr>
                <w:rFonts w:eastAsia="Times New Roman" w:cs="Arial"/>
                <w:sz w:val="20"/>
              </w:rPr>
              <w:t>$12.00</w:t>
            </w:r>
          </w:p>
        </w:tc>
        <w:tc>
          <w:tcPr>
            <w:tcW w:w="2373" w:type="dxa"/>
            <w:shd w:val="clear" w:color="auto" w:fill="auto"/>
            <w:vAlign w:val="center"/>
          </w:tcPr>
          <w:p w14:paraId="51395AA5" w14:textId="0A06EC06" w:rsidR="00470E2B" w:rsidRPr="00D2201D" w:rsidRDefault="1E5C8E6D" w:rsidP="58D887F0">
            <w:pPr>
              <w:spacing w:after="0"/>
              <w:jc w:val="right"/>
              <w:rPr>
                <w:rFonts w:eastAsia="Times New Roman" w:cs="Arial"/>
                <w:sz w:val="20"/>
                <w:szCs w:val="20"/>
              </w:rPr>
            </w:pPr>
            <w:r w:rsidRPr="58D887F0">
              <w:rPr>
                <w:rFonts w:eastAsia="Times New Roman" w:cs="Arial"/>
                <w:sz w:val="20"/>
                <w:szCs w:val="20"/>
              </w:rPr>
              <w:t>$12.00</w:t>
            </w:r>
          </w:p>
        </w:tc>
      </w:tr>
      <w:tr w:rsidR="00470E2B" w:rsidRPr="00D2201D" w14:paraId="379010BC" w14:textId="77777777" w:rsidTr="006D0E02">
        <w:trPr>
          <w:trHeight w:val="342"/>
        </w:trPr>
        <w:tc>
          <w:tcPr>
            <w:tcW w:w="9214" w:type="dxa"/>
            <w:shd w:val="clear" w:color="auto" w:fill="auto"/>
            <w:vAlign w:val="center"/>
            <w:hideMark/>
          </w:tcPr>
          <w:p w14:paraId="50814B4A" w14:textId="45CD4BE6" w:rsidR="00470E2B" w:rsidRPr="00D6121E" w:rsidRDefault="12546701" w:rsidP="58D887F0">
            <w:pPr>
              <w:spacing w:after="0"/>
              <w:rPr>
                <w:rFonts w:eastAsia="Times New Roman" w:cs="Arial"/>
                <w:sz w:val="20"/>
                <w:szCs w:val="16"/>
              </w:rPr>
            </w:pPr>
            <w:r w:rsidRPr="00D6121E">
              <w:rPr>
                <w:rFonts w:eastAsia="Times New Roman" w:cs="Arial"/>
                <w:sz w:val="20"/>
                <w:szCs w:val="16"/>
              </w:rPr>
              <w:t>4 to 5 hours</w:t>
            </w:r>
          </w:p>
        </w:tc>
        <w:tc>
          <w:tcPr>
            <w:tcW w:w="2373" w:type="dxa"/>
            <w:shd w:val="clear" w:color="auto" w:fill="auto"/>
            <w:vAlign w:val="center"/>
            <w:hideMark/>
          </w:tcPr>
          <w:p w14:paraId="0B32495A" w14:textId="7C4F005A" w:rsidR="00470E2B" w:rsidRPr="00D2201D" w:rsidRDefault="00470E2B" w:rsidP="00470E2B">
            <w:pPr>
              <w:spacing w:after="0"/>
              <w:jc w:val="right"/>
              <w:rPr>
                <w:rFonts w:eastAsia="Times New Roman" w:cs="Arial"/>
                <w:sz w:val="20"/>
              </w:rPr>
            </w:pPr>
            <w:r w:rsidRPr="00D2201D">
              <w:rPr>
                <w:rFonts w:eastAsia="Times New Roman" w:cs="Arial"/>
                <w:sz w:val="20"/>
              </w:rPr>
              <w:t>$</w:t>
            </w:r>
            <w:r w:rsidR="0021297B">
              <w:rPr>
                <w:rFonts w:eastAsia="Times New Roman" w:cs="Arial"/>
                <w:sz w:val="20"/>
              </w:rPr>
              <w:t>2</w:t>
            </w:r>
            <w:r w:rsidRPr="00D2201D">
              <w:rPr>
                <w:rFonts w:eastAsia="Times New Roman" w:cs="Arial"/>
                <w:sz w:val="20"/>
              </w:rPr>
              <w:t>0.00</w:t>
            </w:r>
          </w:p>
        </w:tc>
        <w:tc>
          <w:tcPr>
            <w:tcW w:w="2373" w:type="dxa"/>
            <w:shd w:val="clear" w:color="auto" w:fill="auto"/>
            <w:vAlign w:val="center"/>
          </w:tcPr>
          <w:p w14:paraId="2334B1A7" w14:textId="321511D2" w:rsidR="00470E2B" w:rsidRPr="00D2201D" w:rsidRDefault="0021297B" w:rsidP="00470E2B">
            <w:pPr>
              <w:spacing w:after="0"/>
              <w:jc w:val="right"/>
              <w:rPr>
                <w:rFonts w:eastAsia="Times New Roman" w:cs="Arial"/>
                <w:sz w:val="20"/>
              </w:rPr>
            </w:pPr>
            <w:r w:rsidRPr="00D2201D">
              <w:rPr>
                <w:rFonts w:eastAsia="Times New Roman" w:cs="Arial"/>
                <w:sz w:val="20"/>
              </w:rPr>
              <w:t>$</w:t>
            </w:r>
            <w:r>
              <w:rPr>
                <w:rFonts w:eastAsia="Times New Roman" w:cs="Arial"/>
                <w:sz w:val="20"/>
              </w:rPr>
              <w:t>2</w:t>
            </w:r>
            <w:r w:rsidRPr="00D2201D">
              <w:rPr>
                <w:rFonts w:eastAsia="Times New Roman" w:cs="Arial"/>
                <w:sz w:val="20"/>
              </w:rPr>
              <w:t>0.00</w:t>
            </w:r>
          </w:p>
        </w:tc>
      </w:tr>
      <w:tr w:rsidR="0021297B" w:rsidRPr="00D2201D" w14:paraId="562CBA7B" w14:textId="77777777" w:rsidTr="006D0E02">
        <w:trPr>
          <w:trHeight w:val="342"/>
        </w:trPr>
        <w:tc>
          <w:tcPr>
            <w:tcW w:w="9214" w:type="dxa"/>
            <w:shd w:val="clear" w:color="auto" w:fill="auto"/>
            <w:vAlign w:val="center"/>
          </w:tcPr>
          <w:p w14:paraId="1AF0C5F5" w14:textId="262BBAA0" w:rsidR="0021297B" w:rsidRPr="00D6121E" w:rsidRDefault="0021297B" w:rsidP="58D887F0">
            <w:pPr>
              <w:spacing w:after="0"/>
              <w:rPr>
                <w:rFonts w:eastAsia="Times New Roman" w:cs="Arial"/>
                <w:sz w:val="20"/>
                <w:szCs w:val="16"/>
              </w:rPr>
            </w:pPr>
            <w:r w:rsidRPr="00D6121E">
              <w:rPr>
                <w:rFonts w:eastAsia="Times New Roman" w:cs="Arial"/>
                <w:sz w:val="20"/>
                <w:szCs w:val="16"/>
              </w:rPr>
              <w:t>5 to 6 hours</w:t>
            </w:r>
          </w:p>
        </w:tc>
        <w:tc>
          <w:tcPr>
            <w:tcW w:w="2373" w:type="dxa"/>
            <w:shd w:val="clear" w:color="auto" w:fill="auto"/>
            <w:vAlign w:val="center"/>
          </w:tcPr>
          <w:p w14:paraId="21E701A0" w14:textId="7DDF5C82" w:rsidR="0021297B" w:rsidRPr="00D2201D" w:rsidRDefault="00412270" w:rsidP="00412270">
            <w:pPr>
              <w:spacing w:after="0"/>
              <w:jc w:val="right"/>
              <w:rPr>
                <w:rFonts w:eastAsia="Times New Roman" w:cs="Arial"/>
                <w:sz w:val="20"/>
              </w:rPr>
            </w:pPr>
            <w:r>
              <w:rPr>
                <w:rFonts w:eastAsia="Times New Roman" w:cs="Arial"/>
                <w:sz w:val="20"/>
              </w:rPr>
              <w:t>$</w:t>
            </w:r>
            <w:r w:rsidRPr="00412270">
              <w:rPr>
                <w:rFonts w:eastAsia="Times New Roman" w:cs="Arial"/>
                <w:sz w:val="20"/>
              </w:rPr>
              <w:t>29.00</w:t>
            </w:r>
          </w:p>
        </w:tc>
        <w:tc>
          <w:tcPr>
            <w:tcW w:w="2373" w:type="dxa"/>
            <w:shd w:val="clear" w:color="auto" w:fill="auto"/>
            <w:vAlign w:val="center"/>
          </w:tcPr>
          <w:p w14:paraId="363624C0" w14:textId="267B252E" w:rsidR="0021297B" w:rsidRPr="00D2201D" w:rsidRDefault="00412270" w:rsidP="00470E2B">
            <w:pPr>
              <w:spacing w:after="0"/>
              <w:jc w:val="right"/>
              <w:rPr>
                <w:rFonts w:eastAsia="Times New Roman" w:cs="Arial"/>
                <w:sz w:val="20"/>
              </w:rPr>
            </w:pPr>
            <w:r>
              <w:rPr>
                <w:rFonts w:eastAsia="Times New Roman" w:cs="Arial"/>
                <w:sz w:val="20"/>
              </w:rPr>
              <w:t>$29.00</w:t>
            </w:r>
          </w:p>
        </w:tc>
      </w:tr>
      <w:tr w:rsidR="00412270" w:rsidRPr="00D2201D" w14:paraId="55303146" w14:textId="77777777" w:rsidTr="006D0E02">
        <w:trPr>
          <w:trHeight w:val="342"/>
        </w:trPr>
        <w:tc>
          <w:tcPr>
            <w:tcW w:w="9214" w:type="dxa"/>
            <w:shd w:val="clear" w:color="auto" w:fill="auto"/>
            <w:vAlign w:val="center"/>
          </w:tcPr>
          <w:p w14:paraId="106981F2" w14:textId="0921290A" w:rsidR="00412270" w:rsidRPr="00D6121E" w:rsidRDefault="003A23FA" w:rsidP="58D887F0">
            <w:pPr>
              <w:spacing w:after="0"/>
              <w:rPr>
                <w:rFonts w:eastAsia="Times New Roman" w:cs="Arial"/>
                <w:sz w:val="20"/>
                <w:szCs w:val="16"/>
              </w:rPr>
            </w:pPr>
            <w:r w:rsidRPr="00D6121E">
              <w:rPr>
                <w:rFonts w:eastAsia="Times New Roman" w:cs="Arial"/>
                <w:sz w:val="20"/>
                <w:szCs w:val="16"/>
              </w:rPr>
              <w:t xml:space="preserve">6 to 7 </w:t>
            </w:r>
            <w:r w:rsidR="006620BC" w:rsidRPr="00D6121E">
              <w:rPr>
                <w:rFonts w:eastAsia="Times New Roman" w:cs="Arial"/>
                <w:sz w:val="20"/>
                <w:szCs w:val="16"/>
              </w:rPr>
              <w:t xml:space="preserve">hours </w:t>
            </w:r>
          </w:p>
        </w:tc>
        <w:tc>
          <w:tcPr>
            <w:tcW w:w="2373" w:type="dxa"/>
            <w:shd w:val="clear" w:color="auto" w:fill="auto"/>
            <w:vAlign w:val="center"/>
          </w:tcPr>
          <w:p w14:paraId="3AAAEBC5" w14:textId="5C382A2C" w:rsidR="00412270" w:rsidRDefault="003A23FA" w:rsidP="00412270">
            <w:pPr>
              <w:spacing w:after="0"/>
              <w:jc w:val="right"/>
              <w:rPr>
                <w:rFonts w:eastAsia="Times New Roman" w:cs="Arial"/>
                <w:sz w:val="20"/>
              </w:rPr>
            </w:pPr>
            <w:r>
              <w:rPr>
                <w:rFonts w:eastAsia="Times New Roman" w:cs="Arial"/>
                <w:sz w:val="20"/>
              </w:rPr>
              <w:t>$35.00</w:t>
            </w:r>
          </w:p>
        </w:tc>
        <w:tc>
          <w:tcPr>
            <w:tcW w:w="2373" w:type="dxa"/>
            <w:shd w:val="clear" w:color="auto" w:fill="auto"/>
            <w:vAlign w:val="center"/>
          </w:tcPr>
          <w:p w14:paraId="4A23A9A6" w14:textId="0956F4BE" w:rsidR="00412270" w:rsidRDefault="003A23FA" w:rsidP="00470E2B">
            <w:pPr>
              <w:spacing w:after="0"/>
              <w:jc w:val="right"/>
              <w:rPr>
                <w:rFonts w:eastAsia="Times New Roman" w:cs="Arial"/>
                <w:sz w:val="20"/>
              </w:rPr>
            </w:pPr>
            <w:r>
              <w:rPr>
                <w:rFonts w:eastAsia="Times New Roman" w:cs="Arial"/>
                <w:sz w:val="20"/>
              </w:rPr>
              <w:t>$35.00</w:t>
            </w:r>
          </w:p>
        </w:tc>
      </w:tr>
      <w:tr w:rsidR="00470E2B" w:rsidRPr="00D2201D" w14:paraId="2F55B623" w14:textId="77777777" w:rsidTr="006D0E02">
        <w:trPr>
          <w:trHeight w:val="342"/>
        </w:trPr>
        <w:tc>
          <w:tcPr>
            <w:tcW w:w="9214" w:type="dxa"/>
            <w:shd w:val="clear" w:color="auto" w:fill="auto"/>
            <w:vAlign w:val="center"/>
            <w:hideMark/>
          </w:tcPr>
          <w:p w14:paraId="2CDED790" w14:textId="4B443A88" w:rsidR="00470E2B" w:rsidRPr="00D6121E" w:rsidRDefault="003A23FA" w:rsidP="00470E2B">
            <w:pPr>
              <w:spacing w:after="0"/>
              <w:rPr>
                <w:rFonts w:eastAsia="Times New Roman" w:cs="Arial"/>
                <w:sz w:val="20"/>
              </w:rPr>
            </w:pPr>
            <w:r w:rsidRPr="00D6121E">
              <w:rPr>
                <w:rFonts w:eastAsia="Times New Roman" w:cs="Arial"/>
                <w:sz w:val="20"/>
              </w:rPr>
              <w:t>7</w:t>
            </w:r>
            <w:r w:rsidR="00D6121E" w:rsidRPr="00D6121E">
              <w:rPr>
                <w:rFonts w:eastAsia="Times New Roman" w:cs="Arial"/>
                <w:sz w:val="20"/>
              </w:rPr>
              <w:t xml:space="preserve"> </w:t>
            </w:r>
            <w:r w:rsidRPr="00D6121E">
              <w:rPr>
                <w:rFonts w:eastAsia="Times New Roman" w:cs="Arial"/>
                <w:sz w:val="20"/>
              </w:rPr>
              <w:t>h</w:t>
            </w:r>
            <w:r w:rsidR="00FF2A07" w:rsidRPr="00D6121E">
              <w:rPr>
                <w:rFonts w:eastAsia="Times New Roman" w:cs="Arial"/>
                <w:sz w:val="20"/>
              </w:rPr>
              <w:t>o</w:t>
            </w:r>
            <w:r w:rsidR="00D6121E" w:rsidRPr="00D6121E">
              <w:rPr>
                <w:rFonts w:eastAsia="Times New Roman" w:cs="Arial"/>
                <w:sz w:val="20"/>
              </w:rPr>
              <w:t>u</w:t>
            </w:r>
            <w:r w:rsidRPr="00D6121E">
              <w:rPr>
                <w:rFonts w:eastAsia="Times New Roman" w:cs="Arial"/>
                <w:sz w:val="20"/>
              </w:rPr>
              <w:t>rs</w:t>
            </w:r>
            <w:r w:rsidR="00D6121E" w:rsidRPr="00D6121E">
              <w:rPr>
                <w:rFonts w:eastAsia="Times New Roman" w:cs="Arial"/>
                <w:sz w:val="20"/>
              </w:rPr>
              <w:t xml:space="preserve"> </w:t>
            </w:r>
            <w:r w:rsidR="006620BC" w:rsidRPr="00D6121E">
              <w:rPr>
                <w:rFonts w:eastAsia="Times New Roman" w:cs="Arial"/>
                <w:sz w:val="20"/>
              </w:rPr>
              <w:t>+</w:t>
            </w:r>
          </w:p>
        </w:tc>
        <w:tc>
          <w:tcPr>
            <w:tcW w:w="2373" w:type="dxa"/>
            <w:shd w:val="clear" w:color="auto" w:fill="auto"/>
            <w:vAlign w:val="center"/>
            <w:hideMark/>
          </w:tcPr>
          <w:p w14:paraId="7C006BED" w14:textId="1C2FF2F3" w:rsidR="00470E2B" w:rsidRPr="00D2201D" w:rsidRDefault="00470E2B" w:rsidP="00470E2B">
            <w:pPr>
              <w:spacing w:after="0"/>
              <w:jc w:val="right"/>
              <w:rPr>
                <w:rFonts w:eastAsia="Times New Roman" w:cs="Arial"/>
                <w:sz w:val="20"/>
              </w:rPr>
            </w:pPr>
            <w:r w:rsidRPr="00D2201D">
              <w:rPr>
                <w:rFonts w:eastAsia="Times New Roman" w:cs="Arial"/>
                <w:sz w:val="20"/>
              </w:rPr>
              <w:t>$65.00</w:t>
            </w:r>
          </w:p>
        </w:tc>
        <w:tc>
          <w:tcPr>
            <w:tcW w:w="2373" w:type="dxa"/>
            <w:shd w:val="clear" w:color="auto" w:fill="auto"/>
            <w:vAlign w:val="center"/>
          </w:tcPr>
          <w:p w14:paraId="37396147" w14:textId="1D57C80F" w:rsidR="00470E2B" w:rsidRPr="00D2201D" w:rsidRDefault="006620BC" w:rsidP="00470E2B">
            <w:pPr>
              <w:spacing w:after="0"/>
              <w:jc w:val="right"/>
              <w:rPr>
                <w:rFonts w:eastAsia="Times New Roman" w:cs="Arial"/>
                <w:sz w:val="20"/>
              </w:rPr>
            </w:pPr>
            <w:r>
              <w:rPr>
                <w:rFonts w:eastAsia="Times New Roman" w:cs="Arial"/>
                <w:sz w:val="20"/>
              </w:rPr>
              <w:t>$</w:t>
            </w:r>
            <w:r w:rsidRPr="00D2201D">
              <w:rPr>
                <w:rFonts w:eastAsia="Times New Roman" w:cs="Arial"/>
                <w:sz w:val="20"/>
              </w:rPr>
              <w:t>65.00</w:t>
            </w:r>
          </w:p>
        </w:tc>
      </w:tr>
      <w:tr w:rsidR="00EE6C08" w:rsidRPr="00D2201D" w14:paraId="0F6B78B1" w14:textId="77777777" w:rsidTr="006D0E02">
        <w:trPr>
          <w:trHeight w:val="342"/>
        </w:trPr>
        <w:tc>
          <w:tcPr>
            <w:tcW w:w="9214" w:type="dxa"/>
            <w:shd w:val="clear" w:color="auto" w:fill="auto"/>
            <w:vAlign w:val="center"/>
          </w:tcPr>
          <w:p w14:paraId="7EBBF7D2" w14:textId="0FE5E61A" w:rsidR="00EE6C08" w:rsidRPr="00D6121E" w:rsidRDefault="00EE6C08" w:rsidP="00EE6C08">
            <w:pPr>
              <w:spacing w:after="0"/>
              <w:rPr>
                <w:rFonts w:eastAsia="Times New Roman" w:cs="Arial"/>
                <w:sz w:val="20"/>
              </w:rPr>
            </w:pPr>
            <w:r>
              <w:rPr>
                <w:rFonts w:eastAsia="Times New Roman" w:cs="Arial"/>
                <w:sz w:val="20"/>
              </w:rPr>
              <w:t>Lost Ticket</w:t>
            </w:r>
          </w:p>
        </w:tc>
        <w:tc>
          <w:tcPr>
            <w:tcW w:w="2373" w:type="dxa"/>
            <w:shd w:val="clear" w:color="auto" w:fill="auto"/>
            <w:vAlign w:val="center"/>
          </w:tcPr>
          <w:p w14:paraId="0C1F29FB" w14:textId="52D1F17E" w:rsidR="00EE6C08" w:rsidRPr="00D2201D" w:rsidRDefault="00EE6C08" w:rsidP="00EE6C08">
            <w:pPr>
              <w:spacing w:after="0"/>
              <w:jc w:val="right"/>
              <w:rPr>
                <w:rFonts w:eastAsia="Times New Roman" w:cs="Arial"/>
                <w:sz w:val="20"/>
              </w:rPr>
            </w:pPr>
            <w:r w:rsidRPr="00D2201D">
              <w:rPr>
                <w:rFonts w:eastAsia="Times New Roman" w:cs="Arial"/>
                <w:sz w:val="20"/>
              </w:rPr>
              <w:t>$65.00</w:t>
            </w:r>
          </w:p>
        </w:tc>
        <w:tc>
          <w:tcPr>
            <w:tcW w:w="2373" w:type="dxa"/>
            <w:shd w:val="clear" w:color="auto" w:fill="auto"/>
            <w:vAlign w:val="center"/>
          </w:tcPr>
          <w:p w14:paraId="229A2ADF" w14:textId="5B2A5BF1" w:rsidR="00EE6C08" w:rsidRDefault="00EE6C08" w:rsidP="00EE6C08">
            <w:pPr>
              <w:spacing w:after="0"/>
              <w:jc w:val="right"/>
              <w:rPr>
                <w:rFonts w:eastAsia="Times New Roman" w:cs="Arial"/>
                <w:sz w:val="20"/>
              </w:rPr>
            </w:pPr>
            <w:r>
              <w:rPr>
                <w:rFonts w:eastAsia="Times New Roman" w:cs="Arial"/>
                <w:sz w:val="20"/>
              </w:rPr>
              <w:t>$</w:t>
            </w:r>
            <w:r w:rsidRPr="00D2201D">
              <w:rPr>
                <w:rFonts w:eastAsia="Times New Roman" w:cs="Arial"/>
                <w:sz w:val="20"/>
              </w:rPr>
              <w:t>65.00</w:t>
            </w:r>
          </w:p>
        </w:tc>
      </w:tr>
      <w:tr w:rsidR="00862C20" w:rsidRPr="00D2201D" w14:paraId="6A6400FE" w14:textId="77777777" w:rsidTr="006D0E02">
        <w:trPr>
          <w:trHeight w:val="342"/>
        </w:trPr>
        <w:tc>
          <w:tcPr>
            <w:tcW w:w="9214" w:type="dxa"/>
            <w:shd w:val="clear" w:color="auto" w:fill="auto"/>
            <w:vAlign w:val="center"/>
          </w:tcPr>
          <w:p w14:paraId="4EBC734F" w14:textId="4F5C173C" w:rsidR="00862C20" w:rsidRPr="00382380" w:rsidRDefault="00862C20" w:rsidP="00862C20">
            <w:pPr>
              <w:spacing w:after="0"/>
              <w:rPr>
                <w:rFonts w:eastAsia="Times New Roman" w:cs="Arial"/>
                <w:b/>
                <w:iCs/>
                <w:sz w:val="20"/>
              </w:rPr>
            </w:pPr>
            <w:r w:rsidRPr="00382380">
              <w:rPr>
                <w:rFonts w:eastAsia="Times New Roman" w:cs="Arial"/>
                <w:b/>
                <w:iCs/>
                <w:sz w:val="20"/>
              </w:rPr>
              <w:t xml:space="preserve">Parking </w:t>
            </w:r>
            <w:r w:rsidR="00385F80" w:rsidRPr="00382380">
              <w:rPr>
                <w:rFonts w:eastAsia="Times New Roman" w:cs="Arial"/>
                <w:b/>
                <w:iCs/>
                <w:sz w:val="20"/>
              </w:rPr>
              <w:t>–</w:t>
            </w:r>
            <w:r w:rsidRPr="00382380">
              <w:rPr>
                <w:rFonts w:eastAsia="Times New Roman" w:cs="Arial"/>
                <w:b/>
                <w:iCs/>
                <w:sz w:val="20"/>
              </w:rPr>
              <w:t xml:space="preserve"> Non</w:t>
            </w:r>
            <w:r w:rsidR="00385F80" w:rsidRPr="00382380">
              <w:rPr>
                <w:rFonts w:eastAsia="Times New Roman" w:cs="Arial"/>
                <w:b/>
                <w:iCs/>
                <w:sz w:val="20"/>
              </w:rPr>
              <w:t>-</w:t>
            </w:r>
            <w:r w:rsidRPr="00382380">
              <w:rPr>
                <w:rFonts w:eastAsia="Times New Roman" w:cs="Arial"/>
                <w:b/>
                <w:iCs/>
                <w:sz w:val="20"/>
              </w:rPr>
              <w:t xml:space="preserve"> Market Days</w:t>
            </w:r>
          </w:p>
          <w:p w14:paraId="4184EE00" w14:textId="36577A78" w:rsidR="00862C20" w:rsidRDefault="00862C20" w:rsidP="00862C20">
            <w:pPr>
              <w:spacing w:after="0"/>
              <w:rPr>
                <w:rFonts w:eastAsia="Times New Roman" w:cs="Arial"/>
                <w:iCs/>
                <w:sz w:val="20"/>
              </w:rPr>
            </w:pPr>
            <w:r w:rsidRPr="00862C20">
              <w:rPr>
                <w:rFonts w:eastAsia="Times New Roman" w:cs="Arial"/>
                <w:iCs/>
                <w:sz w:val="20"/>
              </w:rPr>
              <w:t>Car Parking on roof Non</w:t>
            </w:r>
            <w:r w:rsidR="00385F80">
              <w:rPr>
                <w:rFonts w:eastAsia="Times New Roman" w:cs="Arial"/>
                <w:iCs/>
                <w:sz w:val="20"/>
              </w:rPr>
              <w:t>-</w:t>
            </w:r>
            <w:r w:rsidRPr="00862C20">
              <w:rPr>
                <w:rFonts w:eastAsia="Times New Roman" w:cs="Arial"/>
                <w:iCs/>
                <w:sz w:val="20"/>
              </w:rPr>
              <w:t>Market Days (Mon, Tues, Thurs)</w:t>
            </w:r>
          </w:p>
        </w:tc>
        <w:tc>
          <w:tcPr>
            <w:tcW w:w="2373" w:type="dxa"/>
            <w:shd w:val="clear" w:color="auto" w:fill="auto"/>
            <w:vAlign w:val="center"/>
          </w:tcPr>
          <w:p w14:paraId="23AB4EF1" w14:textId="4D07C8B1" w:rsidR="00862C20" w:rsidRPr="00862C20" w:rsidRDefault="00862C20" w:rsidP="00862C20">
            <w:pPr>
              <w:spacing w:after="0"/>
              <w:jc w:val="center"/>
              <w:rPr>
                <w:rFonts w:eastAsia="Times New Roman" w:cs="Arial"/>
                <w:sz w:val="20"/>
              </w:rPr>
            </w:pPr>
          </w:p>
        </w:tc>
        <w:tc>
          <w:tcPr>
            <w:tcW w:w="2373" w:type="dxa"/>
            <w:shd w:val="clear" w:color="auto" w:fill="auto"/>
            <w:vAlign w:val="center"/>
          </w:tcPr>
          <w:p w14:paraId="7E003E53" w14:textId="77777777" w:rsidR="00862C20" w:rsidRPr="00862C20" w:rsidRDefault="00862C20" w:rsidP="00862C20">
            <w:pPr>
              <w:spacing w:after="0"/>
              <w:jc w:val="right"/>
              <w:rPr>
                <w:rFonts w:eastAsia="Times New Roman" w:cs="Arial"/>
                <w:sz w:val="20"/>
              </w:rPr>
            </w:pPr>
          </w:p>
        </w:tc>
      </w:tr>
      <w:tr w:rsidR="00862C20" w:rsidRPr="00D2201D" w14:paraId="2210EC36" w14:textId="77777777" w:rsidTr="006D0E02">
        <w:trPr>
          <w:trHeight w:val="342"/>
        </w:trPr>
        <w:tc>
          <w:tcPr>
            <w:tcW w:w="9214" w:type="dxa"/>
            <w:tcBorders>
              <w:left w:val="nil"/>
              <w:right w:val="nil"/>
            </w:tcBorders>
            <w:shd w:val="clear" w:color="auto" w:fill="auto"/>
            <w:vAlign w:val="center"/>
          </w:tcPr>
          <w:p w14:paraId="1B10316D" w14:textId="0AFE62DC" w:rsidR="00862C20" w:rsidRPr="00D6121E" w:rsidRDefault="00862C20" w:rsidP="00862C20">
            <w:pPr>
              <w:spacing w:after="0"/>
              <w:rPr>
                <w:rFonts w:eastAsia="Times New Roman" w:cs="Arial"/>
                <w:iCs/>
                <w:sz w:val="20"/>
              </w:rPr>
            </w:pPr>
            <w:r w:rsidRPr="00D6121E">
              <w:rPr>
                <w:rFonts w:eastAsia="Times New Roman" w:cs="Arial"/>
                <w:iCs/>
                <w:sz w:val="20"/>
              </w:rPr>
              <w:lastRenderedPageBreak/>
              <w:t>0 to 1 hour</w:t>
            </w:r>
          </w:p>
        </w:tc>
        <w:tc>
          <w:tcPr>
            <w:tcW w:w="2373" w:type="dxa"/>
            <w:tcBorders>
              <w:left w:val="nil"/>
              <w:right w:val="nil"/>
            </w:tcBorders>
            <w:shd w:val="clear" w:color="auto" w:fill="auto"/>
            <w:vAlign w:val="center"/>
          </w:tcPr>
          <w:p w14:paraId="5744EC67" w14:textId="7DA83A42" w:rsidR="00862C20" w:rsidRPr="00862C20" w:rsidRDefault="00862C20" w:rsidP="00862C20">
            <w:pPr>
              <w:spacing w:after="0"/>
              <w:jc w:val="right"/>
              <w:rPr>
                <w:rFonts w:eastAsia="Times New Roman" w:cs="Arial"/>
                <w:sz w:val="20"/>
              </w:rPr>
            </w:pPr>
            <w:r>
              <w:rPr>
                <w:rFonts w:eastAsia="Times New Roman" w:cs="Arial"/>
                <w:sz w:val="20"/>
              </w:rPr>
              <w:t>$1.00</w:t>
            </w:r>
          </w:p>
        </w:tc>
        <w:tc>
          <w:tcPr>
            <w:tcW w:w="2373" w:type="dxa"/>
            <w:tcBorders>
              <w:left w:val="nil"/>
              <w:right w:val="nil"/>
            </w:tcBorders>
            <w:shd w:val="clear" w:color="auto" w:fill="auto"/>
            <w:vAlign w:val="center"/>
          </w:tcPr>
          <w:p w14:paraId="0A2E020A" w14:textId="37B1670D" w:rsidR="00862C20" w:rsidRPr="00862C20" w:rsidRDefault="00862C20" w:rsidP="00862C20">
            <w:pPr>
              <w:spacing w:after="0"/>
              <w:jc w:val="right"/>
              <w:rPr>
                <w:rFonts w:eastAsia="Times New Roman" w:cs="Arial"/>
                <w:sz w:val="20"/>
              </w:rPr>
            </w:pPr>
            <w:r>
              <w:rPr>
                <w:rFonts w:eastAsia="Times New Roman" w:cs="Arial"/>
                <w:sz w:val="20"/>
              </w:rPr>
              <w:t>$1.00</w:t>
            </w:r>
          </w:p>
        </w:tc>
      </w:tr>
      <w:tr w:rsidR="00862C20" w:rsidRPr="00D2201D" w14:paraId="08528F81" w14:textId="77777777" w:rsidTr="006D0E02">
        <w:trPr>
          <w:trHeight w:val="342"/>
        </w:trPr>
        <w:tc>
          <w:tcPr>
            <w:tcW w:w="9214" w:type="dxa"/>
            <w:tcBorders>
              <w:left w:val="nil"/>
              <w:right w:val="nil"/>
            </w:tcBorders>
            <w:shd w:val="clear" w:color="auto" w:fill="auto"/>
            <w:vAlign w:val="center"/>
          </w:tcPr>
          <w:p w14:paraId="6AF22436" w14:textId="16D63B8A" w:rsidR="00862C20" w:rsidRPr="00D6121E" w:rsidRDefault="00862C20" w:rsidP="00862C20">
            <w:pPr>
              <w:spacing w:after="0"/>
              <w:rPr>
                <w:rFonts w:eastAsia="Times New Roman" w:cs="Arial"/>
                <w:iCs/>
                <w:sz w:val="20"/>
              </w:rPr>
            </w:pPr>
            <w:r w:rsidRPr="00D6121E">
              <w:rPr>
                <w:rFonts w:eastAsia="Times New Roman" w:cs="Arial"/>
                <w:iCs/>
                <w:sz w:val="20"/>
              </w:rPr>
              <w:t>1 to 2 hours</w:t>
            </w:r>
          </w:p>
        </w:tc>
        <w:tc>
          <w:tcPr>
            <w:tcW w:w="2373" w:type="dxa"/>
            <w:tcBorders>
              <w:left w:val="nil"/>
              <w:right w:val="nil"/>
            </w:tcBorders>
            <w:shd w:val="clear" w:color="auto" w:fill="auto"/>
            <w:vAlign w:val="center"/>
          </w:tcPr>
          <w:p w14:paraId="66642B38" w14:textId="65147D9C" w:rsidR="00862C20" w:rsidRPr="00862C20" w:rsidRDefault="00862C20" w:rsidP="00862C20">
            <w:pPr>
              <w:spacing w:after="0"/>
              <w:jc w:val="right"/>
              <w:rPr>
                <w:rFonts w:eastAsia="Times New Roman" w:cs="Arial"/>
                <w:sz w:val="20"/>
              </w:rPr>
            </w:pPr>
            <w:r>
              <w:rPr>
                <w:rFonts w:eastAsia="Times New Roman" w:cs="Arial"/>
                <w:sz w:val="20"/>
              </w:rPr>
              <w:t>$2.00</w:t>
            </w:r>
          </w:p>
        </w:tc>
        <w:tc>
          <w:tcPr>
            <w:tcW w:w="2373" w:type="dxa"/>
            <w:tcBorders>
              <w:left w:val="nil"/>
              <w:right w:val="nil"/>
            </w:tcBorders>
            <w:shd w:val="clear" w:color="auto" w:fill="auto"/>
            <w:vAlign w:val="center"/>
          </w:tcPr>
          <w:p w14:paraId="2BDAEA12" w14:textId="2D16DA1C" w:rsidR="00862C20" w:rsidRPr="00862C20" w:rsidRDefault="00862C20" w:rsidP="00862C20">
            <w:pPr>
              <w:spacing w:after="0"/>
              <w:jc w:val="right"/>
              <w:rPr>
                <w:rFonts w:eastAsia="Times New Roman" w:cs="Arial"/>
                <w:sz w:val="20"/>
              </w:rPr>
            </w:pPr>
            <w:r>
              <w:rPr>
                <w:rFonts w:eastAsia="Times New Roman" w:cs="Arial"/>
                <w:sz w:val="20"/>
              </w:rPr>
              <w:t>$2.00</w:t>
            </w:r>
          </w:p>
        </w:tc>
      </w:tr>
      <w:tr w:rsidR="00862C20" w:rsidRPr="00D2201D" w14:paraId="05AAE225" w14:textId="77777777" w:rsidTr="006D0E02">
        <w:trPr>
          <w:trHeight w:val="342"/>
        </w:trPr>
        <w:tc>
          <w:tcPr>
            <w:tcW w:w="9214" w:type="dxa"/>
            <w:tcBorders>
              <w:left w:val="nil"/>
              <w:right w:val="nil"/>
            </w:tcBorders>
            <w:shd w:val="clear" w:color="auto" w:fill="auto"/>
            <w:vAlign w:val="center"/>
          </w:tcPr>
          <w:p w14:paraId="083907CC" w14:textId="1E1740E4" w:rsidR="00862C20" w:rsidRPr="00D6121E" w:rsidRDefault="00862C20" w:rsidP="00862C20">
            <w:pPr>
              <w:spacing w:after="0"/>
              <w:rPr>
                <w:rFonts w:eastAsia="Times New Roman" w:cs="Arial"/>
                <w:iCs/>
                <w:sz w:val="20"/>
              </w:rPr>
            </w:pPr>
            <w:r w:rsidRPr="00D6121E">
              <w:rPr>
                <w:rFonts w:eastAsia="Times New Roman" w:cs="Arial"/>
                <w:iCs/>
                <w:sz w:val="20"/>
              </w:rPr>
              <w:t>2 to 3 hours</w:t>
            </w:r>
          </w:p>
        </w:tc>
        <w:tc>
          <w:tcPr>
            <w:tcW w:w="2373" w:type="dxa"/>
            <w:tcBorders>
              <w:left w:val="nil"/>
              <w:right w:val="nil"/>
            </w:tcBorders>
            <w:shd w:val="clear" w:color="auto" w:fill="auto"/>
            <w:vAlign w:val="center"/>
          </w:tcPr>
          <w:p w14:paraId="0EECC49A" w14:textId="3413F390" w:rsidR="00862C20" w:rsidRPr="00862C20" w:rsidRDefault="00862C20" w:rsidP="00862C20">
            <w:pPr>
              <w:spacing w:after="0"/>
              <w:jc w:val="right"/>
              <w:rPr>
                <w:rFonts w:eastAsia="Times New Roman" w:cs="Arial"/>
                <w:sz w:val="20"/>
              </w:rPr>
            </w:pPr>
            <w:r>
              <w:rPr>
                <w:rFonts w:eastAsia="Times New Roman" w:cs="Arial"/>
                <w:sz w:val="20"/>
              </w:rPr>
              <w:t>$3.00</w:t>
            </w:r>
          </w:p>
        </w:tc>
        <w:tc>
          <w:tcPr>
            <w:tcW w:w="2373" w:type="dxa"/>
            <w:tcBorders>
              <w:left w:val="nil"/>
              <w:right w:val="nil"/>
            </w:tcBorders>
            <w:shd w:val="clear" w:color="auto" w:fill="auto"/>
            <w:vAlign w:val="center"/>
          </w:tcPr>
          <w:p w14:paraId="2C3EF0DC" w14:textId="66261524" w:rsidR="00862C20" w:rsidRPr="00862C20" w:rsidRDefault="00862C20" w:rsidP="00862C20">
            <w:pPr>
              <w:spacing w:after="0"/>
              <w:jc w:val="right"/>
              <w:rPr>
                <w:rFonts w:eastAsia="Times New Roman" w:cs="Arial"/>
                <w:sz w:val="20"/>
              </w:rPr>
            </w:pPr>
            <w:r>
              <w:rPr>
                <w:rFonts w:eastAsia="Times New Roman" w:cs="Arial"/>
                <w:sz w:val="20"/>
              </w:rPr>
              <w:t>$3.00</w:t>
            </w:r>
          </w:p>
        </w:tc>
      </w:tr>
      <w:tr w:rsidR="00862C20" w:rsidRPr="00D2201D" w14:paraId="1D2CAF0F" w14:textId="77777777" w:rsidTr="006D0E02">
        <w:trPr>
          <w:trHeight w:val="342"/>
        </w:trPr>
        <w:tc>
          <w:tcPr>
            <w:tcW w:w="9214" w:type="dxa"/>
            <w:tcBorders>
              <w:left w:val="nil"/>
              <w:right w:val="nil"/>
            </w:tcBorders>
            <w:shd w:val="clear" w:color="auto" w:fill="auto"/>
            <w:vAlign w:val="center"/>
          </w:tcPr>
          <w:p w14:paraId="76D32CFB" w14:textId="6AD7BB21" w:rsidR="00862C20" w:rsidRPr="00D6121E" w:rsidRDefault="00862C20" w:rsidP="00862C20">
            <w:pPr>
              <w:spacing w:after="0"/>
              <w:rPr>
                <w:rFonts w:eastAsia="Times New Roman" w:cs="Arial"/>
                <w:iCs/>
                <w:sz w:val="20"/>
              </w:rPr>
            </w:pPr>
            <w:r w:rsidRPr="00D6121E">
              <w:rPr>
                <w:rFonts w:eastAsia="Times New Roman" w:cs="Arial"/>
                <w:iCs/>
                <w:sz w:val="20"/>
              </w:rPr>
              <w:t>3 to 4 hours</w:t>
            </w:r>
          </w:p>
        </w:tc>
        <w:tc>
          <w:tcPr>
            <w:tcW w:w="2373" w:type="dxa"/>
            <w:tcBorders>
              <w:left w:val="nil"/>
              <w:right w:val="nil"/>
            </w:tcBorders>
            <w:shd w:val="clear" w:color="auto" w:fill="auto"/>
            <w:vAlign w:val="center"/>
          </w:tcPr>
          <w:p w14:paraId="1E71830F" w14:textId="098BC828" w:rsidR="00862C20" w:rsidRPr="00862C20" w:rsidRDefault="00862C20" w:rsidP="00862C20">
            <w:pPr>
              <w:spacing w:after="0"/>
              <w:jc w:val="right"/>
              <w:rPr>
                <w:rFonts w:eastAsia="Times New Roman" w:cs="Arial"/>
                <w:sz w:val="20"/>
              </w:rPr>
            </w:pPr>
            <w:r>
              <w:rPr>
                <w:rFonts w:eastAsia="Times New Roman" w:cs="Arial"/>
                <w:sz w:val="20"/>
              </w:rPr>
              <w:t>$4.00</w:t>
            </w:r>
          </w:p>
        </w:tc>
        <w:tc>
          <w:tcPr>
            <w:tcW w:w="2373" w:type="dxa"/>
            <w:tcBorders>
              <w:left w:val="nil"/>
              <w:right w:val="nil"/>
            </w:tcBorders>
            <w:shd w:val="clear" w:color="auto" w:fill="auto"/>
            <w:vAlign w:val="center"/>
          </w:tcPr>
          <w:p w14:paraId="03BDA341" w14:textId="5500408B" w:rsidR="00862C20" w:rsidRPr="00862C20" w:rsidRDefault="00862C20" w:rsidP="00862C20">
            <w:pPr>
              <w:spacing w:after="0"/>
              <w:jc w:val="right"/>
              <w:rPr>
                <w:rFonts w:eastAsia="Times New Roman" w:cs="Arial"/>
                <w:sz w:val="20"/>
              </w:rPr>
            </w:pPr>
            <w:r>
              <w:rPr>
                <w:rFonts w:eastAsia="Times New Roman" w:cs="Arial"/>
                <w:sz w:val="20"/>
              </w:rPr>
              <w:t>$4.00</w:t>
            </w:r>
          </w:p>
        </w:tc>
      </w:tr>
      <w:tr w:rsidR="00862C20" w:rsidRPr="00D2201D" w14:paraId="7631EB27" w14:textId="77777777" w:rsidTr="006D0E02">
        <w:trPr>
          <w:trHeight w:val="342"/>
        </w:trPr>
        <w:tc>
          <w:tcPr>
            <w:tcW w:w="9214" w:type="dxa"/>
            <w:tcBorders>
              <w:left w:val="nil"/>
              <w:right w:val="nil"/>
            </w:tcBorders>
            <w:shd w:val="clear" w:color="auto" w:fill="auto"/>
            <w:vAlign w:val="center"/>
          </w:tcPr>
          <w:p w14:paraId="3A4EF835" w14:textId="682FBB09" w:rsidR="00862C20" w:rsidRPr="00EC3E7D" w:rsidRDefault="00862C20" w:rsidP="00862C20">
            <w:pPr>
              <w:spacing w:after="0"/>
              <w:rPr>
                <w:rFonts w:eastAsia="Times New Roman" w:cs="Arial"/>
                <w:iCs/>
                <w:sz w:val="20"/>
              </w:rPr>
            </w:pPr>
            <w:r w:rsidRPr="00EC3E7D">
              <w:rPr>
                <w:rFonts w:eastAsia="Times New Roman" w:cs="Arial"/>
                <w:iCs/>
                <w:sz w:val="20"/>
              </w:rPr>
              <w:t>4 to 5 hours</w:t>
            </w:r>
          </w:p>
        </w:tc>
        <w:tc>
          <w:tcPr>
            <w:tcW w:w="2373" w:type="dxa"/>
            <w:tcBorders>
              <w:left w:val="nil"/>
              <w:right w:val="nil"/>
            </w:tcBorders>
            <w:shd w:val="clear" w:color="auto" w:fill="auto"/>
            <w:vAlign w:val="center"/>
          </w:tcPr>
          <w:p w14:paraId="0294E2CC" w14:textId="79C731E3" w:rsidR="00862C20" w:rsidRPr="00862C20" w:rsidRDefault="00862C20" w:rsidP="00862C20">
            <w:pPr>
              <w:spacing w:after="0"/>
              <w:jc w:val="right"/>
              <w:rPr>
                <w:rFonts w:eastAsia="Times New Roman" w:cs="Arial"/>
                <w:sz w:val="20"/>
              </w:rPr>
            </w:pPr>
            <w:r>
              <w:rPr>
                <w:rFonts w:eastAsia="Times New Roman" w:cs="Arial"/>
                <w:sz w:val="20"/>
              </w:rPr>
              <w:t>$5.00</w:t>
            </w:r>
          </w:p>
        </w:tc>
        <w:tc>
          <w:tcPr>
            <w:tcW w:w="2373" w:type="dxa"/>
            <w:tcBorders>
              <w:left w:val="nil"/>
              <w:right w:val="nil"/>
            </w:tcBorders>
            <w:shd w:val="clear" w:color="auto" w:fill="auto"/>
            <w:vAlign w:val="center"/>
          </w:tcPr>
          <w:p w14:paraId="24CD61E9" w14:textId="79406790" w:rsidR="00862C20" w:rsidRPr="00862C20" w:rsidRDefault="00862C20" w:rsidP="00862C20">
            <w:pPr>
              <w:spacing w:after="0"/>
              <w:jc w:val="right"/>
              <w:rPr>
                <w:rFonts w:eastAsia="Times New Roman" w:cs="Arial"/>
                <w:sz w:val="20"/>
              </w:rPr>
            </w:pPr>
            <w:r>
              <w:rPr>
                <w:rFonts w:eastAsia="Times New Roman" w:cs="Arial"/>
                <w:sz w:val="20"/>
              </w:rPr>
              <w:t>$5.00</w:t>
            </w:r>
          </w:p>
        </w:tc>
      </w:tr>
      <w:tr w:rsidR="00862C20" w:rsidRPr="00D2201D" w14:paraId="138F9D8B" w14:textId="77777777" w:rsidTr="006D0E02">
        <w:trPr>
          <w:trHeight w:val="342"/>
        </w:trPr>
        <w:tc>
          <w:tcPr>
            <w:tcW w:w="9214" w:type="dxa"/>
            <w:tcBorders>
              <w:left w:val="nil"/>
              <w:right w:val="nil"/>
            </w:tcBorders>
            <w:shd w:val="clear" w:color="auto" w:fill="auto"/>
            <w:vAlign w:val="center"/>
          </w:tcPr>
          <w:p w14:paraId="09A8A926" w14:textId="4C3145B9" w:rsidR="00862C20" w:rsidRPr="00EC3E7D" w:rsidRDefault="00862C20" w:rsidP="00862C20">
            <w:pPr>
              <w:spacing w:after="0"/>
              <w:rPr>
                <w:rFonts w:eastAsia="Times New Roman" w:cs="Arial"/>
                <w:iCs/>
                <w:sz w:val="20"/>
              </w:rPr>
            </w:pPr>
            <w:r w:rsidRPr="00EC3E7D">
              <w:rPr>
                <w:rFonts w:eastAsia="Times New Roman" w:cs="Arial"/>
                <w:iCs/>
                <w:sz w:val="20"/>
              </w:rPr>
              <w:t>5 to 6 hours</w:t>
            </w:r>
          </w:p>
        </w:tc>
        <w:tc>
          <w:tcPr>
            <w:tcW w:w="2373" w:type="dxa"/>
            <w:tcBorders>
              <w:left w:val="nil"/>
              <w:right w:val="nil"/>
            </w:tcBorders>
            <w:shd w:val="clear" w:color="auto" w:fill="auto"/>
            <w:vAlign w:val="center"/>
          </w:tcPr>
          <w:p w14:paraId="266DC1F7" w14:textId="6157D677" w:rsidR="00862C20" w:rsidRPr="00862C20" w:rsidRDefault="00862C20" w:rsidP="00862C20">
            <w:pPr>
              <w:spacing w:after="0"/>
              <w:jc w:val="right"/>
              <w:rPr>
                <w:rFonts w:eastAsia="Times New Roman" w:cs="Arial"/>
                <w:sz w:val="20"/>
              </w:rPr>
            </w:pPr>
            <w:r>
              <w:rPr>
                <w:rFonts w:eastAsia="Times New Roman" w:cs="Arial"/>
                <w:sz w:val="20"/>
              </w:rPr>
              <w:t>$6.00</w:t>
            </w:r>
          </w:p>
        </w:tc>
        <w:tc>
          <w:tcPr>
            <w:tcW w:w="2373" w:type="dxa"/>
            <w:tcBorders>
              <w:left w:val="nil"/>
              <w:right w:val="nil"/>
            </w:tcBorders>
            <w:shd w:val="clear" w:color="auto" w:fill="auto"/>
            <w:vAlign w:val="center"/>
          </w:tcPr>
          <w:p w14:paraId="5BB6EC2F" w14:textId="76C9CE0C" w:rsidR="00862C20" w:rsidRPr="00862C20" w:rsidRDefault="00862C20" w:rsidP="00862C20">
            <w:pPr>
              <w:spacing w:after="0"/>
              <w:jc w:val="right"/>
              <w:rPr>
                <w:rFonts w:eastAsia="Times New Roman" w:cs="Arial"/>
                <w:sz w:val="20"/>
              </w:rPr>
            </w:pPr>
            <w:r>
              <w:rPr>
                <w:rFonts w:eastAsia="Times New Roman" w:cs="Arial"/>
                <w:sz w:val="20"/>
              </w:rPr>
              <w:t>$6.00</w:t>
            </w:r>
          </w:p>
        </w:tc>
      </w:tr>
      <w:tr w:rsidR="00862C20" w:rsidRPr="00D2201D" w14:paraId="71EAFAAF" w14:textId="77777777" w:rsidTr="006D0E02">
        <w:trPr>
          <w:trHeight w:val="342"/>
        </w:trPr>
        <w:tc>
          <w:tcPr>
            <w:tcW w:w="9214" w:type="dxa"/>
            <w:tcBorders>
              <w:left w:val="nil"/>
              <w:right w:val="nil"/>
            </w:tcBorders>
            <w:shd w:val="clear" w:color="auto" w:fill="auto"/>
            <w:vAlign w:val="center"/>
          </w:tcPr>
          <w:p w14:paraId="41D93B15" w14:textId="7838F033" w:rsidR="00862C20" w:rsidRPr="00EC3E7D" w:rsidRDefault="00862C20" w:rsidP="00862C20">
            <w:pPr>
              <w:spacing w:after="0"/>
              <w:rPr>
                <w:rFonts w:eastAsia="Times New Roman" w:cs="Arial"/>
                <w:iCs/>
                <w:sz w:val="20"/>
              </w:rPr>
            </w:pPr>
            <w:r w:rsidRPr="00EC3E7D">
              <w:rPr>
                <w:rFonts w:eastAsia="Times New Roman" w:cs="Arial"/>
                <w:iCs/>
                <w:sz w:val="20"/>
              </w:rPr>
              <w:t>6 to 7 hours</w:t>
            </w:r>
          </w:p>
        </w:tc>
        <w:tc>
          <w:tcPr>
            <w:tcW w:w="2373" w:type="dxa"/>
            <w:tcBorders>
              <w:left w:val="nil"/>
              <w:right w:val="nil"/>
            </w:tcBorders>
            <w:shd w:val="clear" w:color="auto" w:fill="auto"/>
            <w:vAlign w:val="center"/>
          </w:tcPr>
          <w:p w14:paraId="45BC701E" w14:textId="424145FB" w:rsidR="00862C20" w:rsidRPr="00862C20" w:rsidRDefault="00862C20" w:rsidP="00862C20">
            <w:pPr>
              <w:spacing w:after="0"/>
              <w:jc w:val="right"/>
              <w:rPr>
                <w:rFonts w:eastAsia="Times New Roman" w:cs="Arial"/>
                <w:sz w:val="20"/>
              </w:rPr>
            </w:pPr>
            <w:r>
              <w:rPr>
                <w:rFonts w:eastAsia="Times New Roman" w:cs="Arial"/>
                <w:sz w:val="20"/>
              </w:rPr>
              <w:t>$13.00</w:t>
            </w:r>
          </w:p>
        </w:tc>
        <w:tc>
          <w:tcPr>
            <w:tcW w:w="2373" w:type="dxa"/>
            <w:tcBorders>
              <w:left w:val="nil"/>
              <w:right w:val="nil"/>
            </w:tcBorders>
            <w:shd w:val="clear" w:color="auto" w:fill="auto"/>
            <w:vAlign w:val="center"/>
          </w:tcPr>
          <w:p w14:paraId="6926006B" w14:textId="2C7FA8B0" w:rsidR="00862C20" w:rsidRPr="00862C20" w:rsidRDefault="00862C20" w:rsidP="00862C20">
            <w:pPr>
              <w:spacing w:after="0"/>
              <w:jc w:val="right"/>
              <w:rPr>
                <w:rFonts w:eastAsia="Times New Roman" w:cs="Arial"/>
                <w:sz w:val="20"/>
              </w:rPr>
            </w:pPr>
            <w:r>
              <w:rPr>
                <w:rFonts w:eastAsia="Times New Roman" w:cs="Arial"/>
                <w:sz w:val="20"/>
              </w:rPr>
              <w:t>$13.00</w:t>
            </w:r>
          </w:p>
        </w:tc>
      </w:tr>
      <w:tr w:rsidR="00862C20" w:rsidRPr="00D2201D" w14:paraId="6FCA966C" w14:textId="77777777" w:rsidTr="006D0E02">
        <w:trPr>
          <w:trHeight w:val="342"/>
        </w:trPr>
        <w:tc>
          <w:tcPr>
            <w:tcW w:w="9214" w:type="dxa"/>
            <w:tcBorders>
              <w:left w:val="nil"/>
              <w:right w:val="nil"/>
            </w:tcBorders>
            <w:shd w:val="clear" w:color="auto" w:fill="auto"/>
            <w:vAlign w:val="center"/>
          </w:tcPr>
          <w:p w14:paraId="52681E40" w14:textId="57248E7C" w:rsidR="00862C20" w:rsidRPr="00EC3E7D" w:rsidRDefault="00862C20" w:rsidP="00862C20">
            <w:pPr>
              <w:spacing w:after="0"/>
              <w:rPr>
                <w:rFonts w:eastAsia="Times New Roman" w:cs="Arial"/>
                <w:iCs/>
                <w:sz w:val="20"/>
              </w:rPr>
            </w:pPr>
            <w:r w:rsidRPr="00EC3E7D">
              <w:rPr>
                <w:rFonts w:eastAsia="Times New Roman" w:cs="Arial"/>
                <w:iCs/>
                <w:sz w:val="20"/>
              </w:rPr>
              <w:t>7 hours +</w:t>
            </w:r>
          </w:p>
        </w:tc>
        <w:tc>
          <w:tcPr>
            <w:tcW w:w="2373" w:type="dxa"/>
            <w:tcBorders>
              <w:left w:val="nil"/>
              <w:right w:val="nil"/>
            </w:tcBorders>
            <w:shd w:val="clear" w:color="auto" w:fill="auto"/>
            <w:vAlign w:val="center"/>
          </w:tcPr>
          <w:p w14:paraId="7F5D4C85" w14:textId="43408E99" w:rsidR="00862C20" w:rsidRPr="00862C20" w:rsidRDefault="00862C20" w:rsidP="00862C20">
            <w:pPr>
              <w:spacing w:after="0"/>
              <w:jc w:val="right"/>
              <w:rPr>
                <w:rFonts w:eastAsia="Times New Roman" w:cs="Arial"/>
                <w:sz w:val="20"/>
              </w:rPr>
            </w:pPr>
            <w:r>
              <w:rPr>
                <w:rFonts w:eastAsia="Times New Roman" w:cs="Arial"/>
                <w:sz w:val="20"/>
              </w:rPr>
              <w:t>$13.00</w:t>
            </w:r>
          </w:p>
        </w:tc>
        <w:tc>
          <w:tcPr>
            <w:tcW w:w="2373" w:type="dxa"/>
            <w:tcBorders>
              <w:left w:val="nil"/>
              <w:right w:val="nil"/>
            </w:tcBorders>
            <w:shd w:val="clear" w:color="auto" w:fill="auto"/>
            <w:vAlign w:val="center"/>
          </w:tcPr>
          <w:p w14:paraId="394D9143" w14:textId="1EAB4B97" w:rsidR="00862C20" w:rsidRPr="00862C20" w:rsidRDefault="00862C20" w:rsidP="00862C20">
            <w:pPr>
              <w:spacing w:after="0"/>
              <w:jc w:val="right"/>
              <w:rPr>
                <w:rFonts w:eastAsia="Times New Roman" w:cs="Arial"/>
                <w:sz w:val="20"/>
              </w:rPr>
            </w:pPr>
            <w:r>
              <w:rPr>
                <w:rFonts w:eastAsia="Times New Roman" w:cs="Arial"/>
                <w:sz w:val="20"/>
              </w:rPr>
              <w:t>$13.00</w:t>
            </w:r>
          </w:p>
        </w:tc>
      </w:tr>
      <w:tr w:rsidR="00EE6C08" w:rsidRPr="00D2201D" w14:paraId="4AEC580A" w14:textId="77777777" w:rsidTr="006D0E02">
        <w:trPr>
          <w:trHeight w:val="342"/>
        </w:trPr>
        <w:tc>
          <w:tcPr>
            <w:tcW w:w="9214" w:type="dxa"/>
            <w:tcBorders>
              <w:left w:val="nil"/>
              <w:right w:val="nil"/>
            </w:tcBorders>
            <w:shd w:val="clear" w:color="auto" w:fill="auto"/>
            <w:vAlign w:val="center"/>
          </w:tcPr>
          <w:p w14:paraId="0DB8CFBA" w14:textId="7E98F797" w:rsidR="00EE6C08" w:rsidRPr="00EC3E7D" w:rsidRDefault="00EE6C08" w:rsidP="00EE6C08">
            <w:pPr>
              <w:spacing w:after="0"/>
              <w:rPr>
                <w:rFonts w:eastAsia="Times New Roman" w:cs="Arial"/>
                <w:iCs/>
                <w:sz w:val="20"/>
              </w:rPr>
            </w:pPr>
            <w:r>
              <w:rPr>
                <w:rFonts w:eastAsia="Times New Roman" w:cs="Arial"/>
                <w:sz w:val="20"/>
              </w:rPr>
              <w:t>Lost Ticket</w:t>
            </w:r>
          </w:p>
        </w:tc>
        <w:tc>
          <w:tcPr>
            <w:tcW w:w="2373" w:type="dxa"/>
            <w:tcBorders>
              <w:left w:val="nil"/>
              <w:right w:val="nil"/>
            </w:tcBorders>
            <w:shd w:val="clear" w:color="auto" w:fill="auto"/>
            <w:vAlign w:val="center"/>
          </w:tcPr>
          <w:p w14:paraId="0605BB43" w14:textId="3E92B956" w:rsidR="00EE6C08" w:rsidRDefault="00EE6C08" w:rsidP="00EE6C08">
            <w:pPr>
              <w:spacing w:after="0"/>
              <w:jc w:val="right"/>
              <w:rPr>
                <w:rFonts w:eastAsia="Times New Roman" w:cs="Arial"/>
                <w:sz w:val="20"/>
              </w:rPr>
            </w:pPr>
            <w:r>
              <w:rPr>
                <w:rFonts w:eastAsia="Times New Roman" w:cs="Arial"/>
                <w:sz w:val="20"/>
              </w:rPr>
              <w:t>$13</w:t>
            </w:r>
            <w:r w:rsidRPr="00D2201D">
              <w:rPr>
                <w:rFonts w:eastAsia="Times New Roman" w:cs="Arial"/>
                <w:sz w:val="20"/>
              </w:rPr>
              <w:t>.00</w:t>
            </w:r>
          </w:p>
        </w:tc>
        <w:tc>
          <w:tcPr>
            <w:tcW w:w="2373" w:type="dxa"/>
            <w:tcBorders>
              <w:left w:val="nil"/>
              <w:right w:val="nil"/>
            </w:tcBorders>
            <w:shd w:val="clear" w:color="auto" w:fill="auto"/>
            <w:vAlign w:val="center"/>
          </w:tcPr>
          <w:p w14:paraId="24ED9EA8" w14:textId="53DC0A90" w:rsidR="00EE6C08" w:rsidRDefault="00EE6C08" w:rsidP="00EE6C08">
            <w:pPr>
              <w:spacing w:after="0"/>
              <w:jc w:val="right"/>
              <w:rPr>
                <w:rFonts w:eastAsia="Times New Roman" w:cs="Arial"/>
                <w:sz w:val="20"/>
              </w:rPr>
            </w:pPr>
            <w:r>
              <w:rPr>
                <w:rFonts w:eastAsia="Times New Roman" w:cs="Arial"/>
                <w:sz w:val="20"/>
              </w:rPr>
              <w:t>$13</w:t>
            </w:r>
            <w:r w:rsidRPr="00D2201D">
              <w:rPr>
                <w:rFonts w:eastAsia="Times New Roman" w:cs="Arial"/>
                <w:sz w:val="20"/>
              </w:rPr>
              <w:t>.00</w:t>
            </w:r>
          </w:p>
        </w:tc>
      </w:tr>
      <w:tr w:rsidR="00862C20" w:rsidRPr="00D2201D" w14:paraId="6F7387A8" w14:textId="77777777" w:rsidTr="0060343C">
        <w:trPr>
          <w:trHeight w:val="300"/>
        </w:trPr>
        <w:tc>
          <w:tcPr>
            <w:tcW w:w="13960" w:type="dxa"/>
            <w:gridSpan w:val="3"/>
            <w:tcBorders>
              <w:left w:val="nil"/>
              <w:right w:val="nil"/>
            </w:tcBorders>
            <w:shd w:val="clear" w:color="auto" w:fill="008080"/>
            <w:vAlign w:val="center"/>
            <w:hideMark/>
          </w:tcPr>
          <w:p w14:paraId="2F912CE1" w14:textId="3D36E2F3"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Parking permits</w:t>
            </w:r>
          </w:p>
        </w:tc>
      </w:tr>
      <w:tr w:rsidR="00862C20" w:rsidRPr="00D2201D" w14:paraId="610F6C7A" w14:textId="77777777" w:rsidTr="006D0E02">
        <w:trPr>
          <w:trHeight w:val="570"/>
        </w:trPr>
        <w:tc>
          <w:tcPr>
            <w:tcW w:w="9214" w:type="dxa"/>
            <w:tcBorders>
              <w:left w:val="nil"/>
              <w:right w:val="nil"/>
            </w:tcBorders>
            <w:shd w:val="clear" w:color="auto" w:fill="auto"/>
            <w:vAlign w:val="center"/>
            <w:hideMark/>
          </w:tcPr>
          <w:p w14:paraId="722628C7" w14:textId="77777777" w:rsidR="00862C20" w:rsidRPr="00D2201D" w:rsidRDefault="00862C20" w:rsidP="00862C20">
            <w:pPr>
              <w:spacing w:after="0"/>
              <w:rPr>
                <w:rFonts w:eastAsia="Times New Roman" w:cs="Arial"/>
                <w:sz w:val="20"/>
              </w:rPr>
            </w:pPr>
            <w:r w:rsidRPr="00D2201D">
              <w:rPr>
                <w:rFonts w:eastAsia="Times New Roman" w:cs="Arial"/>
                <w:sz w:val="20"/>
              </w:rPr>
              <w:t>Resident parking permit.</w:t>
            </w:r>
          </w:p>
          <w:p w14:paraId="3CF7528E" w14:textId="77777777"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hideMark/>
          </w:tcPr>
          <w:p w14:paraId="7726D997" w14:textId="4692A486" w:rsidR="00862C20" w:rsidRPr="00D2201D" w:rsidRDefault="00862C20" w:rsidP="00862C20">
            <w:pPr>
              <w:spacing w:after="0"/>
              <w:jc w:val="right"/>
              <w:rPr>
                <w:rFonts w:eastAsia="Times New Roman" w:cs="Arial"/>
                <w:sz w:val="20"/>
              </w:rPr>
            </w:pPr>
            <w:r w:rsidRPr="00D2201D">
              <w:rPr>
                <w:rFonts w:eastAsia="Times New Roman" w:cs="Arial"/>
                <w:sz w:val="20"/>
              </w:rPr>
              <w:t>$83.00</w:t>
            </w:r>
          </w:p>
        </w:tc>
        <w:tc>
          <w:tcPr>
            <w:tcW w:w="2373" w:type="dxa"/>
            <w:tcBorders>
              <w:left w:val="nil"/>
              <w:right w:val="nil"/>
            </w:tcBorders>
            <w:shd w:val="clear" w:color="auto" w:fill="auto"/>
            <w:vAlign w:val="center"/>
          </w:tcPr>
          <w:p w14:paraId="2876650D" w14:textId="65C42FB8" w:rsidR="00862C20" w:rsidRPr="00D2201D" w:rsidRDefault="00812C77" w:rsidP="00862C20">
            <w:pPr>
              <w:spacing w:after="0"/>
              <w:jc w:val="right"/>
              <w:rPr>
                <w:rFonts w:eastAsia="Times New Roman" w:cs="Arial"/>
                <w:sz w:val="20"/>
              </w:rPr>
            </w:pPr>
            <w:r>
              <w:rPr>
                <w:rFonts w:eastAsia="Times New Roman" w:cs="Arial"/>
                <w:sz w:val="20"/>
              </w:rPr>
              <w:t>$84.00</w:t>
            </w:r>
          </w:p>
        </w:tc>
      </w:tr>
      <w:tr w:rsidR="00862C20" w:rsidRPr="00D2201D" w14:paraId="61133581" w14:textId="77777777" w:rsidTr="006D0E02">
        <w:trPr>
          <w:trHeight w:val="342"/>
        </w:trPr>
        <w:tc>
          <w:tcPr>
            <w:tcW w:w="9214" w:type="dxa"/>
            <w:tcBorders>
              <w:left w:val="nil"/>
              <w:right w:val="nil"/>
            </w:tcBorders>
            <w:shd w:val="clear" w:color="auto" w:fill="auto"/>
            <w:vAlign w:val="center"/>
          </w:tcPr>
          <w:p w14:paraId="12C47308" w14:textId="77777777" w:rsidR="00862C20" w:rsidRPr="00D2201D" w:rsidRDefault="00862C20" w:rsidP="00862C20">
            <w:pPr>
              <w:spacing w:after="0"/>
              <w:rPr>
                <w:rFonts w:eastAsia="Times New Roman" w:cs="Arial"/>
                <w:sz w:val="20"/>
              </w:rPr>
            </w:pPr>
            <w:r w:rsidRPr="00D2201D">
              <w:rPr>
                <w:rFonts w:eastAsia="Times New Roman" w:cs="Arial"/>
                <w:sz w:val="20"/>
              </w:rPr>
              <w:t>Combined parking permit (resident/foreshore)</w:t>
            </w:r>
          </w:p>
          <w:p w14:paraId="111226EC" w14:textId="157DBED8"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tcPr>
          <w:p w14:paraId="006BF70B" w14:textId="61ECB6A0" w:rsidR="00862C20" w:rsidRPr="00D2201D" w:rsidRDefault="00862C20" w:rsidP="00862C20">
            <w:pPr>
              <w:spacing w:after="0"/>
              <w:jc w:val="right"/>
              <w:rPr>
                <w:rFonts w:eastAsia="Times New Roman" w:cs="Arial"/>
                <w:sz w:val="20"/>
              </w:rPr>
            </w:pPr>
            <w:r w:rsidRPr="00D2201D">
              <w:rPr>
                <w:rFonts w:eastAsia="Times New Roman" w:cs="Arial"/>
                <w:sz w:val="20"/>
              </w:rPr>
              <w:t>$122.00</w:t>
            </w:r>
          </w:p>
        </w:tc>
        <w:tc>
          <w:tcPr>
            <w:tcW w:w="2373" w:type="dxa"/>
            <w:tcBorders>
              <w:left w:val="nil"/>
              <w:right w:val="nil"/>
            </w:tcBorders>
            <w:shd w:val="clear" w:color="auto" w:fill="auto"/>
            <w:vAlign w:val="center"/>
          </w:tcPr>
          <w:p w14:paraId="48F1032A" w14:textId="67EC42D0" w:rsidR="00862C20" w:rsidRPr="00D2201D" w:rsidRDefault="00812C77" w:rsidP="00862C20">
            <w:pPr>
              <w:spacing w:after="0"/>
              <w:jc w:val="right"/>
              <w:rPr>
                <w:rFonts w:eastAsia="Times New Roman" w:cs="Arial"/>
                <w:sz w:val="20"/>
              </w:rPr>
            </w:pPr>
            <w:r>
              <w:rPr>
                <w:rFonts w:eastAsia="Times New Roman" w:cs="Arial"/>
                <w:sz w:val="20"/>
              </w:rPr>
              <w:t>$</w:t>
            </w:r>
            <w:r w:rsidR="004B335B">
              <w:rPr>
                <w:rFonts w:eastAsia="Times New Roman" w:cs="Arial"/>
                <w:sz w:val="20"/>
              </w:rPr>
              <w:t>124.00</w:t>
            </w:r>
          </w:p>
        </w:tc>
      </w:tr>
      <w:tr w:rsidR="00862C20" w:rsidRPr="00D2201D" w14:paraId="74821454" w14:textId="77777777" w:rsidTr="006D0E02">
        <w:trPr>
          <w:trHeight w:val="342"/>
        </w:trPr>
        <w:tc>
          <w:tcPr>
            <w:tcW w:w="9214" w:type="dxa"/>
            <w:tcBorders>
              <w:left w:val="nil"/>
              <w:right w:val="nil"/>
            </w:tcBorders>
            <w:shd w:val="clear" w:color="auto" w:fill="auto"/>
            <w:vAlign w:val="center"/>
          </w:tcPr>
          <w:p w14:paraId="14322F23" w14:textId="45A56846" w:rsidR="00862C20" w:rsidRPr="00D2201D" w:rsidRDefault="00862C20" w:rsidP="00862C20">
            <w:pPr>
              <w:spacing w:after="0"/>
              <w:rPr>
                <w:rFonts w:eastAsia="Times New Roman" w:cs="Arial"/>
                <w:sz w:val="20"/>
              </w:rPr>
            </w:pPr>
            <w:r w:rsidRPr="00D2201D">
              <w:rPr>
                <w:rFonts w:eastAsia="Times New Roman" w:cs="Arial"/>
                <w:sz w:val="20"/>
              </w:rPr>
              <w:t>Party parking permit (for two days and one night)</w:t>
            </w:r>
          </w:p>
        </w:tc>
        <w:tc>
          <w:tcPr>
            <w:tcW w:w="2373" w:type="dxa"/>
            <w:tcBorders>
              <w:left w:val="nil"/>
              <w:right w:val="nil"/>
            </w:tcBorders>
            <w:shd w:val="clear" w:color="auto" w:fill="auto"/>
            <w:vAlign w:val="center"/>
          </w:tcPr>
          <w:p w14:paraId="64470484" w14:textId="1277F284" w:rsidR="00862C20" w:rsidRPr="00D2201D" w:rsidRDefault="00862C20" w:rsidP="00862C20">
            <w:pPr>
              <w:spacing w:after="0"/>
              <w:jc w:val="right"/>
              <w:rPr>
                <w:rFonts w:eastAsia="Times New Roman" w:cs="Arial"/>
                <w:sz w:val="20"/>
              </w:rPr>
            </w:pPr>
            <w:r w:rsidRPr="00D2201D">
              <w:rPr>
                <w:rFonts w:eastAsia="Times New Roman" w:cs="Arial"/>
                <w:sz w:val="20"/>
              </w:rPr>
              <w:t>$6.00</w:t>
            </w:r>
          </w:p>
        </w:tc>
        <w:tc>
          <w:tcPr>
            <w:tcW w:w="2373" w:type="dxa"/>
            <w:tcBorders>
              <w:left w:val="nil"/>
              <w:right w:val="nil"/>
            </w:tcBorders>
            <w:shd w:val="clear" w:color="auto" w:fill="auto"/>
            <w:vAlign w:val="center"/>
          </w:tcPr>
          <w:p w14:paraId="13851BA4" w14:textId="7732BE68" w:rsidR="00862C20" w:rsidRPr="00D2201D" w:rsidRDefault="004B335B" w:rsidP="00862C20">
            <w:pPr>
              <w:spacing w:after="0"/>
              <w:jc w:val="right"/>
              <w:rPr>
                <w:rFonts w:eastAsia="Times New Roman" w:cs="Arial"/>
                <w:sz w:val="20"/>
              </w:rPr>
            </w:pPr>
            <w:r>
              <w:rPr>
                <w:rFonts w:eastAsia="Times New Roman" w:cs="Arial"/>
                <w:sz w:val="20"/>
              </w:rPr>
              <w:t>$6.00</w:t>
            </w:r>
          </w:p>
        </w:tc>
      </w:tr>
      <w:tr w:rsidR="00862C20" w:rsidRPr="00D2201D" w14:paraId="49379CBE" w14:textId="77777777" w:rsidTr="006D0E02">
        <w:trPr>
          <w:trHeight w:val="342"/>
        </w:trPr>
        <w:tc>
          <w:tcPr>
            <w:tcW w:w="9214" w:type="dxa"/>
            <w:tcBorders>
              <w:left w:val="nil"/>
              <w:right w:val="nil"/>
            </w:tcBorders>
            <w:shd w:val="clear" w:color="auto" w:fill="auto"/>
            <w:vAlign w:val="center"/>
          </w:tcPr>
          <w:p w14:paraId="287C3DB9" w14:textId="6C615A3B" w:rsidR="00862C20" w:rsidRPr="00D2201D" w:rsidRDefault="00862C20" w:rsidP="00862C20">
            <w:pPr>
              <w:spacing w:after="0"/>
              <w:rPr>
                <w:rFonts w:eastAsia="Times New Roman" w:cs="Arial"/>
                <w:sz w:val="20"/>
              </w:rPr>
            </w:pPr>
            <w:r w:rsidRPr="00D2201D">
              <w:rPr>
                <w:rFonts w:eastAsia="Times New Roman" w:cs="Arial"/>
                <w:sz w:val="20"/>
              </w:rPr>
              <w:t>Visitor parking permit (annual)</w:t>
            </w:r>
          </w:p>
          <w:p w14:paraId="4297F019" w14:textId="4158B65A"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tcPr>
          <w:p w14:paraId="59E2D79B" w14:textId="63CE3E22" w:rsidR="00862C20" w:rsidRPr="00D2201D" w:rsidRDefault="00862C20" w:rsidP="00862C20">
            <w:pPr>
              <w:spacing w:after="0"/>
              <w:jc w:val="right"/>
              <w:rPr>
                <w:rFonts w:eastAsia="Times New Roman" w:cs="Arial"/>
                <w:sz w:val="20"/>
              </w:rPr>
            </w:pPr>
            <w:r w:rsidRPr="00D2201D">
              <w:rPr>
                <w:rFonts w:eastAsia="Times New Roman" w:cs="Arial"/>
                <w:sz w:val="20"/>
              </w:rPr>
              <w:t>$112.00</w:t>
            </w:r>
          </w:p>
        </w:tc>
        <w:tc>
          <w:tcPr>
            <w:tcW w:w="2373" w:type="dxa"/>
            <w:tcBorders>
              <w:left w:val="nil"/>
              <w:right w:val="nil"/>
            </w:tcBorders>
            <w:shd w:val="clear" w:color="auto" w:fill="auto"/>
            <w:vAlign w:val="center"/>
          </w:tcPr>
          <w:p w14:paraId="6E763E0E" w14:textId="3CDD24AA" w:rsidR="00862C20" w:rsidRPr="00D2201D" w:rsidRDefault="004B335B" w:rsidP="00862C20">
            <w:pPr>
              <w:spacing w:after="0"/>
              <w:jc w:val="right"/>
              <w:rPr>
                <w:rFonts w:eastAsia="Times New Roman" w:cs="Arial"/>
                <w:sz w:val="20"/>
              </w:rPr>
            </w:pPr>
            <w:r>
              <w:rPr>
                <w:rFonts w:eastAsia="Times New Roman" w:cs="Arial"/>
                <w:sz w:val="20"/>
              </w:rPr>
              <w:t>$114.00</w:t>
            </w:r>
          </w:p>
        </w:tc>
      </w:tr>
      <w:tr w:rsidR="00862C20" w:rsidRPr="00D2201D" w14:paraId="4031584F" w14:textId="77777777" w:rsidTr="006D0E02">
        <w:trPr>
          <w:trHeight w:val="570"/>
        </w:trPr>
        <w:tc>
          <w:tcPr>
            <w:tcW w:w="9214" w:type="dxa"/>
            <w:tcBorders>
              <w:left w:val="nil"/>
              <w:right w:val="nil"/>
            </w:tcBorders>
            <w:shd w:val="clear" w:color="auto" w:fill="auto"/>
            <w:vAlign w:val="center"/>
            <w:hideMark/>
          </w:tcPr>
          <w:p w14:paraId="31613D97" w14:textId="77777777" w:rsidR="00862C20" w:rsidRPr="00D2201D" w:rsidRDefault="00862C20" w:rsidP="00862C20">
            <w:pPr>
              <w:spacing w:after="0"/>
              <w:rPr>
                <w:rFonts w:eastAsia="Times New Roman" w:cs="Arial"/>
                <w:sz w:val="20"/>
              </w:rPr>
            </w:pPr>
            <w:r w:rsidRPr="00D2201D">
              <w:rPr>
                <w:rFonts w:eastAsia="Times New Roman" w:cs="Arial"/>
                <w:sz w:val="20"/>
              </w:rPr>
              <w:t>Foreshore parking permit</w:t>
            </w:r>
          </w:p>
          <w:p w14:paraId="7A8497A1" w14:textId="77777777"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hideMark/>
          </w:tcPr>
          <w:p w14:paraId="4BB9F88B" w14:textId="7FD1C398" w:rsidR="00862C20" w:rsidRPr="00D2201D" w:rsidRDefault="00862C20" w:rsidP="00862C20">
            <w:pPr>
              <w:spacing w:after="0"/>
              <w:jc w:val="right"/>
              <w:rPr>
                <w:rFonts w:eastAsia="Times New Roman" w:cs="Arial"/>
                <w:sz w:val="20"/>
              </w:rPr>
            </w:pPr>
            <w:r w:rsidRPr="00D2201D">
              <w:rPr>
                <w:rFonts w:eastAsia="Times New Roman" w:cs="Arial"/>
                <w:sz w:val="20"/>
              </w:rPr>
              <w:t>$61.00</w:t>
            </w:r>
          </w:p>
        </w:tc>
        <w:tc>
          <w:tcPr>
            <w:tcW w:w="2373" w:type="dxa"/>
            <w:tcBorders>
              <w:left w:val="nil"/>
              <w:right w:val="nil"/>
            </w:tcBorders>
            <w:shd w:val="clear" w:color="auto" w:fill="auto"/>
            <w:vAlign w:val="center"/>
          </w:tcPr>
          <w:p w14:paraId="3880CC7B" w14:textId="5EAF6008" w:rsidR="00862C20" w:rsidRPr="00D2201D" w:rsidRDefault="004B335B" w:rsidP="00862C20">
            <w:pPr>
              <w:spacing w:after="0"/>
              <w:jc w:val="right"/>
              <w:rPr>
                <w:rFonts w:eastAsia="Times New Roman" w:cs="Arial"/>
                <w:sz w:val="20"/>
              </w:rPr>
            </w:pPr>
            <w:r>
              <w:rPr>
                <w:rFonts w:eastAsia="Times New Roman" w:cs="Arial"/>
                <w:sz w:val="20"/>
              </w:rPr>
              <w:t>$62.00</w:t>
            </w:r>
          </w:p>
        </w:tc>
      </w:tr>
      <w:tr w:rsidR="00862C20" w:rsidRPr="00D2201D" w14:paraId="2DA2EBB3" w14:textId="77777777" w:rsidTr="006D0E02">
        <w:trPr>
          <w:trHeight w:val="570"/>
        </w:trPr>
        <w:tc>
          <w:tcPr>
            <w:tcW w:w="9214" w:type="dxa"/>
            <w:tcBorders>
              <w:left w:val="nil"/>
              <w:right w:val="nil"/>
            </w:tcBorders>
            <w:shd w:val="clear" w:color="auto" w:fill="auto"/>
            <w:vAlign w:val="center"/>
            <w:hideMark/>
          </w:tcPr>
          <w:p w14:paraId="251F386A" w14:textId="77777777" w:rsidR="00862C20" w:rsidRPr="00D2201D" w:rsidRDefault="00862C20" w:rsidP="00862C20">
            <w:pPr>
              <w:spacing w:after="0"/>
              <w:rPr>
                <w:rFonts w:eastAsia="Times New Roman" w:cs="Arial"/>
                <w:sz w:val="20"/>
              </w:rPr>
            </w:pPr>
            <w:r w:rsidRPr="00D2201D">
              <w:rPr>
                <w:rFonts w:eastAsia="Times New Roman" w:cs="Arial"/>
                <w:sz w:val="20"/>
              </w:rPr>
              <w:t>Foreshore Club Parking permit</w:t>
            </w:r>
          </w:p>
          <w:p w14:paraId="39C3FD92" w14:textId="77777777"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hideMark/>
          </w:tcPr>
          <w:p w14:paraId="2EE39352" w14:textId="7D521B57" w:rsidR="00862C20" w:rsidRPr="00D2201D" w:rsidRDefault="00862C20" w:rsidP="00862C20">
            <w:pPr>
              <w:spacing w:after="0"/>
              <w:jc w:val="right"/>
              <w:rPr>
                <w:rFonts w:eastAsia="Times New Roman" w:cs="Arial"/>
                <w:sz w:val="20"/>
              </w:rPr>
            </w:pPr>
            <w:r w:rsidRPr="00D2201D">
              <w:rPr>
                <w:rFonts w:eastAsia="Times New Roman" w:cs="Arial"/>
                <w:sz w:val="20"/>
              </w:rPr>
              <w:t>$102.00</w:t>
            </w:r>
          </w:p>
        </w:tc>
        <w:tc>
          <w:tcPr>
            <w:tcW w:w="2373" w:type="dxa"/>
            <w:tcBorders>
              <w:left w:val="nil"/>
              <w:right w:val="nil"/>
            </w:tcBorders>
            <w:shd w:val="clear" w:color="auto" w:fill="auto"/>
            <w:vAlign w:val="center"/>
          </w:tcPr>
          <w:p w14:paraId="6B977CFD" w14:textId="392C2D0C" w:rsidR="00862C20" w:rsidRPr="00D2201D" w:rsidRDefault="004B335B" w:rsidP="00862C20">
            <w:pPr>
              <w:spacing w:after="0"/>
              <w:jc w:val="right"/>
              <w:rPr>
                <w:rFonts w:eastAsia="Times New Roman" w:cs="Arial"/>
                <w:sz w:val="20"/>
              </w:rPr>
            </w:pPr>
            <w:r>
              <w:rPr>
                <w:rFonts w:eastAsia="Times New Roman" w:cs="Arial"/>
                <w:sz w:val="20"/>
              </w:rPr>
              <w:t>$104.00</w:t>
            </w:r>
          </w:p>
        </w:tc>
      </w:tr>
      <w:tr w:rsidR="00862C20" w:rsidRPr="00D2201D" w14:paraId="37908100" w14:textId="77777777" w:rsidTr="006D0E02">
        <w:trPr>
          <w:trHeight w:val="342"/>
        </w:trPr>
        <w:tc>
          <w:tcPr>
            <w:tcW w:w="9214" w:type="dxa"/>
            <w:tcBorders>
              <w:left w:val="nil"/>
              <w:right w:val="nil"/>
            </w:tcBorders>
            <w:shd w:val="clear" w:color="auto" w:fill="auto"/>
            <w:vAlign w:val="center"/>
            <w:hideMark/>
          </w:tcPr>
          <w:p w14:paraId="205ABE36" w14:textId="77777777" w:rsidR="00862C20" w:rsidRPr="00D2201D" w:rsidRDefault="00862C20" w:rsidP="00862C20">
            <w:pPr>
              <w:spacing w:after="0"/>
              <w:rPr>
                <w:rFonts w:eastAsia="Times New Roman" w:cs="Arial"/>
                <w:sz w:val="20"/>
              </w:rPr>
            </w:pPr>
            <w:r w:rsidRPr="00D2201D">
              <w:rPr>
                <w:rFonts w:eastAsia="Times New Roman" w:cs="Arial"/>
                <w:sz w:val="20"/>
              </w:rPr>
              <w:t>Tradesman parking permit (per week)</w:t>
            </w:r>
          </w:p>
        </w:tc>
        <w:tc>
          <w:tcPr>
            <w:tcW w:w="2373" w:type="dxa"/>
            <w:tcBorders>
              <w:left w:val="nil"/>
              <w:right w:val="nil"/>
            </w:tcBorders>
            <w:shd w:val="clear" w:color="auto" w:fill="auto"/>
            <w:vAlign w:val="center"/>
            <w:hideMark/>
          </w:tcPr>
          <w:p w14:paraId="543FD3A4" w14:textId="76804FD9" w:rsidR="00862C20" w:rsidRPr="00D2201D" w:rsidRDefault="00862C20" w:rsidP="00862C20">
            <w:pPr>
              <w:spacing w:after="0"/>
              <w:jc w:val="right"/>
              <w:rPr>
                <w:rFonts w:eastAsia="Times New Roman" w:cs="Arial"/>
                <w:sz w:val="20"/>
              </w:rPr>
            </w:pPr>
            <w:r w:rsidRPr="00D2201D">
              <w:rPr>
                <w:rFonts w:eastAsia="Times New Roman" w:cs="Arial"/>
                <w:sz w:val="20"/>
              </w:rPr>
              <w:t>$55.00</w:t>
            </w:r>
          </w:p>
        </w:tc>
        <w:tc>
          <w:tcPr>
            <w:tcW w:w="2373" w:type="dxa"/>
            <w:tcBorders>
              <w:left w:val="nil"/>
              <w:right w:val="nil"/>
            </w:tcBorders>
            <w:shd w:val="clear" w:color="auto" w:fill="auto"/>
            <w:vAlign w:val="center"/>
          </w:tcPr>
          <w:p w14:paraId="2FA712FF" w14:textId="779221A5" w:rsidR="00862C20" w:rsidRPr="00D2201D" w:rsidRDefault="004B335B" w:rsidP="00862C20">
            <w:pPr>
              <w:spacing w:after="0"/>
              <w:jc w:val="right"/>
              <w:rPr>
                <w:rFonts w:eastAsia="Times New Roman" w:cs="Arial"/>
                <w:sz w:val="20"/>
              </w:rPr>
            </w:pPr>
            <w:r>
              <w:rPr>
                <w:rFonts w:eastAsia="Times New Roman" w:cs="Arial"/>
                <w:sz w:val="20"/>
              </w:rPr>
              <w:t>$56.00</w:t>
            </w:r>
          </w:p>
        </w:tc>
      </w:tr>
      <w:tr w:rsidR="00862C20" w:rsidRPr="00D2201D" w14:paraId="1832DA83" w14:textId="77777777" w:rsidTr="006D0E02">
        <w:trPr>
          <w:trHeight w:val="342"/>
        </w:trPr>
        <w:tc>
          <w:tcPr>
            <w:tcW w:w="9214" w:type="dxa"/>
            <w:tcBorders>
              <w:left w:val="nil"/>
              <w:right w:val="nil"/>
            </w:tcBorders>
            <w:shd w:val="clear" w:color="auto" w:fill="auto"/>
            <w:vAlign w:val="center"/>
            <w:hideMark/>
          </w:tcPr>
          <w:p w14:paraId="2185D768" w14:textId="77777777" w:rsidR="00862C20" w:rsidRPr="00D2201D" w:rsidRDefault="00862C20" w:rsidP="00862C20">
            <w:pPr>
              <w:spacing w:after="0"/>
              <w:rPr>
                <w:rFonts w:eastAsia="Times New Roman" w:cs="Arial"/>
                <w:sz w:val="20"/>
              </w:rPr>
            </w:pPr>
            <w:r w:rsidRPr="00D2201D">
              <w:rPr>
                <w:rFonts w:eastAsia="Times New Roman" w:cs="Arial"/>
                <w:sz w:val="20"/>
              </w:rPr>
              <w:t>Temporary parking permit - Admin fee</w:t>
            </w:r>
          </w:p>
        </w:tc>
        <w:tc>
          <w:tcPr>
            <w:tcW w:w="2373" w:type="dxa"/>
            <w:tcBorders>
              <w:left w:val="nil"/>
              <w:right w:val="nil"/>
            </w:tcBorders>
            <w:shd w:val="clear" w:color="auto" w:fill="auto"/>
            <w:vAlign w:val="center"/>
            <w:hideMark/>
          </w:tcPr>
          <w:p w14:paraId="26A586A7" w14:textId="6ED74C16" w:rsidR="00862C20" w:rsidRPr="00D2201D" w:rsidRDefault="00862C20" w:rsidP="00862C20">
            <w:pPr>
              <w:spacing w:after="0"/>
              <w:jc w:val="right"/>
              <w:rPr>
                <w:rFonts w:eastAsia="Times New Roman" w:cs="Arial"/>
                <w:sz w:val="20"/>
              </w:rPr>
            </w:pPr>
            <w:r w:rsidRPr="00D2201D">
              <w:rPr>
                <w:rFonts w:eastAsia="Times New Roman" w:cs="Arial"/>
                <w:sz w:val="20"/>
              </w:rPr>
              <w:t>$92.00</w:t>
            </w:r>
          </w:p>
        </w:tc>
        <w:tc>
          <w:tcPr>
            <w:tcW w:w="2373" w:type="dxa"/>
            <w:tcBorders>
              <w:left w:val="nil"/>
              <w:right w:val="nil"/>
            </w:tcBorders>
            <w:shd w:val="clear" w:color="auto" w:fill="auto"/>
            <w:vAlign w:val="center"/>
          </w:tcPr>
          <w:p w14:paraId="372B6E4A" w14:textId="74E6E8DA" w:rsidR="00862C20" w:rsidRPr="00D2201D" w:rsidRDefault="0085633C" w:rsidP="00862C20">
            <w:pPr>
              <w:spacing w:after="0"/>
              <w:jc w:val="right"/>
              <w:rPr>
                <w:rFonts w:eastAsia="Times New Roman" w:cs="Arial"/>
                <w:sz w:val="20"/>
              </w:rPr>
            </w:pPr>
            <w:r>
              <w:rPr>
                <w:rFonts w:eastAsia="Times New Roman" w:cs="Arial"/>
                <w:sz w:val="20"/>
              </w:rPr>
              <w:t>$94.00</w:t>
            </w:r>
          </w:p>
        </w:tc>
      </w:tr>
      <w:tr w:rsidR="00862C20" w:rsidRPr="00D2201D" w14:paraId="3A6BA369" w14:textId="77777777" w:rsidTr="006D0E02">
        <w:trPr>
          <w:trHeight w:val="342"/>
        </w:trPr>
        <w:tc>
          <w:tcPr>
            <w:tcW w:w="9214" w:type="dxa"/>
            <w:tcBorders>
              <w:left w:val="nil"/>
              <w:right w:val="nil"/>
            </w:tcBorders>
            <w:shd w:val="clear" w:color="auto" w:fill="auto"/>
            <w:vAlign w:val="center"/>
            <w:hideMark/>
          </w:tcPr>
          <w:p w14:paraId="07D79D33" w14:textId="77777777" w:rsidR="00862C20" w:rsidRPr="00D2201D" w:rsidRDefault="00862C20" w:rsidP="00862C20">
            <w:pPr>
              <w:spacing w:after="0"/>
              <w:rPr>
                <w:rFonts w:eastAsia="Times New Roman" w:cs="Arial"/>
                <w:sz w:val="20"/>
              </w:rPr>
            </w:pPr>
            <w:r w:rsidRPr="00D2201D">
              <w:rPr>
                <w:rFonts w:eastAsia="Times New Roman" w:cs="Arial"/>
                <w:sz w:val="20"/>
              </w:rPr>
              <w:t>Unrestricted bay</w:t>
            </w:r>
          </w:p>
        </w:tc>
        <w:tc>
          <w:tcPr>
            <w:tcW w:w="2373" w:type="dxa"/>
            <w:tcBorders>
              <w:left w:val="nil"/>
              <w:right w:val="nil"/>
            </w:tcBorders>
            <w:shd w:val="clear" w:color="auto" w:fill="auto"/>
            <w:vAlign w:val="center"/>
            <w:hideMark/>
          </w:tcPr>
          <w:p w14:paraId="75B66AD1" w14:textId="0601DF6F" w:rsidR="00862C20" w:rsidRPr="00D2201D" w:rsidRDefault="00862C20" w:rsidP="00862C20">
            <w:pPr>
              <w:spacing w:after="0"/>
              <w:jc w:val="right"/>
              <w:rPr>
                <w:rFonts w:eastAsia="Times New Roman" w:cs="Arial"/>
                <w:sz w:val="20"/>
              </w:rPr>
            </w:pPr>
            <w:r w:rsidRPr="00D2201D">
              <w:rPr>
                <w:rFonts w:eastAsia="Times New Roman" w:cs="Arial"/>
                <w:sz w:val="20"/>
              </w:rPr>
              <w:t>$8.00</w:t>
            </w:r>
          </w:p>
        </w:tc>
        <w:tc>
          <w:tcPr>
            <w:tcW w:w="2373" w:type="dxa"/>
            <w:tcBorders>
              <w:left w:val="nil"/>
              <w:right w:val="nil"/>
            </w:tcBorders>
            <w:shd w:val="clear" w:color="auto" w:fill="auto"/>
            <w:vAlign w:val="center"/>
          </w:tcPr>
          <w:p w14:paraId="722CC417" w14:textId="6302D059" w:rsidR="00862C20" w:rsidRPr="00D2201D" w:rsidRDefault="0085633C" w:rsidP="00862C20">
            <w:pPr>
              <w:spacing w:after="0"/>
              <w:jc w:val="right"/>
              <w:rPr>
                <w:rFonts w:eastAsia="Times New Roman" w:cs="Arial"/>
                <w:sz w:val="20"/>
              </w:rPr>
            </w:pPr>
            <w:r>
              <w:rPr>
                <w:rFonts w:eastAsia="Times New Roman" w:cs="Arial"/>
                <w:sz w:val="20"/>
              </w:rPr>
              <w:t>$9.00</w:t>
            </w:r>
          </w:p>
        </w:tc>
      </w:tr>
      <w:tr w:rsidR="00862C20" w:rsidRPr="00D2201D" w14:paraId="35E53A72" w14:textId="77777777" w:rsidTr="006D0E02">
        <w:trPr>
          <w:trHeight w:val="342"/>
        </w:trPr>
        <w:tc>
          <w:tcPr>
            <w:tcW w:w="9214" w:type="dxa"/>
            <w:tcBorders>
              <w:left w:val="nil"/>
              <w:right w:val="nil"/>
            </w:tcBorders>
            <w:shd w:val="clear" w:color="auto" w:fill="auto"/>
            <w:vAlign w:val="center"/>
            <w:hideMark/>
          </w:tcPr>
          <w:p w14:paraId="1A226E63" w14:textId="77777777" w:rsidR="00862C20" w:rsidRPr="00D2201D" w:rsidRDefault="00862C20" w:rsidP="00862C20">
            <w:pPr>
              <w:spacing w:after="0"/>
              <w:rPr>
                <w:rFonts w:eastAsia="Times New Roman" w:cs="Arial"/>
                <w:sz w:val="20"/>
              </w:rPr>
            </w:pPr>
            <w:r w:rsidRPr="00D2201D">
              <w:rPr>
                <w:rFonts w:eastAsia="Times New Roman" w:cs="Arial"/>
                <w:sz w:val="20"/>
              </w:rPr>
              <w:t>Non-metered restricted time parking per bay</w:t>
            </w:r>
          </w:p>
        </w:tc>
        <w:tc>
          <w:tcPr>
            <w:tcW w:w="2373" w:type="dxa"/>
            <w:tcBorders>
              <w:left w:val="nil"/>
              <w:right w:val="nil"/>
            </w:tcBorders>
            <w:shd w:val="clear" w:color="auto" w:fill="auto"/>
            <w:vAlign w:val="center"/>
            <w:hideMark/>
          </w:tcPr>
          <w:p w14:paraId="35F18716" w14:textId="4A361A84" w:rsidR="00862C20" w:rsidRPr="00D2201D" w:rsidRDefault="00862C20" w:rsidP="00862C20">
            <w:pPr>
              <w:spacing w:after="0"/>
              <w:jc w:val="right"/>
              <w:rPr>
                <w:rFonts w:eastAsia="Times New Roman" w:cs="Arial"/>
                <w:sz w:val="20"/>
              </w:rPr>
            </w:pPr>
            <w:r w:rsidRPr="00D2201D">
              <w:rPr>
                <w:rFonts w:eastAsia="Times New Roman" w:cs="Arial"/>
                <w:sz w:val="20"/>
              </w:rPr>
              <w:t>$40.00</w:t>
            </w:r>
          </w:p>
        </w:tc>
        <w:tc>
          <w:tcPr>
            <w:tcW w:w="2373" w:type="dxa"/>
            <w:tcBorders>
              <w:left w:val="nil"/>
              <w:right w:val="nil"/>
            </w:tcBorders>
            <w:shd w:val="clear" w:color="auto" w:fill="auto"/>
            <w:vAlign w:val="center"/>
          </w:tcPr>
          <w:p w14:paraId="0DD81689" w14:textId="03B03335" w:rsidR="00862C20" w:rsidRPr="00D2201D" w:rsidRDefault="0085633C" w:rsidP="00862C20">
            <w:pPr>
              <w:spacing w:after="0"/>
              <w:jc w:val="right"/>
              <w:rPr>
                <w:rFonts w:eastAsia="Times New Roman" w:cs="Arial"/>
                <w:sz w:val="20"/>
              </w:rPr>
            </w:pPr>
            <w:r>
              <w:rPr>
                <w:rFonts w:eastAsia="Times New Roman" w:cs="Arial"/>
                <w:sz w:val="20"/>
              </w:rPr>
              <w:t>$41.00</w:t>
            </w:r>
          </w:p>
        </w:tc>
      </w:tr>
      <w:tr w:rsidR="00862C20" w:rsidRPr="00D2201D" w14:paraId="37681DE7" w14:textId="77777777" w:rsidTr="006D0E02">
        <w:trPr>
          <w:trHeight w:val="342"/>
        </w:trPr>
        <w:tc>
          <w:tcPr>
            <w:tcW w:w="9214" w:type="dxa"/>
            <w:tcBorders>
              <w:left w:val="nil"/>
              <w:right w:val="nil"/>
            </w:tcBorders>
            <w:shd w:val="clear" w:color="auto" w:fill="auto"/>
            <w:vAlign w:val="center"/>
            <w:hideMark/>
          </w:tcPr>
          <w:p w14:paraId="4777AFFE" w14:textId="77777777" w:rsidR="00862C20" w:rsidRPr="00D2201D" w:rsidRDefault="00862C20" w:rsidP="00862C20">
            <w:pPr>
              <w:spacing w:after="0"/>
              <w:rPr>
                <w:rFonts w:eastAsia="Times New Roman" w:cs="Arial"/>
                <w:sz w:val="20"/>
              </w:rPr>
            </w:pPr>
            <w:r w:rsidRPr="00D2201D">
              <w:rPr>
                <w:rFonts w:eastAsia="Times New Roman" w:cs="Arial"/>
                <w:sz w:val="20"/>
              </w:rPr>
              <w:t>All Day parking ticket or meter parking per bay</w:t>
            </w:r>
          </w:p>
        </w:tc>
        <w:tc>
          <w:tcPr>
            <w:tcW w:w="2373" w:type="dxa"/>
            <w:tcBorders>
              <w:left w:val="nil"/>
              <w:right w:val="nil"/>
            </w:tcBorders>
            <w:shd w:val="clear" w:color="auto" w:fill="auto"/>
            <w:vAlign w:val="center"/>
            <w:hideMark/>
          </w:tcPr>
          <w:p w14:paraId="55A77099" w14:textId="67959B91" w:rsidR="00862C20" w:rsidRPr="00D2201D" w:rsidRDefault="00862C20" w:rsidP="00862C20">
            <w:pPr>
              <w:spacing w:after="0"/>
              <w:jc w:val="right"/>
              <w:rPr>
                <w:rFonts w:eastAsia="Times New Roman" w:cs="Arial"/>
                <w:sz w:val="20"/>
              </w:rPr>
            </w:pPr>
            <w:r w:rsidRPr="00D2201D">
              <w:rPr>
                <w:rFonts w:eastAsia="Times New Roman" w:cs="Arial"/>
                <w:sz w:val="20"/>
              </w:rPr>
              <w:t>$24.00</w:t>
            </w:r>
          </w:p>
        </w:tc>
        <w:tc>
          <w:tcPr>
            <w:tcW w:w="2373" w:type="dxa"/>
            <w:tcBorders>
              <w:left w:val="nil"/>
              <w:right w:val="nil"/>
            </w:tcBorders>
            <w:shd w:val="clear" w:color="auto" w:fill="auto"/>
            <w:vAlign w:val="center"/>
          </w:tcPr>
          <w:p w14:paraId="139788CF" w14:textId="77442E39" w:rsidR="00862C20" w:rsidRPr="00D2201D" w:rsidRDefault="0085633C" w:rsidP="00862C20">
            <w:pPr>
              <w:spacing w:after="0"/>
              <w:jc w:val="right"/>
              <w:rPr>
                <w:rFonts w:eastAsia="Times New Roman" w:cs="Arial"/>
                <w:sz w:val="20"/>
              </w:rPr>
            </w:pPr>
            <w:r>
              <w:rPr>
                <w:rFonts w:eastAsia="Times New Roman" w:cs="Arial"/>
                <w:sz w:val="20"/>
              </w:rPr>
              <w:t>$25.00</w:t>
            </w:r>
          </w:p>
        </w:tc>
      </w:tr>
      <w:tr w:rsidR="00862C20" w:rsidRPr="00D2201D" w14:paraId="5CA8B466" w14:textId="77777777" w:rsidTr="006D0E02">
        <w:trPr>
          <w:trHeight w:val="342"/>
        </w:trPr>
        <w:tc>
          <w:tcPr>
            <w:tcW w:w="9214" w:type="dxa"/>
            <w:tcBorders>
              <w:left w:val="nil"/>
              <w:right w:val="nil"/>
            </w:tcBorders>
            <w:shd w:val="clear" w:color="auto" w:fill="auto"/>
            <w:vAlign w:val="center"/>
            <w:hideMark/>
          </w:tcPr>
          <w:p w14:paraId="577548EC" w14:textId="77777777" w:rsidR="00862C20" w:rsidRPr="00D2201D" w:rsidRDefault="00862C20" w:rsidP="00862C20">
            <w:pPr>
              <w:spacing w:after="0"/>
              <w:rPr>
                <w:rFonts w:eastAsia="Times New Roman" w:cs="Arial"/>
                <w:sz w:val="20"/>
              </w:rPr>
            </w:pPr>
            <w:r w:rsidRPr="00D2201D">
              <w:rPr>
                <w:rFonts w:eastAsia="Times New Roman" w:cs="Arial"/>
                <w:sz w:val="20"/>
              </w:rPr>
              <w:t>Time restricted paid parking per bay</w:t>
            </w:r>
          </w:p>
        </w:tc>
        <w:tc>
          <w:tcPr>
            <w:tcW w:w="2373" w:type="dxa"/>
            <w:tcBorders>
              <w:left w:val="nil"/>
              <w:right w:val="nil"/>
            </w:tcBorders>
            <w:shd w:val="clear" w:color="auto" w:fill="auto"/>
            <w:vAlign w:val="center"/>
            <w:hideMark/>
          </w:tcPr>
          <w:p w14:paraId="497B5F80" w14:textId="06CD2246" w:rsidR="00862C20" w:rsidRPr="00D2201D" w:rsidRDefault="00862C20" w:rsidP="00862C20">
            <w:pPr>
              <w:spacing w:after="0"/>
              <w:jc w:val="right"/>
              <w:rPr>
                <w:rFonts w:eastAsia="Times New Roman" w:cs="Arial"/>
                <w:sz w:val="20"/>
              </w:rPr>
            </w:pPr>
            <w:r w:rsidRPr="00D2201D">
              <w:rPr>
                <w:rFonts w:eastAsia="Times New Roman" w:cs="Arial"/>
                <w:sz w:val="20"/>
              </w:rPr>
              <w:t>$36.00</w:t>
            </w:r>
          </w:p>
        </w:tc>
        <w:tc>
          <w:tcPr>
            <w:tcW w:w="2373" w:type="dxa"/>
            <w:tcBorders>
              <w:left w:val="nil"/>
              <w:right w:val="nil"/>
            </w:tcBorders>
            <w:shd w:val="clear" w:color="auto" w:fill="auto"/>
            <w:vAlign w:val="center"/>
          </w:tcPr>
          <w:p w14:paraId="1D0B7C35" w14:textId="007AEE06" w:rsidR="00862C20" w:rsidRPr="00D2201D" w:rsidRDefault="0085633C" w:rsidP="00862C20">
            <w:pPr>
              <w:spacing w:after="0"/>
              <w:jc w:val="right"/>
              <w:rPr>
                <w:rFonts w:eastAsia="Times New Roman" w:cs="Arial"/>
                <w:sz w:val="20"/>
              </w:rPr>
            </w:pPr>
            <w:r>
              <w:rPr>
                <w:rFonts w:eastAsia="Times New Roman" w:cs="Arial"/>
                <w:sz w:val="20"/>
              </w:rPr>
              <w:t>$37.00</w:t>
            </w:r>
          </w:p>
        </w:tc>
      </w:tr>
      <w:tr w:rsidR="00862C20" w:rsidRPr="00D2201D" w14:paraId="7A721481" w14:textId="77777777" w:rsidTr="006D0E02">
        <w:trPr>
          <w:trHeight w:val="342"/>
        </w:trPr>
        <w:tc>
          <w:tcPr>
            <w:tcW w:w="9214" w:type="dxa"/>
            <w:tcBorders>
              <w:left w:val="nil"/>
              <w:right w:val="nil"/>
            </w:tcBorders>
            <w:shd w:val="clear" w:color="auto" w:fill="auto"/>
            <w:vAlign w:val="center"/>
            <w:hideMark/>
          </w:tcPr>
          <w:p w14:paraId="2919E3DE" w14:textId="77777777" w:rsidR="00862C20" w:rsidRPr="00D2201D" w:rsidRDefault="00862C20" w:rsidP="00862C20">
            <w:pPr>
              <w:spacing w:after="0"/>
              <w:rPr>
                <w:rFonts w:eastAsia="Times New Roman" w:cs="Arial"/>
                <w:sz w:val="20"/>
              </w:rPr>
            </w:pPr>
            <w:r w:rsidRPr="00D2201D">
              <w:rPr>
                <w:rFonts w:eastAsia="Times New Roman" w:cs="Arial"/>
                <w:sz w:val="20"/>
              </w:rPr>
              <w:lastRenderedPageBreak/>
              <w:t>Permit reissue - Admin fee</w:t>
            </w:r>
          </w:p>
        </w:tc>
        <w:tc>
          <w:tcPr>
            <w:tcW w:w="2373" w:type="dxa"/>
            <w:tcBorders>
              <w:left w:val="nil"/>
              <w:right w:val="nil"/>
            </w:tcBorders>
            <w:shd w:val="clear" w:color="auto" w:fill="auto"/>
            <w:vAlign w:val="center"/>
            <w:hideMark/>
          </w:tcPr>
          <w:p w14:paraId="61477FE8" w14:textId="0B47738F" w:rsidR="00862C20" w:rsidRPr="00D2201D" w:rsidRDefault="00862C20" w:rsidP="00862C20">
            <w:pPr>
              <w:spacing w:after="0"/>
              <w:jc w:val="right"/>
              <w:rPr>
                <w:rFonts w:eastAsia="Times New Roman" w:cs="Arial"/>
                <w:sz w:val="20"/>
              </w:rPr>
            </w:pPr>
            <w:r w:rsidRPr="00D2201D">
              <w:rPr>
                <w:rFonts w:eastAsia="Times New Roman" w:cs="Arial"/>
                <w:sz w:val="20"/>
              </w:rPr>
              <w:t>$22.00</w:t>
            </w:r>
          </w:p>
        </w:tc>
        <w:tc>
          <w:tcPr>
            <w:tcW w:w="2373" w:type="dxa"/>
            <w:tcBorders>
              <w:left w:val="nil"/>
              <w:right w:val="nil"/>
            </w:tcBorders>
            <w:shd w:val="clear" w:color="auto" w:fill="auto"/>
            <w:vAlign w:val="center"/>
          </w:tcPr>
          <w:p w14:paraId="0F02D355" w14:textId="1C0DEF1E" w:rsidR="00862C20" w:rsidRPr="00D2201D" w:rsidRDefault="0085633C" w:rsidP="00862C20">
            <w:pPr>
              <w:spacing w:after="0"/>
              <w:jc w:val="right"/>
              <w:rPr>
                <w:rFonts w:eastAsia="Times New Roman" w:cs="Arial"/>
                <w:sz w:val="20"/>
              </w:rPr>
            </w:pPr>
            <w:r>
              <w:rPr>
                <w:rFonts w:eastAsia="Times New Roman" w:cs="Arial"/>
                <w:sz w:val="20"/>
              </w:rPr>
              <w:t>$23.00</w:t>
            </w:r>
          </w:p>
        </w:tc>
      </w:tr>
      <w:tr w:rsidR="00862C20" w:rsidRPr="00D2201D" w14:paraId="274CBB84" w14:textId="77777777" w:rsidTr="0060343C">
        <w:trPr>
          <w:trHeight w:val="300"/>
        </w:trPr>
        <w:tc>
          <w:tcPr>
            <w:tcW w:w="13960" w:type="dxa"/>
            <w:gridSpan w:val="3"/>
            <w:tcBorders>
              <w:left w:val="nil"/>
              <w:right w:val="nil"/>
            </w:tcBorders>
            <w:shd w:val="clear" w:color="auto" w:fill="008080"/>
            <w:vAlign w:val="center"/>
            <w:hideMark/>
          </w:tcPr>
          <w:p w14:paraId="50A36454" w14:textId="7FE7A198"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Parking machine charges</w:t>
            </w:r>
          </w:p>
        </w:tc>
      </w:tr>
      <w:tr w:rsidR="00862C20" w:rsidRPr="00D2201D" w14:paraId="4BBDF473" w14:textId="77777777" w:rsidTr="006D0E02">
        <w:trPr>
          <w:trHeight w:val="342"/>
        </w:trPr>
        <w:tc>
          <w:tcPr>
            <w:tcW w:w="9214" w:type="dxa"/>
            <w:tcBorders>
              <w:left w:val="nil"/>
              <w:right w:val="nil"/>
            </w:tcBorders>
            <w:shd w:val="clear" w:color="auto" w:fill="auto"/>
            <w:vAlign w:val="center"/>
            <w:hideMark/>
          </w:tcPr>
          <w:p w14:paraId="5FBAF2C5" w14:textId="77777777" w:rsidR="00862C20" w:rsidRPr="00D2201D" w:rsidRDefault="00862C20" w:rsidP="00862C20">
            <w:pPr>
              <w:spacing w:after="0"/>
              <w:rPr>
                <w:rFonts w:eastAsia="Times New Roman" w:cs="Arial"/>
                <w:sz w:val="20"/>
              </w:rPr>
            </w:pPr>
            <w:r w:rsidRPr="00D2201D">
              <w:rPr>
                <w:rFonts w:eastAsia="Times New Roman" w:cs="Arial"/>
                <w:sz w:val="20"/>
              </w:rPr>
              <w:t>Elwood Foreshore Carpark - maximum/daily</w:t>
            </w:r>
          </w:p>
          <w:p w14:paraId="45C277FE" w14:textId="5429B96A" w:rsidR="00862C20" w:rsidRPr="00D2201D" w:rsidRDefault="00862C20" w:rsidP="00862C20">
            <w:pPr>
              <w:spacing w:after="0"/>
              <w:rPr>
                <w:rFonts w:eastAsia="Times New Roman" w:cs="Arial"/>
                <w:sz w:val="20"/>
              </w:rPr>
            </w:pPr>
            <w:r w:rsidRPr="00D2201D">
              <w:rPr>
                <w:rFonts w:eastAsia="Times New Roman" w:cs="Arial"/>
                <w:sz w:val="18"/>
              </w:rPr>
              <w:t>(1 July to 30 September and 1 April to 30 June)</w:t>
            </w:r>
          </w:p>
        </w:tc>
        <w:tc>
          <w:tcPr>
            <w:tcW w:w="2373" w:type="dxa"/>
            <w:tcBorders>
              <w:left w:val="nil"/>
              <w:right w:val="nil"/>
            </w:tcBorders>
            <w:shd w:val="clear" w:color="auto" w:fill="auto"/>
            <w:vAlign w:val="center"/>
            <w:hideMark/>
          </w:tcPr>
          <w:p w14:paraId="50821839" w14:textId="25DBEF70" w:rsidR="00862C20" w:rsidRPr="00D2201D" w:rsidRDefault="00862C20" w:rsidP="00862C20">
            <w:pPr>
              <w:spacing w:after="0"/>
              <w:jc w:val="right"/>
              <w:rPr>
                <w:rFonts w:eastAsia="Times New Roman" w:cs="Arial"/>
                <w:sz w:val="20"/>
              </w:rPr>
            </w:pPr>
            <w:r w:rsidRPr="00D2201D">
              <w:rPr>
                <w:rFonts w:eastAsia="Times New Roman" w:cs="Arial"/>
                <w:sz w:val="20"/>
              </w:rPr>
              <w:t>$8.70</w:t>
            </w:r>
          </w:p>
        </w:tc>
        <w:tc>
          <w:tcPr>
            <w:tcW w:w="2373" w:type="dxa"/>
            <w:tcBorders>
              <w:left w:val="nil"/>
              <w:right w:val="nil"/>
            </w:tcBorders>
            <w:shd w:val="clear" w:color="auto" w:fill="auto"/>
            <w:vAlign w:val="center"/>
          </w:tcPr>
          <w:p w14:paraId="29E83174" w14:textId="00C8D56E" w:rsidR="00862C20" w:rsidRPr="00D2201D" w:rsidRDefault="0085633C" w:rsidP="00862C20">
            <w:pPr>
              <w:spacing w:after="0"/>
              <w:jc w:val="right"/>
              <w:rPr>
                <w:rFonts w:eastAsia="Times New Roman" w:cs="Arial"/>
                <w:sz w:val="20"/>
              </w:rPr>
            </w:pPr>
            <w:r>
              <w:rPr>
                <w:rFonts w:eastAsia="Times New Roman" w:cs="Arial"/>
                <w:sz w:val="20"/>
              </w:rPr>
              <w:t>$8.70</w:t>
            </w:r>
          </w:p>
        </w:tc>
      </w:tr>
      <w:tr w:rsidR="00862C20" w:rsidRPr="00D2201D" w14:paraId="78D01D82" w14:textId="77777777" w:rsidTr="006D0E02">
        <w:trPr>
          <w:trHeight w:val="342"/>
        </w:trPr>
        <w:tc>
          <w:tcPr>
            <w:tcW w:w="9214" w:type="dxa"/>
            <w:tcBorders>
              <w:left w:val="nil"/>
              <w:right w:val="nil"/>
            </w:tcBorders>
            <w:shd w:val="clear" w:color="auto" w:fill="auto"/>
            <w:vAlign w:val="center"/>
            <w:hideMark/>
          </w:tcPr>
          <w:p w14:paraId="58DF4290" w14:textId="77777777" w:rsidR="00862C20" w:rsidRPr="00D2201D" w:rsidRDefault="00862C20" w:rsidP="00862C20">
            <w:pPr>
              <w:spacing w:after="0"/>
              <w:rPr>
                <w:rFonts w:eastAsia="Times New Roman" w:cs="Arial"/>
                <w:sz w:val="20"/>
              </w:rPr>
            </w:pPr>
            <w:r w:rsidRPr="00D2201D">
              <w:rPr>
                <w:rFonts w:eastAsia="Times New Roman" w:cs="Arial"/>
                <w:sz w:val="20"/>
              </w:rPr>
              <w:t>Elwood Foreshore Carpark - maximum/daily</w:t>
            </w:r>
          </w:p>
          <w:p w14:paraId="5157BA4A" w14:textId="6AB26526" w:rsidR="00862C20" w:rsidRPr="00D2201D" w:rsidRDefault="00862C20" w:rsidP="00862C20">
            <w:pPr>
              <w:spacing w:after="0"/>
              <w:rPr>
                <w:rFonts w:eastAsia="Times New Roman" w:cs="Arial"/>
                <w:sz w:val="20"/>
              </w:rPr>
            </w:pPr>
            <w:r w:rsidRPr="00D2201D">
              <w:rPr>
                <w:rFonts w:eastAsia="Times New Roman" w:cs="Arial"/>
                <w:sz w:val="18"/>
              </w:rPr>
              <w:t>(1 October to 31 March)</w:t>
            </w:r>
          </w:p>
        </w:tc>
        <w:tc>
          <w:tcPr>
            <w:tcW w:w="2373" w:type="dxa"/>
            <w:tcBorders>
              <w:left w:val="nil"/>
              <w:right w:val="nil"/>
            </w:tcBorders>
            <w:shd w:val="clear" w:color="auto" w:fill="auto"/>
            <w:vAlign w:val="center"/>
            <w:hideMark/>
          </w:tcPr>
          <w:p w14:paraId="2D9292E8" w14:textId="3F83ADBB" w:rsidR="00862C20" w:rsidRPr="00D2201D" w:rsidRDefault="00862C20" w:rsidP="00862C20">
            <w:pPr>
              <w:spacing w:after="0"/>
              <w:jc w:val="right"/>
              <w:rPr>
                <w:rFonts w:eastAsia="Times New Roman" w:cs="Arial"/>
                <w:sz w:val="20"/>
              </w:rPr>
            </w:pPr>
            <w:r w:rsidRPr="00D2201D">
              <w:rPr>
                <w:rFonts w:eastAsia="Times New Roman" w:cs="Arial"/>
                <w:sz w:val="20"/>
              </w:rPr>
              <w:t>$12.90</w:t>
            </w:r>
          </w:p>
        </w:tc>
        <w:tc>
          <w:tcPr>
            <w:tcW w:w="2373" w:type="dxa"/>
            <w:tcBorders>
              <w:left w:val="nil"/>
              <w:right w:val="nil"/>
            </w:tcBorders>
            <w:shd w:val="clear" w:color="auto" w:fill="auto"/>
            <w:vAlign w:val="center"/>
          </w:tcPr>
          <w:p w14:paraId="6B1AA8F1" w14:textId="0D2B7179" w:rsidR="00862C20" w:rsidRPr="00D2201D" w:rsidRDefault="0085633C" w:rsidP="00862C20">
            <w:pPr>
              <w:spacing w:after="0"/>
              <w:jc w:val="right"/>
              <w:rPr>
                <w:rFonts w:eastAsia="Times New Roman" w:cs="Arial"/>
                <w:sz w:val="20"/>
              </w:rPr>
            </w:pPr>
            <w:r>
              <w:rPr>
                <w:rFonts w:eastAsia="Times New Roman" w:cs="Arial"/>
                <w:sz w:val="20"/>
              </w:rPr>
              <w:t>$12.90</w:t>
            </w:r>
          </w:p>
        </w:tc>
      </w:tr>
      <w:tr w:rsidR="00862C20" w:rsidRPr="00D2201D" w14:paraId="4A89F7C5" w14:textId="77777777" w:rsidTr="006D0E02">
        <w:trPr>
          <w:trHeight w:val="342"/>
        </w:trPr>
        <w:tc>
          <w:tcPr>
            <w:tcW w:w="9214" w:type="dxa"/>
            <w:tcBorders>
              <w:left w:val="nil"/>
              <w:right w:val="nil"/>
            </w:tcBorders>
            <w:shd w:val="clear" w:color="auto" w:fill="auto"/>
            <w:vAlign w:val="center"/>
            <w:hideMark/>
          </w:tcPr>
          <w:p w14:paraId="2056D1F9" w14:textId="77777777" w:rsidR="00862C20" w:rsidRPr="00D2201D" w:rsidRDefault="00862C20" w:rsidP="00862C20">
            <w:pPr>
              <w:spacing w:after="0"/>
              <w:rPr>
                <w:rFonts w:eastAsia="Times New Roman" w:cs="Arial"/>
                <w:sz w:val="20"/>
              </w:rPr>
            </w:pPr>
            <w:r w:rsidRPr="00D2201D">
              <w:rPr>
                <w:rFonts w:eastAsia="Times New Roman" w:cs="Arial"/>
                <w:sz w:val="20"/>
              </w:rPr>
              <w:t>Elwood Foreshore Carpark - per hour</w:t>
            </w:r>
          </w:p>
          <w:p w14:paraId="6308FD16" w14:textId="0B7EF3AC" w:rsidR="00862C20" w:rsidRPr="00D2201D" w:rsidRDefault="00862C20" w:rsidP="00862C20">
            <w:pPr>
              <w:spacing w:after="0"/>
              <w:rPr>
                <w:rFonts w:eastAsia="Times New Roman" w:cs="Arial"/>
                <w:sz w:val="20"/>
              </w:rPr>
            </w:pPr>
            <w:r w:rsidRPr="00D2201D">
              <w:rPr>
                <w:rFonts w:eastAsia="Times New Roman" w:cs="Arial"/>
                <w:sz w:val="18"/>
              </w:rPr>
              <w:t>(1 July to 30 September and 1 April to 30 June)</w:t>
            </w:r>
          </w:p>
        </w:tc>
        <w:tc>
          <w:tcPr>
            <w:tcW w:w="2373" w:type="dxa"/>
            <w:tcBorders>
              <w:left w:val="nil"/>
              <w:right w:val="nil"/>
            </w:tcBorders>
            <w:shd w:val="clear" w:color="auto" w:fill="auto"/>
            <w:vAlign w:val="center"/>
            <w:hideMark/>
          </w:tcPr>
          <w:p w14:paraId="6AE20E61" w14:textId="3327F655" w:rsidR="00862C20" w:rsidRPr="00D2201D" w:rsidRDefault="00862C20" w:rsidP="00862C20">
            <w:pPr>
              <w:spacing w:after="0"/>
              <w:jc w:val="right"/>
              <w:rPr>
                <w:rFonts w:eastAsia="Times New Roman" w:cs="Arial"/>
                <w:sz w:val="20"/>
              </w:rPr>
            </w:pPr>
            <w:r w:rsidRPr="00D2201D">
              <w:rPr>
                <w:rFonts w:eastAsia="Times New Roman" w:cs="Arial"/>
                <w:sz w:val="20"/>
              </w:rPr>
              <w:t>$1.90</w:t>
            </w:r>
          </w:p>
        </w:tc>
        <w:tc>
          <w:tcPr>
            <w:tcW w:w="2373" w:type="dxa"/>
            <w:tcBorders>
              <w:left w:val="nil"/>
              <w:right w:val="nil"/>
            </w:tcBorders>
            <w:shd w:val="clear" w:color="auto" w:fill="auto"/>
            <w:vAlign w:val="center"/>
          </w:tcPr>
          <w:p w14:paraId="7D4E93D3" w14:textId="101CE583" w:rsidR="00862C20" w:rsidRPr="00D2201D" w:rsidRDefault="0085633C" w:rsidP="00862C20">
            <w:pPr>
              <w:spacing w:after="0"/>
              <w:jc w:val="right"/>
              <w:rPr>
                <w:rFonts w:eastAsia="Times New Roman" w:cs="Arial"/>
                <w:sz w:val="20"/>
              </w:rPr>
            </w:pPr>
            <w:r>
              <w:rPr>
                <w:rFonts w:eastAsia="Times New Roman" w:cs="Arial"/>
                <w:sz w:val="20"/>
              </w:rPr>
              <w:t>$1.90</w:t>
            </w:r>
          </w:p>
        </w:tc>
      </w:tr>
      <w:tr w:rsidR="00862C20" w:rsidRPr="00D2201D" w14:paraId="596C5A65" w14:textId="77777777" w:rsidTr="006D0E02">
        <w:trPr>
          <w:trHeight w:val="342"/>
        </w:trPr>
        <w:tc>
          <w:tcPr>
            <w:tcW w:w="9214" w:type="dxa"/>
            <w:tcBorders>
              <w:left w:val="nil"/>
              <w:right w:val="nil"/>
            </w:tcBorders>
            <w:shd w:val="clear" w:color="auto" w:fill="auto"/>
            <w:vAlign w:val="center"/>
            <w:hideMark/>
          </w:tcPr>
          <w:p w14:paraId="29F30C9F" w14:textId="00A5FCE0" w:rsidR="00862C20" w:rsidRPr="00D2201D" w:rsidRDefault="00862C20" w:rsidP="00862C20">
            <w:pPr>
              <w:spacing w:after="0"/>
              <w:rPr>
                <w:rFonts w:eastAsia="Times New Roman" w:cs="Arial"/>
                <w:sz w:val="20"/>
              </w:rPr>
            </w:pPr>
            <w:r w:rsidRPr="00D2201D">
              <w:rPr>
                <w:rFonts w:eastAsia="Times New Roman" w:cs="Arial"/>
                <w:sz w:val="20"/>
              </w:rPr>
              <w:t>Elwood Foreshore Carpark - per hour (1 October to 31 March)</w:t>
            </w:r>
          </w:p>
        </w:tc>
        <w:tc>
          <w:tcPr>
            <w:tcW w:w="2373" w:type="dxa"/>
            <w:tcBorders>
              <w:left w:val="nil"/>
              <w:right w:val="nil"/>
            </w:tcBorders>
            <w:shd w:val="clear" w:color="auto" w:fill="auto"/>
            <w:vAlign w:val="center"/>
            <w:hideMark/>
          </w:tcPr>
          <w:p w14:paraId="6C37F13F" w14:textId="73ECD191" w:rsidR="00862C20" w:rsidRPr="00D2201D" w:rsidRDefault="00862C20" w:rsidP="00862C20">
            <w:pPr>
              <w:spacing w:after="0"/>
              <w:jc w:val="right"/>
              <w:rPr>
                <w:rFonts w:eastAsia="Times New Roman" w:cs="Arial"/>
                <w:sz w:val="20"/>
              </w:rPr>
            </w:pPr>
            <w:r w:rsidRPr="00D2201D">
              <w:rPr>
                <w:rFonts w:eastAsia="Times New Roman" w:cs="Arial"/>
                <w:sz w:val="20"/>
              </w:rPr>
              <w:t>$5.30</w:t>
            </w:r>
          </w:p>
        </w:tc>
        <w:tc>
          <w:tcPr>
            <w:tcW w:w="2373" w:type="dxa"/>
            <w:tcBorders>
              <w:left w:val="nil"/>
              <w:right w:val="nil"/>
            </w:tcBorders>
            <w:shd w:val="clear" w:color="auto" w:fill="auto"/>
            <w:vAlign w:val="center"/>
          </w:tcPr>
          <w:p w14:paraId="392EF4A6" w14:textId="5AB7E0BF" w:rsidR="00862C20" w:rsidRPr="00D2201D" w:rsidRDefault="0085633C" w:rsidP="00862C20">
            <w:pPr>
              <w:spacing w:after="0"/>
              <w:jc w:val="right"/>
              <w:rPr>
                <w:rFonts w:eastAsia="Times New Roman" w:cs="Arial"/>
                <w:sz w:val="20"/>
              </w:rPr>
            </w:pPr>
            <w:r>
              <w:rPr>
                <w:rFonts w:eastAsia="Times New Roman" w:cs="Arial"/>
                <w:sz w:val="20"/>
              </w:rPr>
              <w:t>$5.30</w:t>
            </w:r>
          </w:p>
        </w:tc>
      </w:tr>
      <w:tr w:rsidR="00862C20" w:rsidRPr="00D2201D" w14:paraId="3F63FD9B" w14:textId="77777777" w:rsidTr="006D0E02">
        <w:trPr>
          <w:trHeight w:val="342"/>
        </w:trPr>
        <w:tc>
          <w:tcPr>
            <w:tcW w:w="9214" w:type="dxa"/>
            <w:tcBorders>
              <w:left w:val="nil"/>
              <w:right w:val="nil"/>
            </w:tcBorders>
            <w:shd w:val="clear" w:color="auto" w:fill="auto"/>
            <w:vAlign w:val="center"/>
            <w:hideMark/>
          </w:tcPr>
          <w:p w14:paraId="2CD4C995" w14:textId="49CFCBA2" w:rsidR="00862C20" w:rsidRPr="00D2201D" w:rsidRDefault="00862C20" w:rsidP="00862C20">
            <w:pPr>
              <w:spacing w:after="0"/>
              <w:rPr>
                <w:rFonts w:eastAsia="Times New Roman" w:cs="Arial"/>
                <w:sz w:val="20"/>
              </w:rPr>
            </w:pPr>
            <w:proofErr w:type="spellStart"/>
            <w:r w:rsidRPr="00D2201D">
              <w:rPr>
                <w:rFonts w:eastAsia="Times New Roman" w:cs="Arial"/>
                <w:sz w:val="20"/>
              </w:rPr>
              <w:t>Fishermans</w:t>
            </w:r>
            <w:proofErr w:type="spellEnd"/>
            <w:r w:rsidRPr="00D2201D">
              <w:rPr>
                <w:rFonts w:eastAsia="Times New Roman" w:cs="Arial"/>
                <w:sz w:val="20"/>
              </w:rPr>
              <w:t xml:space="preserve"> Bend north of Woodgate Street and east of Boundary Street - per hour</w:t>
            </w:r>
          </w:p>
        </w:tc>
        <w:tc>
          <w:tcPr>
            <w:tcW w:w="2373" w:type="dxa"/>
            <w:tcBorders>
              <w:left w:val="nil"/>
              <w:right w:val="nil"/>
            </w:tcBorders>
            <w:shd w:val="clear" w:color="auto" w:fill="auto"/>
            <w:vAlign w:val="center"/>
            <w:hideMark/>
          </w:tcPr>
          <w:p w14:paraId="7A461A63" w14:textId="36774F58" w:rsidR="00862C20" w:rsidRPr="00D2201D" w:rsidRDefault="00862C20" w:rsidP="00862C20">
            <w:pPr>
              <w:spacing w:after="0"/>
              <w:jc w:val="right"/>
              <w:rPr>
                <w:rFonts w:eastAsia="Times New Roman" w:cs="Arial"/>
                <w:sz w:val="20"/>
              </w:rPr>
            </w:pPr>
            <w:r w:rsidRPr="00D2201D">
              <w:rPr>
                <w:rFonts w:eastAsia="Times New Roman" w:cs="Arial"/>
                <w:sz w:val="20"/>
              </w:rPr>
              <w:t>$1.00</w:t>
            </w:r>
          </w:p>
        </w:tc>
        <w:tc>
          <w:tcPr>
            <w:tcW w:w="2373" w:type="dxa"/>
            <w:tcBorders>
              <w:left w:val="nil"/>
              <w:right w:val="nil"/>
            </w:tcBorders>
            <w:shd w:val="clear" w:color="auto" w:fill="auto"/>
            <w:vAlign w:val="center"/>
          </w:tcPr>
          <w:p w14:paraId="6E6F502F" w14:textId="6A01B084" w:rsidR="00862C20" w:rsidRPr="00D2201D" w:rsidRDefault="0085633C" w:rsidP="00862C20">
            <w:pPr>
              <w:spacing w:after="0"/>
              <w:jc w:val="right"/>
              <w:rPr>
                <w:rFonts w:eastAsia="Times New Roman" w:cs="Arial"/>
                <w:sz w:val="20"/>
              </w:rPr>
            </w:pPr>
            <w:r>
              <w:rPr>
                <w:rFonts w:eastAsia="Times New Roman" w:cs="Arial"/>
                <w:sz w:val="20"/>
              </w:rPr>
              <w:t>$1.00</w:t>
            </w:r>
          </w:p>
        </w:tc>
      </w:tr>
      <w:tr w:rsidR="00862C20" w:rsidRPr="00D2201D" w14:paraId="1EED0E7D" w14:textId="77777777" w:rsidTr="006D0E02">
        <w:trPr>
          <w:trHeight w:val="570"/>
        </w:trPr>
        <w:tc>
          <w:tcPr>
            <w:tcW w:w="9214" w:type="dxa"/>
            <w:tcBorders>
              <w:left w:val="nil"/>
              <w:bottom w:val="single" w:sz="4" w:space="0" w:color="auto"/>
              <w:right w:val="nil"/>
            </w:tcBorders>
            <w:shd w:val="clear" w:color="auto" w:fill="auto"/>
            <w:vAlign w:val="center"/>
            <w:hideMark/>
          </w:tcPr>
          <w:p w14:paraId="7A04F7C0"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Fitzroy Street Area, including Pattison Street and St Kilda West and excluding Beaconsfield Parade </w:t>
            </w:r>
            <w:r w:rsidRPr="00D2201D">
              <w:rPr>
                <w:rFonts w:eastAsia="Times New Roman" w:cs="Arial"/>
                <w:sz w:val="18"/>
              </w:rPr>
              <w:t xml:space="preserve">(tourist/retail) </w:t>
            </w:r>
            <w:r w:rsidRPr="00D2201D">
              <w:rPr>
                <w:rFonts w:eastAsia="Times New Roman" w:cs="Arial"/>
                <w:sz w:val="20"/>
              </w:rPr>
              <w:t>- maximum / per day.</w:t>
            </w:r>
            <w:r w:rsidRPr="00D2201D">
              <w:rPr>
                <w:rFonts w:eastAsia="Times New Roman" w:cs="Arial"/>
                <w:sz w:val="16"/>
              </w:rPr>
              <w:t xml:space="preserve"> </w:t>
            </w:r>
            <w:r w:rsidRPr="00D2201D">
              <w:rPr>
                <w:rFonts w:eastAsia="Times New Roman" w:cs="Arial"/>
                <w:sz w:val="18"/>
              </w:rPr>
              <w:t>(1 July to 30 September and 1 April to 30 June)</w:t>
            </w:r>
          </w:p>
        </w:tc>
        <w:tc>
          <w:tcPr>
            <w:tcW w:w="2373" w:type="dxa"/>
            <w:tcBorders>
              <w:left w:val="nil"/>
              <w:bottom w:val="single" w:sz="4" w:space="0" w:color="auto"/>
              <w:right w:val="nil"/>
            </w:tcBorders>
            <w:shd w:val="clear" w:color="auto" w:fill="auto"/>
            <w:vAlign w:val="center"/>
            <w:hideMark/>
          </w:tcPr>
          <w:p w14:paraId="2BA175CA" w14:textId="4EE2C1CA" w:rsidR="00862C20" w:rsidRPr="00D2201D" w:rsidRDefault="00862C20" w:rsidP="00862C20">
            <w:pPr>
              <w:spacing w:after="0"/>
              <w:jc w:val="right"/>
              <w:rPr>
                <w:rFonts w:eastAsia="Times New Roman" w:cs="Arial"/>
                <w:sz w:val="20"/>
              </w:rPr>
            </w:pPr>
            <w:r w:rsidRPr="00D2201D">
              <w:rPr>
                <w:rFonts w:eastAsia="Times New Roman" w:cs="Arial"/>
                <w:sz w:val="20"/>
              </w:rPr>
              <w:t>$8.70</w:t>
            </w:r>
          </w:p>
        </w:tc>
        <w:tc>
          <w:tcPr>
            <w:tcW w:w="2373" w:type="dxa"/>
            <w:tcBorders>
              <w:left w:val="nil"/>
              <w:bottom w:val="single" w:sz="4" w:space="0" w:color="auto"/>
              <w:right w:val="nil"/>
            </w:tcBorders>
            <w:shd w:val="clear" w:color="auto" w:fill="auto"/>
            <w:vAlign w:val="center"/>
          </w:tcPr>
          <w:p w14:paraId="6C3095BB" w14:textId="296854ED" w:rsidR="00862C20" w:rsidRPr="00D2201D" w:rsidRDefault="0085633C" w:rsidP="00862C20">
            <w:pPr>
              <w:spacing w:after="0"/>
              <w:jc w:val="right"/>
              <w:rPr>
                <w:rFonts w:eastAsia="Times New Roman" w:cs="Arial"/>
                <w:sz w:val="20"/>
              </w:rPr>
            </w:pPr>
            <w:r>
              <w:rPr>
                <w:rFonts w:eastAsia="Times New Roman" w:cs="Arial"/>
                <w:sz w:val="20"/>
              </w:rPr>
              <w:t>$8.70</w:t>
            </w:r>
          </w:p>
        </w:tc>
      </w:tr>
      <w:tr w:rsidR="00862C20" w:rsidRPr="00D2201D" w14:paraId="0A742F48" w14:textId="77777777" w:rsidTr="006D0E02">
        <w:trPr>
          <w:trHeight w:val="570"/>
        </w:trPr>
        <w:tc>
          <w:tcPr>
            <w:tcW w:w="9214" w:type="dxa"/>
            <w:tcBorders>
              <w:top w:val="single" w:sz="4" w:space="0" w:color="auto"/>
              <w:left w:val="nil"/>
              <w:right w:val="nil"/>
            </w:tcBorders>
            <w:shd w:val="clear" w:color="auto" w:fill="auto"/>
            <w:vAlign w:val="center"/>
            <w:hideMark/>
          </w:tcPr>
          <w:p w14:paraId="07518617"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Fitzroy Street Area, including Pattison Street and St Kilda West and excluding Beaconsfield Parade </w:t>
            </w:r>
            <w:r w:rsidRPr="00D2201D">
              <w:rPr>
                <w:rFonts w:eastAsia="Times New Roman" w:cs="Arial"/>
                <w:sz w:val="18"/>
              </w:rPr>
              <w:t xml:space="preserve">(tourist/retail) </w:t>
            </w:r>
            <w:r w:rsidRPr="00D2201D">
              <w:rPr>
                <w:rFonts w:eastAsia="Times New Roman" w:cs="Arial"/>
                <w:sz w:val="20"/>
              </w:rPr>
              <w:t xml:space="preserve">- maximum / per day. </w:t>
            </w:r>
            <w:r w:rsidRPr="00D2201D">
              <w:rPr>
                <w:rFonts w:eastAsia="Times New Roman" w:cs="Arial"/>
                <w:sz w:val="18"/>
              </w:rPr>
              <w:t>(1 October to 31 March)</w:t>
            </w:r>
          </w:p>
        </w:tc>
        <w:tc>
          <w:tcPr>
            <w:tcW w:w="2373" w:type="dxa"/>
            <w:tcBorders>
              <w:top w:val="single" w:sz="4" w:space="0" w:color="auto"/>
              <w:left w:val="nil"/>
              <w:right w:val="nil"/>
            </w:tcBorders>
            <w:shd w:val="clear" w:color="auto" w:fill="auto"/>
            <w:vAlign w:val="center"/>
            <w:hideMark/>
          </w:tcPr>
          <w:p w14:paraId="5D91C811" w14:textId="36959741" w:rsidR="00862C20" w:rsidRPr="00D2201D" w:rsidRDefault="00862C20" w:rsidP="00862C20">
            <w:pPr>
              <w:spacing w:after="0"/>
              <w:jc w:val="right"/>
              <w:rPr>
                <w:rFonts w:eastAsia="Times New Roman" w:cs="Arial"/>
                <w:sz w:val="20"/>
              </w:rPr>
            </w:pPr>
            <w:r w:rsidRPr="00D2201D">
              <w:rPr>
                <w:rFonts w:eastAsia="Times New Roman" w:cs="Arial"/>
                <w:sz w:val="20"/>
              </w:rPr>
              <w:t>$12.90</w:t>
            </w:r>
          </w:p>
        </w:tc>
        <w:tc>
          <w:tcPr>
            <w:tcW w:w="2373" w:type="dxa"/>
            <w:tcBorders>
              <w:top w:val="single" w:sz="4" w:space="0" w:color="auto"/>
              <w:left w:val="nil"/>
              <w:right w:val="nil"/>
            </w:tcBorders>
            <w:shd w:val="clear" w:color="auto" w:fill="auto"/>
            <w:vAlign w:val="center"/>
          </w:tcPr>
          <w:p w14:paraId="3CB5185B" w14:textId="1FBAA5F9" w:rsidR="00862C20" w:rsidRPr="00D2201D" w:rsidRDefault="0085633C" w:rsidP="00862C20">
            <w:pPr>
              <w:spacing w:after="0"/>
              <w:jc w:val="right"/>
              <w:rPr>
                <w:rFonts w:eastAsia="Times New Roman" w:cs="Arial"/>
                <w:sz w:val="20"/>
              </w:rPr>
            </w:pPr>
            <w:r>
              <w:rPr>
                <w:rFonts w:eastAsia="Times New Roman" w:cs="Arial"/>
                <w:sz w:val="20"/>
              </w:rPr>
              <w:t>$12.90</w:t>
            </w:r>
          </w:p>
        </w:tc>
      </w:tr>
      <w:tr w:rsidR="00862C20" w:rsidRPr="00D2201D" w14:paraId="191CEFE0" w14:textId="77777777" w:rsidTr="006D0E02">
        <w:trPr>
          <w:trHeight w:val="570"/>
        </w:trPr>
        <w:tc>
          <w:tcPr>
            <w:tcW w:w="9214" w:type="dxa"/>
            <w:tcBorders>
              <w:left w:val="nil"/>
              <w:right w:val="nil"/>
            </w:tcBorders>
            <w:shd w:val="clear" w:color="auto" w:fill="auto"/>
            <w:vAlign w:val="center"/>
            <w:hideMark/>
          </w:tcPr>
          <w:p w14:paraId="264696EE"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Fitzroy Street Area, including Pattison Street and St Kilda West and excluding Beaconsfield Parade </w:t>
            </w:r>
            <w:r w:rsidRPr="00D2201D">
              <w:rPr>
                <w:rFonts w:eastAsia="Times New Roman" w:cs="Arial"/>
                <w:sz w:val="18"/>
              </w:rPr>
              <w:t xml:space="preserve">(tourist/retail) </w:t>
            </w:r>
            <w:r w:rsidRPr="00D2201D">
              <w:rPr>
                <w:rFonts w:eastAsia="Times New Roman" w:cs="Arial"/>
                <w:sz w:val="20"/>
              </w:rPr>
              <w:t xml:space="preserve">- per hour. </w:t>
            </w:r>
            <w:r w:rsidRPr="00D2201D">
              <w:rPr>
                <w:rFonts w:eastAsia="Times New Roman" w:cs="Arial"/>
                <w:sz w:val="18"/>
              </w:rPr>
              <w:t>(1 July to 30 September and 1 April to 30 June)</w:t>
            </w:r>
          </w:p>
        </w:tc>
        <w:tc>
          <w:tcPr>
            <w:tcW w:w="2373" w:type="dxa"/>
            <w:tcBorders>
              <w:left w:val="nil"/>
              <w:right w:val="nil"/>
            </w:tcBorders>
            <w:shd w:val="clear" w:color="auto" w:fill="auto"/>
            <w:vAlign w:val="center"/>
            <w:hideMark/>
          </w:tcPr>
          <w:p w14:paraId="7D18DDA8" w14:textId="3DE5C944" w:rsidR="00862C20" w:rsidRPr="00D2201D" w:rsidRDefault="00862C20" w:rsidP="00862C20">
            <w:pPr>
              <w:spacing w:after="0"/>
              <w:jc w:val="right"/>
              <w:rPr>
                <w:rFonts w:eastAsia="Times New Roman" w:cs="Arial"/>
                <w:sz w:val="20"/>
              </w:rPr>
            </w:pPr>
            <w:r w:rsidRPr="00D2201D">
              <w:rPr>
                <w:rFonts w:eastAsia="Times New Roman" w:cs="Arial"/>
                <w:sz w:val="20"/>
              </w:rPr>
              <w:t>$1.90</w:t>
            </w:r>
          </w:p>
        </w:tc>
        <w:tc>
          <w:tcPr>
            <w:tcW w:w="2373" w:type="dxa"/>
            <w:tcBorders>
              <w:left w:val="nil"/>
              <w:right w:val="nil"/>
            </w:tcBorders>
            <w:shd w:val="clear" w:color="auto" w:fill="auto"/>
            <w:vAlign w:val="center"/>
          </w:tcPr>
          <w:p w14:paraId="3DFC74E3" w14:textId="316F7B48" w:rsidR="00862C20" w:rsidRPr="00D2201D" w:rsidRDefault="0085633C" w:rsidP="00862C20">
            <w:pPr>
              <w:spacing w:after="0"/>
              <w:jc w:val="right"/>
              <w:rPr>
                <w:rFonts w:eastAsia="Times New Roman" w:cs="Arial"/>
                <w:sz w:val="20"/>
              </w:rPr>
            </w:pPr>
            <w:r>
              <w:rPr>
                <w:rFonts w:eastAsia="Times New Roman" w:cs="Arial"/>
                <w:sz w:val="20"/>
              </w:rPr>
              <w:t>$1.90</w:t>
            </w:r>
          </w:p>
        </w:tc>
      </w:tr>
      <w:tr w:rsidR="00862C20" w:rsidRPr="00D2201D" w14:paraId="2F219D9B" w14:textId="77777777" w:rsidTr="006D0E02">
        <w:trPr>
          <w:trHeight w:val="570"/>
        </w:trPr>
        <w:tc>
          <w:tcPr>
            <w:tcW w:w="9214" w:type="dxa"/>
            <w:tcBorders>
              <w:left w:val="nil"/>
              <w:right w:val="nil"/>
            </w:tcBorders>
            <w:shd w:val="clear" w:color="auto" w:fill="auto"/>
            <w:vAlign w:val="center"/>
            <w:hideMark/>
          </w:tcPr>
          <w:p w14:paraId="062B1BD3"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Fitzroy Street Area, including Pattison Street and St Kilda West and excluding Beaconsfield Parade </w:t>
            </w:r>
            <w:r w:rsidRPr="00D2201D">
              <w:rPr>
                <w:rFonts w:eastAsia="Times New Roman" w:cs="Arial"/>
                <w:sz w:val="18"/>
              </w:rPr>
              <w:t xml:space="preserve">(tourist/retail) </w:t>
            </w:r>
            <w:r w:rsidRPr="00D2201D">
              <w:rPr>
                <w:rFonts w:eastAsia="Times New Roman" w:cs="Arial"/>
                <w:sz w:val="20"/>
              </w:rPr>
              <w:t xml:space="preserve">- per hour. </w:t>
            </w:r>
            <w:r w:rsidRPr="00D2201D">
              <w:rPr>
                <w:rFonts w:eastAsia="Times New Roman" w:cs="Arial"/>
                <w:sz w:val="18"/>
              </w:rPr>
              <w:t>(1 October to 31 March)</w:t>
            </w:r>
          </w:p>
        </w:tc>
        <w:tc>
          <w:tcPr>
            <w:tcW w:w="2373" w:type="dxa"/>
            <w:tcBorders>
              <w:left w:val="nil"/>
              <w:right w:val="nil"/>
            </w:tcBorders>
            <w:shd w:val="clear" w:color="auto" w:fill="auto"/>
            <w:vAlign w:val="center"/>
            <w:hideMark/>
          </w:tcPr>
          <w:p w14:paraId="3ED73103" w14:textId="1444D3BD" w:rsidR="00862C20" w:rsidRPr="00D2201D" w:rsidRDefault="00862C20" w:rsidP="00862C20">
            <w:pPr>
              <w:spacing w:after="0"/>
              <w:jc w:val="right"/>
              <w:rPr>
                <w:rFonts w:eastAsia="Times New Roman" w:cs="Arial"/>
                <w:sz w:val="20"/>
              </w:rPr>
            </w:pPr>
            <w:r w:rsidRPr="00D2201D">
              <w:rPr>
                <w:rFonts w:eastAsia="Times New Roman" w:cs="Arial"/>
                <w:sz w:val="20"/>
              </w:rPr>
              <w:t>$3.90</w:t>
            </w:r>
          </w:p>
        </w:tc>
        <w:tc>
          <w:tcPr>
            <w:tcW w:w="2373" w:type="dxa"/>
            <w:tcBorders>
              <w:left w:val="nil"/>
              <w:right w:val="nil"/>
            </w:tcBorders>
            <w:shd w:val="clear" w:color="auto" w:fill="auto"/>
            <w:vAlign w:val="center"/>
          </w:tcPr>
          <w:p w14:paraId="6080253E" w14:textId="4DCFF22E" w:rsidR="00862C20" w:rsidRPr="00D2201D" w:rsidRDefault="0085633C" w:rsidP="00862C20">
            <w:pPr>
              <w:spacing w:after="0"/>
              <w:jc w:val="right"/>
              <w:rPr>
                <w:rFonts w:eastAsia="Times New Roman" w:cs="Arial"/>
                <w:sz w:val="20"/>
              </w:rPr>
            </w:pPr>
            <w:r>
              <w:rPr>
                <w:rFonts w:eastAsia="Times New Roman" w:cs="Arial"/>
                <w:sz w:val="20"/>
              </w:rPr>
              <w:t>$3.90</w:t>
            </w:r>
          </w:p>
        </w:tc>
      </w:tr>
      <w:tr w:rsidR="00862C20" w:rsidRPr="00D2201D" w14:paraId="09143538" w14:textId="77777777" w:rsidTr="006D0E02">
        <w:trPr>
          <w:trHeight w:val="342"/>
        </w:trPr>
        <w:tc>
          <w:tcPr>
            <w:tcW w:w="9214" w:type="dxa"/>
            <w:tcBorders>
              <w:left w:val="nil"/>
              <w:right w:val="nil"/>
            </w:tcBorders>
            <w:shd w:val="clear" w:color="auto" w:fill="auto"/>
            <w:vAlign w:val="center"/>
            <w:hideMark/>
          </w:tcPr>
          <w:p w14:paraId="37A8143B" w14:textId="77777777" w:rsidR="00862C20" w:rsidRPr="00D2201D" w:rsidRDefault="00862C20" w:rsidP="00862C20">
            <w:pPr>
              <w:spacing w:after="0"/>
              <w:rPr>
                <w:rFonts w:eastAsia="Times New Roman" w:cs="Arial"/>
                <w:sz w:val="20"/>
              </w:rPr>
            </w:pPr>
            <w:r w:rsidRPr="00D2201D">
              <w:rPr>
                <w:rFonts w:eastAsia="Times New Roman" w:cs="Arial"/>
                <w:sz w:val="20"/>
              </w:rPr>
              <w:t>Foreshore area (tourist and excluding Waterfront Place, Station Pier and Elwood Foreshore) - per day</w:t>
            </w:r>
          </w:p>
        </w:tc>
        <w:tc>
          <w:tcPr>
            <w:tcW w:w="2373" w:type="dxa"/>
            <w:tcBorders>
              <w:left w:val="nil"/>
              <w:right w:val="nil"/>
            </w:tcBorders>
            <w:shd w:val="clear" w:color="auto" w:fill="auto"/>
            <w:vAlign w:val="center"/>
            <w:hideMark/>
          </w:tcPr>
          <w:p w14:paraId="461CFBDE" w14:textId="396B49D5" w:rsidR="00862C20" w:rsidRPr="00D2201D" w:rsidRDefault="00862C20" w:rsidP="00862C20">
            <w:pPr>
              <w:spacing w:after="0"/>
              <w:jc w:val="right"/>
              <w:rPr>
                <w:rFonts w:eastAsia="Times New Roman" w:cs="Arial"/>
                <w:sz w:val="20"/>
              </w:rPr>
            </w:pPr>
            <w:r w:rsidRPr="00D2201D">
              <w:rPr>
                <w:rFonts w:eastAsia="Times New Roman" w:cs="Arial"/>
                <w:sz w:val="20"/>
              </w:rPr>
              <w:t>$13.20</w:t>
            </w:r>
          </w:p>
        </w:tc>
        <w:tc>
          <w:tcPr>
            <w:tcW w:w="2373" w:type="dxa"/>
            <w:tcBorders>
              <w:left w:val="nil"/>
              <w:right w:val="nil"/>
            </w:tcBorders>
            <w:shd w:val="clear" w:color="auto" w:fill="auto"/>
            <w:vAlign w:val="center"/>
          </w:tcPr>
          <w:p w14:paraId="60F744B8" w14:textId="78A34919" w:rsidR="00862C20" w:rsidRPr="00D2201D" w:rsidRDefault="0085633C" w:rsidP="00862C20">
            <w:pPr>
              <w:spacing w:after="0"/>
              <w:jc w:val="right"/>
              <w:rPr>
                <w:rFonts w:eastAsia="Times New Roman" w:cs="Arial"/>
                <w:sz w:val="20"/>
              </w:rPr>
            </w:pPr>
            <w:r>
              <w:rPr>
                <w:rFonts w:eastAsia="Times New Roman" w:cs="Arial"/>
                <w:sz w:val="20"/>
              </w:rPr>
              <w:t>$13.30</w:t>
            </w:r>
          </w:p>
        </w:tc>
      </w:tr>
      <w:tr w:rsidR="00862C20" w:rsidRPr="00D2201D" w14:paraId="106FE9AD" w14:textId="77777777" w:rsidTr="006D0E02">
        <w:trPr>
          <w:trHeight w:val="342"/>
        </w:trPr>
        <w:tc>
          <w:tcPr>
            <w:tcW w:w="9214" w:type="dxa"/>
            <w:tcBorders>
              <w:left w:val="nil"/>
              <w:right w:val="nil"/>
            </w:tcBorders>
            <w:shd w:val="clear" w:color="auto" w:fill="auto"/>
            <w:vAlign w:val="center"/>
            <w:hideMark/>
          </w:tcPr>
          <w:p w14:paraId="674A47CF" w14:textId="77777777" w:rsidR="00862C20" w:rsidRPr="00D2201D" w:rsidRDefault="00862C20" w:rsidP="00862C20">
            <w:pPr>
              <w:spacing w:after="0"/>
              <w:rPr>
                <w:rFonts w:eastAsia="Times New Roman" w:cs="Arial"/>
                <w:sz w:val="20"/>
              </w:rPr>
            </w:pPr>
            <w:r w:rsidRPr="00D2201D">
              <w:rPr>
                <w:rFonts w:eastAsia="Times New Roman" w:cs="Arial"/>
                <w:sz w:val="20"/>
              </w:rPr>
              <w:t>Foreshore area (tourist and excluding Waterfront Place, Station Pier and Elwood Foreshore) - per hour</w:t>
            </w:r>
          </w:p>
        </w:tc>
        <w:tc>
          <w:tcPr>
            <w:tcW w:w="2373" w:type="dxa"/>
            <w:tcBorders>
              <w:left w:val="nil"/>
              <w:right w:val="nil"/>
            </w:tcBorders>
            <w:shd w:val="clear" w:color="auto" w:fill="auto"/>
            <w:vAlign w:val="center"/>
            <w:hideMark/>
          </w:tcPr>
          <w:p w14:paraId="27B1BF52" w14:textId="5F7066C2" w:rsidR="00862C20" w:rsidRPr="00D2201D" w:rsidRDefault="00862C20" w:rsidP="00862C20">
            <w:pPr>
              <w:spacing w:after="0"/>
              <w:jc w:val="right"/>
              <w:rPr>
                <w:rFonts w:eastAsia="Times New Roman" w:cs="Arial"/>
                <w:sz w:val="20"/>
              </w:rPr>
            </w:pPr>
            <w:r w:rsidRPr="00D2201D">
              <w:rPr>
                <w:rFonts w:eastAsia="Times New Roman" w:cs="Arial"/>
                <w:sz w:val="20"/>
              </w:rPr>
              <w:t>$5.50</w:t>
            </w:r>
          </w:p>
        </w:tc>
        <w:tc>
          <w:tcPr>
            <w:tcW w:w="2373" w:type="dxa"/>
            <w:tcBorders>
              <w:left w:val="nil"/>
              <w:right w:val="nil"/>
            </w:tcBorders>
            <w:shd w:val="clear" w:color="auto" w:fill="auto"/>
            <w:vAlign w:val="center"/>
          </w:tcPr>
          <w:p w14:paraId="69056E93" w14:textId="7CB7B9A7" w:rsidR="00862C20" w:rsidRPr="00D2201D" w:rsidRDefault="0085633C" w:rsidP="00862C20">
            <w:pPr>
              <w:spacing w:after="0"/>
              <w:jc w:val="right"/>
              <w:rPr>
                <w:rFonts w:eastAsia="Times New Roman" w:cs="Arial"/>
                <w:sz w:val="20"/>
              </w:rPr>
            </w:pPr>
            <w:r>
              <w:rPr>
                <w:rFonts w:eastAsia="Times New Roman" w:cs="Arial"/>
                <w:sz w:val="20"/>
              </w:rPr>
              <w:t>$5.60</w:t>
            </w:r>
          </w:p>
        </w:tc>
      </w:tr>
      <w:tr w:rsidR="00862C20" w:rsidRPr="00D2201D" w14:paraId="408BEF17" w14:textId="77777777" w:rsidTr="006D0E02">
        <w:trPr>
          <w:trHeight w:val="342"/>
        </w:trPr>
        <w:tc>
          <w:tcPr>
            <w:tcW w:w="9214" w:type="dxa"/>
            <w:tcBorders>
              <w:left w:val="nil"/>
              <w:right w:val="nil"/>
            </w:tcBorders>
            <w:shd w:val="clear" w:color="auto" w:fill="auto"/>
            <w:vAlign w:val="center"/>
            <w:hideMark/>
          </w:tcPr>
          <w:p w14:paraId="30645762" w14:textId="77777777" w:rsidR="00862C20" w:rsidRPr="00D2201D" w:rsidRDefault="00862C20" w:rsidP="00862C20">
            <w:pPr>
              <w:spacing w:after="0"/>
              <w:rPr>
                <w:rFonts w:eastAsia="Times New Roman" w:cs="Arial"/>
                <w:sz w:val="20"/>
              </w:rPr>
            </w:pPr>
            <w:r w:rsidRPr="00D2201D">
              <w:rPr>
                <w:rFonts w:eastAsia="Times New Roman" w:cs="Arial"/>
                <w:sz w:val="20"/>
              </w:rPr>
              <w:t>Paid Parking Credit Card Gateway Fee</w:t>
            </w:r>
          </w:p>
        </w:tc>
        <w:tc>
          <w:tcPr>
            <w:tcW w:w="2373" w:type="dxa"/>
            <w:tcBorders>
              <w:left w:val="nil"/>
              <w:right w:val="nil"/>
            </w:tcBorders>
            <w:shd w:val="clear" w:color="auto" w:fill="auto"/>
            <w:vAlign w:val="center"/>
            <w:hideMark/>
          </w:tcPr>
          <w:p w14:paraId="147913A9" w14:textId="6AA4C1F9" w:rsidR="00862C20" w:rsidRPr="00D2201D" w:rsidRDefault="00862C20" w:rsidP="00862C20">
            <w:pPr>
              <w:spacing w:after="0"/>
              <w:jc w:val="right"/>
              <w:rPr>
                <w:rFonts w:eastAsia="Times New Roman" w:cs="Arial"/>
                <w:sz w:val="20"/>
              </w:rPr>
            </w:pPr>
            <w:r w:rsidRPr="00D2201D">
              <w:rPr>
                <w:rFonts w:eastAsia="Times New Roman" w:cs="Arial"/>
                <w:sz w:val="20"/>
              </w:rPr>
              <w:t>$0.12</w:t>
            </w:r>
          </w:p>
        </w:tc>
        <w:tc>
          <w:tcPr>
            <w:tcW w:w="2373" w:type="dxa"/>
            <w:tcBorders>
              <w:left w:val="nil"/>
              <w:right w:val="nil"/>
            </w:tcBorders>
            <w:shd w:val="clear" w:color="auto" w:fill="auto"/>
            <w:vAlign w:val="center"/>
          </w:tcPr>
          <w:p w14:paraId="03F3F1B2" w14:textId="75A79381" w:rsidR="00862C20" w:rsidRPr="00D2201D" w:rsidRDefault="0085633C" w:rsidP="00862C20">
            <w:pPr>
              <w:spacing w:after="0"/>
              <w:jc w:val="right"/>
              <w:rPr>
                <w:rFonts w:eastAsia="Times New Roman" w:cs="Arial"/>
                <w:sz w:val="20"/>
              </w:rPr>
            </w:pPr>
            <w:r>
              <w:rPr>
                <w:rFonts w:eastAsia="Times New Roman" w:cs="Arial"/>
                <w:sz w:val="20"/>
              </w:rPr>
              <w:t>$0.12</w:t>
            </w:r>
          </w:p>
        </w:tc>
      </w:tr>
      <w:tr w:rsidR="00862C20" w:rsidRPr="00D2201D" w14:paraId="61D044AE" w14:textId="77777777" w:rsidTr="006D0E02">
        <w:trPr>
          <w:trHeight w:val="342"/>
        </w:trPr>
        <w:tc>
          <w:tcPr>
            <w:tcW w:w="9214" w:type="dxa"/>
            <w:tcBorders>
              <w:left w:val="nil"/>
              <w:right w:val="nil"/>
            </w:tcBorders>
            <w:shd w:val="clear" w:color="auto" w:fill="auto"/>
            <w:vAlign w:val="center"/>
            <w:hideMark/>
          </w:tcPr>
          <w:p w14:paraId="53600C63" w14:textId="77777777" w:rsidR="00862C20" w:rsidRPr="00D2201D" w:rsidRDefault="00862C20" w:rsidP="00862C20">
            <w:pPr>
              <w:spacing w:after="0"/>
              <w:rPr>
                <w:rFonts w:eastAsia="Times New Roman" w:cs="Arial"/>
                <w:sz w:val="20"/>
              </w:rPr>
            </w:pPr>
            <w:r w:rsidRPr="00D2201D">
              <w:rPr>
                <w:rFonts w:eastAsia="Times New Roman" w:cs="Arial"/>
                <w:sz w:val="20"/>
              </w:rPr>
              <w:t>South Melbourne Central - Clarendon Street Retail Precinct - per day</w:t>
            </w:r>
          </w:p>
        </w:tc>
        <w:tc>
          <w:tcPr>
            <w:tcW w:w="2373" w:type="dxa"/>
            <w:tcBorders>
              <w:left w:val="nil"/>
              <w:right w:val="nil"/>
            </w:tcBorders>
            <w:shd w:val="clear" w:color="auto" w:fill="auto"/>
            <w:vAlign w:val="center"/>
            <w:hideMark/>
          </w:tcPr>
          <w:p w14:paraId="26C8134C" w14:textId="20F9BF42" w:rsidR="00862C20" w:rsidRPr="00D2201D" w:rsidRDefault="00862C20" w:rsidP="00862C20">
            <w:pPr>
              <w:spacing w:after="0"/>
              <w:jc w:val="right"/>
              <w:rPr>
                <w:rFonts w:eastAsia="Times New Roman" w:cs="Arial"/>
                <w:sz w:val="20"/>
              </w:rPr>
            </w:pPr>
            <w:r w:rsidRPr="00D2201D">
              <w:rPr>
                <w:rFonts w:eastAsia="Times New Roman" w:cs="Arial"/>
                <w:sz w:val="20"/>
              </w:rPr>
              <w:t>$9.00</w:t>
            </w:r>
          </w:p>
        </w:tc>
        <w:tc>
          <w:tcPr>
            <w:tcW w:w="2373" w:type="dxa"/>
            <w:tcBorders>
              <w:left w:val="nil"/>
              <w:right w:val="nil"/>
            </w:tcBorders>
            <w:shd w:val="clear" w:color="auto" w:fill="auto"/>
            <w:vAlign w:val="center"/>
          </w:tcPr>
          <w:p w14:paraId="64992293" w14:textId="75E30EBF" w:rsidR="00862C20" w:rsidRPr="00D2201D" w:rsidRDefault="0085633C" w:rsidP="00862C20">
            <w:pPr>
              <w:spacing w:after="0"/>
              <w:jc w:val="right"/>
              <w:rPr>
                <w:rFonts w:eastAsia="Times New Roman" w:cs="Arial"/>
                <w:sz w:val="20"/>
              </w:rPr>
            </w:pPr>
            <w:r>
              <w:rPr>
                <w:rFonts w:eastAsia="Times New Roman" w:cs="Arial"/>
                <w:sz w:val="20"/>
              </w:rPr>
              <w:t>$9.10</w:t>
            </w:r>
          </w:p>
        </w:tc>
      </w:tr>
      <w:tr w:rsidR="00862C20" w:rsidRPr="00D2201D" w14:paraId="5D149ECF" w14:textId="77777777" w:rsidTr="006D0E02">
        <w:trPr>
          <w:trHeight w:val="342"/>
        </w:trPr>
        <w:tc>
          <w:tcPr>
            <w:tcW w:w="9214" w:type="dxa"/>
            <w:tcBorders>
              <w:left w:val="nil"/>
              <w:right w:val="nil"/>
            </w:tcBorders>
            <w:shd w:val="clear" w:color="auto" w:fill="auto"/>
            <w:vAlign w:val="center"/>
            <w:hideMark/>
          </w:tcPr>
          <w:p w14:paraId="0DE7BAE7" w14:textId="77777777" w:rsidR="00862C20" w:rsidRPr="00D2201D" w:rsidRDefault="00862C20" w:rsidP="00862C20">
            <w:pPr>
              <w:spacing w:after="0"/>
              <w:rPr>
                <w:rFonts w:eastAsia="Times New Roman" w:cs="Arial"/>
                <w:sz w:val="20"/>
              </w:rPr>
            </w:pPr>
            <w:r w:rsidRPr="00D2201D">
              <w:rPr>
                <w:rFonts w:eastAsia="Times New Roman" w:cs="Arial"/>
                <w:sz w:val="20"/>
              </w:rPr>
              <w:t>South Melbourne Central - Clarendon Street Retail Precinct - per hour</w:t>
            </w:r>
          </w:p>
        </w:tc>
        <w:tc>
          <w:tcPr>
            <w:tcW w:w="2373" w:type="dxa"/>
            <w:tcBorders>
              <w:left w:val="nil"/>
              <w:right w:val="nil"/>
            </w:tcBorders>
            <w:shd w:val="clear" w:color="auto" w:fill="auto"/>
            <w:vAlign w:val="center"/>
            <w:hideMark/>
          </w:tcPr>
          <w:p w14:paraId="0DF9F4C8" w14:textId="162CEAEA" w:rsidR="00862C20" w:rsidRPr="00D2201D" w:rsidRDefault="00862C20" w:rsidP="00862C20">
            <w:pPr>
              <w:spacing w:after="0"/>
              <w:jc w:val="right"/>
              <w:rPr>
                <w:rFonts w:eastAsia="Times New Roman" w:cs="Arial"/>
                <w:sz w:val="20"/>
              </w:rPr>
            </w:pPr>
            <w:r w:rsidRPr="00D2201D">
              <w:rPr>
                <w:rFonts w:eastAsia="Times New Roman" w:cs="Arial"/>
                <w:sz w:val="20"/>
              </w:rPr>
              <w:t>$2.00</w:t>
            </w:r>
          </w:p>
        </w:tc>
        <w:tc>
          <w:tcPr>
            <w:tcW w:w="2373" w:type="dxa"/>
            <w:tcBorders>
              <w:left w:val="nil"/>
              <w:right w:val="nil"/>
            </w:tcBorders>
            <w:shd w:val="clear" w:color="auto" w:fill="auto"/>
            <w:vAlign w:val="center"/>
          </w:tcPr>
          <w:p w14:paraId="49304D5C" w14:textId="21347B0B" w:rsidR="00862C20" w:rsidRPr="00D2201D" w:rsidRDefault="0085633C" w:rsidP="00862C20">
            <w:pPr>
              <w:spacing w:after="0"/>
              <w:jc w:val="right"/>
              <w:rPr>
                <w:rFonts w:eastAsia="Times New Roman" w:cs="Arial"/>
                <w:sz w:val="20"/>
              </w:rPr>
            </w:pPr>
            <w:r>
              <w:rPr>
                <w:rFonts w:eastAsia="Times New Roman" w:cs="Arial"/>
                <w:sz w:val="20"/>
              </w:rPr>
              <w:t>$2.00</w:t>
            </w:r>
          </w:p>
        </w:tc>
      </w:tr>
      <w:tr w:rsidR="00862C20" w:rsidRPr="00D2201D" w14:paraId="3C4650D0" w14:textId="77777777" w:rsidTr="006D0E02">
        <w:trPr>
          <w:trHeight w:val="342"/>
        </w:trPr>
        <w:tc>
          <w:tcPr>
            <w:tcW w:w="9214" w:type="dxa"/>
            <w:tcBorders>
              <w:left w:val="nil"/>
              <w:right w:val="nil"/>
            </w:tcBorders>
            <w:shd w:val="clear" w:color="auto" w:fill="auto"/>
            <w:vAlign w:val="center"/>
            <w:hideMark/>
          </w:tcPr>
          <w:p w14:paraId="7B1D439C"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South Melbourne Central - North of Park and </w:t>
            </w:r>
            <w:proofErr w:type="spellStart"/>
            <w:r w:rsidRPr="00D2201D">
              <w:rPr>
                <w:rFonts w:eastAsia="Times New Roman" w:cs="Arial"/>
                <w:sz w:val="20"/>
              </w:rPr>
              <w:t>Ferrars</w:t>
            </w:r>
            <w:proofErr w:type="spellEnd"/>
            <w:r w:rsidRPr="00D2201D">
              <w:rPr>
                <w:rFonts w:eastAsia="Times New Roman" w:cs="Arial"/>
                <w:sz w:val="20"/>
              </w:rPr>
              <w:t xml:space="preserve"> Street (industrial) - per day</w:t>
            </w:r>
          </w:p>
        </w:tc>
        <w:tc>
          <w:tcPr>
            <w:tcW w:w="2373" w:type="dxa"/>
            <w:tcBorders>
              <w:left w:val="nil"/>
              <w:right w:val="nil"/>
            </w:tcBorders>
            <w:shd w:val="clear" w:color="auto" w:fill="auto"/>
            <w:vAlign w:val="center"/>
            <w:hideMark/>
          </w:tcPr>
          <w:p w14:paraId="2CB7C4C3" w14:textId="3E4BEA0B" w:rsidR="00862C20" w:rsidRPr="00D2201D" w:rsidRDefault="00862C20" w:rsidP="00862C20">
            <w:pPr>
              <w:spacing w:after="0"/>
              <w:jc w:val="right"/>
              <w:rPr>
                <w:rFonts w:eastAsia="Times New Roman" w:cs="Arial"/>
                <w:sz w:val="20"/>
              </w:rPr>
            </w:pPr>
            <w:r w:rsidRPr="00D2201D">
              <w:rPr>
                <w:rFonts w:eastAsia="Times New Roman" w:cs="Arial"/>
                <w:sz w:val="20"/>
              </w:rPr>
              <w:t>$9.00</w:t>
            </w:r>
          </w:p>
        </w:tc>
        <w:tc>
          <w:tcPr>
            <w:tcW w:w="2373" w:type="dxa"/>
            <w:tcBorders>
              <w:left w:val="nil"/>
              <w:right w:val="nil"/>
            </w:tcBorders>
            <w:shd w:val="clear" w:color="auto" w:fill="auto"/>
            <w:vAlign w:val="center"/>
          </w:tcPr>
          <w:p w14:paraId="210447E1" w14:textId="4DA15C87" w:rsidR="00862C20" w:rsidRPr="00D2201D" w:rsidRDefault="0085633C" w:rsidP="00862C20">
            <w:pPr>
              <w:spacing w:after="0"/>
              <w:jc w:val="right"/>
              <w:rPr>
                <w:rFonts w:eastAsia="Times New Roman" w:cs="Arial"/>
                <w:sz w:val="20"/>
              </w:rPr>
            </w:pPr>
            <w:r>
              <w:rPr>
                <w:rFonts w:eastAsia="Times New Roman" w:cs="Arial"/>
                <w:sz w:val="20"/>
              </w:rPr>
              <w:t>$9.10</w:t>
            </w:r>
          </w:p>
        </w:tc>
      </w:tr>
      <w:tr w:rsidR="00862C20" w:rsidRPr="00D2201D" w14:paraId="50E15AAB" w14:textId="77777777" w:rsidTr="006D0E02">
        <w:trPr>
          <w:trHeight w:val="342"/>
        </w:trPr>
        <w:tc>
          <w:tcPr>
            <w:tcW w:w="9214" w:type="dxa"/>
            <w:tcBorders>
              <w:left w:val="nil"/>
              <w:right w:val="nil"/>
            </w:tcBorders>
            <w:shd w:val="clear" w:color="auto" w:fill="auto"/>
            <w:vAlign w:val="center"/>
            <w:hideMark/>
          </w:tcPr>
          <w:p w14:paraId="70971FBD"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South Melbourne Central - North of Park and </w:t>
            </w:r>
            <w:proofErr w:type="spellStart"/>
            <w:r w:rsidRPr="00D2201D">
              <w:rPr>
                <w:rFonts w:eastAsia="Times New Roman" w:cs="Arial"/>
                <w:sz w:val="20"/>
              </w:rPr>
              <w:t>Ferrars</w:t>
            </w:r>
            <w:proofErr w:type="spellEnd"/>
            <w:r w:rsidRPr="00D2201D">
              <w:rPr>
                <w:rFonts w:eastAsia="Times New Roman" w:cs="Arial"/>
                <w:sz w:val="20"/>
              </w:rPr>
              <w:t xml:space="preserve"> Street (industrial) - per hour</w:t>
            </w:r>
          </w:p>
        </w:tc>
        <w:tc>
          <w:tcPr>
            <w:tcW w:w="2373" w:type="dxa"/>
            <w:tcBorders>
              <w:left w:val="nil"/>
              <w:right w:val="nil"/>
            </w:tcBorders>
            <w:shd w:val="clear" w:color="auto" w:fill="auto"/>
            <w:vAlign w:val="center"/>
            <w:hideMark/>
          </w:tcPr>
          <w:p w14:paraId="70A9903D" w14:textId="1F015EF0" w:rsidR="00862C20" w:rsidRPr="00D2201D" w:rsidRDefault="00862C20" w:rsidP="00862C20">
            <w:pPr>
              <w:spacing w:after="0"/>
              <w:jc w:val="right"/>
              <w:rPr>
                <w:rFonts w:eastAsia="Times New Roman" w:cs="Arial"/>
                <w:sz w:val="20"/>
              </w:rPr>
            </w:pPr>
            <w:r w:rsidRPr="00D2201D">
              <w:rPr>
                <w:rFonts w:eastAsia="Times New Roman" w:cs="Arial"/>
                <w:sz w:val="20"/>
              </w:rPr>
              <w:t>$2.00</w:t>
            </w:r>
          </w:p>
        </w:tc>
        <w:tc>
          <w:tcPr>
            <w:tcW w:w="2373" w:type="dxa"/>
            <w:tcBorders>
              <w:left w:val="nil"/>
              <w:right w:val="nil"/>
            </w:tcBorders>
            <w:shd w:val="clear" w:color="auto" w:fill="auto"/>
            <w:vAlign w:val="center"/>
          </w:tcPr>
          <w:p w14:paraId="340F7AA8" w14:textId="40BEB9C3" w:rsidR="00862C20" w:rsidRPr="00D2201D" w:rsidRDefault="0085633C" w:rsidP="00862C20">
            <w:pPr>
              <w:spacing w:after="0"/>
              <w:jc w:val="right"/>
              <w:rPr>
                <w:rFonts w:eastAsia="Times New Roman" w:cs="Arial"/>
                <w:sz w:val="20"/>
              </w:rPr>
            </w:pPr>
            <w:r>
              <w:rPr>
                <w:rFonts w:eastAsia="Times New Roman" w:cs="Arial"/>
                <w:sz w:val="20"/>
              </w:rPr>
              <w:t>$2.00</w:t>
            </w:r>
          </w:p>
        </w:tc>
      </w:tr>
      <w:tr w:rsidR="00862C20" w:rsidRPr="00D2201D" w14:paraId="6586A67B" w14:textId="77777777" w:rsidTr="006D0E02">
        <w:trPr>
          <w:trHeight w:val="342"/>
        </w:trPr>
        <w:tc>
          <w:tcPr>
            <w:tcW w:w="9214" w:type="dxa"/>
            <w:tcBorders>
              <w:left w:val="nil"/>
              <w:right w:val="nil"/>
            </w:tcBorders>
            <w:shd w:val="clear" w:color="auto" w:fill="auto"/>
            <w:vAlign w:val="center"/>
            <w:hideMark/>
          </w:tcPr>
          <w:p w14:paraId="70603194" w14:textId="77777777" w:rsidR="00862C20" w:rsidRPr="00D2201D" w:rsidRDefault="00862C20" w:rsidP="00862C20">
            <w:pPr>
              <w:spacing w:after="0"/>
              <w:rPr>
                <w:rFonts w:eastAsia="Times New Roman" w:cs="Arial"/>
                <w:sz w:val="20"/>
              </w:rPr>
            </w:pPr>
            <w:r w:rsidRPr="00D2201D">
              <w:rPr>
                <w:rFonts w:eastAsia="Times New Roman" w:cs="Arial"/>
                <w:sz w:val="20"/>
              </w:rPr>
              <w:t>South Melbourne East - North East of Kingsway (commercial) - per hour</w:t>
            </w:r>
          </w:p>
        </w:tc>
        <w:tc>
          <w:tcPr>
            <w:tcW w:w="2373" w:type="dxa"/>
            <w:tcBorders>
              <w:left w:val="nil"/>
              <w:right w:val="nil"/>
            </w:tcBorders>
            <w:shd w:val="clear" w:color="auto" w:fill="auto"/>
            <w:vAlign w:val="center"/>
            <w:hideMark/>
          </w:tcPr>
          <w:p w14:paraId="355AE457" w14:textId="337D106E" w:rsidR="00862C20" w:rsidRPr="00D2201D" w:rsidRDefault="00862C20" w:rsidP="00862C20">
            <w:pPr>
              <w:spacing w:after="0"/>
              <w:jc w:val="right"/>
              <w:rPr>
                <w:rFonts w:eastAsia="Times New Roman" w:cs="Arial"/>
                <w:sz w:val="20"/>
              </w:rPr>
            </w:pPr>
            <w:r w:rsidRPr="00D2201D">
              <w:rPr>
                <w:rFonts w:eastAsia="Times New Roman" w:cs="Arial"/>
                <w:sz w:val="20"/>
              </w:rPr>
              <w:t>$4.00</w:t>
            </w:r>
          </w:p>
        </w:tc>
        <w:tc>
          <w:tcPr>
            <w:tcW w:w="2373" w:type="dxa"/>
            <w:tcBorders>
              <w:left w:val="nil"/>
              <w:right w:val="nil"/>
            </w:tcBorders>
            <w:shd w:val="clear" w:color="auto" w:fill="auto"/>
            <w:vAlign w:val="center"/>
          </w:tcPr>
          <w:p w14:paraId="7AF6B4E5" w14:textId="0B84D3B0" w:rsidR="00862C20" w:rsidRPr="00D2201D" w:rsidRDefault="0085633C" w:rsidP="00862C20">
            <w:pPr>
              <w:spacing w:after="0"/>
              <w:jc w:val="right"/>
              <w:rPr>
                <w:rFonts w:eastAsia="Times New Roman" w:cs="Arial"/>
                <w:sz w:val="20"/>
              </w:rPr>
            </w:pPr>
            <w:r>
              <w:rPr>
                <w:rFonts w:eastAsia="Times New Roman" w:cs="Arial"/>
                <w:sz w:val="20"/>
              </w:rPr>
              <w:t>$4.00</w:t>
            </w:r>
          </w:p>
        </w:tc>
      </w:tr>
      <w:tr w:rsidR="00862C20" w:rsidRPr="00D2201D" w14:paraId="66685E77" w14:textId="77777777" w:rsidTr="006D0E02">
        <w:trPr>
          <w:trHeight w:val="342"/>
        </w:trPr>
        <w:tc>
          <w:tcPr>
            <w:tcW w:w="9214" w:type="dxa"/>
            <w:tcBorders>
              <w:left w:val="nil"/>
              <w:right w:val="nil"/>
            </w:tcBorders>
            <w:shd w:val="clear" w:color="auto" w:fill="auto"/>
            <w:vAlign w:val="center"/>
            <w:hideMark/>
          </w:tcPr>
          <w:p w14:paraId="79ADAF19" w14:textId="77777777" w:rsidR="00862C20" w:rsidRPr="00D2201D" w:rsidRDefault="00862C20" w:rsidP="00862C20">
            <w:pPr>
              <w:spacing w:after="0"/>
              <w:rPr>
                <w:rFonts w:eastAsia="Times New Roman" w:cs="Arial"/>
                <w:sz w:val="20"/>
              </w:rPr>
            </w:pPr>
            <w:r w:rsidRPr="00D2201D">
              <w:rPr>
                <w:rFonts w:eastAsia="Times New Roman" w:cs="Arial"/>
                <w:sz w:val="20"/>
              </w:rPr>
              <w:t>South Melbourne South - Albert Road area (commercial) - per day</w:t>
            </w:r>
          </w:p>
        </w:tc>
        <w:tc>
          <w:tcPr>
            <w:tcW w:w="2373" w:type="dxa"/>
            <w:tcBorders>
              <w:left w:val="nil"/>
              <w:right w:val="nil"/>
            </w:tcBorders>
            <w:shd w:val="clear" w:color="auto" w:fill="auto"/>
            <w:vAlign w:val="center"/>
            <w:hideMark/>
          </w:tcPr>
          <w:p w14:paraId="172339EF" w14:textId="7F9A206A" w:rsidR="00862C20" w:rsidRPr="00D2201D" w:rsidRDefault="00862C20" w:rsidP="00862C20">
            <w:pPr>
              <w:spacing w:after="0"/>
              <w:jc w:val="right"/>
              <w:rPr>
                <w:rFonts w:eastAsia="Times New Roman" w:cs="Arial"/>
                <w:sz w:val="20"/>
              </w:rPr>
            </w:pPr>
            <w:r w:rsidRPr="00D2201D">
              <w:rPr>
                <w:rFonts w:eastAsia="Times New Roman" w:cs="Arial"/>
                <w:sz w:val="20"/>
              </w:rPr>
              <w:t>$12.60</w:t>
            </w:r>
          </w:p>
        </w:tc>
        <w:tc>
          <w:tcPr>
            <w:tcW w:w="2373" w:type="dxa"/>
            <w:tcBorders>
              <w:left w:val="nil"/>
              <w:right w:val="nil"/>
            </w:tcBorders>
            <w:shd w:val="clear" w:color="auto" w:fill="auto"/>
            <w:vAlign w:val="center"/>
          </w:tcPr>
          <w:p w14:paraId="3D72565F" w14:textId="2ABBA2A1" w:rsidR="00862C20" w:rsidRPr="00D2201D" w:rsidRDefault="0085633C" w:rsidP="00862C20">
            <w:pPr>
              <w:spacing w:after="0"/>
              <w:jc w:val="right"/>
              <w:rPr>
                <w:rFonts w:eastAsia="Times New Roman" w:cs="Arial"/>
                <w:sz w:val="20"/>
              </w:rPr>
            </w:pPr>
            <w:r>
              <w:rPr>
                <w:rFonts w:eastAsia="Times New Roman" w:cs="Arial"/>
                <w:sz w:val="20"/>
              </w:rPr>
              <w:t>$12.80</w:t>
            </w:r>
          </w:p>
        </w:tc>
      </w:tr>
      <w:tr w:rsidR="00862C20" w:rsidRPr="00D2201D" w14:paraId="5C82F4FD" w14:textId="77777777" w:rsidTr="006D0E02">
        <w:trPr>
          <w:trHeight w:val="342"/>
        </w:trPr>
        <w:tc>
          <w:tcPr>
            <w:tcW w:w="9214" w:type="dxa"/>
            <w:tcBorders>
              <w:left w:val="nil"/>
              <w:right w:val="nil"/>
            </w:tcBorders>
            <w:shd w:val="clear" w:color="auto" w:fill="auto"/>
            <w:vAlign w:val="center"/>
            <w:hideMark/>
          </w:tcPr>
          <w:p w14:paraId="4CFCE0E8" w14:textId="77777777" w:rsidR="00862C20" w:rsidRPr="00D2201D" w:rsidRDefault="00862C20" w:rsidP="00862C20">
            <w:pPr>
              <w:spacing w:after="0"/>
              <w:rPr>
                <w:rFonts w:eastAsia="Times New Roman" w:cs="Arial"/>
                <w:sz w:val="20"/>
              </w:rPr>
            </w:pPr>
            <w:r w:rsidRPr="00D2201D">
              <w:rPr>
                <w:rFonts w:eastAsia="Times New Roman" w:cs="Arial"/>
                <w:sz w:val="20"/>
              </w:rPr>
              <w:lastRenderedPageBreak/>
              <w:t>South Melbourne South - Albert Road area (commercial) - per hour</w:t>
            </w:r>
          </w:p>
        </w:tc>
        <w:tc>
          <w:tcPr>
            <w:tcW w:w="2373" w:type="dxa"/>
            <w:tcBorders>
              <w:left w:val="nil"/>
              <w:right w:val="nil"/>
            </w:tcBorders>
            <w:shd w:val="clear" w:color="auto" w:fill="auto"/>
            <w:vAlign w:val="center"/>
            <w:hideMark/>
          </w:tcPr>
          <w:p w14:paraId="1C4D10C8" w14:textId="18BE2751" w:rsidR="00862C20" w:rsidRPr="00D2201D" w:rsidRDefault="00862C20" w:rsidP="00862C20">
            <w:pPr>
              <w:spacing w:after="0"/>
              <w:jc w:val="right"/>
              <w:rPr>
                <w:rFonts w:eastAsia="Times New Roman" w:cs="Arial"/>
                <w:sz w:val="20"/>
              </w:rPr>
            </w:pPr>
            <w:r w:rsidRPr="00D2201D">
              <w:rPr>
                <w:rFonts w:eastAsia="Times New Roman" w:cs="Arial"/>
                <w:sz w:val="20"/>
              </w:rPr>
              <w:t>$4.00</w:t>
            </w:r>
          </w:p>
        </w:tc>
        <w:tc>
          <w:tcPr>
            <w:tcW w:w="2373" w:type="dxa"/>
            <w:tcBorders>
              <w:left w:val="nil"/>
              <w:right w:val="nil"/>
            </w:tcBorders>
            <w:shd w:val="clear" w:color="auto" w:fill="auto"/>
            <w:vAlign w:val="center"/>
          </w:tcPr>
          <w:p w14:paraId="53897CBB" w14:textId="5E8A495D" w:rsidR="00862C20" w:rsidRPr="00D2201D" w:rsidRDefault="0085633C" w:rsidP="00862C20">
            <w:pPr>
              <w:spacing w:after="0"/>
              <w:jc w:val="right"/>
              <w:rPr>
                <w:rFonts w:eastAsia="Times New Roman" w:cs="Arial"/>
                <w:sz w:val="20"/>
              </w:rPr>
            </w:pPr>
            <w:r>
              <w:rPr>
                <w:rFonts w:eastAsia="Times New Roman" w:cs="Arial"/>
                <w:sz w:val="20"/>
              </w:rPr>
              <w:t>$4.00</w:t>
            </w:r>
          </w:p>
        </w:tc>
      </w:tr>
      <w:tr w:rsidR="00862C20" w:rsidRPr="00D2201D" w14:paraId="6F1AEFBB" w14:textId="77777777" w:rsidTr="006D0E02">
        <w:trPr>
          <w:trHeight w:val="342"/>
        </w:trPr>
        <w:tc>
          <w:tcPr>
            <w:tcW w:w="9214" w:type="dxa"/>
            <w:tcBorders>
              <w:left w:val="nil"/>
              <w:right w:val="nil"/>
            </w:tcBorders>
            <w:shd w:val="clear" w:color="auto" w:fill="auto"/>
            <w:vAlign w:val="center"/>
            <w:hideMark/>
          </w:tcPr>
          <w:p w14:paraId="26FD6CB2"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South Melbourne West - South West of </w:t>
            </w:r>
            <w:proofErr w:type="spellStart"/>
            <w:r w:rsidRPr="00D2201D">
              <w:rPr>
                <w:rFonts w:eastAsia="Times New Roman" w:cs="Arial"/>
                <w:sz w:val="20"/>
              </w:rPr>
              <w:t>Ferrars</w:t>
            </w:r>
            <w:proofErr w:type="spellEnd"/>
            <w:r w:rsidRPr="00D2201D">
              <w:rPr>
                <w:rFonts w:eastAsia="Times New Roman" w:cs="Arial"/>
                <w:sz w:val="20"/>
              </w:rPr>
              <w:t xml:space="preserve"> Street (Industrial) - per day</w:t>
            </w:r>
          </w:p>
        </w:tc>
        <w:tc>
          <w:tcPr>
            <w:tcW w:w="2373" w:type="dxa"/>
            <w:tcBorders>
              <w:left w:val="nil"/>
              <w:right w:val="nil"/>
            </w:tcBorders>
            <w:shd w:val="clear" w:color="auto" w:fill="auto"/>
            <w:vAlign w:val="center"/>
            <w:hideMark/>
          </w:tcPr>
          <w:p w14:paraId="633FB9E2" w14:textId="0DB75995" w:rsidR="00862C20" w:rsidRPr="00D2201D" w:rsidRDefault="00862C20" w:rsidP="00862C20">
            <w:pPr>
              <w:spacing w:after="0"/>
              <w:jc w:val="right"/>
              <w:rPr>
                <w:rFonts w:eastAsia="Times New Roman" w:cs="Arial"/>
                <w:sz w:val="20"/>
              </w:rPr>
            </w:pPr>
            <w:r w:rsidRPr="00D2201D">
              <w:rPr>
                <w:rFonts w:eastAsia="Times New Roman" w:cs="Arial"/>
                <w:sz w:val="20"/>
              </w:rPr>
              <w:t>$9.00</w:t>
            </w:r>
          </w:p>
        </w:tc>
        <w:tc>
          <w:tcPr>
            <w:tcW w:w="2373" w:type="dxa"/>
            <w:tcBorders>
              <w:left w:val="nil"/>
              <w:right w:val="nil"/>
            </w:tcBorders>
            <w:shd w:val="clear" w:color="auto" w:fill="auto"/>
            <w:vAlign w:val="center"/>
          </w:tcPr>
          <w:p w14:paraId="1ECB0F69" w14:textId="1CFC3DE9" w:rsidR="00862C20" w:rsidRPr="00D2201D" w:rsidRDefault="0085633C" w:rsidP="00862C20">
            <w:pPr>
              <w:spacing w:after="0"/>
              <w:jc w:val="right"/>
              <w:rPr>
                <w:rFonts w:eastAsia="Times New Roman" w:cs="Arial"/>
                <w:sz w:val="20"/>
              </w:rPr>
            </w:pPr>
            <w:r>
              <w:rPr>
                <w:rFonts w:eastAsia="Times New Roman" w:cs="Arial"/>
                <w:sz w:val="20"/>
              </w:rPr>
              <w:t>$9.10</w:t>
            </w:r>
          </w:p>
        </w:tc>
      </w:tr>
      <w:tr w:rsidR="00862C20" w:rsidRPr="00D2201D" w14:paraId="2811CEEB" w14:textId="77777777" w:rsidTr="006D0E02">
        <w:trPr>
          <w:trHeight w:val="342"/>
        </w:trPr>
        <w:tc>
          <w:tcPr>
            <w:tcW w:w="9214" w:type="dxa"/>
            <w:tcBorders>
              <w:left w:val="nil"/>
              <w:right w:val="nil"/>
            </w:tcBorders>
            <w:shd w:val="clear" w:color="auto" w:fill="auto"/>
            <w:vAlign w:val="center"/>
            <w:hideMark/>
          </w:tcPr>
          <w:p w14:paraId="776BC8CC"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South Melbourne West - South West of </w:t>
            </w:r>
            <w:proofErr w:type="spellStart"/>
            <w:r w:rsidRPr="00D2201D">
              <w:rPr>
                <w:rFonts w:eastAsia="Times New Roman" w:cs="Arial"/>
                <w:sz w:val="20"/>
              </w:rPr>
              <w:t>Ferrars</w:t>
            </w:r>
            <w:proofErr w:type="spellEnd"/>
            <w:r w:rsidRPr="00D2201D">
              <w:rPr>
                <w:rFonts w:eastAsia="Times New Roman" w:cs="Arial"/>
                <w:sz w:val="20"/>
              </w:rPr>
              <w:t xml:space="preserve"> Street (Industrial) - per hour</w:t>
            </w:r>
          </w:p>
        </w:tc>
        <w:tc>
          <w:tcPr>
            <w:tcW w:w="2373" w:type="dxa"/>
            <w:tcBorders>
              <w:left w:val="nil"/>
              <w:right w:val="nil"/>
            </w:tcBorders>
            <w:shd w:val="clear" w:color="auto" w:fill="auto"/>
            <w:vAlign w:val="center"/>
            <w:hideMark/>
          </w:tcPr>
          <w:p w14:paraId="7D0341A7" w14:textId="33B3CAEB" w:rsidR="00862C20" w:rsidRPr="00D2201D" w:rsidRDefault="00862C20" w:rsidP="00862C20">
            <w:pPr>
              <w:spacing w:after="0"/>
              <w:jc w:val="right"/>
              <w:rPr>
                <w:rFonts w:eastAsia="Times New Roman" w:cs="Arial"/>
                <w:sz w:val="20"/>
              </w:rPr>
            </w:pPr>
            <w:r w:rsidRPr="00D2201D">
              <w:rPr>
                <w:rFonts w:eastAsia="Times New Roman" w:cs="Arial"/>
                <w:sz w:val="20"/>
              </w:rPr>
              <w:t>$2.00</w:t>
            </w:r>
          </w:p>
        </w:tc>
        <w:tc>
          <w:tcPr>
            <w:tcW w:w="2373" w:type="dxa"/>
            <w:tcBorders>
              <w:left w:val="nil"/>
              <w:right w:val="nil"/>
            </w:tcBorders>
            <w:shd w:val="clear" w:color="auto" w:fill="auto"/>
            <w:vAlign w:val="center"/>
          </w:tcPr>
          <w:p w14:paraId="00FA9424" w14:textId="4AED1B45" w:rsidR="00862C20" w:rsidRPr="00D2201D" w:rsidRDefault="00AE27FD" w:rsidP="00862C20">
            <w:pPr>
              <w:spacing w:after="0"/>
              <w:jc w:val="right"/>
              <w:rPr>
                <w:rFonts w:eastAsia="Times New Roman" w:cs="Arial"/>
                <w:sz w:val="20"/>
              </w:rPr>
            </w:pPr>
            <w:r>
              <w:rPr>
                <w:rFonts w:eastAsia="Times New Roman" w:cs="Arial"/>
                <w:sz w:val="20"/>
              </w:rPr>
              <w:t>$2.00</w:t>
            </w:r>
          </w:p>
        </w:tc>
      </w:tr>
      <w:tr w:rsidR="00862C20" w:rsidRPr="00D2201D" w14:paraId="184751A0" w14:textId="77777777" w:rsidTr="006D0E02">
        <w:trPr>
          <w:trHeight w:val="342"/>
        </w:trPr>
        <w:tc>
          <w:tcPr>
            <w:tcW w:w="9214" w:type="dxa"/>
            <w:tcBorders>
              <w:left w:val="nil"/>
              <w:right w:val="nil"/>
            </w:tcBorders>
            <w:shd w:val="clear" w:color="auto" w:fill="auto"/>
            <w:vAlign w:val="center"/>
            <w:hideMark/>
          </w:tcPr>
          <w:p w14:paraId="4E3BDCCC" w14:textId="77777777" w:rsidR="00862C20" w:rsidRPr="00D2201D" w:rsidRDefault="00862C20" w:rsidP="00862C20">
            <w:pPr>
              <w:spacing w:after="0"/>
              <w:rPr>
                <w:rFonts w:eastAsia="Times New Roman" w:cs="Arial"/>
                <w:sz w:val="20"/>
              </w:rPr>
            </w:pPr>
            <w:r w:rsidRPr="00D2201D">
              <w:rPr>
                <w:rFonts w:eastAsia="Times New Roman" w:cs="Arial"/>
                <w:sz w:val="20"/>
              </w:rPr>
              <w:t>St Kilda Road - North of St Kilda Junction (commercial) - per hour</w:t>
            </w:r>
          </w:p>
        </w:tc>
        <w:tc>
          <w:tcPr>
            <w:tcW w:w="2373" w:type="dxa"/>
            <w:tcBorders>
              <w:left w:val="nil"/>
              <w:right w:val="nil"/>
            </w:tcBorders>
            <w:shd w:val="clear" w:color="auto" w:fill="auto"/>
            <w:vAlign w:val="center"/>
            <w:hideMark/>
          </w:tcPr>
          <w:p w14:paraId="699251C4" w14:textId="2928C71C" w:rsidR="00862C20" w:rsidRPr="00D2201D" w:rsidRDefault="00862C20" w:rsidP="00862C20">
            <w:pPr>
              <w:spacing w:after="0"/>
              <w:jc w:val="right"/>
              <w:rPr>
                <w:rFonts w:eastAsia="Times New Roman" w:cs="Arial"/>
                <w:sz w:val="20"/>
              </w:rPr>
            </w:pPr>
            <w:r w:rsidRPr="00D2201D">
              <w:rPr>
                <w:rFonts w:eastAsia="Times New Roman" w:cs="Arial"/>
                <w:sz w:val="20"/>
              </w:rPr>
              <w:t>$4.00</w:t>
            </w:r>
          </w:p>
        </w:tc>
        <w:tc>
          <w:tcPr>
            <w:tcW w:w="2373" w:type="dxa"/>
            <w:tcBorders>
              <w:left w:val="nil"/>
              <w:right w:val="nil"/>
            </w:tcBorders>
            <w:shd w:val="clear" w:color="auto" w:fill="auto"/>
            <w:vAlign w:val="center"/>
          </w:tcPr>
          <w:p w14:paraId="2D57B1A8" w14:textId="7EE43EF1" w:rsidR="00862C20" w:rsidRPr="00D2201D" w:rsidRDefault="00AE27FD" w:rsidP="00862C20">
            <w:pPr>
              <w:spacing w:after="0"/>
              <w:jc w:val="right"/>
              <w:rPr>
                <w:rFonts w:eastAsia="Times New Roman" w:cs="Arial"/>
                <w:sz w:val="20"/>
              </w:rPr>
            </w:pPr>
            <w:r>
              <w:rPr>
                <w:rFonts w:eastAsia="Times New Roman" w:cs="Arial"/>
                <w:sz w:val="20"/>
              </w:rPr>
              <w:t>$4.00</w:t>
            </w:r>
          </w:p>
        </w:tc>
      </w:tr>
      <w:tr w:rsidR="00862C20" w:rsidRPr="00D2201D" w14:paraId="31D55AB1" w14:textId="77777777" w:rsidTr="006D0E02">
        <w:trPr>
          <w:trHeight w:val="342"/>
        </w:trPr>
        <w:tc>
          <w:tcPr>
            <w:tcW w:w="9214" w:type="dxa"/>
            <w:tcBorders>
              <w:left w:val="nil"/>
              <w:right w:val="nil"/>
            </w:tcBorders>
            <w:shd w:val="clear" w:color="auto" w:fill="auto"/>
            <w:vAlign w:val="center"/>
            <w:hideMark/>
          </w:tcPr>
          <w:p w14:paraId="03132791" w14:textId="77777777" w:rsidR="00862C20" w:rsidRPr="00D2201D" w:rsidRDefault="00862C20" w:rsidP="00862C20">
            <w:pPr>
              <w:spacing w:after="0"/>
              <w:rPr>
                <w:rFonts w:eastAsia="Times New Roman" w:cs="Arial"/>
                <w:sz w:val="20"/>
              </w:rPr>
            </w:pPr>
            <w:r w:rsidRPr="00D2201D">
              <w:rPr>
                <w:rFonts w:eastAsia="Times New Roman" w:cs="Arial"/>
                <w:sz w:val="20"/>
              </w:rPr>
              <w:t>St Kilda Road - South of St Kilda Junction (commercial / retail) - per day</w:t>
            </w:r>
          </w:p>
        </w:tc>
        <w:tc>
          <w:tcPr>
            <w:tcW w:w="2373" w:type="dxa"/>
            <w:tcBorders>
              <w:left w:val="nil"/>
              <w:right w:val="nil"/>
            </w:tcBorders>
            <w:shd w:val="clear" w:color="auto" w:fill="auto"/>
            <w:vAlign w:val="center"/>
            <w:hideMark/>
          </w:tcPr>
          <w:p w14:paraId="10E1A13F" w14:textId="5949EA0D" w:rsidR="00862C20" w:rsidRPr="00D2201D" w:rsidRDefault="00862C20" w:rsidP="00862C20">
            <w:pPr>
              <w:spacing w:after="0"/>
              <w:jc w:val="right"/>
              <w:rPr>
                <w:rFonts w:eastAsia="Times New Roman" w:cs="Arial"/>
                <w:sz w:val="20"/>
              </w:rPr>
            </w:pPr>
            <w:r w:rsidRPr="00D2201D">
              <w:rPr>
                <w:rFonts w:eastAsia="Times New Roman" w:cs="Arial"/>
                <w:sz w:val="20"/>
              </w:rPr>
              <w:t>$6.90</w:t>
            </w:r>
          </w:p>
        </w:tc>
        <w:tc>
          <w:tcPr>
            <w:tcW w:w="2373" w:type="dxa"/>
            <w:tcBorders>
              <w:left w:val="nil"/>
              <w:right w:val="nil"/>
            </w:tcBorders>
            <w:shd w:val="clear" w:color="auto" w:fill="auto"/>
            <w:vAlign w:val="center"/>
          </w:tcPr>
          <w:p w14:paraId="3AF3B0E0" w14:textId="04B72B12" w:rsidR="00862C20" w:rsidRPr="00D2201D" w:rsidRDefault="00AE27FD" w:rsidP="00862C20">
            <w:pPr>
              <w:spacing w:after="0"/>
              <w:jc w:val="right"/>
              <w:rPr>
                <w:rFonts w:eastAsia="Times New Roman" w:cs="Arial"/>
                <w:sz w:val="20"/>
              </w:rPr>
            </w:pPr>
            <w:r>
              <w:rPr>
                <w:rFonts w:eastAsia="Times New Roman" w:cs="Arial"/>
                <w:sz w:val="20"/>
              </w:rPr>
              <w:t>$7.00</w:t>
            </w:r>
          </w:p>
        </w:tc>
      </w:tr>
      <w:tr w:rsidR="00862C20" w:rsidRPr="00D2201D" w14:paraId="23310405" w14:textId="77777777" w:rsidTr="006D0E02">
        <w:trPr>
          <w:trHeight w:val="342"/>
        </w:trPr>
        <w:tc>
          <w:tcPr>
            <w:tcW w:w="9214" w:type="dxa"/>
            <w:tcBorders>
              <w:left w:val="nil"/>
              <w:right w:val="nil"/>
            </w:tcBorders>
            <w:shd w:val="clear" w:color="auto" w:fill="auto"/>
            <w:vAlign w:val="center"/>
            <w:hideMark/>
          </w:tcPr>
          <w:p w14:paraId="6104FF8E" w14:textId="77777777" w:rsidR="00862C20" w:rsidRPr="00D2201D" w:rsidRDefault="00862C20" w:rsidP="00862C20">
            <w:pPr>
              <w:spacing w:after="0"/>
              <w:rPr>
                <w:rFonts w:eastAsia="Times New Roman" w:cs="Arial"/>
                <w:sz w:val="20"/>
              </w:rPr>
            </w:pPr>
            <w:r w:rsidRPr="00D2201D">
              <w:rPr>
                <w:rFonts w:eastAsia="Times New Roman" w:cs="Arial"/>
                <w:sz w:val="20"/>
              </w:rPr>
              <w:t>St Kilda Road - South of St Kilda Junction (commercial / retail) - per hour</w:t>
            </w:r>
          </w:p>
        </w:tc>
        <w:tc>
          <w:tcPr>
            <w:tcW w:w="2373" w:type="dxa"/>
            <w:tcBorders>
              <w:left w:val="nil"/>
              <w:right w:val="nil"/>
            </w:tcBorders>
            <w:shd w:val="clear" w:color="auto" w:fill="auto"/>
            <w:vAlign w:val="center"/>
            <w:hideMark/>
          </w:tcPr>
          <w:p w14:paraId="17CCE0D3" w14:textId="653ED45A" w:rsidR="00862C20" w:rsidRPr="00D2201D" w:rsidRDefault="00862C20" w:rsidP="00862C20">
            <w:pPr>
              <w:spacing w:after="0"/>
              <w:jc w:val="right"/>
              <w:rPr>
                <w:rFonts w:eastAsia="Times New Roman" w:cs="Arial"/>
                <w:sz w:val="20"/>
              </w:rPr>
            </w:pPr>
            <w:r w:rsidRPr="00D2201D">
              <w:rPr>
                <w:rFonts w:eastAsia="Times New Roman" w:cs="Arial"/>
                <w:sz w:val="20"/>
              </w:rPr>
              <w:t>$2.00</w:t>
            </w:r>
          </w:p>
        </w:tc>
        <w:tc>
          <w:tcPr>
            <w:tcW w:w="2373" w:type="dxa"/>
            <w:tcBorders>
              <w:left w:val="nil"/>
              <w:right w:val="nil"/>
            </w:tcBorders>
            <w:shd w:val="clear" w:color="auto" w:fill="auto"/>
            <w:vAlign w:val="center"/>
          </w:tcPr>
          <w:p w14:paraId="29D9CA42" w14:textId="2E49EC83" w:rsidR="00862C20" w:rsidRPr="00D2201D" w:rsidRDefault="00AE27FD" w:rsidP="00862C20">
            <w:pPr>
              <w:spacing w:after="0"/>
              <w:jc w:val="right"/>
              <w:rPr>
                <w:rFonts w:eastAsia="Times New Roman" w:cs="Arial"/>
                <w:sz w:val="20"/>
              </w:rPr>
            </w:pPr>
            <w:r>
              <w:rPr>
                <w:rFonts w:eastAsia="Times New Roman" w:cs="Arial"/>
                <w:sz w:val="20"/>
              </w:rPr>
              <w:t>$2.00</w:t>
            </w:r>
          </w:p>
        </w:tc>
      </w:tr>
      <w:tr w:rsidR="00862C20" w:rsidRPr="00D2201D" w14:paraId="7EC4416D" w14:textId="77777777" w:rsidTr="006D0E02">
        <w:trPr>
          <w:trHeight w:val="342"/>
        </w:trPr>
        <w:tc>
          <w:tcPr>
            <w:tcW w:w="9214" w:type="dxa"/>
            <w:tcBorders>
              <w:left w:val="nil"/>
              <w:right w:val="nil"/>
            </w:tcBorders>
            <w:shd w:val="clear" w:color="auto" w:fill="auto"/>
            <w:vAlign w:val="center"/>
            <w:hideMark/>
          </w:tcPr>
          <w:p w14:paraId="2A73F694" w14:textId="29BFCBD4" w:rsidR="00862C20" w:rsidRPr="00D2201D" w:rsidRDefault="00862C20" w:rsidP="00862C20">
            <w:pPr>
              <w:spacing w:after="0"/>
              <w:rPr>
                <w:rFonts w:eastAsia="Times New Roman" w:cs="Arial"/>
                <w:sz w:val="20"/>
              </w:rPr>
            </w:pPr>
            <w:r w:rsidRPr="00D2201D">
              <w:rPr>
                <w:rFonts w:eastAsia="Times New Roman" w:cs="Arial"/>
                <w:sz w:val="20"/>
              </w:rPr>
              <w:t>Station Pier &amp; Waterfront Place - maximum / per day (1 October - 31 March)</w:t>
            </w:r>
          </w:p>
        </w:tc>
        <w:tc>
          <w:tcPr>
            <w:tcW w:w="2373" w:type="dxa"/>
            <w:tcBorders>
              <w:left w:val="nil"/>
              <w:right w:val="nil"/>
            </w:tcBorders>
            <w:shd w:val="clear" w:color="auto" w:fill="auto"/>
            <w:vAlign w:val="center"/>
            <w:hideMark/>
          </w:tcPr>
          <w:p w14:paraId="3DC75F89" w14:textId="6D0C4060" w:rsidR="00862C20" w:rsidRPr="00D2201D" w:rsidRDefault="00862C20" w:rsidP="00862C20">
            <w:pPr>
              <w:spacing w:after="0"/>
              <w:jc w:val="right"/>
              <w:rPr>
                <w:rFonts w:eastAsia="Times New Roman" w:cs="Arial"/>
                <w:sz w:val="20"/>
              </w:rPr>
            </w:pPr>
            <w:r w:rsidRPr="00D2201D">
              <w:rPr>
                <w:rFonts w:eastAsia="Times New Roman" w:cs="Arial"/>
                <w:sz w:val="20"/>
              </w:rPr>
              <w:t>$12.90</w:t>
            </w:r>
          </w:p>
        </w:tc>
        <w:tc>
          <w:tcPr>
            <w:tcW w:w="2373" w:type="dxa"/>
            <w:tcBorders>
              <w:left w:val="nil"/>
              <w:right w:val="nil"/>
            </w:tcBorders>
            <w:shd w:val="clear" w:color="auto" w:fill="auto"/>
            <w:vAlign w:val="center"/>
          </w:tcPr>
          <w:p w14:paraId="24A8E775" w14:textId="2621BA15" w:rsidR="00862C20" w:rsidRPr="00D2201D" w:rsidRDefault="00AE27FD" w:rsidP="00862C20">
            <w:pPr>
              <w:spacing w:after="0"/>
              <w:jc w:val="right"/>
              <w:rPr>
                <w:rFonts w:eastAsia="Times New Roman" w:cs="Arial"/>
                <w:sz w:val="20"/>
              </w:rPr>
            </w:pPr>
            <w:r>
              <w:rPr>
                <w:rFonts w:eastAsia="Times New Roman" w:cs="Arial"/>
                <w:sz w:val="20"/>
              </w:rPr>
              <w:t>$12.90</w:t>
            </w:r>
          </w:p>
        </w:tc>
      </w:tr>
      <w:tr w:rsidR="00862C20" w:rsidRPr="00D2201D" w14:paraId="011681C4" w14:textId="77777777" w:rsidTr="006D0E02">
        <w:trPr>
          <w:trHeight w:val="342"/>
        </w:trPr>
        <w:tc>
          <w:tcPr>
            <w:tcW w:w="9214" w:type="dxa"/>
            <w:tcBorders>
              <w:left w:val="nil"/>
              <w:right w:val="nil"/>
            </w:tcBorders>
            <w:shd w:val="clear" w:color="auto" w:fill="auto"/>
            <w:vAlign w:val="center"/>
            <w:hideMark/>
          </w:tcPr>
          <w:p w14:paraId="4A0EEF34"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Station Pier &amp; Waterfront Place - maximum / per day (1 July to 30 September and 1 April - 30 June) </w:t>
            </w:r>
          </w:p>
        </w:tc>
        <w:tc>
          <w:tcPr>
            <w:tcW w:w="2373" w:type="dxa"/>
            <w:tcBorders>
              <w:left w:val="nil"/>
              <w:right w:val="nil"/>
            </w:tcBorders>
            <w:shd w:val="clear" w:color="auto" w:fill="auto"/>
            <w:vAlign w:val="center"/>
            <w:hideMark/>
          </w:tcPr>
          <w:p w14:paraId="39FB7A6E" w14:textId="6A125BF2" w:rsidR="00862C20" w:rsidRPr="00D2201D" w:rsidRDefault="00862C20" w:rsidP="00862C20">
            <w:pPr>
              <w:spacing w:after="0"/>
              <w:jc w:val="right"/>
              <w:rPr>
                <w:rFonts w:eastAsia="Times New Roman" w:cs="Arial"/>
                <w:sz w:val="20"/>
              </w:rPr>
            </w:pPr>
            <w:r w:rsidRPr="00D2201D">
              <w:rPr>
                <w:rFonts w:eastAsia="Times New Roman" w:cs="Arial"/>
                <w:sz w:val="20"/>
              </w:rPr>
              <w:t>$8.70</w:t>
            </w:r>
          </w:p>
        </w:tc>
        <w:tc>
          <w:tcPr>
            <w:tcW w:w="2373" w:type="dxa"/>
            <w:tcBorders>
              <w:left w:val="nil"/>
              <w:right w:val="nil"/>
            </w:tcBorders>
            <w:shd w:val="clear" w:color="auto" w:fill="auto"/>
            <w:vAlign w:val="center"/>
          </w:tcPr>
          <w:p w14:paraId="7F948DF2" w14:textId="04882FB7" w:rsidR="00862C20" w:rsidRPr="00D2201D" w:rsidRDefault="00AE27FD" w:rsidP="00862C20">
            <w:pPr>
              <w:spacing w:after="0"/>
              <w:jc w:val="right"/>
              <w:rPr>
                <w:rFonts w:eastAsia="Times New Roman" w:cs="Arial"/>
                <w:sz w:val="20"/>
              </w:rPr>
            </w:pPr>
            <w:r>
              <w:rPr>
                <w:rFonts w:eastAsia="Times New Roman" w:cs="Arial"/>
                <w:sz w:val="20"/>
              </w:rPr>
              <w:t>$8.70</w:t>
            </w:r>
          </w:p>
        </w:tc>
      </w:tr>
      <w:tr w:rsidR="00862C20" w:rsidRPr="00D2201D" w14:paraId="32BFCB7C" w14:textId="77777777" w:rsidTr="006D0E02">
        <w:trPr>
          <w:trHeight w:val="342"/>
        </w:trPr>
        <w:tc>
          <w:tcPr>
            <w:tcW w:w="9214" w:type="dxa"/>
            <w:tcBorders>
              <w:left w:val="nil"/>
              <w:right w:val="nil"/>
            </w:tcBorders>
            <w:shd w:val="clear" w:color="auto" w:fill="auto"/>
            <w:vAlign w:val="center"/>
            <w:hideMark/>
          </w:tcPr>
          <w:p w14:paraId="577CF1A0" w14:textId="77777777" w:rsidR="00862C20" w:rsidRPr="00D2201D" w:rsidRDefault="00862C20" w:rsidP="00862C20">
            <w:pPr>
              <w:spacing w:after="0"/>
              <w:rPr>
                <w:rFonts w:eastAsia="Times New Roman" w:cs="Arial"/>
                <w:sz w:val="20"/>
              </w:rPr>
            </w:pPr>
            <w:r w:rsidRPr="00D2201D">
              <w:rPr>
                <w:rFonts w:eastAsia="Times New Roman" w:cs="Arial"/>
                <w:sz w:val="20"/>
              </w:rPr>
              <w:t>Station Pier &amp; Waterfront Place - per hour (1 July to 30 September and 1 April - 30 June)</w:t>
            </w:r>
          </w:p>
        </w:tc>
        <w:tc>
          <w:tcPr>
            <w:tcW w:w="2373" w:type="dxa"/>
            <w:tcBorders>
              <w:left w:val="nil"/>
              <w:right w:val="nil"/>
            </w:tcBorders>
            <w:shd w:val="clear" w:color="auto" w:fill="auto"/>
            <w:vAlign w:val="center"/>
            <w:hideMark/>
          </w:tcPr>
          <w:p w14:paraId="6F4E7485" w14:textId="035D3D77" w:rsidR="00862C20" w:rsidRPr="00D2201D" w:rsidRDefault="00862C20" w:rsidP="00862C20">
            <w:pPr>
              <w:spacing w:after="0"/>
              <w:jc w:val="right"/>
              <w:rPr>
                <w:rFonts w:eastAsia="Times New Roman" w:cs="Arial"/>
                <w:sz w:val="20"/>
              </w:rPr>
            </w:pPr>
            <w:r w:rsidRPr="00D2201D">
              <w:rPr>
                <w:rFonts w:eastAsia="Times New Roman" w:cs="Arial"/>
                <w:sz w:val="20"/>
              </w:rPr>
              <w:t>$1.90</w:t>
            </w:r>
          </w:p>
        </w:tc>
        <w:tc>
          <w:tcPr>
            <w:tcW w:w="2373" w:type="dxa"/>
            <w:tcBorders>
              <w:left w:val="nil"/>
              <w:right w:val="nil"/>
            </w:tcBorders>
            <w:shd w:val="clear" w:color="auto" w:fill="auto"/>
            <w:vAlign w:val="center"/>
          </w:tcPr>
          <w:p w14:paraId="2FD8FF1D" w14:textId="5D9AF551" w:rsidR="00862C20" w:rsidRPr="00D2201D" w:rsidRDefault="00AE27FD" w:rsidP="00862C20">
            <w:pPr>
              <w:spacing w:after="0"/>
              <w:jc w:val="right"/>
              <w:rPr>
                <w:rFonts w:eastAsia="Times New Roman" w:cs="Arial"/>
                <w:sz w:val="20"/>
              </w:rPr>
            </w:pPr>
            <w:r>
              <w:rPr>
                <w:rFonts w:eastAsia="Times New Roman" w:cs="Arial"/>
                <w:sz w:val="20"/>
              </w:rPr>
              <w:t>$1.90</w:t>
            </w:r>
          </w:p>
        </w:tc>
      </w:tr>
      <w:tr w:rsidR="00862C20" w:rsidRPr="00D2201D" w14:paraId="2EDC2C5C" w14:textId="77777777" w:rsidTr="006D0E02">
        <w:trPr>
          <w:trHeight w:val="342"/>
        </w:trPr>
        <w:tc>
          <w:tcPr>
            <w:tcW w:w="9214" w:type="dxa"/>
            <w:tcBorders>
              <w:left w:val="nil"/>
              <w:right w:val="nil"/>
            </w:tcBorders>
            <w:shd w:val="clear" w:color="auto" w:fill="auto"/>
            <w:vAlign w:val="center"/>
            <w:hideMark/>
          </w:tcPr>
          <w:p w14:paraId="02EE269F" w14:textId="77777777" w:rsidR="00862C20" w:rsidRPr="00D2201D" w:rsidRDefault="00862C20" w:rsidP="00862C20">
            <w:pPr>
              <w:spacing w:after="0"/>
              <w:rPr>
                <w:rFonts w:eastAsia="Times New Roman" w:cs="Arial"/>
                <w:sz w:val="20"/>
              </w:rPr>
            </w:pPr>
            <w:r w:rsidRPr="00D2201D">
              <w:rPr>
                <w:rFonts w:eastAsia="Times New Roman" w:cs="Arial"/>
                <w:sz w:val="20"/>
              </w:rPr>
              <w:t>Station Pier &amp; Waterfront Place - per hour (1 October to 31 March)</w:t>
            </w:r>
          </w:p>
        </w:tc>
        <w:tc>
          <w:tcPr>
            <w:tcW w:w="2373" w:type="dxa"/>
            <w:tcBorders>
              <w:left w:val="nil"/>
              <w:right w:val="nil"/>
            </w:tcBorders>
            <w:shd w:val="clear" w:color="auto" w:fill="auto"/>
            <w:vAlign w:val="center"/>
            <w:hideMark/>
          </w:tcPr>
          <w:p w14:paraId="054C5BAF" w14:textId="7D567FC6" w:rsidR="00862C20" w:rsidRPr="00D2201D" w:rsidRDefault="00862C20" w:rsidP="00862C20">
            <w:pPr>
              <w:spacing w:after="0"/>
              <w:jc w:val="right"/>
              <w:rPr>
                <w:rFonts w:eastAsia="Times New Roman" w:cs="Arial"/>
                <w:sz w:val="20"/>
              </w:rPr>
            </w:pPr>
            <w:r w:rsidRPr="00D2201D">
              <w:rPr>
                <w:rFonts w:eastAsia="Times New Roman" w:cs="Arial"/>
                <w:sz w:val="20"/>
              </w:rPr>
              <w:t>$3.90</w:t>
            </w:r>
          </w:p>
        </w:tc>
        <w:tc>
          <w:tcPr>
            <w:tcW w:w="2373" w:type="dxa"/>
            <w:tcBorders>
              <w:left w:val="nil"/>
              <w:right w:val="nil"/>
            </w:tcBorders>
            <w:shd w:val="clear" w:color="auto" w:fill="auto"/>
            <w:vAlign w:val="center"/>
          </w:tcPr>
          <w:p w14:paraId="5D660BB6" w14:textId="03265526" w:rsidR="00862C20" w:rsidRPr="00D2201D" w:rsidRDefault="00AE27FD" w:rsidP="00862C20">
            <w:pPr>
              <w:spacing w:after="0"/>
              <w:jc w:val="right"/>
              <w:rPr>
                <w:rFonts w:eastAsia="Times New Roman" w:cs="Arial"/>
                <w:sz w:val="20"/>
              </w:rPr>
            </w:pPr>
            <w:r>
              <w:rPr>
                <w:rFonts w:eastAsia="Times New Roman" w:cs="Arial"/>
                <w:sz w:val="20"/>
              </w:rPr>
              <w:t>$3.90</w:t>
            </w:r>
          </w:p>
        </w:tc>
      </w:tr>
      <w:tr w:rsidR="00862C20" w:rsidRPr="00D2201D" w14:paraId="140405C6" w14:textId="77777777" w:rsidTr="0060343C">
        <w:trPr>
          <w:trHeight w:val="342"/>
        </w:trPr>
        <w:tc>
          <w:tcPr>
            <w:tcW w:w="13960" w:type="dxa"/>
            <w:gridSpan w:val="3"/>
            <w:tcBorders>
              <w:left w:val="nil"/>
              <w:right w:val="nil"/>
            </w:tcBorders>
            <w:shd w:val="clear" w:color="auto" w:fill="008080"/>
            <w:vAlign w:val="center"/>
            <w:hideMark/>
          </w:tcPr>
          <w:p w14:paraId="0D3060F3" w14:textId="05CA6750"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Parking enforcement</w:t>
            </w:r>
          </w:p>
        </w:tc>
      </w:tr>
      <w:tr w:rsidR="00862C20" w:rsidRPr="00D2201D" w14:paraId="088924C0" w14:textId="77777777" w:rsidTr="006D0E02">
        <w:trPr>
          <w:trHeight w:val="342"/>
        </w:trPr>
        <w:tc>
          <w:tcPr>
            <w:tcW w:w="9214" w:type="dxa"/>
            <w:tcBorders>
              <w:top w:val="nil"/>
              <w:left w:val="nil"/>
              <w:right w:val="nil"/>
            </w:tcBorders>
            <w:shd w:val="clear" w:color="auto" w:fill="auto"/>
            <w:vAlign w:val="center"/>
            <w:hideMark/>
          </w:tcPr>
          <w:p w14:paraId="795E38F2" w14:textId="77777777" w:rsidR="00862C20" w:rsidRPr="00D2201D" w:rsidRDefault="00862C20" w:rsidP="00862C20">
            <w:pPr>
              <w:spacing w:after="0"/>
              <w:rPr>
                <w:rFonts w:eastAsia="Times New Roman" w:cs="Arial"/>
                <w:sz w:val="20"/>
              </w:rPr>
            </w:pPr>
            <w:r w:rsidRPr="00D2201D">
              <w:rPr>
                <w:rFonts w:eastAsia="Times New Roman" w:cs="Arial"/>
                <w:sz w:val="20"/>
              </w:rPr>
              <w:t>Unregistered and abandoned vehicle release fee</w:t>
            </w:r>
          </w:p>
        </w:tc>
        <w:tc>
          <w:tcPr>
            <w:tcW w:w="2373" w:type="dxa"/>
            <w:tcBorders>
              <w:top w:val="nil"/>
              <w:left w:val="nil"/>
              <w:right w:val="nil"/>
            </w:tcBorders>
            <w:shd w:val="clear" w:color="auto" w:fill="auto"/>
            <w:vAlign w:val="center"/>
            <w:hideMark/>
          </w:tcPr>
          <w:p w14:paraId="2EBB88B6" w14:textId="699D5A24" w:rsidR="00862C20" w:rsidRPr="00D2201D" w:rsidRDefault="00862C20" w:rsidP="00862C20">
            <w:pPr>
              <w:spacing w:after="0"/>
              <w:jc w:val="right"/>
              <w:rPr>
                <w:rFonts w:eastAsia="Times New Roman" w:cs="Arial"/>
                <w:sz w:val="20"/>
              </w:rPr>
            </w:pPr>
            <w:r w:rsidRPr="00D2201D">
              <w:rPr>
                <w:rFonts w:eastAsia="Times New Roman" w:cs="Arial"/>
                <w:sz w:val="20"/>
              </w:rPr>
              <w:t>$437.00</w:t>
            </w:r>
          </w:p>
        </w:tc>
        <w:tc>
          <w:tcPr>
            <w:tcW w:w="2373" w:type="dxa"/>
            <w:tcBorders>
              <w:top w:val="nil"/>
              <w:left w:val="nil"/>
              <w:right w:val="nil"/>
            </w:tcBorders>
            <w:shd w:val="clear" w:color="auto" w:fill="auto"/>
            <w:vAlign w:val="center"/>
          </w:tcPr>
          <w:p w14:paraId="6B787E10" w14:textId="3424CAFA" w:rsidR="00862C20" w:rsidRPr="00D2201D" w:rsidRDefault="00AE27FD" w:rsidP="00862C20">
            <w:pPr>
              <w:spacing w:after="0"/>
              <w:jc w:val="right"/>
              <w:rPr>
                <w:rFonts w:eastAsia="Times New Roman" w:cs="Arial"/>
                <w:sz w:val="20"/>
              </w:rPr>
            </w:pPr>
            <w:r>
              <w:rPr>
                <w:rFonts w:eastAsia="Times New Roman" w:cs="Arial"/>
                <w:sz w:val="20"/>
              </w:rPr>
              <w:t>$445.00</w:t>
            </w:r>
          </w:p>
        </w:tc>
      </w:tr>
      <w:tr w:rsidR="00862C20" w:rsidRPr="00D2201D" w14:paraId="2F2DDFA7" w14:textId="77777777" w:rsidTr="006D0E02">
        <w:trPr>
          <w:trHeight w:val="342"/>
        </w:trPr>
        <w:tc>
          <w:tcPr>
            <w:tcW w:w="9214" w:type="dxa"/>
            <w:tcBorders>
              <w:left w:val="nil"/>
              <w:right w:val="nil"/>
            </w:tcBorders>
            <w:shd w:val="clear" w:color="auto" w:fill="auto"/>
            <w:vAlign w:val="center"/>
            <w:hideMark/>
          </w:tcPr>
          <w:p w14:paraId="105393D3" w14:textId="77777777" w:rsidR="00862C20" w:rsidRPr="00D2201D" w:rsidRDefault="00862C20" w:rsidP="00862C20">
            <w:pPr>
              <w:spacing w:after="0"/>
              <w:rPr>
                <w:rFonts w:eastAsia="Times New Roman" w:cs="Arial"/>
                <w:sz w:val="20"/>
              </w:rPr>
            </w:pPr>
            <w:r w:rsidRPr="00D2201D">
              <w:rPr>
                <w:rFonts w:eastAsia="Times New Roman" w:cs="Arial"/>
                <w:sz w:val="20"/>
              </w:rPr>
              <w:t>Daily vehicle storage fee after 48 hours</w:t>
            </w:r>
          </w:p>
        </w:tc>
        <w:tc>
          <w:tcPr>
            <w:tcW w:w="2373" w:type="dxa"/>
            <w:tcBorders>
              <w:left w:val="nil"/>
              <w:right w:val="nil"/>
            </w:tcBorders>
            <w:shd w:val="clear" w:color="auto" w:fill="auto"/>
            <w:vAlign w:val="center"/>
            <w:hideMark/>
          </w:tcPr>
          <w:p w14:paraId="715AB05C" w14:textId="676651FC" w:rsidR="00862C20" w:rsidRPr="00D2201D" w:rsidRDefault="00862C20" w:rsidP="00862C20">
            <w:pPr>
              <w:spacing w:after="0"/>
              <w:jc w:val="right"/>
              <w:rPr>
                <w:rFonts w:eastAsia="Times New Roman" w:cs="Arial"/>
                <w:sz w:val="20"/>
              </w:rPr>
            </w:pPr>
            <w:r w:rsidRPr="00D2201D">
              <w:rPr>
                <w:rFonts w:eastAsia="Times New Roman" w:cs="Arial"/>
                <w:sz w:val="20"/>
              </w:rPr>
              <w:t>$19.50</w:t>
            </w:r>
          </w:p>
        </w:tc>
        <w:tc>
          <w:tcPr>
            <w:tcW w:w="2373" w:type="dxa"/>
            <w:tcBorders>
              <w:left w:val="nil"/>
              <w:right w:val="nil"/>
            </w:tcBorders>
            <w:shd w:val="clear" w:color="auto" w:fill="auto"/>
            <w:vAlign w:val="center"/>
          </w:tcPr>
          <w:p w14:paraId="3F2CA7CB" w14:textId="4696B606" w:rsidR="00862C20" w:rsidRPr="00D2201D" w:rsidRDefault="0020659E" w:rsidP="00862C20">
            <w:pPr>
              <w:spacing w:after="0"/>
              <w:jc w:val="right"/>
              <w:rPr>
                <w:rFonts w:eastAsia="Times New Roman" w:cs="Arial"/>
                <w:sz w:val="20"/>
              </w:rPr>
            </w:pPr>
            <w:r>
              <w:rPr>
                <w:rFonts w:eastAsia="Times New Roman" w:cs="Arial"/>
                <w:sz w:val="20"/>
              </w:rPr>
              <w:t>$19.50</w:t>
            </w:r>
          </w:p>
        </w:tc>
      </w:tr>
      <w:tr w:rsidR="00862C20" w:rsidRPr="00D2201D" w14:paraId="3463F1C4" w14:textId="77777777" w:rsidTr="006D0E02">
        <w:trPr>
          <w:trHeight w:val="342"/>
        </w:trPr>
        <w:tc>
          <w:tcPr>
            <w:tcW w:w="9214" w:type="dxa"/>
            <w:tcBorders>
              <w:left w:val="nil"/>
              <w:right w:val="nil"/>
            </w:tcBorders>
            <w:shd w:val="clear" w:color="auto" w:fill="auto"/>
            <w:vAlign w:val="center"/>
            <w:hideMark/>
          </w:tcPr>
          <w:p w14:paraId="0DE9D965" w14:textId="77777777" w:rsidR="00862C20" w:rsidRPr="00D2201D" w:rsidRDefault="00862C20" w:rsidP="00862C20">
            <w:pPr>
              <w:spacing w:after="0"/>
              <w:rPr>
                <w:rFonts w:eastAsia="Times New Roman" w:cs="Arial"/>
                <w:sz w:val="20"/>
              </w:rPr>
            </w:pPr>
            <w:r w:rsidRPr="00D2201D">
              <w:rPr>
                <w:rFonts w:eastAsia="Times New Roman" w:cs="Arial"/>
                <w:sz w:val="20"/>
              </w:rPr>
              <w:t>Vehicle Clearway Release Fee</w:t>
            </w:r>
          </w:p>
        </w:tc>
        <w:tc>
          <w:tcPr>
            <w:tcW w:w="2373" w:type="dxa"/>
            <w:tcBorders>
              <w:left w:val="nil"/>
              <w:right w:val="nil"/>
            </w:tcBorders>
            <w:shd w:val="clear" w:color="auto" w:fill="auto"/>
            <w:vAlign w:val="center"/>
            <w:hideMark/>
          </w:tcPr>
          <w:p w14:paraId="5F45B55B" w14:textId="2B14256D" w:rsidR="00862C20" w:rsidRPr="00D2201D" w:rsidRDefault="00862C20" w:rsidP="00862C20">
            <w:pPr>
              <w:spacing w:after="0"/>
              <w:jc w:val="right"/>
              <w:rPr>
                <w:rFonts w:eastAsia="Times New Roman" w:cs="Arial"/>
                <w:sz w:val="20"/>
              </w:rPr>
            </w:pPr>
            <w:r w:rsidRPr="00D2201D">
              <w:rPr>
                <w:rFonts w:eastAsia="Times New Roman" w:cs="Arial"/>
                <w:sz w:val="20"/>
              </w:rPr>
              <w:t>$437.00</w:t>
            </w:r>
          </w:p>
        </w:tc>
        <w:tc>
          <w:tcPr>
            <w:tcW w:w="2373" w:type="dxa"/>
            <w:tcBorders>
              <w:left w:val="nil"/>
              <w:right w:val="nil"/>
            </w:tcBorders>
            <w:shd w:val="clear" w:color="auto" w:fill="auto"/>
            <w:vAlign w:val="center"/>
          </w:tcPr>
          <w:p w14:paraId="104B50B5" w14:textId="4FCB20D2" w:rsidR="00862C20" w:rsidRPr="00D2201D" w:rsidRDefault="0020659E" w:rsidP="00862C20">
            <w:pPr>
              <w:spacing w:after="0"/>
              <w:jc w:val="right"/>
              <w:rPr>
                <w:rFonts w:eastAsia="Times New Roman" w:cs="Arial"/>
                <w:sz w:val="20"/>
              </w:rPr>
            </w:pPr>
            <w:r>
              <w:rPr>
                <w:rFonts w:eastAsia="Times New Roman" w:cs="Arial"/>
                <w:sz w:val="20"/>
              </w:rPr>
              <w:t>$440.00</w:t>
            </w:r>
          </w:p>
        </w:tc>
      </w:tr>
      <w:tr w:rsidR="00862C20" w:rsidRPr="00D2201D" w14:paraId="2913A466" w14:textId="77777777" w:rsidTr="006D0E02">
        <w:trPr>
          <w:trHeight w:val="342"/>
        </w:trPr>
        <w:tc>
          <w:tcPr>
            <w:tcW w:w="9214" w:type="dxa"/>
            <w:tcBorders>
              <w:left w:val="nil"/>
              <w:right w:val="nil"/>
            </w:tcBorders>
            <w:shd w:val="clear" w:color="auto" w:fill="auto"/>
            <w:vAlign w:val="center"/>
            <w:hideMark/>
          </w:tcPr>
          <w:p w14:paraId="793EC703" w14:textId="77777777" w:rsidR="00862C20" w:rsidRPr="00D2201D" w:rsidRDefault="00862C20" w:rsidP="00862C20">
            <w:pPr>
              <w:spacing w:after="0"/>
              <w:rPr>
                <w:rFonts w:eastAsia="Times New Roman" w:cs="Arial"/>
                <w:sz w:val="20"/>
              </w:rPr>
            </w:pPr>
            <w:r w:rsidRPr="00D2201D">
              <w:rPr>
                <w:rFonts w:eastAsia="Times New Roman" w:cs="Arial"/>
                <w:sz w:val="20"/>
              </w:rPr>
              <w:t>Vehicle Transfer from Nationwide Towing to Manheim</w:t>
            </w:r>
          </w:p>
        </w:tc>
        <w:tc>
          <w:tcPr>
            <w:tcW w:w="2373" w:type="dxa"/>
            <w:tcBorders>
              <w:left w:val="nil"/>
              <w:right w:val="nil"/>
            </w:tcBorders>
            <w:shd w:val="clear" w:color="auto" w:fill="auto"/>
            <w:vAlign w:val="center"/>
            <w:hideMark/>
          </w:tcPr>
          <w:p w14:paraId="7865C3FC" w14:textId="164F8050" w:rsidR="00862C20" w:rsidRPr="00D2201D" w:rsidRDefault="00862C20" w:rsidP="00862C20">
            <w:pPr>
              <w:spacing w:after="0"/>
              <w:jc w:val="right"/>
              <w:rPr>
                <w:rFonts w:eastAsia="Times New Roman" w:cs="Arial"/>
                <w:sz w:val="20"/>
              </w:rPr>
            </w:pPr>
            <w:r w:rsidRPr="00D2201D">
              <w:rPr>
                <w:rFonts w:eastAsia="Times New Roman" w:cs="Arial"/>
                <w:sz w:val="20"/>
              </w:rPr>
              <w:t>$757.00</w:t>
            </w:r>
          </w:p>
        </w:tc>
        <w:tc>
          <w:tcPr>
            <w:tcW w:w="2373" w:type="dxa"/>
            <w:tcBorders>
              <w:left w:val="nil"/>
              <w:right w:val="nil"/>
            </w:tcBorders>
            <w:shd w:val="clear" w:color="auto" w:fill="auto"/>
            <w:vAlign w:val="center"/>
          </w:tcPr>
          <w:p w14:paraId="731C8B29" w14:textId="027CF074" w:rsidR="00862C20" w:rsidRPr="00D2201D" w:rsidRDefault="0020659E" w:rsidP="00862C20">
            <w:pPr>
              <w:spacing w:after="0"/>
              <w:jc w:val="right"/>
              <w:rPr>
                <w:rFonts w:eastAsia="Times New Roman" w:cs="Arial"/>
                <w:sz w:val="20"/>
              </w:rPr>
            </w:pPr>
            <w:r>
              <w:rPr>
                <w:rFonts w:eastAsia="Times New Roman" w:cs="Arial"/>
                <w:sz w:val="20"/>
              </w:rPr>
              <w:t>$770.00</w:t>
            </w:r>
          </w:p>
        </w:tc>
      </w:tr>
      <w:tr w:rsidR="00862C20" w:rsidRPr="00D2201D" w14:paraId="15D8C388" w14:textId="77777777" w:rsidTr="0060343C">
        <w:trPr>
          <w:trHeight w:val="342"/>
        </w:trPr>
        <w:tc>
          <w:tcPr>
            <w:tcW w:w="13960" w:type="dxa"/>
            <w:gridSpan w:val="3"/>
            <w:tcBorders>
              <w:left w:val="nil"/>
              <w:right w:val="nil"/>
            </w:tcBorders>
            <w:shd w:val="clear" w:color="auto" w:fill="008080"/>
            <w:vAlign w:val="center"/>
            <w:hideMark/>
          </w:tcPr>
          <w:p w14:paraId="63D5A2F0" w14:textId="1DA78C92"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Parking fines</w:t>
            </w:r>
          </w:p>
        </w:tc>
      </w:tr>
      <w:tr w:rsidR="00862C20" w:rsidRPr="00D2201D" w14:paraId="68B4C3CA" w14:textId="77777777" w:rsidTr="006D0E02">
        <w:trPr>
          <w:trHeight w:val="342"/>
        </w:trPr>
        <w:tc>
          <w:tcPr>
            <w:tcW w:w="9214" w:type="dxa"/>
            <w:tcBorders>
              <w:left w:val="nil"/>
              <w:right w:val="nil"/>
            </w:tcBorders>
            <w:shd w:val="clear" w:color="auto" w:fill="auto"/>
            <w:vAlign w:val="center"/>
            <w:hideMark/>
          </w:tcPr>
          <w:p w14:paraId="34ECE4E4" w14:textId="77777777" w:rsidR="00862C20" w:rsidRPr="00D2201D" w:rsidRDefault="00862C20" w:rsidP="00862C20">
            <w:pPr>
              <w:spacing w:after="0"/>
              <w:rPr>
                <w:rFonts w:eastAsia="Times New Roman" w:cs="Arial"/>
                <w:sz w:val="20"/>
              </w:rPr>
            </w:pPr>
            <w:r w:rsidRPr="00D2201D">
              <w:rPr>
                <w:rFonts w:eastAsia="Times New Roman" w:cs="Arial"/>
                <w:sz w:val="20"/>
              </w:rPr>
              <w:t>Penalty Fines - class 1</w:t>
            </w:r>
          </w:p>
        </w:tc>
        <w:tc>
          <w:tcPr>
            <w:tcW w:w="2373" w:type="dxa"/>
            <w:tcBorders>
              <w:left w:val="nil"/>
              <w:right w:val="nil"/>
            </w:tcBorders>
            <w:shd w:val="clear" w:color="auto" w:fill="auto"/>
            <w:vAlign w:val="center"/>
            <w:hideMark/>
          </w:tcPr>
          <w:p w14:paraId="7F15DE6F" w14:textId="1F75D080" w:rsidR="00862C20" w:rsidRPr="00D2201D" w:rsidRDefault="00862C20" w:rsidP="00862C20">
            <w:pPr>
              <w:spacing w:after="0"/>
              <w:jc w:val="right"/>
              <w:rPr>
                <w:rFonts w:eastAsia="Times New Roman" w:cs="Arial"/>
                <w:sz w:val="20"/>
              </w:rPr>
            </w:pPr>
            <w:r w:rsidRPr="00D2201D">
              <w:rPr>
                <w:rFonts w:eastAsia="Times New Roman" w:cs="Arial"/>
                <w:sz w:val="20"/>
              </w:rPr>
              <w:t>$83.00</w:t>
            </w:r>
          </w:p>
        </w:tc>
        <w:tc>
          <w:tcPr>
            <w:tcW w:w="2373" w:type="dxa"/>
            <w:tcBorders>
              <w:left w:val="nil"/>
              <w:right w:val="nil"/>
            </w:tcBorders>
            <w:shd w:val="clear" w:color="auto" w:fill="auto"/>
            <w:vAlign w:val="center"/>
          </w:tcPr>
          <w:p w14:paraId="05033FD7" w14:textId="7FFA8033" w:rsidR="00862C20" w:rsidRPr="00D2201D" w:rsidRDefault="0020659E" w:rsidP="00862C20">
            <w:pPr>
              <w:spacing w:after="0"/>
              <w:jc w:val="right"/>
              <w:rPr>
                <w:rFonts w:eastAsia="Times New Roman" w:cs="Arial"/>
                <w:sz w:val="20"/>
              </w:rPr>
            </w:pPr>
            <w:r>
              <w:rPr>
                <w:rFonts w:eastAsia="Times New Roman" w:cs="Arial"/>
                <w:sz w:val="20"/>
              </w:rPr>
              <w:t>$83.00</w:t>
            </w:r>
          </w:p>
        </w:tc>
      </w:tr>
      <w:tr w:rsidR="00862C20" w:rsidRPr="00D2201D" w14:paraId="35B8A414" w14:textId="77777777" w:rsidTr="006D0E02">
        <w:trPr>
          <w:trHeight w:val="342"/>
        </w:trPr>
        <w:tc>
          <w:tcPr>
            <w:tcW w:w="9214" w:type="dxa"/>
            <w:tcBorders>
              <w:left w:val="nil"/>
              <w:right w:val="nil"/>
            </w:tcBorders>
            <w:shd w:val="clear" w:color="auto" w:fill="auto"/>
            <w:vAlign w:val="center"/>
            <w:hideMark/>
          </w:tcPr>
          <w:p w14:paraId="79C80E6C" w14:textId="77777777" w:rsidR="00862C20" w:rsidRPr="00D2201D" w:rsidRDefault="00862C20" w:rsidP="00862C20">
            <w:pPr>
              <w:spacing w:after="0"/>
              <w:rPr>
                <w:rFonts w:eastAsia="Times New Roman" w:cs="Arial"/>
                <w:sz w:val="20"/>
              </w:rPr>
            </w:pPr>
            <w:r w:rsidRPr="00D2201D">
              <w:rPr>
                <w:rFonts w:eastAsia="Times New Roman" w:cs="Arial"/>
                <w:sz w:val="20"/>
              </w:rPr>
              <w:t>Penalty Fines - class 2</w:t>
            </w:r>
          </w:p>
        </w:tc>
        <w:tc>
          <w:tcPr>
            <w:tcW w:w="2373" w:type="dxa"/>
            <w:tcBorders>
              <w:left w:val="nil"/>
              <w:right w:val="nil"/>
            </w:tcBorders>
            <w:shd w:val="clear" w:color="auto" w:fill="auto"/>
            <w:vAlign w:val="center"/>
            <w:hideMark/>
          </w:tcPr>
          <w:p w14:paraId="0ADE309C" w14:textId="143C7BF2" w:rsidR="00862C20" w:rsidRPr="00D2201D" w:rsidRDefault="00862C20" w:rsidP="00862C20">
            <w:pPr>
              <w:spacing w:after="0"/>
              <w:jc w:val="right"/>
              <w:rPr>
                <w:rFonts w:eastAsia="Times New Roman" w:cs="Arial"/>
                <w:sz w:val="20"/>
              </w:rPr>
            </w:pPr>
            <w:r w:rsidRPr="00D2201D">
              <w:rPr>
                <w:rFonts w:eastAsia="Times New Roman" w:cs="Arial"/>
                <w:sz w:val="20"/>
              </w:rPr>
              <w:t>$99.00</w:t>
            </w:r>
          </w:p>
        </w:tc>
        <w:tc>
          <w:tcPr>
            <w:tcW w:w="2373" w:type="dxa"/>
            <w:tcBorders>
              <w:left w:val="nil"/>
              <w:right w:val="nil"/>
            </w:tcBorders>
            <w:shd w:val="clear" w:color="auto" w:fill="auto"/>
            <w:vAlign w:val="center"/>
          </w:tcPr>
          <w:p w14:paraId="08FB8F64" w14:textId="03D3ECCB" w:rsidR="00862C20" w:rsidRPr="00D2201D" w:rsidRDefault="0020659E" w:rsidP="00862C20">
            <w:pPr>
              <w:spacing w:after="0"/>
              <w:jc w:val="right"/>
              <w:rPr>
                <w:rFonts w:eastAsia="Times New Roman" w:cs="Arial"/>
                <w:sz w:val="20"/>
              </w:rPr>
            </w:pPr>
            <w:r>
              <w:rPr>
                <w:rFonts w:eastAsia="Times New Roman" w:cs="Arial"/>
                <w:sz w:val="20"/>
              </w:rPr>
              <w:t>$99.00</w:t>
            </w:r>
          </w:p>
        </w:tc>
      </w:tr>
      <w:tr w:rsidR="00862C20" w:rsidRPr="00D2201D" w14:paraId="47006826" w14:textId="77777777" w:rsidTr="006D0E02">
        <w:trPr>
          <w:trHeight w:val="342"/>
        </w:trPr>
        <w:tc>
          <w:tcPr>
            <w:tcW w:w="9214" w:type="dxa"/>
            <w:tcBorders>
              <w:left w:val="nil"/>
              <w:right w:val="nil"/>
            </w:tcBorders>
            <w:shd w:val="clear" w:color="auto" w:fill="auto"/>
            <w:vAlign w:val="center"/>
            <w:hideMark/>
          </w:tcPr>
          <w:p w14:paraId="077B6850" w14:textId="77777777" w:rsidR="00862C20" w:rsidRPr="00D2201D" w:rsidRDefault="00862C20" w:rsidP="00862C20">
            <w:pPr>
              <w:spacing w:after="0"/>
              <w:rPr>
                <w:rFonts w:eastAsia="Times New Roman" w:cs="Arial"/>
                <w:sz w:val="20"/>
              </w:rPr>
            </w:pPr>
            <w:r w:rsidRPr="00D2201D">
              <w:rPr>
                <w:rFonts w:eastAsia="Times New Roman" w:cs="Arial"/>
                <w:sz w:val="20"/>
              </w:rPr>
              <w:t>Penalty Fines - class 3</w:t>
            </w:r>
          </w:p>
        </w:tc>
        <w:tc>
          <w:tcPr>
            <w:tcW w:w="2373" w:type="dxa"/>
            <w:tcBorders>
              <w:left w:val="nil"/>
              <w:right w:val="nil"/>
            </w:tcBorders>
            <w:shd w:val="clear" w:color="auto" w:fill="auto"/>
            <w:vAlign w:val="center"/>
            <w:hideMark/>
          </w:tcPr>
          <w:p w14:paraId="245D7EC2" w14:textId="10EC2FB8" w:rsidR="00862C20" w:rsidRPr="00D2201D" w:rsidRDefault="00862C20" w:rsidP="00862C20">
            <w:pPr>
              <w:spacing w:after="0"/>
              <w:jc w:val="right"/>
              <w:rPr>
                <w:rFonts w:eastAsia="Times New Roman" w:cs="Arial"/>
                <w:sz w:val="20"/>
              </w:rPr>
            </w:pPr>
            <w:r w:rsidRPr="00D2201D">
              <w:rPr>
                <w:rFonts w:eastAsia="Times New Roman" w:cs="Arial"/>
                <w:sz w:val="20"/>
              </w:rPr>
              <w:t>$165.00</w:t>
            </w:r>
          </w:p>
        </w:tc>
        <w:tc>
          <w:tcPr>
            <w:tcW w:w="2373" w:type="dxa"/>
            <w:tcBorders>
              <w:left w:val="nil"/>
              <w:right w:val="nil"/>
            </w:tcBorders>
            <w:shd w:val="clear" w:color="auto" w:fill="auto"/>
            <w:vAlign w:val="center"/>
          </w:tcPr>
          <w:p w14:paraId="31D4AD12" w14:textId="2A83126E" w:rsidR="00862C20" w:rsidRPr="00D2201D" w:rsidRDefault="0020659E" w:rsidP="00862C20">
            <w:pPr>
              <w:spacing w:after="0"/>
              <w:jc w:val="right"/>
              <w:rPr>
                <w:rFonts w:eastAsia="Times New Roman" w:cs="Arial"/>
                <w:sz w:val="20"/>
              </w:rPr>
            </w:pPr>
            <w:r>
              <w:rPr>
                <w:rFonts w:eastAsia="Times New Roman" w:cs="Arial"/>
                <w:sz w:val="20"/>
              </w:rPr>
              <w:t>$165.00</w:t>
            </w:r>
          </w:p>
        </w:tc>
      </w:tr>
      <w:tr w:rsidR="00862C20" w:rsidRPr="00D2201D" w14:paraId="2A55FA49" w14:textId="77777777" w:rsidTr="006D0E02">
        <w:trPr>
          <w:trHeight w:val="342"/>
        </w:trPr>
        <w:tc>
          <w:tcPr>
            <w:tcW w:w="9214" w:type="dxa"/>
            <w:tcBorders>
              <w:left w:val="nil"/>
              <w:right w:val="nil"/>
            </w:tcBorders>
            <w:shd w:val="clear" w:color="auto" w:fill="auto"/>
            <w:vAlign w:val="center"/>
            <w:hideMark/>
          </w:tcPr>
          <w:p w14:paraId="75A8671F" w14:textId="77777777" w:rsidR="00862C20" w:rsidRPr="00D2201D" w:rsidRDefault="00862C20" w:rsidP="00862C20">
            <w:pPr>
              <w:spacing w:after="0"/>
              <w:rPr>
                <w:rFonts w:eastAsia="Times New Roman" w:cs="Arial"/>
                <w:sz w:val="20"/>
              </w:rPr>
            </w:pPr>
            <w:r w:rsidRPr="00D2201D">
              <w:rPr>
                <w:rFonts w:eastAsia="Times New Roman" w:cs="Arial"/>
                <w:sz w:val="20"/>
              </w:rPr>
              <w:t>Penalty Reminder Notice</w:t>
            </w:r>
          </w:p>
        </w:tc>
        <w:tc>
          <w:tcPr>
            <w:tcW w:w="2373" w:type="dxa"/>
            <w:tcBorders>
              <w:left w:val="nil"/>
              <w:right w:val="nil"/>
            </w:tcBorders>
            <w:shd w:val="clear" w:color="auto" w:fill="auto"/>
            <w:vAlign w:val="center"/>
            <w:hideMark/>
          </w:tcPr>
          <w:p w14:paraId="588910FD" w14:textId="2B063EB0" w:rsidR="00862C20" w:rsidRPr="00D2201D" w:rsidRDefault="00862C20" w:rsidP="00862C20">
            <w:pPr>
              <w:spacing w:after="0"/>
              <w:jc w:val="right"/>
              <w:rPr>
                <w:rFonts w:eastAsia="Times New Roman" w:cs="Arial"/>
                <w:sz w:val="20"/>
              </w:rPr>
            </w:pPr>
            <w:r w:rsidRPr="00D2201D">
              <w:rPr>
                <w:rFonts w:eastAsia="Times New Roman" w:cs="Arial"/>
                <w:sz w:val="20"/>
              </w:rPr>
              <w:t>$25.80</w:t>
            </w:r>
          </w:p>
        </w:tc>
        <w:tc>
          <w:tcPr>
            <w:tcW w:w="2373" w:type="dxa"/>
            <w:tcBorders>
              <w:left w:val="nil"/>
              <w:right w:val="nil"/>
            </w:tcBorders>
            <w:shd w:val="clear" w:color="auto" w:fill="auto"/>
            <w:vAlign w:val="center"/>
          </w:tcPr>
          <w:p w14:paraId="1D5D9626" w14:textId="6407F872" w:rsidR="00862C20" w:rsidRPr="00D2201D" w:rsidRDefault="0020659E" w:rsidP="00862C20">
            <w:pPr>
              <w:spacing w:after="0"/>
              <w:jc w:val="right"/>
              <w:rPr>
                <w:rFonts w:eastAsia="Times New Roman" w:cs="Arial"/>
                <w:sz w:val="20"/>
              </w:rPr>
            </w:pPr>
            <w:r>
              <w:rPr>
                <w:rFonts w:eastAsia="Times New Roman" w:cs="Arial"/>
                <w:sz w:val="20"/>
              </w:rPr>
              <w:t>$25.80</w:t>
            </w:r>
          </w:p>
        </w:tc>
      </w:tr>
      <w:tr w:rsidR="00862C20" w:rsidRPr="00D2201D" w14:paraId="7334AF8C" w14:textId="77777777" w:rsidTr="006D0E02">
        <w:trPr>
          <w:trHeight w:val="342"/>
        </w:trPr>
        <w:tc>
          <w:tcPr>
            <w:tcW w:w="9214" w:type="dxa"/>
            <w:tcBorders>
              <w:left w:val="nil"/>
              <w:right w:val="nil"/>
            </w:tcBorders>
            <w:shd w:val="clear" w:color="auto" w:fill="auto"/>
            <w:vAlign w:val="center"/>
            <w:hideMark/>
          </w:tcPr>
          <w:p w14:paraId="2889FF01" w14:textId="77777777" w:rsidR="00862C20" w:rsidRPr="00D2201D" w:rsidRDefault="00862C20" w:rsidP="00862C20">
            <w:pPr>
              <w:spacing w:after="0"/>
              <w:rPr>
                <w:rFonts w:eastAsia="Times New Roman" w:cs="Arial"/>
                <w:sz w:val="20"/>
              </w:rPr>
            </w:pPr>
            <w:r w:rsidRPr="00D2201D">
              <w:rPr>
                <w:rFonts w:eastAsia="Times New Roman" w:cs="Arial"/>
                <w:sz w:val="20"/>
              </w:rPr>
              <w:t>Lodgement fee</w:t>
            </w:r>
          </w:p>
        </w:tc>
        <w:tc>
          <w:tcPr>
            <w:tcW w:w="2373" w:type="dxa"/>
            <w:tcBorders>
              <w:left w:val="nil"/>
              <w:right w:val="nil"/>
            </w:tcBorders>
            <w:shd w:val="clear" w:color="auto" w:fill="auto"/>
            <w:vAlign w:val="center"/>
            <w:hideMark/>
          </w:tcPr>
          <w:p w14:paraId="510889F3" w14:textId="6F6D93E5" w:rsidR="00862C20" w:rsidRPr="00D2201D" w:rsidRDefault="00862C20" w:rsidP="00862C20">
            <w:pPr>
              <w:spacing w:after="0"/>
              <w:jc w:val="right"/>
              <w:rPr>
                <w:rFonts w:eastAsia="Times New Roman" w:cs="Arial"/>
                <w:sz w:val="20"/>
              </w:rPr>
            </w:pPr>
            <w:r w:rsidRPr="00D2201D">
              <w:rPr>
                <w:rFonts w:eastAsia="Times New Roman" w:cs="Arial"/>
                <w:sz w:val="20"/>
              </w:rPr>
              <w:t>$77.20</w:t>
            </w:r>
          </w:p>
        </w:tc>
        <w:tc>
          <w:tcPr>
            <w:tcW w:w="2373" w:type="dxa"/>
            <w:tcBorders>
              <w:left w:val="nil"/>
              <w:right w:val="nil"/>
            </w:tcBorders>
            <w:shd w:val="clear" w:color="auto" w:fill="auto"/>
            <w:vAlign w:val="center"/>
          </w:tcPr>
          <w:p w14:paraId="4FA11F25" w14:textId="7DF5E7D4" w:rsidR="00862C20" w:rsidRPr="00D2201D" w:rsidRDefault="0020659E" w:rsidP="00862C20">
            <w:pPr>
              <w:spacing w:after="0"/>
              <w:jc w:val="right"/>
              <w:rPr>
                <w:rFonts w:eastAsia="Times New Roman" w:cs="Arial"/>
                <w:sz w:val="20"/>
              </w:rPr>
            </w:pPr>
            <w:r>
              <w:rPr>
                <w:rFonts w:eastAsia="Times New Roman" w:cs="Arial"/>
                <w:sz w:val="20"/>
              </w:rPr>
              <w:t>$77.20</w:t>
            </w:r>
          </w:p>
        </w:tc>
      </w:tr>
      <w:tr w:rsidR="00862C20" w:rsidRPr="00D2201D" w14:paraId="7EC71AC2" w14:textId="77777777" w:rsidTr="0060343C">
        <w:trPr>
          <w:trHeight w:val="342"/>
        </w:trPr>
        <w:tc>
          <w:tcPr>
            <w:tcW w:w="13960" w:type="dxa"/>
            <w:gridSpan w:val="3"/>
            <w:tcBorders>
              <w:left w:val="nil"/>
              <w:right w:val="nil"/>
            </w:tcBorders>
            <w:shd w:val="clear" w:color="auto" w:fill="008080"/>
            <w:vAlign w:val="center"/>
            <w:hideMark/>
          </w:tcPr>
          <w:p w14:paraId="6C471A41" w14:textId="685472D6"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Planning Infringements</w:t>
            </w:r>
          </w:p>
        </w:tc>
      </w:tr>
      <w:tr w:rsidR="00862C20" w:rsidRPr="00D2201D" w14:paraId="33CC0C90" w14:textId="77777777" w:rsidTr="006D0E02">
        <w:trPr>
          <w:trHeight w:val="342"/>
        </w:trPr>
        <w:tc>
          <w:tcPr>
            <w:tcW w:w="9214" w:type="dxa"/>
            <w:tcBorders>
              <w:left w:val="nil"/>
              <w:right w:val="nil"/>
            </w:tcBorders>
            <w:shd w:val="clear" w:color="auto" w:fill="auto"/>
            <w:vAlign w:val="center"/>
          </w:tcPr>
          <w:p w14:paraId="75FCEBFE" w14:textId="77777777" w:rsidR="00862C20" w:rsidRPr="00D2201D" w:rsidRDefault="00862C20" w:rsidP="00862C20">
            <w:pPr>
              <w:spacing w:after="0"/>
              <w:rPr>
                <w:rFonts w:eastAsia="Times New Roman" w:cs="Arial"/>
                <w:sz w:val="20"/>
              </w:rPr>
            </w:pPr>
            <w:r w:rsidRPr="00D2201D">
              <w:rPr>
                <w:rFonts w:eastAsia="Times New Roman" w:cs="Arial"/>
                <w:sz w:val="20"/>
              </w:rPr>
              <w:t>Planning Infringement Notice - Individual (Penalty Fines Class 3)</w:t>
            </w:r>
          </w:p>
        </w:tc>
        <w:tc>
          <w:tcPr>
            <w:tcW w:w="2373" w:type="dxa"/>
            <w:tcBorders>
              <w:left w:val="nil"/>
              <w:right w:val="nil"/>
            </w:tcBorders>
            <w:shd w:val="clear" w:color="auto" w:fill="auto"/>
            <w:vAlign w:val="center"/>
          </w:tcPr>
          <w:p w14:paraId="02F66271" w14:textId="31C339F3" w:rsidR="00862C20" w:rsidRPr="00D2201D" w:rsidRDefault="00862C20" w:rsidP="00862C20">
            <w:pPr>
              <w:spacing w:after="0"/>
              <w:jc w:val="right"/>
              <w:rPr>
                <w:rFonts w:eastAsia="Times New Roman" w:cs="Arial"/>
                <w:sz w:val="20"/>
              </w:rPr>
            </w:pPr>
            <w:r w:rsidRPr="00D2201D">
              <w:rPr>
                <w:rFonts w:eastAsia="Times New Roman" w:cs="Arial"/>
                <w:sz w:val="20"/>
              </w:rPr>
              <w:t>$825.00</w:t>
            </w:r>
          </w:p>
        </w:tc>
        <w:tc>
          <w:tcPr>
            <w:tcW w:w="2373" w:type="dxa"/>
            <w:tcBorders>
              <w:left w:val="nil"/>
              <w:right w:val="nil"/>
            </w:tcBorders>
            <w:shd w:val="clear" w:color="auto" w:fill="auto"/>
            <w:vAlign w:val="center"/>
          </w:tcPr>
          <w:p w14:paraId="412B4392" w14:textId="6FFC6345" w:rsidR="00862C20" w:rsidRPr="00D2201D" w:rsidRDefault="0020659E" w:rsidP="00862C20">
            <w:pPr>
              <w:spacing w:after="0"/>
              <w:jc w:val="right"/>
              <w:rPr>
                <w:rFonts w:eastAsia="Times New Roman" w:cs="Arial"/>
                <w:sz w:val="20"/>
              </w:rPr>
            </w:pPr>
            <w:r>
              <w:rPr>
                <w:rFonts w:eastAsia="Times New Roman" w:cs="Arial"/>
                <w:sz w:val="20"/>
              </w:rPr>
              <w:t>$825.00</w:t>
            </w:r>
          </w:p>
        </w:tc>
      </w:tr>
      <w:tr w:rsidR="00862C20" w:rsidRPr="00D2201D" w14:paraId="362CCC0E" w14:textId="77777777" w:rsidTr="006D0E02">
        <w:trPr>
          <w:trHeight w:val="342"/>
        </w:trPr>
        <w:tc>
          <w:tcPr>
            <w:tcW w:w="9214" w:type="dxa"/>
            <w:tcBorders>
              <w:left w:val="nil"/>
              <w:right w:val="nil"/>
            </w:tcBorders>
            <w:shd w:val="clear" w:color="auto" w:fill="auto"/>
            <w:vAlign w:val="center"/>
          </w:tcPr>
          <w:p w14:paraId="268D5CCD" w14:textId="42360F34" w:rsidR="00862C20" w:rsidRPr="00D2201D" w:rsidRDefault="00862C20" w:rsidP="00862C20">
            <w:pPr>
              <w:spacing w:after="0"/>
              <w:rPr>
                <w:rFonts w:eastAsia="Times New Roman" w:cs="Arial"/>
                <w:sz w:val="20"/>
              </w:rPr>
            </w:pPr>
            <w:r w:rsidRPr="00D2201D">
              <w:rPr>
                <w:rFonts w:eastAsia="Times New Roman" w:cs="Arial"/>
                <w:sz w:val="20"/>
              </w:rPr>
              <w:t>Planning Infringement Notice - Company (Penalty Fines Class 3)</w:t>
            </w:r>
          </w:p>
        </w:tc>
        <w:tc>
          <w:tcPr>
            <w:tcW w:w="2373" w:type="dxa"/>
            <w:tcBorders>
              <w:left w:val="nil"/>
              <w:right w:val="nil"/>
            </w:tcBorders>
            <w:shd w:val="clear" w:color="auto" w:fill="auto"/>
            <w:vAlign w:val="center"/>
          </w:tcPr>
          <w:p w14:paraId="182DF1BA" w14:textId="1D6A56B1" w:rsidR="00862C20" w:rsidRPr="00D2201D" w:rsidRDefault="00862C20" w:rsidP="00862C20">
            <w:pPr>
              <w:spacing w:after="0"/>
              <w:jc w:val="right"/>
              <w:rPr>
                <w:rFonts w:eastAsia="Times New Roman" w:cs="Arial"/>
                <w:sz w:val="20"/>
              </w:rPr>
            </w:pPr>
            <w:r w:rsidRPr="00D2201D">
              <w:rPr>
                <w:rFonts w:eastAsia="Times New Roman" w:cs="Arial"/>
                <w:sz w:val="20"/>
              </w:rPr>
              <w:t>$</w:t>
            </w:r>
            <w:r w:rsidR="003C510B" w:rsidRPr="00D2201D">
              <w:rPr>
                <w:rFonts w:eastAsia="Times New Roman" w:cs="Arial"/>
                <w:sz w:val="20"/>
              </w:rPr>
              <w:t>1</w:t>
            </w:r>
            <w:r w:rsidR="0020659E">
              <w:rPr>
                <w:rFonts w:eastAsia="Times New Roman" w:cs="Arial"/>
                <w:sz w:val="20"/>
              </w:rPr>
              <w:t>,</w:t>
            </w:r>
            <w:r w:rsidR="003C510B" w:rsidRPr="00D2201D">
              <w:rPr>
                <w:rFonts w:eastAsia="Times New Roman" w:cs="Arial"/>
                <w:sz w:val="20"/>
              </w:rPr>
              <w:t>650</w:t>
            </w:r>
            <w:r w:rsidRPr="00D2201D">
              <w:rPr>
                <w:rFonts w:eastAsia="Times New Roman" w:cs="Arial"/>
                <w:sz w:val="20"/>
              </w:rPr>
              <w:t>.00</w:t>
            </w:r>
          </w:p>
        </w:tc>
        <w:tc>
          <w:tcPr>
            <w:tcW w:w="2373" w:type="dxa"/>
            <w:tcBorders>
              <w:left w:val="nil"/>
              <w:right w:val="nil"/>
            </w:tcBorders>
            <w:shd w:val="clear" w:color="auto" w:fill="auto"/>
            <w:vAlign w:val="center"/>
          </w:tcPr>
          <w:p w14:paraId="359F2A76" w14:textId="6631BE9C" w:rsidR="00862C20" w:rsidRPr="00D2201D" w:rsidRDefault="0020659E" w:rsidP="00862C20">
            <w:pPr>
              <w:spacing w:after="0"/>
              <w:jc w:val="right"/>
              <w:rPr>
                <w:rFonts w:eastAsia="Times New Roman" w:cs="Arial"/>
                <w:sz w:val="20"/>
              </w:rPr>
            </w:pPr>
            <w:r>
              <w:rPr>
                <w:rFonts w:eastAsia="Times New Roman" w:cs="Arial"/>
                <w:sz w:val="20"/>
              </w:rPr>
              <w:t>$1,650.00</w:t>
            </w:r>
          </w:p>
        </w:tc>
      </w:tr>
      <w:tr w:rsidR="00862C20" w:rsidRPr="00D2201D" w14:paraId="7B8D0BAC" w14:textId="77777777" w:rsidTr="006D0E02">
        <w:trPr>
          <w:trHeight w:val="342"/>
        </w:trPr>
        <w:tc>
          <w:tcPr>
            <w:tcW w:w="9214" w:type="dxa"/>
            <w:tcBorders>
              <w:left w:val="nil"/>
              <w:bottom w:val="single" w:sz="4" w:space="0" w:color="auto"/>
              <w:right w:val="nil"/>
            </w:tcBorders>
            <w:shd w:val="clear" w:color="auto" w:fill="auto"/>
            <w:vAlign w:val="center"/>
            <w:hideMark/>
          </w:tcPr>
          <w:p w14:paraId="2C3D43BA" w14:textId="77020F39" w:rsidR="00862C20" w:rsidRPr="00D2201D" w:rsidRDefault="00862C20" w:rsidP="00862C20">
            <w:pPr>
              <w:spacing w:after="0"/>
              <w:rPr>
                <w:rFonts w:eastAsia="Times New Roman" w:cs="Arial"/>
                <w:sz w:val="20"/>
              </w:rPr>
            </w:pPr>
            <w:r w:rsidRPr="00D2201D">
              <w:rPr>
                <w:rFonts w:eastAsia="Times New Roman" w:cs="Arial"/>
                <w:sz w:val="20"/>
              </w:rPr>
              <w:t>Penalty Reminder Notice</w:t>
            </w:r>
          </w:p>
        </w:tc>
        <w:tc>
          <w:tcPr>
            <w:tcW w:w="2373" w:type="dxa"/>
            <w:tcBorders>
              <w:left w:val="nil"/>
              <w:bottom w:val="single" w:sz="4" w:space="0" w:color="auto"/>
              <w:right w:val="nil"/>
            </w:tcBorders>
            <w:shd w:val="clear" w:color="auto" w:fill="auto"/>
            <w:vAlign w:val="center"/>
            <w:hideMark/>
          </w:tcPr>
          <w:p w14:paraId="455BF56F" w14:textId="0AC5E65F" w:rsidR="00862C20" w:rsidRPr="00D2201D" w:rsidRDefault="00862C20" w:rsidP="00862C20">
            <w:pPr>
              <w:spacing w:after="0"/>
              <w:jc w:val="right"/>
              <w:rPr>
                <w:rFonts w:eastAsia="Times New Roman" w:cs="Arial"/>
                <w:sz w:val="20"/>
              </w:rPr>
            </w:pPr>
            <w:r w:rsidRPr="00D2201D">
              <w:rPr>
                <w:rFonts w:eastAsia="Times New Roman" w:cs="Arial"/>
                <w:sz w:val="20"/>
              </w:rPr>
              <w:t>$25.80</w:t>
            </w:r>
          </w:p>
        </w:tc>
        <w:tc>
          <w:tcPr>
            <w:tcW w:w="2373" w:type="dxa"/>
            <w:tcBorders>
              <w:left w:val="nil"/>
              <w:bottom w:val="single" w:sz="4" w:space="0" w:color="auto"/>
              <w:right w:val="nil"/>
            </w:tcBorders>
            <w:shd w:val="clear" w:color="auto" w:fill="auto"/>
            <w:vAlign w:val="center"/>
          </w:tcPr>
          <w:p w14:paraId="73E38C5F" w14:textId="17AAF2C3" w:rsidR="00862C20" w:rsidRPr="00D2201D" w:rsidRDefault="0020659E" w:rsidP="00862C20">
            <w:pPr>
              <w:spacing w:after="0"/>
              <w:jc w:val="right"/>
              <w:rPr>
                <w:rFonts w:eastAsia="Times New Roman" w:cs="Arial"/>
                <w:sz w:val="20"/>
              </w:rPr>
            </w:pPr>
            <w:r>
              <w:rPr>
                <w:rFonts w:eastAsia="Times New Roman" w:cs="Arial"/>
                <w:sz w:val="20"/>
              </w:rPr>
              <w:t>$25.80</w:t>
            </w:r>
          </w:p>
        </w:tc>
      </w:tr>
    </w:tbl>
    <w:p w14:paraId="35FAF1B8" w14:textId="7EF2A7BC" w:rsidR="00E21BF1" w:rsidRPr="00D2201D" w:rsidRDefault="00940E08" w:rsidP="008947D7">
      <w:pPr>
        <w:pStyle w:val="Heading3"/>
      </w:pPr>
      <w:bookmarkStart w:id="248" w:name="_Toc478710610"/>
      <w:r w:rsidRPr="00D2201D">
        <w:lastRenderedPageBreak/>
        <w:t xml:space="preserve">Strategic Direction </w:t>
      </w:r>
      <w:r>
        <w:t>3</w:t>
      </w:r>
      <w:r w:rsidRPr="00D2201D">
        <w:t>:</w:t>
      </w:r>
      <w:r>
        <w:t xml:space="preserve"> </w:t>
      </w:r>
      <w:r w:rsidR="00E21BF1" w:rsidRPr="00D2201D">
        <w:t>We have smart solutions for a sustainable future</w:t>
      </w:r>
      <w:bookmarkEnd w:id="248"/>
    </w:p>
    <w:p w14:paraId="67982535" w14:textId="6209D430" w:rsidR="00242F67" w:rsidRPr="00D2201D" w:rsidRDefault="008947D7" w:rsidP="00E56653">
      <w:pPr>
        <w:pStyle w:val="Heading4"/>
      </w:pPr>
      <w:r w:rsidRPr="00D2201D">
        <w:t>Waste management</w:t>
      </w:r>
    </w:p>
    <w:tbl>
      <w:tblPr>
        <w:tblW w:w="13964" w:type="dxa"/>
        <w:tblLook w:val="04A0" w:firstRow="1" w:lastRow="0" w:firstColumn="1" w:lastColumn="0" w:noHBand="0" w:noVBand="1"/>
      </w:tblPr>
      <w:tblGrid>
        <w:gridCol w:w="9214"/>
        <w:gridCol w:w="2375"/>
        <w:gridCol w:w="2311"/>
        <w:gridCol w:w="64"/>
      </w:tblGrid>
      <w:tr w:rsidR="00242F67" w:rsidRPr="00D2201D" w14:paraId="58020319" w14:textId="77777777" w:rsidTr="006D0E02">
        <w:trPr>
          <w:trHeight w:val="340"/>
          <w:tblHeader/>
        </w:trPr>
        <w:tc>
          <w:tcPr>
            <w:tcW w:w="9214" w:type="dxa"/>
            <w:tcBorders>
              <w:top w:val="nil"/>
              <w:left w:val="nil"/>
              <w:bottom w:val="single" w:sz="4" w:space="0" w:color="auto"/>
              <w:right w:val="nil"/>
            </w:tcBorders>
            <w:shd w:val="clear" w:color="auto" w:fill="auto"/>
            <w:vAlign w:val="center"/>
            <w:hideMark/>
          </w:tcPr>
          <w:p w14:paraId="7717FF39" w14:textId="77777777" w:rsidR="008602BD" w:rsidRPr="00D2201D" w:rsidRDefault="008602BD" w:rsidP="008602BD">
            <w:pPr>
              <w:spacing w:after="0"/>
              <w:rPr>
                <w:rFonts w:eastAsia="Times New Roman" w:cs="Arial"/>
                <w:b/>
                <w:bCs/>
                <w:sz w:val="20"/>
              </w:rPr>
            </w:pPr>
            <w:r w:rsidRPr="00D2201D">
              <w:rPr>
                <w:rFonts w:eastAsia="Times New Roman" w:cs="Arial"/>
                <w:b/>
                <w:bCs/>
                <w:sz w:val="20"/>
              </w:rPr>
              <w:t>Fee Description</w:t>
            </w:r>
          </w:p>
        </w:tc>
        <w:tc>
          <w:tcPr>
            <w:tcW w:w="2375" w:type="dxa"/>
            <w:tcBorders>
              <w:top w:val="nil"/>
              <w:left w:val="nil"/>
              <w:bottom w:val="single" w:sz="4" w:space="0" w:color="auto"/>
              <w:right w:val="nil"/>
            </w:tcBorders>
            <w:shd w:val="clear" w:color="auto" w:fill="auto"/>
            <w:vAlign w:val="center"/>
            <w:hideMark/>
          </w:tcPr>
          <w:p w14:paraId="6EA736AC" w14:textId="1B65E3AC" w:rsidR="008602BD" w:rsidRPr="00D2201D" w:rsidRDefault="00470E2B" w:rsidP="008602BD">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gridSpan w:val="2"/>
            <w:tcBorders>
              <w:top w:val="nil"/>
              <w:left w:val="nil"/>
              <w:bottom w:val="single" w:sz="4" w:space="0" w:color="auto"/>
              <w:right w:val="nil"/>
            </w:tcBorders>
            <w:shd w:val="clear" w:color="auto" w:fill="auto"/>
            <w:vAlign w:val="center"/>
            <w:hideMark/>
          </w:tcPr>
          <w:p w14:paraId="1FE96630" w14:textId="57E94AFD" w:rsidR="008602BD" w:rsidRPr="00D2201D" w:rsidRDefault="00470E2B" w:rsidP="008602BD">
            <w:pPr>
              <w:spacing w:after="0"/>
              <w:jc w:val="right"/>
              <w:rPr>
                <w:rFonts w:eastAsia="Times New Roman" w:cs="Arial"/>
                <w:b/>
                <w:bCs/>
                <w:sz w:val="20"/>
              </w:rPr>
            </w:pPr>
            <w:r>
              <w:rPr>
                <w:rFonts w:eastAsia="Times New Roman" w:cs="Arial"/>
                <w:b/>
                <w:bCs/>
                <w:sz w:val="20"/>
              </w:rPr>
              <w:t>2020</w:t>
            </w:r>
            <w:r w:rsidR="008602BD" w:rsidRPr="00D2201D">
              <w:rPr>
                <w:rFonts w:eastAsia="Times New Roman" w:cs="Arial"/>
                <w:b/>
                <w:bCs/>
                <w:sz w:val="20"/>
              </w:rPr>
              <w:t>/2</w:t>
            </w:r>
            <w:r>
              <w:rPr>
                <w:rFonts w:eastAsia="Times New Roman" w:cs="Arial"/>
                <w:b/>
                <w:bCs/>
                <w:sz w:val="20"/>
              </w:rPr>
              <w:t>1</w:t>
            </w:r>
            <w:r w:rsidR="008602BD" w:rsidRPr="00D2201D">
              <w:rPr>
                <w:rFonts w:eastAsia="Times New Roman" w:cs="Arial"/>
                <w:b/>
                <w:bCs/>
                <w:sz w:val="20"/>
              </w:rPr>
              <w:t xml:space="preserve"> Fee </w:t>
            </w:r>
            <w:r w:rsidR="008602BD" w:rsidRPr="00D2201D">
              <w:rPr>
                <w:rFonts w:eastAsia="Times New Roman" w:cs="Arial"/>
                <w:b/>
                <w:bCs/>
                <w:sz w:val="20"/>
              </w:rPr>
              <w:br/>
              <w:t>(incl. GST if applicable)</w:t>
            </w:r>
          </w:p>
        </w:tc>
      </w:tr>
      <w:tr w:rsidR="00396667" w:rsidRPr="00D2201D" w14:paraId="7A3DD35B" w14:textId="77777777" w:rsidTr="0060343C">
        <w:trPr>
          <w:gridAfter w:val="1"/>
          <w:wAfter w:w="64" w:type="dxa"/>
          <w:trHeight w:val="340"/>
        </w:trPr>
        <w:tc>
          <w:tcPr>
            <w:tcW w:w="13900" w:type="dxa"/>
            <w:gridSpan w:val="3"/>
            <w:tcBorders>
              <w:left w:val="nil"/>
              <w:right w:val="nil"/>
            </w:tcBorders>
            <w:shd w:val="clear" w:color="auto" w:fill="008080"/>
            <w:vAlign w:val="center"/>
            <w:hideMark/>
          </w:tcPr>
          <w:p w14:paraId="4890E8BF" w14:textId="6ACC455D"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Waste Management Operations</w:t>
            </w:r>
          </w:p>
        </w:tc>
      </w:tr>
      <w:tr w:rsidR="00470E2B" w:rsidRPr="00D2201D" w14:paraId="2F269CBB" w14:textId="77777777" w:rsidTr="006D0E02">
        <w:trPr>
          <w:trHeight w:val="340"/>
        </w:trPr>
        <w:tc>
          <w:tcPr>
            <w:tcW w:w="9214" w:type="dxa"/>
            <w:tcBorders>
              <w:left w:val="nil"/>
              <w:right w:val="nil"/>
            </w:tcBorders>
            <w:shd w:val="clear" w:color="auto" w:fill="auto"/>
            <w:vAlign w:val="center"/>
            <w:hideMark/>
          </w:tcPr>
          <w:p w14:paraId="605225A1"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(Car Boot)</w:t>
            </w:r>
          </w:p>
        </w:tc>
        <w:tc>
          <w:tcPr>
            <w:tcW w:w="2375" w:type="dxa"/>
            <w:tcBorders>
              <w:left w:val="nil"/>
              <w:right w:val="nil"/>
            </w:tcBorders>
            <w:shd w:val="clear" w:color="auto" w:fill="auto"/>
            <w:vAlign w:val="center"/>
            <w:hideMark/>
          </w:tcPr>
          <w:p w14:paraId="4A7A8361" w14:textId="095076D4" w:rsidR="00470E2B" w:rsidRPr="00D2201D" w:rsidRDefault="00470E2B" w:rsidP="00470E2B">
            <w:pPr>
              <w:spacing w:after="0"/>
              <w:jc w:val="right"/>
              <w:rPr>
                <w:rFonts w:eastAsia="Times New Roman" w:cs="Arial"/>
                <w:sz w:val="20"/>
              </w:rPr>
            </w:pPr>
            <w:r w:rsidRPr="00D2201D">
              <w:rPr>
                <w:rFonts w:eastAsia="Times New Roman" w:cs="Arial"/>
                <w:sz w:val="20"/>
              </w:rPr>
              <w:t>$23.00</w:t>
            </w:r>
          </w:p>
        </w:tc>
        <w:tc>
          <w:tcPr>
            <w:tcW w:w="2375" w:type="dxa"/>
            <w:gridSpan w:val="2"/>
            <w:tcBorders>
              <w:left w:val="nil"/>
              <w:right w:val="nil"/>
            </w:tcBorders>
            <w:shd w:val="clear" w:color="auto" w:fill="auto"/>
            <w:vAlign w:val="center"/>
          </w:tcPr>
          <w:p w14:paraId="590EFDAC" w14:textId="5E29942F" w:rsidR="00470E2B" w:rsidRPr="00D2201D" w:rsidRDefault="002352A3" w:rsidP="00470E2B">
            <w:pPr>
              <w:spacing w:after="0"/>
              <w:jc w:val="right"/>
              <w:rPr>
                <w:rFonts w:eastAsia="Times New Roman" w:cs="Arial"/>
                <w:sz w:val="20"/>
              </w:rPr>
            </w:pPr>
            <w:r>
              <w:rPr>
                <w:rFonts w:eastAsia="Times New Roman" w:cs="Arial"/>
                <w:sz w:val="20"/>
              </w:rPr>
              <w:t>$24.00</w:t>
            </w:r>
          </w:p>
        </w:tc>
      </w:tr>
      <w:tr w:rsidR="00470E2B" w:rsidRPr="00D2201D" w14:paraId="26621F36" w14:textId="77777777" w:rsidTr="006D0E02">
        <w:trPr>
          <w:trHeight w:val="340"/>
        </w:trPr>
        <w:tc>
          <w:tcPr>
            <w:tcW w:w="9214" w:type="dxa"/>
            <w:tcBorders>
              <w:left w:val="nil"/>
              <w:right w:val="nil"/>
            </w:tcBorders>
            <w:shd w:val="clear" w:color="auto" w:fill="auto"/>
            <w:vAlign w:val="center"/>
            <w:hideMark/>
          </w:tcPr>
          <w:p w14:paraId="0660C7F5"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(Station Wagon, Utility)</w:t>
            </w:r>
          </w:p>
        </w:tc>
        <w:tc>
          <w:tcPr>
            <w:tcW w:w="2375" w:type="dxa"/>
            <w:tcBorders>
              <w:left w:val="nil"/>
              <w:right w:val="nil"/>
            </w:tcBorders>
            <w:shd w:val="clear" w:color="auto" w:fill="auto"/>
            <w:vAlign w:val="center"/>
            <w:hideMark/>
          </w:tcPr>
          <w:p w14:paraId="49E3C776" w14:textId="54AFB976" w:rsidR="00470E2B" w:rsidRPr="00D2201D" w:rsidRDefault="00470E2B" w:rsidP="00470E2B">
            <w:pPr>
              <w:spacing w:after="0"/>
              <w:jc w:val="right"/>
              <w:rPr>
                <w:rFonts w:eastAsia="Times New Roman" w:cs="Arial"/>
                <w:sz w:val="20"/>
              </w:rPr>
            </w:pPr>
            <w:r w:rsidRPr="00D2201D">
              <w:rPr>
                <w:rFonts w:eastAsia="Times New Roman" w:cs="Arial"/>
                <w:sz w:val="20"/>
              </w:rPr>
              <w:t>$44.00</w:t>
            </w:r>
          </w:p>
        </w:tc>
        <w:tc>
          <w:tcPr>
            <w:tcW w:w="2375" w:type="dxa"/>
            <w:gridSpan w:val="2"/>
            <w:tcBorders>
              <w:left w:val="nil"/>
              <w:right w:val="nil"/>
            </w:tcBorders>
            <w:shd w:val="clear" w:color="auto" w:fill="auto"/>
            <w:vAlign w:val="center"/>
          </w:tcPr>
          <w:p w14:paraId="4267E251" w14:textId="49D45F12" w:rsidR="00470E2B" w:rsidRPr="00D2201D" w:rsidRDefault="002352A3" w:rsidP="00470E2B">
            <w:pPr>
              <w:spacing w:after="0"/>
              <w:jc w:val="right"/>
              <w:rPr>
                <w:rFonts w:eastAsia="Times New Roman" w:cs="Arial"/>
                <w:sz w:val="20"/>
              </w:rPr>
            </w:pPr>
            <w:r>
              <w:rPr>
                <w:rFonts w:eastAsia="Times New Roman" w:cs="Arial"/>
                <w:sz w:val="20"/>
              </w:rPr>
              <w:t>$45.00</w:t>
            </w:r>
          </w:p>
        </w:tc>
      </w:tr>
      <w:tr w:rsidR="00470E2B" w:rsidRPr="00D2201D" w14:paraId="0C074A69" w14:textId="77777777" w:rsidTr="006D0E02">
        <w:trPr>
          <w:trHeight w:val="340"/>
        </w:trPr>
        <w:tc>
          <w:tcPr>
            <w:tcW w:w="9214" w:type="dxa"/>
            <w:tcBorders>
              <w:left w:val="nil"/>
              <w:right w:val="nil"/>
            </w:tcBorders>
            <w:shd w:val="clear" w:color="auto" w:fill="auto"/>
            <w:vAlign w:val="center"/>
            <w:hideMark/>
          </w:tcPr>
          <w:p w14:paraId="3D58437A"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Resource Recovery Centre Fees (Small Trailer) </w:t>
            </w:r>
          </w:p>
        </w:tc>
        <w:tc>
          <w:tcPr>
            <w:tcW w:w="2375" w:type="dxa"/>
            <w:tcBorders>
              <w:left w:val="nil"/>
              <w:right w:val="nil"/>
            </w:tcBorders>
            <w:shd w:val="clear" w:color="auto" w:fill="auto"/>
            <w:vAlign w:val="center"/>
            <w:hideMark/>
          </w:tcPr>
          <w:p w14:paraId="7E217B07" w14:textId="41B6EF7D" w:rsidR="00470E2B" w:rsidRPr="00D2201D" w:rsidRDefault="00470E2B" w:rsidP="00470E2B">
            <w:pPr>
              <w:spacing w:after="0"/>
              <w:jc w:val="right"/>
              <w:rPr>
                <w:rFonts w:eastAsia="Times New Roman" w:cs="Arial"/>
                <w:sz w:val="20"/>
              </w:rPr>
            </w:pPr>
            <w:r w:rsidRPr="00D2201D">
              <w:rPr>
                <w:rFonts w:eastAsia="Times New Roman" w:cs="Arial"/>
                <w:sz w:val="20"/>
              </w:rPr>
              <w:t>$59.00</w:t>
            </w:r>
          </w:p>
        </w:tc>
        <w:tc>
          <w:tcPr>
            <w:tcW w:w="2375" w:type="dxa"/>
            <w:gridSpan w:val="2"/>
            <w:tcBorders>
              <w:left w:val="nil"/>
              <w:right w:val="nil"/>
            </w:tcBorders>
            <w:shd w:val="clear" w:color="auto" w:fill="auto"/>
            <w:vAlign w:val="center"/>
          </w:tcPr>
          <w:p w14:paraId="6579C855" w14:textId="41A1CCB7" w:rsidR="00470E2B" w:rsidRPr="00D2201D" w:rsidRDefault="002352A3" w:rsidP="00470E2B">
            <w:pPr>
              <w:spacing w:after="0"/>
              <w:jc w:val="right"/>
              <w:rPr>
                <w:rFonts w:eastAsia="Times New Roman" w:cs="Arial"/>
                <w:sz w:val="20"/>
              </w:rPr>
            </w:pPr>
            <w:r>
              <w:rPr>
                <w:rFonts w:eastAsia="Times New Roman" w:cs="Arial"/>
                <w:sz w:val="20"/>
              </w:rPr>
              <w:t>$60.00</w:t>
            </w:r>
          </w:p>
        </w:tc>
      </w:tr>
      <w:tr w:rsidR="00470E2B" w:rsidRPr="00D2201D" w14:paraId="322723B7" w14:textId="77777777" w:rsidTr="006D0E02">
        <w:trPr>
          <w:trHeight w:val="340"/>
        </w:trPr>
        <w:tc>
          <w:tcPr>
            <w:tcW w:w="9214" w:type="dxa"/>
            <w:tcBorders>
              <w:left w:val="nil"/>
              <w:right w:val="nil"/>
            </w:tcBorders>
            <w:shd w:val="clear" w:color="auto" w:fill="auto"/>
            <w:vAlign w:val="center"/>
            <w:hideMark/>
          </w:tcPr>
          <w:p w14:paraId="628B6ECC"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Resource Recovery Centre Fees (Large Trailer) </w:t>
            </w:r>
          </w:p>
        </w:tc>
        <w:tc>
          <w:tcPr>
            <w:tcW w:w="2375" w:type="dxa"/>
            <w:tcBorders>
              <w:left w:val="nil"/>
              <w:right w:val="nil"/>
            </w:tcBorders>
            <w:shd w:val="clear" w:color="auto" w:fill="auto"/>
            <w:vAlign w:val="center"/>
            <w:hideMark/>
          </w:tcPr>
          <w:p w14:paraId="1A268012" w14:textId="1FA51B33" w:rsidR="00470E2B" w:rsidRPr="00D2201D" w:rsidRDefault="00470E2B" w:rsidP="00470E2B">
            <w:pPr>
              <w:spacing w:after="0"/>
              <w:jc w:val="right"/>
              <w:rPr>
                <w:rFonts w:eastAsia="Times New Roman" w:cs="Arial"/>
                <w:sz w:val="20"/>
              </w:rPr>
            </w:pPr>
            <w:r w:rsidRPr="00D2201D">
              <w:rPr>
                <w:rFonts w:eastAsia="Times New Roman" w:cs="Arial"/>
                <w:sz w:val="20"/>
              </w:rPr>
              <w:t>$108.00</w:t>
            </w:r>
          </w:p>
        </w:tc>
        <w:tc>
          <w:tcPr>
            <w:tcW w:w="2375" w:type="dxa"/>
            <w:gridSpan w:val="2"/>
            <w:tcBorders>
              <w:left w:val="nil"/>
              <w:right w:val="nil"/>
            </w:tcBorders>
            <w:shd w:val="clear" w:color="auto" w:fill="auto"/>
            <w:vAlign w:val="center"/>
          </w:tcPr>
          <w:p w14:paraId="520C04F6" w14:textId="79BFA477" w:rsidR="00470E2B" w:rsidRPr="00D2201D" w:rsidRDefault="002352A3" w:rsidP="00470E2B">
            <w:pPr>
              <w:spacing w:after="0"/>
              <w:jc w:val="right"/>
              <w:rPr>
                <w:rFonts w:eastAsia="Times New Roman" w:cs="Arial"/>
                <w:sz w:val="20"/>
              </w:rPr>
            </w:pPr>
            <w:r>
              <w:rPr>
                <w:rFonts w:eastAsia="Times New Roman" w:cs="Arial"/>
                <w:sz w:val="20"/>
              </w:rPr>
              <w:t>$</w:t>
            </w:r>
            <w:r w:rsidR="00F32E46">
              <w:rPr>
                <w:rFonts w:eastAsia="Times New Roman" w:cs="Arial"/>
                <w:sz w:val="20"/>
              </w:rPr>
              <w:t>110.00</w:t>
            </w:r>
          </w:p>
        </w:tc>
      </w:tr>
      <w:tr w:rsidR="00470E2B" w:rsidRPr="00D2201D" w14:paraId="361553CF" w14:textId="77777777" w:rsidTr="006D0E02">
        <w:trPr>
          <w:trHeight w:val="340"/>
        </w:trPr>
        <w:tc>
          <w:tcPr>
            <w:tcW w:w="9214" w:type="dxa"/>
            <w:tcBorders>
              <w:left w:val="nil"/>
              <w:right w:val="nil"/>
            </w:tcBorders>
            <w:shd w:val="clear" w:color="auto" w:fill="auto"/>
            <w:vAlign w:val="center"/>
            <w:hideMark/>
          </w:tcPr>
          <w:p w14:paraId="4C15541D"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(Contractors m</w:t>
            </w:r>
            <w:r w:rsidRPr="00D2201D">
              <w:rPr>
                <w:rFonts w:eastAsia="Times New Roman" w:cs="Arial"/>
                <w:sz w:val="20"/>
                <w:vertAlign w:val="superscript"/>
              </w:rPr>
              <w:t>3</w:t>
            </w:r>
            <w:r w:rsidRPr="00D2201D">
              <w:rPr>
                <w:rFonts w:eastAsia="Times New Roman" w:cs="Arial"/>
                <w:sz w:val="20"/>
              </w:rPr>
              <w:t>)</w:t>
            </w:r>
          </w:p>
        </w:tc>
        <w:tc>
          <w:tcPr>
            <w:tcW w:w="2375" w:type="dxa"/>
            <w:tcBorders>
              <w:left w:val="nil"/>
              <w:right w:val="nil"/>
            </w:tcBorders>
            <w:shd w:val="clear" w:color="auto" w:fill="auto"/>
            <w:vAlign w:val="center"/>
            <w:hideMark/>
          </w:tcPr>
          <w:p w14:paraId="6948AD15" w14:textId="58BBE6EA" w:rsidR="00470E2B" w:rsidRPr="00D2201D" w:rsidRDefault="00470E2B" w:rsidP="00470E2B">
            <w:pPr>
              <w:spacing w:after="0"/>
              <w:jc w:val="right"/>
              <w:rPr>
                <w:rFonts w:eastAsia="Times New Roman" w:cs="Arial"/>
                <w:sz w:val="20"/>
              </w:rPr>
            </w:pPr>
            <w:r w:rsidRPr="00D2201D">
              <w:rPr>
                <w:rFonts w:eastAsia="Times New Roman" w:cs="Arial"/>
                <w:sz w:val="20"/>
              </w:rPr>
              <w:t>$95.00</w:t>
            </w:r>
          </w:p>
        </w:tc>
        <w:tc>
          <w:tcPr>
            <w:tcW w:w="2375" w:type="dxa"/>
            <w:gridSpan w:val="2"/>
            <w:tcBorders>
              <w:left w:val="nil"/>
              <w:right w:val="nil"/>
            </w:tcBorders>
            <w:shd w:val="clear" w:color="auto" w:fill="auto"/>
            <w:vAlign w:val="center"/>
          </w:tcPr>
          <w:p w14:paraId="2424E296" w14:textId="01AD1700" w:rsidR="00470E2B" w:rsidRPr="00D2201D" w:rsidRDefault="00F32E46" w:rsidP="00470E2B">
            <w:pPr>
              <w:spacing w:after="0"/>
              <w:jc w:val="right"/>
              <w:rPr>
                <w:rFonts w:eastAsia="Times New Roman" w:cs="Arial"/>
                <w:sz w:val="20"/>
              </w:rPr>
            </w:pPr>
            <w:r>
              <w:rPr>
                <w:rFonts w:eastAsia="Times New Roman" w:cs="Arial"/>
                <w:sz w:val="20"/>
              </w:rPr>
              <w:t>$</w:t>
            </w:r>
            <w:r w:rsidR="000300AB">
              <w:rPr>
                <w:rFonts w:eastAsia="Times New Roman" w:cs="Arial"/>
                <w:sz w:val="20"/>
              </w:rPr>
              <w:t>97.00</w:t>
            </w:r>
          </w:p>
        </w:tc>
      </w:tr>
      <w:tr w:rsidR="00470E2B" w:rsidRPr="00D2201D" w14:paraId="5D158B9F" w14:textId="77777777" w:rsidTr="006D0E02">
        <w:trPr>
          <w:trHeight w:val="340"/>
        </w:trPr>
        <w:tc>
          <w:tcPr>
            <w:tcW w:w="9214" w:type="dxa"/>
            <w:tcBorders>
              <w:left w:val="nil"/>
              <w:right w:val="nil"/>
            </w:tcBorders>
            <w:shd w:val="clear" w:color="auto" w:fill="auto"/>
            <w:vAlign w:val="center"/>
            <w:hideMark/>
          </w:tcPr>
          <w:p w14:paraId="7B110603"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 Non-Resident (Car Boot)</w:t>
            </w:r>
          </w:p>
        </w:tc>
        <w:tc>
          <w:tcPr>
            <w:tcW w:w="2375" w:type="dxa"/>
            <w:tcBorders>
              <w:left w:val="nil"/>
              <w:right w:val="nil"/>
            </w:tcBorders>
            <w:shd w:val="clear" w:color="auto" w:fill="auto"/>
            <w:vAlign w:val="center"/>
            <w:hideMark/>
          </w:tcPr>
          <w:p w14:paraId="57208E1C" w14:textId="17DD608A" w:rsidR="00470E2B" w:rsidRPr="00D2201D" w:rsidRDefault="00470E2B" w:rsidP="00470E2B">
            <w:pPr>
              <w:spacing w:after="0"/>
              <w:jc w:val="right"/>
              <w:rPr>
                <w:rFonts w:eastAsia="Times New Roman" w:cs="Arial"/>
                <w:sz w:val="20"/>
              </w:rPr>
            </w:pPr>
            <w:r w:rsidRPr="00D2201D">
              <w:rPr>
                <w:rFonts w:eastAsia="Times New Roman" w:cs="Arial"/>
                <w:sz w:val="20"/>
              </w:rPr>
              <w:t>$30.00</w:t>
            </w:r>
          </w:p>
        </w:tc>
        <w:tc>
          <w:tcPr>
            <w:tcW w:w="2375" w:type="dxa"/>
            <w:gridSpan w:val="2"/>
            <w:tcBorders>
              <w:left w:val="nil"/>
              <w:right w:val="nil"/>
            </w:tcBorders>
            <w:shd w:val="clear" w:color="auto" w:fill="auto"/>
            <w:vAlign w:val="center"/>
          </w:tcPr>
          <w:p w14:paraId="16F8AD1A" w14:textId="78EFAADB" w:rsidR="00470E2B" w:rsidRPr="00D2201D" w:rsidRDefault="000300AB" w:rsidP="00470E2B">
            <w:pPr>
              <w:spacing w:after="0"/>
              <w:jc w:val="right"/>
              <w:rPr>
                <w:rFonts w:eastAsia="Times New Roman" w:cs="Arial"/>
                <w:sz w:val="20"/>
              </w:rPr>
            </w:pPr>
            <w:r>
              <w:rPr>
                <w:rFonts w:eastAsia="Times New Roman" w:cs="Arial"/>
                <w:sz w:val="20"/>
              </w:rPr>
              <w:t>$31.00</w:t>
            </w:r>
          </w:p>
        </w:tc>
      </w:tr>
      <w:tr w:rsidR="00470E2B" w:rsidRPr="00D2201D" w14:paraId="74983AB6" w14:textId="77777777" w:rsidTr="006D0E02">
        <w:trPr>
          <w:trHeight w:val="340"/>
        </w:trPr>
        <w:tc>
          <w:tcPr>
            <w:tcW w:w="9214" w:type="dxa"/>
            <w:tcBorders>
              <w:left w:val="nil"/>
              <w:right w:val="nil"/>
            </w:tcBorders>
            <w:shd w:val="clear" w:color="auto" w:fill="auto"/>
            <w:vAlign w:val="center"/>
            <w:hideMark/>
          </w:tcPr>
          <w:p w14:paraId="3F150DD1"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 Non-Resident (Station Wagon, Utility)</w:t>
            </w:r>
          </w:p>
        </w:tc>
        <w:tc>
          <w:tcPr>
            <w:tcW w:w="2375" w:type="dxa"/>
            <w:tcBorders>
              <w:left w:val="nil"/>
              <w:right w:val="nil"/>
            </w:tcBorders>
            <w:shd w:val="clear" w:color="auto" w:fill="auto"/>
            <w:vAlign w:val="center"/>
            <w:hideMark/>
          </w:tcPr>
          <w:p w14:paraId="25BFDDF3" w14:textId="3993F5BD" w:rsidR="00470E2B" w:rsidRPr="00D2201D" w:rsidRDefault="00470E2B" w:rsidP="00470E2B">
            <w:pPr>
              <w:spacing w:after="0"/>
              <w:jc w:val="right"/>
              <w:rPr>
                <w:rFonts w:eastAsia="Times New Roman" w:cs="Arial"/>
                <w:sz w:val="20"/>
              </w:rPr>
            </w:pPr>
            <w:r w:rsidRPr="00D2201D">
              <w:rPr>
                <w:rFonts w:eastAsia="Times New Roman" w:cs="Arial"/>
                <w:sz w:val="20"/>
              </w:rPr>
              <w:t>$56.00</w:t>
            </w:r>
          </w:p>
        </w:tc>
        <w:tc>
          <w:tcPr>
            <w:tcW w:w="2375" w:type="dxa"/>
            <w:gridSpan w:val="2"/>
            <w:tcBorders>
              <w:left w:val="nil"/>
              <w:right w:val="nil"/>
            </w:tcBorders>
            <w:shd w:val="clear" w:color="auto" w:fill="auto"/>
            <w:vAlign w:val="center"/>
          </w:tcPr>
          <w:p w14:paraId="4CB270A5" w14:textId="620E973C" w:rsidR="00470E2B" w:rsidRPr="00D2201D" w:rsidRDefault="000300AB" w:rsidP="00470E2B">
            <w:pPr>
              <w:spacing w:after="0"/>
              <w:jc w:val="right"/>
              <w:rPr>
                <w:rFonts w:eastAsia="Times New Roman" w:cs="Arial"/>
                <w:sz w:val="20"/>
              </w:rPr>
            </w:pPr>
            <w:r>
              <w:rPr>
                <w:rFonts w:eastAsia="Times New Roman" w:cs="Arial"/>
                <w:sz w:val="20"/>
              </w:rPr>
              <w:t>$57.00</w:t>
            </w:r>
          </w:p>
        </w:tc>
      </w:tr>
      <w:tr w:rsidR="00470E2B" w:rsidRPr="00D2201D" w14:paraId="7ED58622" w14:textId="77777777" w:rsidTr="006D0E02">
        <w:trPr>
          <w:trHeight w:val="1094"/>
        </w:trPr>
        <w:tc>
          <w:tcPr>
            <w:tcW w:w="9214" w:type="dxa"/>
            <w:tcBorders>
              <w:left w:val="nil"/>
              <w:right w:val="nil"/>
            </w:tcBorders>
            <w:shd w:val="clear" w:color="auto" w:fill="auto"/>
            <w:vAlign w:val="center"/>
            <w:hideMark/>
          </w:tcPr>
          <w:p w14:paraId="56A92C78"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Resource Recovery Centre Fees – Non-Resident (Small Trailer) </w:t>
            </w:r>
          </w:p>
        </w:tc>
        <w:tc>
          <w:tcPr>
            <w:tcW w:w="2375" w:type="dxa"/>
            <w:tcBorders>
              <w:left w:val="nil"/>
              <w:right w:val="nil"/>
            </w:tcBorders>
            <w:shd w:val="clear" w:color="auto" w:fill="auto"/>
            <w:vAlign w:val="center"/>
            <w:hideMark/>
          </w:tcPr>
          <w:p w14:paraId="331BD15C" w14:textId="500B6BCB" w:rsidR="00470E2B" w:rsidRPr="00D2201D" w:rsidRDefault="00470E2B" w:rsidP="00470E2B">
            <w:pPr>
              <w:spacing w:after="0"/>
              <w:jc w:val="right"/>
              <w:rPr>
                <w:rFonts w:eastAsia="Times New Roman" w:cs="Arial"/>
                <w:sz w:val="20"/>
              </w:rPr>
            </w:pPr>
            <w:r w:rsidRPr="00D2201D">
              <w:rPr>
                <w:rFonts w:eastAsia="Times New Roman" w:cs="Arial"/>
                <w:sz w:val="20"/>
              </w:rPr>
              <w:t>$72.00</w:t>
            </w:r>
          </w:p>
        </w:tc>
        <w:tc>
          <w:tcPr>
            <w:tcW w:w="2375" w:type="dxa"/>
            <w:gridSpan w:val="2"/>
            <w:tcBorders>
              <w:left w:val="nil"/>
              <w:right w:val="nil"/>
            </w:tcBorders>
            <w:shd w:val="clear" w:color="auto" w:fill="auto"/>
            <w:vAlign w:val="center"/>
          </w:tcPr>
          <w:p w14:paraId="4D3B8120" w14:textId="39FBBF96" w:rsidR="00470E2B" w:rsidRPr="00D2201D" w:rsidRDefault="000300AB" w:rsidP="00470E2B">
            <w:pPr>
              <w:spacing w:after="0"/>
              <w:jc w:val="right"/>
              <w:rPr>
                <w:rFonts w:eastAsia="Times New Roman" w:cs="Arial"/>
                <w:sz w:val="20"/>
              </w:rPr>
            </w:pPr>
            <w:r>
              <w:rPr>
                <w:rFonts w:eastAsia="Times New Roman" w:cs="Arial"/>
                <w:sz w:val="20"/>
              </w:rPr>
              <w:t>$73.00</w:t>
            </w:r>
          </w:p>
        </w:tc>
      </w:tr>
      <w:tr w:rsidR="00470E2B" w:rsidRPr="00D2201D" w14:paraId="74ACD3EF" w14:textId="77777777" w:rsidTr="006D0E02">
        <w:trPr>
          <w:trHeight w:val="340"/>
        </w:trPr>
        <w:tc>
          <w:tcPr>
            <w:tcW w:w="9214" w:type="dxa"/>
            <w:tcBorders>
              <w:left w:val="nil"/>
              <w:right w:val="nil"/>
            </w:tcBorders>
            <w:shd w:val="clear" w:color="auto" w:fill="auto"/>
            <w:vAlign w:val="center"/>
            <w:hideMark/>
          </w:tcPr>
          <w:p w14:paraId="1E9A300D"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Resource Recovery Centre Fees – Non-Resident (Large Trailer) </w:t>
            </w:r>
          </w:p>
        </w:tc>
        <w:tc>
          <w:tcPr>
            <w:tcW w:w="2375" w:type="dxa"/>
            <w:tcBorders>
              <w:left w:val="nil"/>
              <w:right w:val="nil"/>
            </w:tcBorders>
            <w:shd w:val="clear" w:color="auto" w:fill="auto"/>
            <w:vAlign w:val="center"/>
            <w:hideMark/>
          </w:tcPr>
          <w:p w14:paraId="1C321BAC" w14:textId="04B5C1A6" w:rsidR="00470E2B" w:rsidRPr="00D2201D" w:rsidRDefault="00470E2B" w:rsidP="00470E2B">
            <w:pPr>
              <w:spacing w:after="0"/>
              <w:jc w:val="right"/>
              <w:rPr>
                <w:rFonts w:eastAsia="Times New Roman" w:cs="Arial"/>
                <w:sz w:val="20"/>
              </w:rPr>
            </w:pPr>
            <w:r w:rsidRPr="00D2201D">
              <w:rPr>
                <w:rFonts w:eastAsia="Times New Roman" w:cs="Arial"/>
                <w:sz w:val="20"/>
              </w:rPr>
              <w:t>$120.00</w:t>
            </w:r>
          </w:p>
        </w:tc>
        <w:tc>
          <w:tcPr>
            <w:tcW w:w="2375" w:type="dxa"/>
            <w:gridSpan w:val="2"/>
            <w:tcBorders>
              <w:left w:val="nil"/>
              <w:right w:val="nil"/>
            </w:tcBorders>
            <w:shd w:val="clear" w:color="auto" w:fill="auto"/>
            <w:vAlign w:val="center"/>
          </w:tcPr>
          <w:p w14:paraId="495C4AC2" w14:textId="4674E664" w:rsidR="00470E2B" w:rsidRPr="00D2201D" w:rsidRDefault="000300AB" w:rsidP="00470E2B">
            <w:pPr>
              <w:spacing w:after="0"/>
              <w:jc w:val="right"/>
              <w:rPr>
                <w:rFonts w:eastAsia="Times New Roman" w:cs="Arial"/>
                <w:sz w:val="20"/>
              </w:rPr>
            </w:pPr>
            <w:r>
              <w:rPr>
                <w:rFonts w:eastAsia="Times New Roman" w:cs="Arial"/>
                <w:sz w:val="20"/>
              </w:rPr>
              <w:t>$122.00</w:t>
            </w:r>
          </w:p>
        </w:tc>
      </w:tr>
      <w:tr w:rsidR="00470E2B" w:rsidRPr="00D2201D" w14:paraId="4D9CE26B" w14:textId="77777777" w:rsidTr="006D0E02">
        <w:trPr>
          <w:trHeight w:val="340"/>
        </w:trPr>
        <w:tc>
          <w:tcPr>
            <w:tcW w:w="9214" w:type="dxa"/>
            <w:tcBorders>
              <w:left w:val="nil"/>
              <w:right w:val="nil"/>
            </w:tcBorders>
            <w:shd w:val="clear" w:color="auto" w:fill="auto"/>
            <w:vAlign w:val="center"/>
            <w:hideMark/>
          </w:tcPr>
          <w:p w14:paraId="59DB2E55" w14:textId="77777777" w:rsidR="00470E2B" w:rsidRPr="00D2201D" w:rsidRDefault="00470E2B" w:rsidP="00470E2B">
            <w:pPr>
              <w:spacing w:after="0"/>
              <w:rPr>
                <w:rFonts w:eastAsia="Times New Roman" w:cs="Arial"/>
                <w:sz w:val="20"/>
              </w:rPr>
            </w:pPr>
            <w:r w:rsidRPr="00D2201D">
              <w:rPr>
                <w:rFonts w:eastAsia="Times New Roman" w:cs="Arial"/>
                <w:sz w:val="20"/>
              </w:rPr>
              <w:t>Annual garbage charge for non-rateable tenements</w:t>
            </w:r>
          </w:p>
        </w:tc>
        <w:tc>
          <w:tcPr>
            <w:tcW w:w="2375" w:type="dxa"/>
            <w:tcBorders>
              <w:left w:val="nil"/>
              <w:right w:val="nil"/>
            </w:tcBorders>
            <w:shd w:val="clear" w:color="auto" w:fill="auto"/>
            <w:vAlign w:val="center"/>
            <w:hideMark/>
          </w:tcPr>
          <w:p w14:paraId="488D6764" w14:textId="6ABE1261" w:rsidR="00470E2B" w:rsidRPr="00D2201D" w:rsidRDefault="00470E2B" w:rsidP="00470E2B">
            <w:pPr>
              <w:spacing w:after="0"/>
              <w:jc w:val="right"/>
              <w:rPr>
                <w:rFonts w:eastAsia="Times New Roman" w:cs="Arial"/>
                <w:sz w:val="20"/>
              </w:rPr>
            </w:pPr>
            <w:r w:rsidRPr="00D2201D">
              <w:rPr>
                <w:rFonts w:eastAsia="Times New Roman" w:cs="Arial"/>
                <w:sz w:val="20"/>
              </w:rPr>
              <w:t>$298.00</w:t>
            </w:r>
          </w:p>
        </w:tc>
        <w:tc>
          <w:tcPr>
            <w:tcW w:w="2375" w:type="dxa"/>
            <w:gridSpan w:val="2"/>
            <w:tcBorders>
              <w:left w:val="nil"/>
              <w:right w:val="nil"/>
            </w:tcBorders>
            <w:shd w:val="clear" w:color="auto" w:fill="auto"/>
            <w:vAlign w:val="center"/>
          </w:tcPr>
          <w:p w14:paraId="73C45279" w14:textId="583D206B" w:rsidR="00470E2B" w:rsidRPr="00D2201D" w:rsidRDefault="000300AB" w:rsidP="00470E2B">
            <w:pPr>
              <w:spacing w:after="0"/>
              <w:jc w:val="right"/>
              <w:rPr>
                <w:rFonts w:eastAsia="Times New Roman" w:cs="Arial"/>
                <w:sz w:val="20"/>
              </w:rPr>
            </w:pPr>
            <w:r>
              <w:rPr>
                <w:rFonts w:eastAsia="Times New Roman" w:cs="Arial"/>
                <w:sz w:val="20"/>
              </w:rPr>
              <w:t>$338.00</w:t>
            </w:r>
          </w:p>
        </w:tc>
      </w:tr>
      <w:tr w:rsidR="00470E2B" w:rsidRPr="00D2201D" w14:paraId="37B48D68" w14:textId="77777777" w:rsidTr="006D0E02">
        <w:trPr>
          <w:trHeight w:val="340"/>
        </w:trPr>
        <w:tc>
          <w:tcPr>
            <w:tcW w:w="9214" w:type="dxa"/>
            <w:tcBorders>
              <w:left w:val="nil"/>
              <w:right w:val="nil"/>
            </w:tcBorders>
            <w:shd w:val="clear" w:color="auto" w:fill="auto"/>
            <w:vAlign w:val="center"/>
            <w:hideMark/>
          </w:tcPr>
          <w:p w14:paraId="16A70375" w14:textId="77777777" w:rsidR="00470E2B" w:rsidRPr="00D2201D" w:rsidRDefault="00470E2B" w:rsidP="00470E2B">
            <w:pPr>
              <w:spacing w:after="0"/>
              <w:rPr>
                <w:rFonts w:eastAsia="Times New Roman" w:cs="Arial"/>
                <w:sz w:val="20"/>
              </w:rPr>
            </w:pPr>
            <w:r w:rsidRPr="00D2201D">
              <w:rPr>
                <w:rFonts w:eastAsia="Times New Roman" w:cs="Arial"/>
                <w:sz w:val="20"/>
              </w:rPr>
              <w:t>Rebate (Refund) for 80-litre waste bin</w:t>
            </w:r>
          </w:p>
        </w:tc>
        <w:tc>
          <w:tcPr>
            <w:tcW w:w="2375" w:type="dxa"/>
            <w:tcBorders>
              <w:left w:val="nil"/>
              <w:right w:val="nil"/>
            </w:tcBorders>
            <w:shd w:val="clear" w:color="auto" w:fill="auto"/>
            <w:vAlign w:val="center"/>
            <w:hideMark/>
          </w:tcPr>
          <w:p w14:paraId="203C5827" w14:textId="371131BA" w:rsidR="00470E2B" w:rsidRPr="00D2201D" w:rsidRDefault="00470E2B" w:rsidP="00470E2B">
            <w:pPr>
              <w:spacing w:after="0"/>
              <w:jc w:val="right"/>
              <w:rPr>
                <w:rFonts w:eastAsia="Times New Roman" w:cs="Arial"/>
                <w:sz w:val="20"/>
              </w:rPr>
            </w:pPr>
            <w:r w:rsidRPr="00D2201D">
              <w:rPr>
                <w:rFonts w:eastAsia="Times New Roman" w:cs="Arial"/>
                <w:sz w:val="20"/>
              </w:rPr>
              <w:t>-$60.00</w:t>
            </w:r>
          </w:p>
        </w:tc>
        <w:tc>
          <w:tcPr>
            <w:tcW w:w="2375" w:type="dxa"/>
            <w:gridSpan w:val="2"/>
            <w:tcBorders>
              <w:left w:val="nil"/>
              <w:right w:val="nil"/>
            </w:tcBorders>
            <w:shd w:val="clear" w:color="auto" w:fill="auto"/>
            <w:vAlign w:val="center"/>
          </w:tcPr>
          <w:p w14:paraId="460E8FEF" w14:textId="2A248027" w:rsidR="00470E2B" w:rsidRPr="00D2201D" w:rsidRDefault="000300AB" w:rsidP="00470E2B">
            <w:pPr>
              <w:spacing w:after="0"/>
              <w:jc w:val="right"/>
              <w:rPr>
                <w:rFonts w:eastAsia="Times New Roman" w:cs="Arial"/>
                <w:sz w:val="20"/>
              </w:rPr>
            </w:pPr>
            <w:r>
              <w:rPr>
                <w:rFonts w:eastAsia="Times New Roman" w:cs="Arial"/>
                <w:sz w:val="20"/>
              </w:rPr>
              <w:t>-$60.00</w:t>
            </w:r>
          </w:p>
        </w:tc>
      </w:tr>
      <w:tr w:rsidR="00470E2B" w:rsidRPr="00D2201D" w14:paraId="2221DD6B" w14:textId="77777777" w:rsidTr="006D0E02">
        <w:trPr>
          <w:trHeight w:val="340"/>
        </w:trPr>
        <w:tc>
          <w:tcPr>
            <w:tcW w:w="9214" w:type="dxa"/>
            <w:tcBorders>
              <w:left w:val="nil"/>
              <w:bottom w:val="single" w:sz="4" w:space="0" w:color="auto"/>
              <w:right w:val="nil"/>
            </w:tcBorders>
            <w:shd w:val="clear" w:color="auto" w:fill="auto"/>
            <w:vAlign w:val="center"/>
            <w:hideMark/>
          </w:tcPr>
          <w:p w14:paraId="24A1907F" w14:textId="77777777" w:rsidR="00470E2B" w:rsidRPr="00D2201D" w:rsidRDefault="00470E2B" w:rsidP="00470E2B">
            <w:pPr>
              <w:spacing w:after="0"/>
              <w:rPr>
                <w:rFonts w:eastAsia="Times New Roman" w:cs="Arial"/>
                <w:sz w:val="20"/>
              </w:rPr>
            </w:pPr>
            <w:r w:rsidRPr="00D2201D">
              <w:rPr>
                <w:rFonts w:eastAsia="Times New Roman" w:cs="Arial"/>
                <w:sz w:val="20"/>
              </w:rPr>
              <w:t>Surcharge for 240-litre waste bin</w:t>
            </w:r>
          </w:p>
        </w:tc>
        <w:tc>
          <w:tcPr>
            <w:tcW w:w="2375" w:type="dxa"/>
            <w:tcBorders>
              <w:left w:val="nil"/>
              <w:bottom w:val="single" w:sz="4" w:space="0" w:color="auto"/>
              <w:right w:val="nil"/>
            </w:tcBorders>
            <w:shd w:val="clear" w:color="auto" w:fill="auto"/>
            <w:vAlign w:val="center"/>
            <w:hideMark/>
          </w:tcPr>
          <w:p w14:paraId="65311713" w14:textId="1EDFE191" w:rsidR="00470E2B" w:rsidRPr="00D2201D" w:rsidRDefault="00470E2B" w:rsidP="00470E2B">
            <w:pPr>
              <w:spacing w:after="0"/>
              <w:jc w:val="right"/>
              <w:rPr>
                <w:rFonts w:eastAsia="Times New Roman" w:cs="Arial"/>
                <w:sz w:val="20"/>
              </w:rPr>
            </w:pPr>
            <w:r w:rsidRPr="00D2201D">
              <w:rPr>
                <w:rFonts w:eastAsia="Times New Roman" w:cs="Arial"/>
                <w:sz w:val="20"/>
              </w:rPr>
              <w:t>$154.00</w:t>
            </w:r>
          </w:p>
        </w:tc>
        <w:tc>
          <w:tcPr>
            <w:tcW w:w="2375" w:type="dxa"/>
            <w:gridSpan w:val="2"/>
            <w:tcBorders>
              <w:left w:val="nil"/>
              <w:bottom w:val="single" w:sz="4" w:space="0" w:color="auto"/>
              <w:right w:val="nil"/>
            </w:tcBorders>
            <w:shd w:val="clear" w:color="auto" w:fill="auto"/>
            <w:vAlign w:val="center"/>
          </w:tcPr>
          <w:p w14:paraId="274F23EC" w14:textId="0E0B3BB4" w:rsidR="00470E2B" w:rsidRPr="00D2201D" w:rsidRDefault="000300AB" w:rsidP="00470E2B">
            <w:pPr>
              <w:spacing w:after="0"/>
              <w:jc w:val="right"/>
              <w:rPr>
                <w:rFonts w:eastAsia="Times New Roman" w:cs="Arial"/>
                <w:sz w:val="20"/>
              </w:rPr>
            </w:pPr>
            <w:r>
              <w:rPr>
                <w:rFonts w:eastAsia="Times New Roman" w:cs="Arial"/>
                <w:sz w:val="20"/>
              </w:rPr>
              <w:t>$188.00</w:t>
            </w:r>
          </w:p>
        </w:tc>
      </w:tr>
    </w:tbl>
    <w:p w14:paraId="08380CB2" w14:textId="0CC4F415" w:rsidR="00E21BF1" w:rsidRDefault="00940E08" w:rsidP="008602BD">
      <w:pPr>
        <w:pStyle w:val="Heading3"/>
        <w:pageBreakBefore/>
      </w:pPr>
      <w:bookmarkStart w:id="249" w:name="_Toc478710611"/>
      <w:r w:rsidRPr="00D2201D">
        <w:lastRenderedPageBreak/>
        <w:t xml:space="preserve">Strategic Direction </w:t>
      </w:r>
      <w:r>
        <w:t>4</w:t>
      </w:r>
      <w:r w:rsidRPr="00D2201D">
        <w:t>:</w:t>
      </w:r>
      <w:r>
        <w:t xml:space="preserve"> </w:t>
      </w:r>
      <w:r w:rsidR="00E21BF1" w:rsidRPr="00D2201D">
        <w:t>We are growing and keeping our character</w:t>
      </w:r>
      <w:bookmarkEnd w:id="249"/>
    </w:p>
    <w:p w14:paraId="0642FA04" w14:textId="3CD77B9D" w:rsidR="00E56653" w:rsidRPr="00E56653" w:rsidRDefault="00E56653" w:rsidP="00E56653">
      <w:pPr>
        <w:pStyle w:val="Heading4"/>
      </w:pPr>
      <w:r w:rsidRPr="00D2201D">
        <w:t>Amenity</w:t>
      </w:r>
    </w:p>
    <w:tbl>
      <w:tblPr>
        <w:tblW w:w="13963" w:type="dxa"/>
        <w:tblLook w:val="04A0" w:firstRow="1" w:lastRow="0" w:firstColumn="1" w:lastColumn="0" w:noHBand="0" w:noVBand="1"/>
      </w:tblPr>
      <w:tblGrid>
        <w:gridCol w:w="9213"/>
        <w:gridCol w:w="2375"/>
        <w:gridCol w:w="2375"/>
      </w:tblGrid>
      <w:tr w:rsidR="008A5BF2" w:rsidRPr="00D2201D" w14:paraId="1969ED86" w14:textId="77777777" w:rsidTr="00FA415E">
        <w:trPr>
          <w:trHeight w:val="340"/>
          <w:tblHeader/>
        </w:trPr>
        <w:tc>
          <w:tcPr>
            <w:tcW w:w="9213" w:type="dxa"/>
            <w:tcBorders>
              <w:top w:val="single" w:sz="4" w:space="0" w:color="auto"/>
              <w:left w:val="nil"/>
              <w:bottom w:val="single" w:sz="4" w:space="0" w:color="auto"/>
              <w:right w:val="nil"/>
            </w:tcBorders>
            <w:shd w:val="clear" w:color="auto" w:fill="auto"/>
            <w:vAlign w:val="center"/>
            <w:hideMark/>
          </w:tcPr>
          <w:p w14:paraId="694BAC54" w14:textId="77777777" w:rsidR="00E21BF1" w:rsidRPr="00D2201D" w:rsidRDefault="00E21BF1" w:rsidP="00A21986">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171EFE0A" w14:textId="62B0D1E6" w:rsidR="00E21BF1" w:rsidRPr="00D2201D" w:rsidRDefault="00470E2B" w:rsidP="008602BD">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1B049236" w14:textId="720BBF01" w:rsidR="00E21BF1" w:rsidRPr="00D2201D" w:rsidRDefault="00470E2B" w:rsidP="008602BD">
            <w:pPr>
              <w:spacing w:after="0"/>
              <w:jc w:val="right"/>
              <w:rPr>
                <w:rFonts w:eastAsia="Times New Roman" w:cs="Arial"/>
                <w:b/>
                <w:bCs/>
                <w:sz w:val="20"/>
              </w:rPr>
            </w:pPr>
            <w:r>
              <w:rPr>
                <w:rFonts w:eastAsia="Times New Roman" w:cs="Arial"/>
                <w:b/>
                <w:bCs/>
                <w:sz w:val="20"/>
              </w:rPr>
              <w:t>2020</w:t>
            </w:r>
            <w:r w:rsidR="008602BD" w:rsidRPr="00D2201D">
              <w:rPr>
                <w:rFonts w:eastAsia="Times New Roman" w:cs="Arial"/>
                <w:b/>
                <w:bCs/>
                <w:sz w:val="20"/>
              </w:rPr>
              <w:t>/2</w:t>
            </w:r>
            <w:r>
              <w:rPr>
                <w:rFonts w:eastAsia="Times New Roman" w:cs="Arial"/>
                <w:b/>
                <w:bCs/>
                <w:sz w:val="20"/>
              </w:rPr>
              <w:t>1</w:t>
            </w:r>
            <w:r w:rsidR="008602BD" w:rsidRPr="00D2201D">
              <w:rPr>
                <w:rFonts w:eastAsia="Times New Roman" w:cs="Arial"/>
                <w:b/>
                <w:bCs/>
                <w:sz w:val="20"/>
              </w:rPr>
              <w:t xml:space="preserve"> F</w:t>
            </w:r>
            <w:r w:rsidR="00E21BF1" w:rsidRPr="00D2201D">
              <w:rPr>
                <w:rFonts w:eastAsia="Times New Roman" w:cs="Arial"/>
                <w:b/>
                <w:bCs/>
                <w:sz w:val="20"/>
              </w:rPr>
              <w:t xml:space="preserve">ee </w:t>
            </w:r>
            <w:r w:rsidR="00E21BF1" w:rsidRPr="00D2201D">
              <w:rPr>
                <w:rFonts w:eastAsia="Times New Roman" w:cs="Arial"/>
                <w:b/>
                <w:bCs/>
                <w:sz w:val="20"/>
              </w:rPr>
              <w:br/>
              <w:t xml:space="preserve">(incl. GST </w:t>
            </w:r>
            <w:r w:rsidR="008602BD" w:rsidRPr="00D2201D">
              <w:rPr>
                <w:rFonts w:eastAsia="Times New Roman" w:cs="Arial"/>
                <w:b/>
                <w:bCs/>
                <w:sz w:val="20"/>
              </w:rPr>
              <w:t>i</w:t>
            </w:r>
            <w:r w:rsidR="00E21BF1" w:rsidRPr="00D2201D">
              <w:rPr>
                <w:rFonts w:eastAsia="Times New Roman" w:cs="Arial"/>
                <w:b/>
                <w:bCs/>
                <w:sz w:val="20"/>
              </w:rPr>
              <w:t>f applicable)</w:t>
            </w:r>
          </w:p>
        </w:tc>
      </w:tr>
      <w:tr w:rsidR="00396667" w:rsidRPr="00D2201D" w14:paraId="5F44E62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2D4F88EE" w14:textId="6287847A"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 xml:space="preserve">City Permits - </w:t>
            </w:r>
            <w:r w:rsidR="000F49CC">
              <w:rPr>
                <w:rFonts w:eastAsia="Times New Roman" w:cs="Arial"/>
                <w:b/>
                <w:bCs/>
                <w:color w:val="FFFFFF"/>
                <w:sz w:val="20"/>
              </w:rPr>
              <w:t xml:space="preserve">Local Law permit fees: Including </w:t>
            </w:r>
            <w:r w:rsidR="000F49CC" w:rsidRPr="00D2201D">
              <w:rPr>
                <w:rFonts w:eastAsia="Times New Roman" w:cs="Arial"/>
                <w:b/>
                <w:bCs/>
                <w:color w:val="FFFFFF"/>
                <w:sz w:val="20"/>
              </w:rPr>
              <w:t>community amenity</w:t>
            </w:r>
            <w:r w:rsidR="000F49CC">
              <w:rPr>
                <w:rFonts w:eastAsia="Times New Roman" w:cs="Arial"/>
                <w:b/>
                <w:bCs/>
                <w:color w:val="FFFFFF"/>
                <w:sz w:val="20"/>
              </w:rPr>
              <w:t xml:space="preserve">, </w:t>
            </w:r>
            <w:r w:rsidR="000F49CC" w:rsidRPr="00D2201D">
              <w:rPr>
                <w:rFonts w:eastAsia="Times New Roman" w:cs="Arial"/>
                <w:b/>
                <w:bCs/>
                <w:color w:val="FFFFFF"/>
                <w:sz w:val="20"/>
              </w:rPr>
              <w:t>itinerant trading</w:t>
            </w:r>
            <w:r w:rsidR="00951AD6">
              <w:rPr>
                <w:rFonts w:eastAsia="Times New Roman" w:cs="Arial"/>
                <w:b/>
                <w:bCs/>
                <w:color w:val="FFFFFF"/>
                <w:sz w:val="20"/>
              </w:rPr>
              <w:t xml:space="preserve"> and</w:t>
            </w:r>
            <w:r w:rsidR="000F49CC">
              <w:rPr>
                <w:rFonts w:eastAsia="Times New Roman" w:cs="Arial"/>
                <w:b/>
                <w:bCs/>
                <w:color w:val="FFFFFF"/>
                <w:sz w:val="20"/>
              </w:rPr>
              <w:t xml:space="preserve"> </w:t>
            </w:r>
            <w:r w:rsidR="000F49CC" w:rsidRPr="00D2201D">
              <w:rPr>
                <w:rFonts w:eastAsia="Times New Roman" w:cs="Arial"/>
                <w:b/>
                <w:bCs/>
                <w:color w:val="FFFFFF"/>
                <w:sz w:val="20"/>
              </w:rPr>
              <w:t>occupying the road for works</w:t>
            </w:r>
          </w:p>
        </w:tc>
      </w:tr>
      <w:tr w:rsidR="00470E2B" w:rsidRPr="00D2201D" w14:paraId="238A29A7"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089074F" w14:textId="77777777" w:rsidR="00470E2B" w:rsidRPr="00D2201D" w:rsidRDefault="00470E2B" w:rsidP="00470E2B">
            <w:pPr>
              <w:spacing w:after="0"/>
              <w:rPr>
                <w:rFonts w:eastAsia="Times New Roman" w:cs="Arial"/>
                <w:sz w:val="20"/>
              </w:rPr>
            </w:pPr>
            <w:r w:rsidRPr="00D2201D">
              <w:rPr>
                <w:rFonts w:eastAsia="Times New Roman" w:cs="Arial"/>
                <w:sz w:val="20"/>
              </w:rPr>
              <w:t>Work Zone - application fee</w:t>
            </w:r>
          </w:p>
        </w:tc>
        <w:tc>
          <w:tcPr>
            <w:tcW w:w="2375" w:type="dxa"/>
            <w:tcBorders>
              <w:top w:val="nil"/>
              <w:left w:val="nil"/>
              <w:bottom w:val="single" w:sz="4" w:space="0" w:color="auto"/>
              <w:right w:val="nil"/>
            </w:tcBorders>
            <w:shd w:val="clear" w:color="auto" w:fill="auto"/>
            <w:vAlign w:val="center"/>
            <w:hideMark/>
          </w:tcPr>
          <w:p w14:paraId="43EA2343" w14:textId="425E663C"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085798B6" w14:textId="205F46BA" w:rsidR="00470E2B" w:rsidRPr="00D2201D" w:rsidRDefault="0093751F" w:rsidP="00470E2B">
            <w:pPr>
              <w:spacing w:after="0"/>
              <w:jc w:val="right"/>
              <w:rPr>
                <w:rFonts w:eastAsia="Times New Roman" w:cs="Arial"/>
                <w:sz w:val="20"/>
              </w:rPr>
            </w:pPr>
            <w:r>
              <w:rPr>
                <w:rFonts w:eastAsia="Times New Roman" w:cs="Arial"/>
                <w:sz w:val="20"/>
              </w:rPr>
              <w:t>$109.40</w:t>
            </w:r>
          </w:p>
        </w:tc>
      </w:tr>
      <w:tr w:rsidR="00470E2B" w:rsidRPr="00D2201D" w14:paraId="1B87E342"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27741C6" w14:textId="77777777" w:rsidR="00470E2B" w:rsidRPr="00D2201D" w:rsidRDefault="00470E2B" w:rsidP="00470E2B">
            <w:pPr>
              <w:spacing w:after="0"/>
              <w:rPr>
                <w:rFonts w:eastAsia="Times New Roman" w:cs="Arial"/>
                <w:sz w:val="20"/>
              </w:rPr>
            </w:pPr>
            <w:r w:rsidRPr="00D2201D">
              <w:rPr>
                <w:rFonts w:eastAsia="Times New Roman" w:cs="Arial"/>
                <w:sz w:val="20"/>
              </w:rPr>
              <w:t>Works zone permit for three or less months:</w:t>
            </w:r>
          </w:p>
          <w:p w14:paraId="44231D86" w14:textId="77777777" w:rsidR="00470E2B" w:rsidRPr="00D2201D" w:rsidRDefault="00470E2B" w:rsidP="00470E2B">
            <w:pPr>
              <w:spacing w:after="0"/>
              <w:rPr>
                <w:rFonts w:eastAsia="Times New Roman" w:cs="Arial"/>
                <w:sz w:val="20"/>
              </w:rPr>
            </w:pPr>
            <w:r w:rsidRPr="00D2201D">
              <w:rPr>
                <w:rFonts w:eastAsia="Times New Roman" w:cs="Arial"/>
                <w:sz w:val="16"/>
              </w:rPr>
              <w:t>Parking in front of construction site for workers' private vehicles for three months or less. Up to four bays or the width of the site (whichever is the lesser)</w:t>
            </w:r>
          </w:p>
        </w:tc>
        <w:tc>
          <w:tcPr>
            <w:tcW w:w="2375" w:type="dxa"/>
            <w:tcBorders>
              <w:top w:val="nil"/>
              <w:left w:val="nil"/>
              <w:bottom w:val="single" w:sz="4" w:space="0" w:color="auto"/>
              <w:right w:val="nil"/>
            </w:tcBorders>
            <w:shd w:val="clear" w:color="auto" w:fill="auto"/>
            <w:vAlign w:val="center"/>
            <w:hideMark/>
          </w:tcPr>
          <w:p w14:paraId="12307A4B" w14:textId="16EBF594" w:rsidR="00470E2B" w:rsidRPr="00D2201D" w:rsidRDefault="00470E2B" w:rsidP="00470E2B">
            <w:pPr>
              <w:spacing w:after="0"/>
              <w:jc w:val="right"/>
              <w:rPr>
                <w:rFonts w:eastAsia="Times New Roman" w:cs="Arial"/>
                <w:sz w:val="20"/>
              </w:rPr>
            </w:pPr>
            <w:r w:rsidRPr="00D2201D">
              <w:rPr>
                <w:rFonts w:eastAsia="Times New Roman" w:cs="Arial"/>
                <w:sz w:val="20"/>
              </w:rPr>
              <w:t>$1,355.00</w:t>
            </w:r>
          </w:p>
        </w:tc>
        <w:tc>
          <w:tcPr>
            <w:tcW w:w="2375" w:type="dxa"/>
            <w:tcBorders>
              <w:top w:val="nil"/>
              <w:left w:val="nil"/>
              <w:bottom w:val="single" w:sz="4" w:space="0" w:color="auto"/>
              <w:right w:val="nil"/>
            </w:tcBorders>
            <w:shd w:val="clear" w:color="auto" w:fill="auto"/>
            <w:vAlign w:val="center"/>
          </w:tcPr>
          <w:p w14:paraId="68D05633" w14:textId="1D8B9382" w:rsidR="00470E2B" w:rsidRPr="00D2201D" w:rsidRDefault="0031130D" w:rsidP="00470E2B">
            <w:pPr>
              <w:spacing w:after="0"/>
              <w:jc w:val="right"/>
              <w:rPr>
                <w:rFonts w:eastAsia="Times New Roman" w:cs="Arial"/>
                <w:sz w:val="20"/>
              </w:rPr>
            </w:pPr>
            <w:r w:rsidRPr="00D2201D">
              <w:rPr>
                <w:rFonts w:eastAsia="Times New Roman" w:cs="Arial"/>
                <w:sz w:val="20"/>
              </w:rPr>
              <w:t>$1,3</w:t>
            </w:r>
            <w:r w:rsidR="00CD45ED">
              <w:rPr>
                <w:rFonts w:eastAsia="Times New Roman" w:cs="Arial"/>
                <w:sz w:val="20"/>
              </w:rPr>
              <w:t>85.</w:t>
            </w:r>
            <w:r w:rsidRPr="00D2201D">
              <w:rPr>
                <w:rFonts w:eastAsia="Times New Roman" w:cs="Arial"/>
                <w:sz w:val="20"/>
              </w:rPr>
              <w:t>50</w:t>
            </w:r>
          </w:p>
        </w:tc>
      </w:tr>
      <w:tr w:rsidR="00470E2B" w:rsidRPr="00D2201D" w14:paraId="16BAEF3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8BBFFA3" w14:textId="77777777" w:rsidR="00470E2B" w:rsidRPr="00D2201D" w:rsidRDefault="00470E2B" w:rsidP="00470E2B">
            <w:pPr>
              <w:spacing w:after="0"/>
              <w:rPr>
                <w:rFonts w:eastAsia="Times New Roman" w:cs="Arial"/>
                <w:sz w:val="20"/>
              </w:rPr>
            </w:pPr>
            <w:r w:rsidRPr="00D2201D">
              <w:rPr>
                <w:rFonts w:eastAsia="Times New Roman" w:cs="Arial"/>
                <w:sz w:val="20"/>
              </w:rPr>
              <w:t>Works zone permit for six months:</w:t>
            </w:r>
          </w:p>
          <w:p w14:paraId="5F4AFD6C" w14:textId="77777777" w:rsidR="00470E2B" w:rsidRPr="00D2201D" w:rsidRDefault="00470E2B" w:rsidP="00470E2B">
            <w:pPr>
              <w:spacing w:after="0"/>
              <w:rPr>
                <w:rFonts w:eastAsia="Times New Roman" w:cs="Arial"/>
                <w:sz w:val="20"/>
              </w:rPr>
            </w:pPr>
            <w:r w:rsidRPr="00D2201D">
              <w:rPr>
                <w:rFonts w:eastAsia="Times New Roman" w:cs="Arial"/>
                <w:sz w:val="16"/>
              </w:rPr>
              <w:t>Parking in front of construction site for workers' private vehicles for six months. Up to four bays or the width of the site (whichever is the lesser)</w:t>
            </w:r>
          </w:p>
        </w:tc>
        <w:tc>
          <w:tcPr>
            <w:tcW w:w="2375" w:type="dxa"/>
            <w:tcBorders>
              <w:top w:val="nil"/>
              <w:left w:val="nil"/>
              <w:bottom w:val="single" w:sz="4" w:space="0" w:color="auto"/>
              <w:right w:val="nil"/>
            </w:tcBorders>
            <w:shd w:val="clear" w:color="auto" w:fill="auto"/>
            <w:vAlign w:val="center"/>
            <w:hideMark/>
          </w:tcPr>
          <w:p w14:paraId="5AE8FB5D" w14:textId="266846DD" w:rsidR="00470E2B" w:rsidRPr="00D2201D" w:rsidRDefault="00470E2B" w:rsidP="00470E2B">
            <w:pPr>
              <w:spacing w:after="0"/>
              <w:jc w:val="right"/>
              <w:rPr>
                <w:rFonts w:eastAsia="Times New Roman" w:cs="Arial"/>
                <w:sz w:val="20"/>
              </w:rPr>
            </w:pPr>
            <w:r w:rsidRPr="00D2201D">
              <w:rPr>
                <w:rFonts w:eastAsia="Times New Roman" w:cs="Arial"/>
                <w:sz w:val="20"/>
              </w:rPr>
              <w:t>$2,710.00</w:t>
            </w:r>
          </w:p>
        </w:tc>
        <w:tc>
          <w:tcPr>
            <w:tcW w:w="2375" w:type="dxa"/>
            <w:tcBorders>
              <w:top w:val="nil"/>
              <w:left w:val="nil"/>
              <w:bottom w:val="single" w:sz="4" w:space="0" w:color="auto"/>
              <w:right w:val="nil"/>
            </w:tcBorders>
            <w:shd w:val="clear" w:color="auto" w:fill="auto"/>
            <w:vAlign w:val="center"/>
          </w:tcPr>
          <w:p w14:paraId="3700048A" w14:textId="3379F65D" w:rsidR="00470E2B" w:rsidRPr="00D2201D" w:rsidRDefault="00281722" w:rsidP="00470E2B">
            <w:pPr>
              <w:spacing w:after="0"/>
              <w:jc w:val="right"/>
              <w:rPr>
                <w:rFonts w:eastAsia="Times New Roman" w:cs="Arial"/>
                <w:sz w:val="20"/>
              </w:rPr>
            </w:pPr>
            <w:r w:rsidRPr="00D2201D">
              <w:rPr>
                <w:rFonts w:eastAsia="Times New Roman" w:cs="Arial"/>
                <w:sz w:val="20"/>
              </w:rPr>
              <w:t>$2,7</w:t>
            </w:r>
            <w:r w:rsidR="00BC0BF7">
              <w:rPr>
                <w:rFonts w:eastAsia="Times New Roman" w:cs="Arial"/>
                <w:sz w:val="20"/>
              </w:rPr>
              <w:t>7</w:t>
            </w:r>
            <w:r w:rsidRPr="00D2201D">
              <w:rPr>
                <w:rFonts w:eastAsia="Times New Roman" w:cs="Arial"/>
                <w:sz w:val="20"/>
              </w:rPr>
              <w:t>1.00</w:t>
            </w:r>
          </w:p>
        </w:tc>
      </w:tr>
      <w:tr w:rsidR="00470E2B" w:rsidRPr="00D2201D" w14:paraId="4B8FB5B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171D031" w14:textId="77777777" w:rsidR="00470E2B" w:rsidRPr="00D2201D" w:rsidRDefault="00470E2B" w:rsidP="00470E2B">
            <w:pPr>
              <w:spacing w:after="0"/>
              <w:rPr>
                <w:rFonts w:eastAsia="Times New Roman" w:cs="Arial"/>
                <w:sz w:val="20"/>
              </w:rPr>
            </w:pPr>
            <w:r w:rsidRPr="00D2201D">
              <w:rPr>
                <w:rFonts w:eastAsia="Times New Roman" w:cs="Arial"/>
                <w:sz w:val="20"/>
              </w:rPr>
              <w:t>Works zone permit for nine months:</w:t>
            </w:r>
          </w:p>
          <w:p w14:paraId="664CDFE9" w14:textId="77777777" w:rsidR="00470E2B" w:rsidRPr="00D2201D" w:rsidRDefault="00470E2B" w:rsidP="00470E2B">
            <w:pPr>
              <w:spacing w:after="0"/>
              <w:rPr>
                <w:rFonts w:eastAsia="Times New Roman" w:cs="Arial"/>
                <w:sz w:val="20"/>
              </w:rPr>
            </w:pPr>
            <w:r w:rsidRPr="00D2201D">
              <w:rPr>
                <w:rFonts w:eastAsia="Times New Roman" w:cs="Arial"/>
                <w:sz w:val="16"/>
              </w:rPr>
              <w:t>Parking in front of construction site for workers' private vehicles for nine months. Up to four bays or the width of the site (whichever is the lesser)</w:t>
            </w:r>
          </w:p>
        </w:tc>
        <w:tc>
          <w:tcPr>
            <w:tcW w:w="2375" w:type="dxa"/>
            <w:tcBorders>
              <w:top w:val="nil"/>
              <w:left w:val="nil"/>
              <w:bottom w:val="single" w:sz="4" w:space="0" w:color="auto"/>
              <w:right w:val="nil"/>
            </w:tcBorders>
            <w:shd w:val="clear" w:color="auto" w:fill="auto"/>
            <w:vAlign w:val="center"/>
            <w:hideMark/>
          </w:tcPr>
          <w:p w14:paraId="2E36CE01" w14:textId="293EC106" w:rsidR="00470E2B" w:rsidRPr="00D2201D" w:rsidRDefault="00470E2B" w:rsidP="00470E2B">
            <w:pPr>
              <w:spacing w:after="0"/>
              <w:jc w:val="right"/>
              <w:rPr>
                <w:rFonts w:eastAsia="Times New Roman" w:cs="Arial"/>
                <w:sz w:val="20"/>
              </w:rPr>
            </w:pPr>
            <w:r w:rsidRPr="00D2201D">
              <w:rPr>
                <w:rFonts w:eastAsia="Times New Roman" w:cs="Arial"/>
                <w:sz w:val="20"/>
              </w:rPr>
              <w:t>$4,068.00</w:t>
            </w:r>
          </w:p>
        </w:tc>
        <w:tc>
          <w:tcPr>
            <w:tcW w:w="2375" w:type="dxa"/>
            <w:tcBorders>
              <w:top w:val="nil"/>
              <w:left w:val="nil"/>
              <w:bottom w:val="single" w:sz="4" w:space="0" w:color="auto"/>
              <w:right w:val="nil"/>
            </w:tcBorders>
            <w:shd w:val="clear" w:color="auto" w:fill="auto"/>
            <w:vAlign w:val="center"/>
          </w:tcPr>
          <w:p w14:paraId="0789C679" w14:textId="0901E80B" w:rsidR="00470E2B" w:rsidRPr="00D2201D" w:rsidRDefault="00BC0BF7" w:rsidP="00470E2B">
            <w:pPr>
              <w:spacing w:after="0"/>
              <w:jc w:val="right"/>
              <w:rPr>
                <w:rFonts w:eastAsia="Times New Roman" w:cs="Arial"/>
                <w:sz w:val="20"/>
              </w:rPr>
            </w:pPr>
            <w:r w:rsidRPr="00D2201D">
              <w:rPr>
                <w:rFonts w:eastAsia="Times New Roman" w:cs="Arial"/>
                <w:sz w:val="20"/>
              </w:rPr>
              <w:t>$4,</w:t>
            </w:r>
            <w:r>
              <w:rPr>
                <w:rFonts w:eastAsia="Times New Roman" w:cs="Arial"/>
                <w:sz w:val="20"/>
              </w:rPr>
              <w:t>156</w:t>
            </w:r>
            <w:r w:rsidRPr="00D2201D">
              <w:rPr>
                <w:rFonts w:eastAsia="Times New Roman" w:cs="Arial"/>
                <w:sz w:val="20"/>
              </w:rPr>
              <w:t>.</w:t>
            </w:r>
            <w:r>
              <w:rPr>
                <w:rFonts w:eastAsia="Times New Roman" w:cs="Arial"/>
                <w:sz w:val="20"/>
              </w:rPr>
              <w:t>5</w:t>
            </w:r>
            <w:r w:rsidRPr="00D2201D">
              <w:rPr>
                <w:rFonts w:eastAsia="Times New Roman" w:cs="Arial"/>
                <w:sz w:val="20"/>
              </w:rPr>
              <w:t>0</w:t>
            </w:r>
          </w:p>
        </w:tc>
      </w:tr>
      <w:tr w:rsidR="00470E2B" w:rsidRPr="00D2201D" w14:paraId="2253FE1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45EB659" w14:textId="45F9C510" w:rsidR="00470E2B" w:rsidRPr="00D2201D" w:rsidRDefault="00470E2B" w:rsidP="00470E2B">
            <w:pPr>
              <w:spacing w:after="0"/>
              <w:rPr>
                <w:rFonts w:eastAsia="Times New Roman" w:cs="Arial"/>
                <w:sz w:val="20"/>
              </w:rPr>
            </w:pPr>
            <w:r w:rsidRPr="00D2201D">
              <w:rPr>
                <w:rFonts w:eastAsia="Times New Roman" w:cs="Arial"/>
                <w:sz w:val="20"/>
              </w:rPr>
              <w:t>Works zone permit for 12 months:</w:t>
            </w:r>
          </w:p>
          <w:p w14:paraId="50866A1E" w14:textId="77777777" w:rsidR="00470E2B" w:rsidRPr="00D2201D" w:rsidRDefault="00470E2B" w:rsidP="00470E2B">
            <w:pPr>
              <w:spacing w:after="0"/>
              <w:rPr>
                <w:rFonts w:eastAsia="Times New Roman" w:cs="Arial"/>
                <w:sz w:val="20"/>
              </w:rPr>
            </w:pPr>
            <w:r w:rsidRPr="00D2201D">
              <w:rPr>
                <w:rFonts w:eastAsia="Times New Roman" w:cs="Arial"/>
                <w:sz w:val="16"/>
              </w:rPr>
              <w:t>Parking in front of construction site for workers' private vehicles for twelve months. Up to four bays or the width of the site (whichever is the lesser)</w:t>
            </w:r>
          </w:p>
        </w:tc>
        <w:tc>
          <w:tcPr>
            <w:tcW w:w="2375" w:type="dxa"/>
            <w:tcBorders>
              <w:top w:val="nil"/>
              <w:left w:val="nil"/>
              <w:bottom w:val="single" w:sz="4" w:space="0" w:color="auto"/>
              <w:right w:val="nil"/>
            </w:tcBorders>
            <w:shd w:val="clear" w:color="auto" w:fill="auto"/>
            <w:vAlign w:val="center"/>
            <w:hideMark/>
          </w:tcPr>
          <w:p w14:paraId="4FA1EF6B" w14:textId="2F829829" w:rsidR="00470E2B" w:rsidRPr="00D2201D" w:rsidRDefault="00470E2B" w:rsidP="00470E2B">
            <w:pPr>
              <w:spacing w:after="0"/>
              <w:jc w:val="right"/>
              <w:rPr>
                <w:rFonts w:eastAsia="Times New Roman" w:cs="Arial"/>
                <w:sz w:val="20"/>
              </w:rPr>
            </w:pPr>
            <w:r w:rsidRPr="00D2201D">
              <w:rPr>
                <w:rFonts w:eastAsia="Times New Roman" w:cs="Arial"/>
                <w:sz w:val="20"/>
              </w:rPr>
              <w:t>$5,425.00</w:t>
            </w:r>
          </w:p>
        </w:tc>
        <w:tc>
          <w:tcPr>
            <w:tcW w:w="2375" w:type="dxa"/>
            <w:tcBorders>
              <w:top w:val="nil"/>
              <w:left w:val="nil"/>
              <w:bottom w:val="single" w:sz="4" w:space="0" w:color="auto"/>
              <w:right w:val="nil"/>
            </w:tcBorders>
            <w:shd w:val="clear" w:color="auto" w:fill="auto"/>
            <w:vAlign w:val="center"/>
          </w:tcPr>
          <w:p w14:paraId="126AB2A4" w14:textId="251D5760" w:rsidR="00470E2B" w:rsidRPr="00D2201D" w:rsidRDefault="00A04958" w:rsidP="00470E2B">
            <w:pPr>
              <w:spacing w:after="0"/>
              <w:jc w:val="right"/>
              <w:rPr>
                <w:rFonts w:eastAsia="Times New Roman" w:cs="Arial"/>
                <w:sz w:val="20"/>
              </w:rPr>
            </w:pPr>
            <w:r>
              <w:rPr>
                <w:rFonts w:eastAsia="Times New Roman" w:cs="Arial"/>
                <w:sz w:val="20"/>
              </w:rPr>
              <w:t>$5</w:t>
            </w:r>
            <w:r w:rsidR="002450A6">
              <w:rPr>
                <w:rFonts w:eastAsia="Times New Roman" w:cs="Arial"/>
                <w:sz w:val="20"/>
              </w:rPr>
              <w:t>,</w:t>
            </w:r>
            <w:r>
              <w:rPr>
                <w:rFonts w:eastAsia="Times New Roman" w:cs="Arial"/>
                <w:sz w:val="20"/>
              </w:rPr>
              <w:t>542.00</w:t>
            </w:r>
          </w:p>
        </w:tc>
      </w:tr>
      <w:tr w:rsidR="00470E2B" w:rsidRPr="00D2201D" w14:paraId="3F92438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4FDA2CF" w14:textId="77777777" w:rsidR="00470E2B" w:rsidRPr="00D2201D" w:rsidRDefault="00470E2B" w:rsidP="00470E2B">
            <w:pPr>
              <w:spacing w:after="0"/>
              <w:rPr>
                <w:rFonts w:eastAsia="Times New Roman" w:cs="Arial"/>
                <w:sz w:val="20"/>
              </w:rPr>
            </w:pPr>
            <w:r w:rsidRPr="00D2201D">
              <w:rPr>
                <w:rFonts w:eastAsia="Times New Roman" w:cs="Arial"/>
                <w:sz w:val="20"/>
              </w:rPr>
              <w:t>Work Zone permit extensions:</w:t>
            </w:r>
          </w:p>
          <w:p w14:paraId="515BBD02" w14:textId="77777777" w:rsidR="00470E2B" w:rsidRPr="00D2201D" w:rsidRDefault="00470E2B" w:rsidP="00470E2B">
            <w:pPr>
              <w:spacing w:after="0"/>
              <w:rPr>
                <w:rFonts w:eastAsia="Times New Roman" w:cs="Arial"/>
                <w:sz w:val="20"/>
              </w:rPr>
            </w:pPr>
            <w:r w:rsidRPr="00D2201D">
              <w:rPr>
                <w:rFonts w:eastAsia="Times New Roman" w:cs="Arial"/>
                <w:sz w:val="16"/>
              </w:rPr>
              <w:t>An extension to the permit allowing parking in front of construction site for workers' private vehicles.</w:t>
            </w:r>
          </w:p>
        </w:tc>
        <w:tc>
          <w:tcPr>
            <w:tcW w:w="2375" w:type="dxa"/>
            <w:tcBorders>
              <w:top w:val="nil"/>
              <w:left w:val="nil"/>
              <w:bottom w:val="single" w:sz="4" w:space="0" w:color="auto"/>
              <w:right w:val="nil"/>
            </w:tcBorders>
            <w:shd w:val="clear" w:color="auto" w:fill="auto"/>
            <w:vAlign w:val="center"/>
            <w:hideMark/>
          </w:tcPr>
          <w:p w14:paraId="476EDF73" w14:textId="58B2B8D9" w:rsidR="00470E2B" w:rsidRPr="00D2201D" w:rsidRDefault="00470E2B" w:rsidP="00470E2B">
            <w:pPr>
              <w:spacing w:after="0"/>
              <w:jc w:val="right"/>
              <w:rPr>
                <w:rFonts w:eastAsia="Times New Roman" w:cs="Arial"/>
                <w:sz w:val="20"/>
              </w:rPr>
            </w:pPr>
            <w:r w:rsidRPr="00D2201D">
              <w:rPr>
                <w:rFonts w:eastAsia="Times New Roman" w:cs="Arial"/>
                <w:sz w:val="20"/>
              </w:rPr>
              <w:t>$865.10</w:t>
            </w:r>
          </w:p>
        </w:tc>
        <w:tc>
          <w:tcPr>
            <w:tcW w:w="2375" w:type="dxa"/>
            <w:tcBorders>
              <w:top w:val="nil"/>
              <w:left w:val="nil"/>
              <w:bottom w:val="single" w:sz="4" w:space="0" w:color="auto"/>
              <w:right w:val="nil"/>
            </w:tcBorders>
            <w:shd w:val="clear" w:color="auto" w:fill="auto"/>
            <w:vAlign w:val="center"/>
          </w:tcPr>
          <w:p w14:paraId="037F23EF" w14:textId="1E008DC3" w:rsidR="00DC295B" w:rsidRPr="00D2201D" w:rsidRDefault="00BF16FD" w:rsidP="002450A6">
            <w:pPr>
              <w:spacing w:after="0"/>
              <w:jc w:val="right"/>
              <w:rPr>
                <w:rFonts w:eastAsia="Times New Roman" w:cs="Arial"/>
                <w:sz w:val="20"/>
              </w:rPr>
            </w:pPr>
            <w:r>
              <w:rPr>
                <w:rFonts w:eastAsia="Times New Roman" w:cs="Arial"/>
                <w:sz w:val="20"/>
              </w:rPr>
              <w:t>$884</w:t>
            </w:r>
            <w:r w:rsidR="00DC295B">
              <w:rPr>
                <w:rFonts w:eastAsia="Times New Roman" w:cs="Arial"/>
                <w:sz w:val="20"/>
              </w:rPr>
              <w:t>.60</w:t>
            </w:r>
          </w:p>
        </w:tc>
      </w:tr>
      <w:tr w:rsidR="00470E2B" w:rsidRPr="00D2201D" w14:paraId="3E81C6AE"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86B5A27" w14:textId="06B65373" w:rsidR="00470E2B" w:rsidRPr="00D2201D" w:rsidRDefault="00470E2B" w:rsidP="00470E2B">
            <w:pPr>
              <w:spacing w:after="0"/>
              <w:rPr>
                <w:rFonts w:eastAsia="Times New Roman" w:cs="Arial"/>
                <w:sz w:val="20"/>
              </w:rPr>
            </w:pPr>
            <w:r w:rsidRPr="00D2201D">
              <w:rPr>
                <w:rFonts w:eastAsia="Times New Roman" w:cs="Arial"/>
                <w:sz w:val="20"/>
              </w:rPr>
              <w:t xml:space="preserve">Work Zone permit (additional parking bays, </w:t>
            </w:r>
            <w:proofErr w:type="gramStart"/>
            <w:r w:rsidRPr="00D2201D">
              <w:rPr>
                <w:rFonts w:eastAsia="Times New Roman" w:cs="Arial"/>
                <w:sz w:val="20"/>
              </w:rPr>
              <w:t>in excess of</w:t>
            </w:r>
            <w:proofErr w:type="gramEnd"/>
            <w:r w:rsidRPr="00D2201D">
              <w:rPr>
                <w:rFonts w:eastAsia="Times New Roman" w:cs="Arial"/>
                <w:sz w:val="20"/>
              </w:rPr>
              <w:t xml:space="preserve"> four)</w:t>
            </w:r>
          </w:p>
          <w:p w14:paraId="066CB39A" w14:textId="74B5AAEE" w:rsidR="00470E2B" w:rsidRPr="00D2201D" w:rsidRDefault="00470E2B" w:rsidP="00470E2B">
            <w:pPr>
              <w:spacing w:after="0"/>
              <w:rPr>
                <w:rFonts w:eastAsia="Times New Roman" w:cs="Arial"/>
                <w:sz w:val="20"/>
              </w:rPr>
            </w:pPr>
            <w:r w:rsidRPr="00D2201D">
              <w:rPr>
                <w:rFonts w:eastAsia="Times New Roman" w:cs="Arial"/>
                <w:sz w:val="16"/>
              </w:rPr>
              <w:t>Additional parking bays for workers' private vehicles in front of a construction site.</w:t>
            </w:r>
          </w:p>
        </w:tc>
        <w:tc>
          <w:tcPr>
            <w:tcW w:w="2375" w:type="dxa"/>
            <w:tcBorders>
              <w:top w:val="nil"/>
              <w:left w:val="nil"/>
              <w:bottom w:val="single" w:sz="4" w:space="0" w:color="auto"/>
              <w:right w:val="nil"/>
            </w:tcBorders>
            <w:shd w:val="clear" w:color="auto" w:fill="auto"/>
            <w:vAlign w:val="center"/>
            <w:hideMark/>
          </w:tcPr>
          <w:p w14:paraId="1332DCCF" w14:textId="2AA1F2F3" w:rsidR="00470E2B" w:rsidRPr="00D2201D" w:rsidRDefault="00470E2B" w:rsidP="00470E2B">
            <w:pPr>
              <w:spacing w:after="0"/>
              <w:jc w:val="right"/>
              <w:rPr>
                <w:rFonts w:eastAsia="Times New Roman" w:cs="Arial"/>
                <w:sz w:val="20"/>
              </w:rPr>
            </w:pPr>
            <w:r w:rsidRPr="00D2201D">
              <w:rPr>
                <w:rFonts w:eastAsia="Times New Roman" w:cs="Arial"/>
                <w:sz w:val="20"/>
              </w:rPr>
              <w:t>$270.00</w:t>
            </w:r>
          </w:p>
        </w:tc>
        <w:tc>
          <w:tcPr>
            <w:tcW w:w="2375" w:type="dxa"/>
            <w:tcBorders>
              <w:top w:val="nil"/>
              <w:left w:val="nil"/>
              <w:bottom w:val="single" w:sz="4" w:space="0" w:color="auto"/>
              <w:right w:val="nil"/>
            </w:tcBorders>
            <w:shd w:val="clear" w:color="auto" w:fill="auto"/>
            <w:vAlign w:val="center"/>
          </w:tcPr>
          <w:p w14:paraId="214DBE14" w14:textId="452F94AF" w:rsidR="00470E2B" w:rsidRPr="00D2201D" w:rsidRDefault="00470E2B" w:rsidP="00470E2B">
            <w:pPr>
              <w:spacing w:after="0"/>
              <w:jc w:val="right"/>
              <w:rPr>
                <w:rFonts w:eastAsia="Times New Roman" w:cs="Arial"/>
                <w:sz w:val="20"/>
              </w:rPr>
            </w:pPr>
            <w:r w:rsidRPr="00D2201D">
              <w:rPr>
                <w:rFonts w:eastAsia="Times New Roman" w:cs="Arial"/>
                <w:sz w:val="20"/>
              </w:rPr>
              <w:t>$27</w:t>
            </w:r>
            <w:r w:rsidR="00FF6388">
              <w:rPr>
                <w:rFonts w:eastAsia="Times New Roman" w:cs="Arial"/>
                <w:sz w:val="20"/>
              </w:rPr>
              <w:t>6</w:t>
            </w:r>
            <w:r w:rsidRPr="00D2201D">
              <w:rPr>
                <w:rFonts w:eastAsia="Times New Roman" w:cs="Arial"/>
                <w:sz w:val="20"/>
              </w:rPr>
              <w:t>.00</w:t>
            </w:r>
          </w:p>
        </w:tc>
      </w:tr>
      <w:tr w:rsidR="00470E2B" w:rsidRPr="00D2201D" w14:paraId="129FF469"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8902193" w14:textId="77777777" w:rsidR="00470E2B" w:rsidRPr="00D2201D" w:rsidRDefault="00470E2B" w:rsidP="00470E2B">
            <w:pPr>
              <w:spacing w:after="0"/>
              <w:rPr>
                <w:rFonts w:eastAsia="Times New Roman" w:cs="Arial"/>
                <w:sz w:val="20"/>
              </w:rPr>
            </w:pPr>
            <w:r w:rsidRPr="00D2201D">
              <w:rPr>
                <w:rFonts w:eastAsia="Times New Roman" w:cs="Arial"/>
                <w:sz w:val="20"/>
              </w:rPr>
              <w:t>Work Zone Signage installations and removal</w:t>
            </w:r>
          </w:p>
        </w:tc>
        <w:tc>
          <w:tcPr>
            <w:tcW w:w="2375" w:type="dxa"/>
            <w:tcBorders>
              <w:top w:val="nil"/>
              <w:left w:val="nil"/>
              <w:bottom w:val="single" w:sz="4" w:space="0" w:color="auto"/>
              <w:right w:val="nil"/>
            </w:tcBorders>
            <w:shd w:val="clear" w:color="auto" w:fill="auto"/>
            <w:vAlign w:val="center"/>
            <w:hideMark/>
          </w:tcPr>
          <w:p w14:paraId="7C64EF79" w14:textId="633C026E" w:rsidR="00470E2B" w:rsidRPr="00D2201D" w:rsidRDefault="00470E2B" w:rsidP="00470E2B">
            <w:pPr>
              <w:spacing w:after="0"/>
              <w:jc w:val="right"/>
              <w:rPr>
                <w:rFonts w:eastAsia="Times New Roman" w:cs="Arial"/>
                <w:sz w:val="20"/>
              </w:rPr>
            </w:pPr>
            <w:r w:rsidRPr="00D2201D">
              <w:rPr>
                <w:rFonts w:eastAsia="Times New Roman" w:cs="Arial"/>
                <w:sz w:val="20"/>
              </w:rPr>
              <w:t>$405.00</w:t>
            </w:r>
          </w:p>
        </w:tc>
        <w:tc>
          <w:tcPr>
            <w:tcW w:w="2375" w:type="dxa"/>
            <w:tcBorders>
              <w:top w:val="nil"/>
              <w:left w:val="nil"/>
              <w:bottom w:val="single" w:sz="4" w:space="0" w:color="auto"/>
              <w:right w:val="nil"/>
            </w:tcBorders>
            <w:shd w:val="clear" w:color="auto" w:fill="auto"/>
            <w:vAlign w:val="center"/>
          </w:tcPr>
          <w:p w14:paraId="4743E473" w14:textId="02EC1E75" w:rsidR="00470E2B" w:rsidRPr="00D2201D" w:rsidRDefault="001414D7" w:rsidP="00470E2B">
            <w:pPr>
              <w:spacing w:after="0"/>
              <w:jc w:val="right"/>
              <w:rPr>
                <w:rFonts w:eastAsia="Times New Roman" w:cs="Arial"/>
                <w:sz w:val="20"/>
              </w:rPr>
            </w:pPr>
            <w:r w:rsidRPr="00D2201D">
              <w:rPr>
                <w:rFonts w:eastAsia="Times New Roman" w:cs="Arial"/>
                <w:sz w:val="20"/>
              </w:rPr>
              <w:t>$4</w:t>
            </w:r>
            <w:r>
              <w:rPr>
                <w:rFonts w:eastAsia="Times New Roman" w:cs="Arial"/>
                <w:sz w:val="20"/>
              </w:rPr>
              <w:t>14</w:t>
            </w:r>
            <w:r w:rsidRPr="00D2201D">
              <w:rPr>
                <w:rFonts w:eastAsia="Times New Roman" w:cs="Arial"/>
                <w:sz w:val="20"/>
              </w:rPr>
              <w:t>.</w:t>
            </w:r>
            <w:r>
              <w:rPr>
                <w:rFonts w:eastAsia="Times New Roman" w:cs="Arial"/>
                <w:sz w:val="20"/>
              </w:rPr>
              <w:t>1</w:t>
            </w:r>
            <w:r w:rsidRPr="00D2201D">
              <w:rPr>
                <w:rFonts w:eastAsia="Times New Roman" w:cs="Arial"/>
                <w:sz w:val="20"/>
              </w:rPr>
              <w:t>0</w:t>
            </w:r>
          </w:p>
        </w:tc>
      </w:tr>
      <w:tr w:rsidR="00470E2B" w:rsidRPr="00D2201D" w14:paraId="74C24836"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8E6D6E2" w14:textId="74EE5312" w:rsidR="00470E2B" w:rsidRPr="00D2201D" w:rsidRDefault="00470E2B" w:rsidP="00470E2B">
            <w:pPr>
              <w:spacing w:after="0"/>
              <w:rPr>
                <w:rFonts w:eastAsia="Times New Roman" w:cs="Arial"/>
                <w:sz w:val="20"/>
              </w:rPr>
            </w:pPr>
            <w:r w:rsidRPr="00D2201D">
              <w:rPr>
                <w:rFonts w:eastAsia="Times New Roman" w:cs="Arial"/>
                <w:sz w:val="20"/>
              </w:rPr>
              <w:t>Advertising Signs (Real Estate Agents) application fee</w:t>
            </w:r>
          </w:p>
          <w:p w14:paraId="262D9691" w14:textId="31F396A4" w:rsidR="00470E2B" w:rsidRPr="00D2201D" w:rsidRDefault="00470E2B" w:rsidP="00470E2B">
            <w:pPr>
              <w:spacing w:after="0"/>
              <w:rPr>
                <w:rFonts w:eastAsia="Times New Roman" w:cs="Arial"/>
                <w:sz w:val="20"/>
              </w:rPr>
            </w:pPr>
            <w:r w:rsidRPr="00D2201D">
              <w:rPr>
                <w:rFonts w:eastAsia="Times New Roman" w:cs="Arial"/>
                <w:sz w:val="16"/>
              </w:rPr>
              <w:t>Application fee for the permit to allow small Auctions signs to be placed in residential streets at the time of auctions or open for inspections only.</w:t>
            </w:r>
          </w:p>
        </w:tc>
        <w:tc>
          <w:tcPr>
            <w:tcW w:w="2375" w:type="dxa"/>
            <w:tcBorders>
              <w:top w:val="nil"/>
              <w:left w:val="nil"/>
              <w:bottom w:val="single" w:sz="4" w:space="0" w:color="auto"/>
              <w:right w:val="nil"/>
            </w:tcBorders>
            <w:shd w:val="clear" w:color="auto" w:fill="auto"/>
            <w:vAlign w:val="center"/>
            <w:hideMark/>
          </w:tcPr>
          <w:p w14:paraId="3DF60A7F" w14:textId="083398AE"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22FD9177" w14:textId="04F19F7F" w:rsidR="00470E2B" w:rsidRPr="00D2201D" w:rsidRDefault="00A60024" w:rsidP="00470E2B">
            <w:pPr>
              <w:spacing w:after="0"/>
              <w:jc w:val="right"/>
              <w:rPr>
                <w:rFonts w:eastAsia="Times New Roman" w:cs="Arial"/>
                <w:sz w:val="20"/>
              </w:rPr>
            </w:pPr>
            <w:r w:rsidRPr="00D2201D">
              <w:rPr>
                <w:rFonts w:eastAsia="Times New Roman" w:cs="Arial"/>
                <w:sz w:val="20"/>
              </w:rPr>
              <w:t>$10</w:t>
            </w:r>
            <w:r>
              <w:rPr>
                <w:rFonts w:eastAsia="Times New Roman" w:cs="Arial"/>
                <w:sz w:val="20"/>
              </w:rPr>
              <w:t>9</w:t>
            </w:r>
            <w:r w:rsidRPr="00D2201D">
              <w:rPr>
                <w:rFonts w:eastAsia="Times New Roman" w:cs="Arial"/>
                <w:sz w:val="20"/>
              </w:rPr>
              <w:t>.</w:t>
            </w:r>
            <w:r>
              <w:rPr>
                <w:rFonts w:eastAsia="Times New Roman" w:cs="Arial"/>
                <w:sz w:val="20"/>
              </w:rPr>
              <w:t>4</w:t>
            </w:r>
            <w:r w:rsidRPr="00D2201D">
              <w:rPr>
                <w:rFonts w:eastAsia="Times New Roman" w:cs="Arial"/>
                <w:sz w:val="20"/>
              </w:rPr>
              <w:t>0</w:t>
            </w:r>
          </w:p>
        </w:tc>
      </w:tr>
      <w:tr w:rsidR="00470E2B" w:rsidRPr="00D2201D" w14:paraId="5940D299"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2798FA3" w14:textId="62846A03" w:rsidR="00470E2B" w:rsidRPr="00D2201D" w:rsidRDefault="00470E2B" w:rsidP="00470E2B">
            <w:pPr>
              <w:spacing w:after="0"/>
              <w:rPr>
                <w:rFonts w:eastAsia="Times New Roman" w:cs="Arial"/>
                <w:sz w:val="20"/>
              </w:rPr>
            </w:pPr>
            <w:r w:rsidRPr="00D2201D">
              <w:rPr>
                <w:rFonts w:eastAsia="Times New Roman" w:cs="Arial"/>
                <w:sz w:val="20"/>
              </w:rPr>
              <w:t>Advertising Signs (Real Estate Agents) permit fee</w:t>
            </w:r>
          </w:p>
          <w:p w14:paraId="4DC40994" w14:textId="38C68217" w:rsidR="00470E2B" w:rsidRPr="00D2201D" w:rsidRDefault="00470E2B" w:rsidP="00470E2B">
            <w:pPr>
              <w:spacing w:after="0"/>
              <w:rPr>
                <w:rFonts w:eastAsia="Times New Roman" w:cs="Arial"/>
                <w:sz w:val="20"/>
              </w:rPr>
            </w:pPr>
            <w:r w:rsidRPr="00D2201D">
              <w:rPr>
                <w:rFonts w:eastAsia="Times New Roman" w:cs="Arial"/>
                <w:sz w:val="16"/>
              </w:rPr>
              <w:t>Annual permit for small Auctions signs to be placed in residential streets at the time of auctions or open for inspections only.</w:t>
            </w:r>
          </w:p>
        </w:tc>
        <w:tc>
          <w:tcPr>
            <w:tcW w:w="2375" w:type="dxa"/>
            <w:tcBorders>
              <w:top w:val="nil"/>
              <w:left w:val="nil"/>
              <w:bottom w:val="single" w:sz="4" w:space="0" w:color="auto"/>
              <w:right w:val="nil"/>
            </w:tcBorders>
            <w:shd w:val="clear" w:color="auto" w:fill="auto"/>
            <w:vAlign w:val="center"/>
            <w:hideMark/>
          </w:tcPr>
          <w:p w14:paraId="74B04C01" w14:textId="279B0BC9" w:rsidR="00470E2B" w:rsidRPr="00D2201D" w:rsidRDefault="00470E2B" w:rsidP="00470E2B">
            <w:pPr>
              <w:spacing w:after="0"/>
              <w:jc w:val="right"/>
              <w:rPr>
                <w:rFonts w:eastAsia="Times New Roman" w:cs="Arial"/>
                <w:sz w:val="20"/>
              </w:rPr>
            </w:pPr>
            <w:r w:rsidRPr="00D2201D">
              <w:rPr>
                <w:rFonts w:eastAsia="Times New Roman" w:cs="Arial"/>
                <w:sz w:val="20"/>
              </w:rPr>
              <w:t>$700.00</w:t>
            </w:r>
          </w:p>
        </w:tc>
        <w:tc>
          <w:tcPr>
            <w:tcW w:w="2375" w:type="dxa"/>
            <w:tcBorders>
              <w:top w:val="nil"/>
              <w:left w:val="nil"/>
              <w:bottom w:val="single" w:sz="4" w:space="0" w:color="auto"/>
              <w:right w:val="nil"/>
            </w:tcBorders>
            <w:shd w:val="clear" w:color="auto" w:fill="auto"/>
            <w:vAlign w:val="center"/>
          </w:tcPr>
          <w:p w14:paraId="2A60A904" w14:textId="38508A07" w:rsidR="00470E2B" w:rsidRPr="00D2201D" w:rsidRDefault="002A1D87" w:rsidP="00470E2B">
            <w:pPr>
              <w:spacing w:after="0"/>
              <w:jc w:val="right"/>
              <w:rPr>
                <w:rFonts w:eastAsia="Times New Roman" w:cs="Arial"/>
                <w:sz w:val="20"/>
              </w:rPr>
            </w:pPr>
            <w:r>
              <w:rPr>
                <w:rFonts w:eastAsia="Times New Roman" w:cs="Arial"/>
                <w:sz w:val="20"/>
              </w:rPr>
              <w:t>$715</w:t>
            </w:r>
            <w:r w:rsidR="00FA67BC">
              <w:rPr>
                <w:rFonts w:eastAsia="Times New Roman" w:cs="Arial"/>
                <w:sz w:val="20"/>
              </w:rPr>
              <w:t>.75</w:t>
            </w:r>
          </w:p>
        </w:tc>
      </w:tr>
      <w:tr w:rsidR="00470E2B" w:rsidRPr="00D2201D" w14:paraId="48F40691"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212BCB3" w14:textId="7FBC40A0" w:rsidR="00470E2B" w:rsidRPr="00D2201D" w:rsidRDefault="00470E2B" w:rsidP="00470E2B">
            <w:pPr>
              <w:spacing w:after="0"/>
              <w:rPr>
                <w:rFonts w:eastAsia="Times New Roman" w:cs="Arial"/>
                <w:sz w:val="20"/>
              </w:rPr>
            </w:pPr>
            <w:r w:rsidRPr="00D2201D">
              <w:rPr>
                <w:rFonts w:eastAsia="Times New Roman" w:cs="Arial"/>
                <w:sz w:val="20"/>
              </w:rPr>
              <w:t>Charity Bins application fee for permit to place a charity clothing bin on council land</w:t>
            </w:r>
          </w:p>
        </w:tc>
        <w:tc>
          <w:tcPr>
            <w:tcW w:w="2375" w:type="dxa"/>
            <w:tcBorders>
              <w:top w:val="nil"/>
              <w:left w:val="nil"/>
              <w:bottom w:val="single" w:sz="4" w:space="0" w:color="auto"/>
              <w:right w:val="nil"/>
            </w:tcBorders>
            <w:shd w:val="clear" w:color="auto" w:fill="auto"/>
            <w:vAlign w:val="center"/>
            <w:hideMark/>
          </w:tcPr>
          <w:p w14:paraId="63DDF68B" w14:textId="56DB5483" w:rsidR="00470E2B" w:rsidRPr="00D2201D" w:rsidRDefault="00470E2B" w:rsidP="00470E2B">
            <w:pPr>
              <w:spacing w:after="0"/>
              <w:jc w:val="right"/>
              <w:rPr>
                <w:rFonts w:eastAsia="Times New Roman" w:cs="Arial"/>
                <w:sz w:val="20"/>
              </w:rPr>
            </w:pPr>
            <w:r w:rsidRPr="00D2201D">
              <w:rPr>
                <w:rFonts w:eastAsia="Times New Roman" w:cs="Arial"/>
                <w:sz w:val="20"/>
              </w:rPr>
              <w:t>$155.00</w:t>
            </w:r>
          </w:p>
        </w:tc>
        <w:tc>
          <w:tcPr>
            <w:tcW w:w="2375" w:type="dxa"/>
            <w:tcBorders>
              <w:top w:val="nil"/>
              <w:left w:val="nil"/>
              <w:bottom w:val="single" w:sz="4" w:space="0" w:color="auto"/>
              <w:right w:val="nil"/>
            </w:tcBorders>
            <w:shd w:val="clear" w:color="auto" w:fill="auto"/>
            <w:vAlign w:val="center"/>
          </w:tcPr>
          <w:p w14:paraId="55481254" w14:textId="2BD0FFF0" w:rsidR="00470E2B" w:rsidRPr="00D2201D" w:rsidRDefault="00793926" w:rsidP="00470E2B">
            <w:pPr>
              <w:spacing w:after="0"/>
              <w:jc w:val="right"/>
              <w:rPr>
                <w:rFonts w:eastAsia="Times New Roman" w:cs="Arial"/>
                <w:sz w:val="20"/>
              </w:rPr>
            </w:pPr>
            <w:r>
              <w:rPr>
                <w:rFonts w:eastAsia="Times New Roman" w:cs="Arial"/>
                <w:sz w:val="20"/>
              </w:rPr>
              <w:t>$158.50</w:t>
            </w:r>
          </w:p>
        </w:tc>
      </w:tr>
      <w:tr w:rsidR="00470E2B" w:rsidRPr="00D2201D" w14:paraId="12877124"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4ACD1A6" w14:textId="4311964B" w:rsidR="00470E2B" w:rsidRPr="00D2201D" w:rsidRDefault="00470E2B" w:rsidP="00470E2B">
            <w:pPr>
              <w:spacing w:after="0"/>
              <w:rPr>
                <w:rFonts w:eastAsia="Times New Roman" w:cs="Arial"/>
                <w:sz w:val="20"/>
              </w:rPr>
            </w:pPr>
            <w:r w:rsidRPr="00D2201D">
              <w:rPr>
                <w:rFonts w:eastAsia="Times New Roman" w:cs="Arial"/>
                <w:sz w:val="20"/>
              </w:rPr>
              <w:t>Charity Bins permit fee to place a charity clothing bin on council land</w:t>
            </w:r>
          </w:p>
        </w:tc>
        <w:tc>
          <w:tcPr>
            <w:tcW w:w="2375" w:type="dxa"/>
            <w:tcBorders>
              <w:top w:val="nil"/>
              <w:left w:val="nil"/>
              <w:bottom w:val="single" w:sz="4" w:space="0" w:color="auto"/>
              <w:right w:val="nil"/>
            </w:tcBorders>
            <w:shd w:val="clear" w:color="auto" w:fill="auto"/>
            <w:vAlign w:val="center"/>
            <w:hideMark/>
          </w:tcPr>
          <w:p w14:paraId="04F3B981" w14:textId="08F9A736" w:rsidR="00470E2B" w:rsidRPr="00D2201D" w:rsidRDefault="00470E2B" w:rsidP="00470E2B">
            <w:pPr>
              <w:spacing w:after="0"/>
              <w:jc w:val="right"/>
              <w:rPr>
                <w:rFonts w:eastAsia="Times New Roman" w:cs="Arial"/>
                <w:sz w:val="20"/>
              </w:rPr>
            </w:pPr>
            <w:r w:rsidRPr="00D2201D">
              <w:rPr>
                <w:rFonts w:eastAsia="Times New Roman" w:cs="Arial"/>
                <w:sz w:val="20"/>
              </w:rPr>
              <w:t>$100.00</w:t>
            </w:r>
          </w:p>
        </w:tc>
        <w:tc>
          <w:tcPr>
            <w:tcW w:w="2375" w:type="dxa"/>
            <w:tcBorders>
              <w:top w:val="nil"/>
              <w:left w:val="nil"/>
              <w:bottom w:val="single" w:sz="4" w:space="0" w:color="auto"/>
              <w:right w:val="nil"/>
            </w:tcBorders>
            <w:shd w:val="clear" w:color="auto" w:fill="auto"/>
            <w:vAlign w:val="center"/>
          </w:tcPr>
          <w:p w14:paraId="1520486E" w14:textId="74C97458" w:rsidR="00AC0E91" w:rsidRPr="00D2201D" w:rsidRDefault="00AC0E91" w:rsidP="00AC0E91">
            <w:pPr>
              <w:spacing w:after="0"/>
              <w:jc w:val="right"/>
              <w:rPr>
                <w:rFonts w:eastAsia="Times New Roman" w:cs="Arial"/>
                <w:sz w:val="20"/>
              </w:rPr>
            </w:pPr>
            <w:r>
              <w:rPr>
                <w:rFonts w:eastAsia="Times New Roman" w:cs="Arial"/>
                <w:sz w:val="20"/>
              </w:rPr>
              <w:t>$102.25</w:t>
            </w:r>
          </w:p>
        </w:tc>
      </w:tr>
      <w:tr w:rsidR="00470E2B" w:rsidRPr="00D2201D" w14:paraId="3C8150C7"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10C28FF" w14:textId="77777777" w:rsidR="00470E2B" w:rsidRPr="00D2201D" w:rsidRDefault="00470E2B" w:rsidP="00470E2B">
            <w:pPr>
              <w:spacing w:after="0"/>
              <w:rPr>
                <w:rFonts w:eastAsia="Times New Roman" w:cs="Arial"/>
                <w:sz w:val="20"/>
              </w:rPr>
            </w:pPr>
            <w:r w:rsidRPr="00D2201D">
              <w:rPr>
                <w:rFonts w:eastAsia="Times New Roman" w:cs="Arial"/>
                <w:sz w:val="20"/>
              </w:rPr>
              <w:t>Charity Bins Permit Renewal Fee</w:t>
            </w:r>
          </w:p>
        </w:tc>
        <w:tc>
          <w:tcPr>
            <w:tcW w:w="2375" w:type="dxa"/>
            <w:tcBorders>
              <w:top w:val="nil"/>
              <w:left w:val="nil"/>
              <w:bottom w:val="single" w:sz="4" w:space="0" w:color="auto"/>
              <w:right w:val="nil"/>
            </w:tcBorders>
            <w:shd w:val="clear" w:color="auto" w:fill="auto"/>
            <w:vAlign w:val="center"/>
            <w:hideMark/>
          </w:tcPr>
          <w:p w14:paraId="7A8DC44E" w14:textId="5628F8FD"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2BB0E657" w14:textId="2E2506F1" w:rsidR="00470E2B" w:rsidRPr="00D2201D" w:rsidRDefault="00AC0E91" w:rsidP="00470E2B">
            <w:pPr>
              <w:spacing w:after="0"/>
              <w:jc w:val="right"/>
              <w:rPr>
                <w:rFonts w:eastAsia="Times New Roman" w:cs="Arial"/>
                <w:sz w:val="20"/>
              </w:rPr>
            </w:pPr>
            <w:r w:rsidRPr="00D2201D">
              <w:rPr>
                <w:rFonts w:eastAsia="Times New Roman" w:cs="Arial"/>
                <w:sz w:val="20"/>
              </w:rPr>
              <w:t>$10</w:t>
            </w:r>
            <w:r>
              <w:rPr>
                <w:rFonts w:eastAsia="Times New Roman" w:cs="Arial"/>
                <w:sz w:val="20"/>
              </w:rPr>
              <w:t>9</w:t>
            </w:r>
            <w:r w:rsidRPr="00D2201D">
              <w:rPr>
                <w:rFonts w:eastAsia="Times New Roman" w:cs="Arial"/>
                <w:sz w:val="20"/>
              </w:rPr>
              <w:t>.</w:t>
            </w:r>
            <w:r>
              <w:rPr>
                <w:rFonts w:eastAsia="Times New Roman" w:cs="Arial"/>
                <w:sz w:val="20"/>
              </w:rPr>
              <w:t>4</w:t>
            </w:r>
            <w:r w:rsidRPr="00D2201D">
              <w:rPr>
                <w:rFonts w:eastAsia="Times New Roman" w:cs="Arial"/>
                <w:sz w:val="20"/>
              </w:rPr>
              <w:t>0</w:t>
            </w:r>
          </w:p>
        </w:tc>
      </w:tr>
      <w:tr w:rsidR="00470E2B" w:rsidRPr="00D2201D" w14:paraId="67F7FDE2"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804AC79" w14:textId="77777777" w:rsidR="00470E2B" w:rsidRPr="00D2201D" w:rsidRDefault="00470E2B" w:rsidP="00470E2B">
            <w:pPr>
              <w:spacing w:after="0"/>
              <w:rPr>
                <w:rFonts w:eastAsia="Times New Roman" w:cs="Arial"/>
                <w:sz w:val="20"/>
              </w:rPr>
            </w:pPr>
            <w:r w:rsidRPr="00D2201D">
              <w:rPr>
                <w:rFonts w:eastAsia="Times New Roman" w:cs="Arial"/>
                <w:sz w:val="20"/>
              </w:rPr>
              <w:t>Commercial Waste Bins - 120 litre bin</w:t>
            </w:r>
          </w:p>
        </w:tc>
        <w:tc>
          <w:tcPr>
            <w:tcW w:w="2375" w:type="dxa"/>
            <w:tcBorders>
              <w:top w:val="nil"/>
              <w:left w:val="nil"/>
              <w:bottom w:val="single" w:sz="4" w:space="0" w:color="auto"/>
              <w:right w:val="nil"/>
            </w:tcBorders>
            <w:shd w:val="clear" w:color="auto" w:fill="auto"/>
            <w:vAlign w:val="center"/>
            <w:hideMark/>
          </w:tcPr>
          <w:p w14:paraId="7659710D" w14:textId="7305C3F6" w:rsidR="00470E2B" w:rsidRPr="00D2201D" w:rsidRDefault="00470E2B" w:rsidP="00470E2B">
            <w:pPr>
              <w:spacing w:after="0"/>
              <w:jc w:val="right"/>
              <w:rPr>
                <w:rFonts w:eastAsia="Times New Roman" w:cs="Arial"/>
                <w:sz w:val="20"/>
              </w:rPr>
            </w:pPr>
            <w:r w:rsidRPr="00D2201D">
              <w:rPr>
                <w:rFonts w:eastAsia="Times New Roman" w:cs="Arial"/>
                <w:sz w:val="20"/>
              </w:rPr>
              <w:t>$69.00</w:t>
            </w:r>
          </w:p>
        </w:tc>
        <w:tc>
          <w:tcPr>
            <w:tcW w:w="2375" w:type="dxa"/>
            <w:tcBorders>
              <w:top w:val="nil"/>
              <w:left w:val="nil"/>
              <w:bottom w:val="single" w:sz="4" w:space="0" w:color="auto"/>
              <w:right w:val="nil"/>
            </w:tcBorders>
            <w:shd w:val="clear" w:color="auto" w:fill="auto"/>
            <w:vAlign w:val="center"/>
          </w:tcPr>
          <w:p w14:paraId="6052EA6B" w14:textId="0889ECC7" w:rsidR="00470E2B" w:rsidRPr="00D2201D" w:rsidRDefault="00F42B51" w:rsidP="00470E2B">
            <w:pPr>
              <w:spacing w:after="0"/>
              <w:jc w:val="right"/>
              <w:rPr>
                <w:rFonts w:eastAsia="Times New Roman" w:cs="Arial"/>
                <w:sz w:val="20"/>
              </w:rPr>
            </w:pPr>
            <w:r>
              <w:rPr>
                <w:rFonts w:eastAsia="Times New Roman" w:cs="Arial"/>
                <w:sz w:val="20"/>
              </w:rPr>
              <w:t>$70.55</w:t>
            </w:r>
          </w:p>
        </w:tc>
      </w:tr>
      <w:tr w:rsidR="00470E2B" w:rsidRPr="00D2201D" w14:paraId="7395ED43"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FD3C056" w14:textId="77777777" w:rsidR="00470E2B" w:rsidRPr="00D2201D" w:rsidRDefault="00470E2B" w:rsidP="00470E2B">
            <w:pPr>
              <w:spacing w:after="0"/>
              <w:rPr>
                <w:rFonts w:eastAsia="Times New Roman" w:cs="Arial"/>
                <w:sz w:val="20"/>
              </w:rPr>
            </w:pPr>
            <w:r w:rsidRPr="00D2201D">
              <w:rPr>
                <w:rFonts w:eastAsia="Times New Roman" w:cs="Arial"/>
                <w:sz w:val="20"/>
              </w:rPr>
              <w:lastRenderedPageBreak/>
              <w:t>Commercial Waste Bins - 240 litre bin</w:t>
            </w:r>
          </w:p>
        </w:tc>
        <w:tc>
          <w:tcPr>
            <w:tcW w:w="2375" w:type="dxa"/>
            <w:tcBorders>
              <w:top w:val="nil"/>
              <w:left w:val="nil"/>
              <w:bottom w:val="single" w:sz="4" w:space="0" w:color="auto"/>
              <w:right w:val="nil"/>
            </w:tcBorders>
            <w:shd w:val="clear" w:color="auto" w:fill="auto"/>
            <w:vAlign w:val="center"/>
            <w:hideMark/>
          </w:tcPr>
          <w:p w14:paraId="69867908" w14:textId="70405A25" w:rsidR="00470E2B" w:rsidRPr="00D2201D" w:rsidRDefault="00470E2B" w:rsidP="00470E2B">
            <w:pPr>
              <w:spacing w:after="0"/>
              <w:jc w:val="right"/>
              <w:rPr>
                <w:rFonts w:eastAsia="Times New Roman" w:cs="Arial"/>
                <w:sz w:val="20"/>
              </w:rPr>
            </w:pPr>
            <w:r w:rsidRPr="00D2201D">
              <w:rPr>
                <w:rFonts w:eastAsia="Times New Roman" w:cs="Arial"/>
                <w:sz w:val="20"/>
              </w:rPr>
              <w:t>$99.50</w:t>
            </w:r>
          </w:p>
        </w:tc>
        <w:tc>
          <w:tcPr>
            <w:tcW w:w="2375" w:type="dxa"/>
            <w:tcBorders>
              <w:top w:val="nil"/>
              <w:left w:val="nil"/>
              <w:bottom w:val="single" w:sz="4" w:space="0" w:color="auto"/>
              <w:right w:val="nil"/>
            </w:tcBorders>
            <w:shd w:val="clear" w:color="auto" w:fill="auto"/>
            <w:vAlign w:val="center"/>
          </w:tcPr>
          <w:p w14:paraId="66DE2748" w14:textId="48D7E58C" w:rsidR="00F42B51" w:rsidRPr="00D2201D" w:rsidRDefault="00F42B51" w:rsidP="00F42B51">
            <w:pPr>
              <w:spacing w:after="0"/>
              <w:jc w:val="right"/>
              <w:rPr>
                <w:rFonts w:eastAsia="Times New Roman" w:cs="Arial"/>
                <w:sz w:val="20"/>
              </w:rPr>
            </w:pPr>
            <w:r>
              <w:rPr>
                <w:rFonts w:eastAsia="Times New Roman" w:cs="Arial"/>
                <w:sz w:val="20"/>
              </w:rPr>
              <w:t>$101.75</w:t>
            </w:r>
          </w:p>
        </w:tc>
      </w:tr>
      <w:tr w:rsidR="00470E2B" w:rsidRPr="00D2201D" w14:paraId="5DAB9ABC"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9BC2A0F" w14:textId="77777777" w:rsidR="00470E2B" w:rsidRPr="00D2201D" w:rsidRDefault="00470E2B" w:rsidP="00470E2B">
            <w:pPr>
              <w:spacing w:after="0"/>
              <w:rPr>
                <w:rFonts w:eastAsia="Times New Roman" w:cs="Arial"/>
                <w:sz w:val="20"/>
              </w:rPr>
            </w:pPr>
            <w:r w:rsidRPr="00D2201D">
              <w:rPr>
                <w:rFonts w:eastAsia="Times New Roman" w:cs="Arial"/>
                <w:sz w:val="20"/>
              </w:rPr>
              <w:t>Commercial Waste Bins - up to 1200 litres</w:t>
            </w:r>
          </w:p>
        </w:tc>
        <w:tc>
          <w:tcPr>
            <w:tcW w:w="2375" w:type="dxa"/>
            <w:tcBorders>
              <w:top w:val="nil"/>
              <w:left w:val="nil"/>
              <w:bottom w:val="single" w:sz="4" w:space="0" w:color="auto"/>
              <w:right w:val="nil"/>
            </w:tcBorders>
            <w:shd w:val="clear" w:color="auto" w:fill="auto"/>
            <w:vAlign w:val="center"/>
            <w:hideMark/>
          </w:tcPr>
          <w:p w14:paraId="22A67212" w14:textId="7C461711" w:rsidR="00470E2B" w:rsidRPr="00D2201D" w:rsidRDefault="00470E2B" w:rsidP="00470E2B">
            <w:pPr>
              <w:spacing w:after="0"/>
              <w:jc w:val="right"/>
              <w:rPr>
                <w:rFonts w:eastAsia="Times New Roman" w:cs="Arial"/>
                <w:sz w:val="20"/>
              </w:rPr>
            </w:pPr>
            <w:r w:rsidRPr="00D2201D">
              <w:rPr>
                <w:rFonts w:eastAsia="Times New Roman" w:cs="Arial"/>
                <w:sz w:val="20"/>
              </w:rPr>
              <w:t>$397.50</w:t>
            </w:r>
          </w:p>
        </w:tc>
        <w:tc>
          <w:tcPr>
            <w:tcW w:w="2375" w:type="dxa"/>
            <w:tcBorders>
              <w:top w:val="nil"/>
              <w:left w:val="nil"/>
              <w:bottom w:val="single" w:sz="4" w:space="0" w:color="auto"/>
              <w:right w:val="nil"/>
            </w:tcBorders>
            <w:shd w:val="clear" w:color="auto" w:fill="auto"/>
            <w:vAlign w:val="center"/>
          </w:tcPr>
          <w:p w14:paraId="6672D03D" w14:textId="575F7CA7" w:rsidR="00470E2B" w:rsidRPr="00D2201D" w:rsidRDefault="00CE64E6" w:rsidP="00470E2B">
            <w:pPr>
              <w:spacing w:after="0"/>
              <w:jc w:val="right"/>
              <w:rPr>
                <w:rFonts w:eastAsia="Times New Roman" w:cs="Arial"/>
                <w:sz w:val="20"/>
              </w:rPr>
            </w:pPr>
            <w:r>
              <w:rPr>
                <w:rFonts w:eastAsia="Times New Roman" w:cs="Arial"/>
                <w:sz w:val="20"/>
              </w:rPr>
              <w:t>$406.45</w:t>
            </w:r>
          </w:p>
        </w:tc>
      </w:tr>
      <w:tr w:rsidR="00470E2B" w:rsidRPr="00D2201D" w14:paraId="4654416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B5C11B0" w14:textId="41E21C16" w:rsidR="00470E2B" w:rsidRPr="00D2201D" w:rsidRDefault="00470E2B" w:rsidP="00470E2B">
            <w:pPr>
              <w:spacing w:after="0"/>
              <w:rPr>
                <w:rFonts w:eastAsia="Times New Roman" w:cs="Arial"/>
                <w:sz w:val="20"/>
              </w:rPr>
            </w:pPr>
            <w:r w:rsidRPr="00D2201D">
              <w:rPr>
                <w:rFonts w:eastAsia="Times New Roman" w:cs="Arial"/>
                <w:sz w:val="20"/>
              </w:rPr>
              <w:t>Commercial Waste Bins application fee to apply for permit to store waste bins for commercial premises on Council land e.g. for cafes (not skip bins)</w:t>
            </w:r>
          </w:p>
        </w:tc>
        <w:tc>
          <w:tcPr>
            <w:tcW w:w="2375" w:type="dxa"/>
            <w:tcBorders>
              <w:top w:val="nil"/>
              <w:left w:val="nil"/>
              <w:bottom w:val="single" w:sz="4" w:space="0" w:color="auto"/>
              <w:right w:val="nil"/>
            </w:tcBorders>
            <w:shd w:val="clear" w:color="auto" w:fill="auto"/>
            <w:vAlign w:val="center"/>
            <w:hideMark/>
          </w:tcPr>
          <w:p w14:paraId="361F5C4A" w14:textId="39BA43EB"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6C244411" w14:textId="40AE0ABF" w:rsidR="00470E2B" w:rsidRPr="00D2201D" w:rsidRDefault="00CE64E6" w:rsidP="00470E2B">
            <w:pPr>
              <w:spacing w:after="0"/>
              <w:jc w:val="right"/>
              <w:rPr>
                <w:rFonts w:eastAsia="Times New Roman" w:cs="Arial"/>
                <w:sz w:val="20"/>
              </w:rPr>
            </w:pPr>
            <w:r>
              <w:rPr>
                <w:rFonts w:eastAsia="Times New Roman" w:cs="Arial"/>
                <w:sz w:val="20"/>
              </w:rPr>
              <w:t>$109.40</w:t>
            </w:r>
          </w:p>
        </w:tc>
      </w:tr>
      <w:tr w:rsidR="00470E2B" w:rsidRPr="00D2201D" w14:paraId="25BBFC43"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95ED92D" w14:textId="3240F949" w:rsidR="00470E2B" w:rsidRPr="00D2201D" w:rsidRDefault="00470E2B" w:rsidP="00470E2B">
            <w:pPr>
              <w:spacing w:after="0"/>
              <w:rPr>
                <w:rFonts w:eastAsia="Times New Roman" w:cs="Arial"/>
                <w:sz w:val="20"/>
              </w:rPr>
            </w:pPr>
            <w:r w:rsidRPr="00D2201D">
              <w:rPr>
                <w:rFonts w:eastAsia="Times New Roman" w:cs="Arial"/>
                <w:sz w:val="20"/>
              </w:rPr>
              <w:t>Commercial Waste Bins permit fee. Permit fee to store waste bins for commercial premises on council land e.g. for cafes (not skip bins)</w:t>
            </w:r>
          </w:p>
        </w:tc>
        <w:tc>
          <w:tcPr>
            <w:tcW w:w="2375" w:type="dxa"/>
            <w:tcBorders>
              <w:top w:val="nil"/>
              <w:left w:val="nil"/>
              <w:bottom w:val="single" w:sz="4" w:space="0" w:color="auto"/>
              <w:right w:val="nil"/>
            </w:tcBorders>
            <w:shd w:val="clear" w:color="auto" w:fill="auto"/>
            <w:vAlign w:val="center"/>
            <w:hideMark/>
          </w:tcPr>
          <w:p w14:paraId="36BE6060" w14:textId="6E9EF5A1"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40841239" w14:textId="07C06875" w:rsidR="00470E2B" w:rsidRPr="00D2201D" w:rsidRDefault="004B06EE" w:rsidP="00470E2B">
            <w:pPr>
              <w:spacing w:after="0"/>
              <w:jc w:val="right"/>
              <w:rPr>
                <w:rFonts w:eastAsia="Times New Roman" w:cs="Arial"/>
                <w:sz w:val="20"/>
              </w:rPr>
            </w:pPr>
            <w:r>
              <w:rPr>
                <w:rFonts w:eastAsia="Times New Roman" w:cs="Arial"/>
                <w:sz w:val="20"/>
              </w:rPr>
              <w:t>$109.40</w:t>
            </w:r>
          </w:p>
        </w:tc>
      </w:tr>
      <w:tr w:rsidR="00470E2B" w:rsidRPr="00D2201D" w14:paraId="00365786"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7C94ADE" w14:textId="77777777" w:rsidR="00470E2B" w:rsidRPr="00D2201D" w:rsidRDefault="00470E2B" w:rsidP="00470E2B">
            <w:pPr>
              <w:spacing w:after="0"/>
              <w:rPr>
                <w:rFonts w:eastAsia="Times New Roman" w:cs="Arial"/>
                <w:sz w:val="20"/>
              </w:rPr>
            </w:pPr>
            <w:r w:rsidRPr="00D2201D">
              <w:rPr>
                <w:rFonts w:eastAsia="Times New Roman" w:cs="Arial"/>
                <w:sz w:val="20"/>
              </w:rPr>
              <w:t>Non-motorised trading permit fee (including pedicabs &amp; horse drawn carts)</w:t>
            </w:r>
          </w:p>
        </w:tc>
        <w:tc>
          <w:tcPr>
            <w:tcW w:w="2375" w:type="dxa"/>
            <w:tcBorders>
              <w:top w:val="nil"/>
              <w:left w:val="nil"/>
              <w:bottom w:val="single" w:sz="4" w:space="0" w:color="auto"/>
              <w:right w:val="nil"/>
            </w:tcBorders>
            <w:shd w:val="clear" w:color="auto" w:fill="auto"/>
            <w:vAlign w:val="center"/>
            <w:hideMark/>
          </w:tcPr>
          <w:p w14:paraId="4049E6CA" w14:textId="76536BAD" w:rsidR="00470E2B" w:rsidRPr="00D2201D" w:rsidRDefault="00470E2B" w:rsidP="00470E2B">
            <w:pPr>
              <w:spacing w:after="0"/>
              <w:jc w:val="right"/>
              <w:rPr>
                <w:rFonts w:eastAsia="Times New Roman" w:cs="Arial"/>
                <w:sz w:val="20"/>
              </w:rPr>
            </w:pPr>
            <w:r w:rsidRPr="00D2201D">
              <w:rPr>
                <w:rFonts w:eastAsia="Times New Roman" w:cs="Arial"/>
                <w:sz w:val="20"/>
              </w:rPr>
              <w:t>$2,490.00</w:t>
            </w:r>
          </w:p>
        </w:tc>
        <w:tc>
          <w:tcPr>
            <w:tcW w:w="2375" w:type="dxa"/>
            <w:tcBorders>
              <w:top w:val="nil"/>
              <w:left w:val="nil"/>
              <w:bottom w:val="single" w:sz="4" w:space="0" w:color="auto"/>
              <w:right w:val="nil"/>
            </w:tcBorders>
            <w:shd w:val="clear" w:color="auto" w:fill="auto"/>
            <w:vAlign w:val="center"/>
          </w:tcPr>
          <w:p w14:paraId="6E279970" w14:textId="415EE05E" w:rsidR="00470E2B" w:rsidRPr="00D2201D" w:rsidRDefault="00EF63C2" w:rsidP="00470E2B">
            <w:pPr>
              <w:spacing w:after="0"/>
              <w:jc w:val="right"/>
              <w:rPr>
                <w:rFonts w:eastAsia="Times New Roman" w:cs="Arial"/>
                <w:sz w:val="20"/>
              </w:rPr>
            </w:pPr>
            <w:r>
              <w:rPr>
                <w:rFonts w:eastAsia="Times New Roman" w:cs="Arial"/>
                <w:sz w:val="20"/>
              </w:rPr>
              <w:t>$2,546</w:t>
            </w:r>
            <w:r w:rsidRPr="00D2201D">
              <w:rPr>
                <w:rFonts w:eastAsia="Times New Roman" w:cs="Arial"/>
                <w:sz w:val="20"/>
              </w:rPr>
              <w:t>.00</w:t>
            </w:r>
          </w:p>
        </w:tc>
      </w:tr>
      <w:tr w:rsidR="00470E2B" w:rsidRPr="00D2201D" w14:paraId="23D4363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03E96055" w14:textId="3D7A093D" w:rsidR="00470E2B" w:rsidRPr="00D2201D" w:rsidRDefault="00470E2B" w:rsidP="00470E2B">
            <w:pPr>
              <w:spacing w:after="0"/>
              <w:rPr>
                <w:rFonts w:eastAsia="Times New Roman" w:cs="Arial"/>
                <w:sz w:val="20"/>
              </w:rPr>
            </w:pPr>
            <w:r w:rsidRPr="00D2201D">
              <w:rPr>
                <w:rFonts w:eastAsia="Times New Roman" w:cs="Arial"/>
                <w:sz w:val="20"/>
              </w:rPr>
              <w:t>Out of Hours Permit - application fee for development work undertaken outside approved hours under the Local Law: 7am-6pm Monday to Friday, 9am-3pm Saturday. No works on Sunday or public holidays</w:t>
            </w:r>
          </w:p>
        </w:tc>
        <w:tc>
          <w:tcPr>
            <w:tcW w:w="2375" w:type="dxa"/>
            <w:tcBorders>
              <w:top w:val="nil"/>
              <w:left w:val="nil"/>
              <w:bottom w:val="single" w:sz="4" w:space="0" w:color="auto"/>
              <w:right w:val="nil"/>
            </w:tcBorders>
            <w:shd w:val="clear" w:color="auto" w:fill="auto"/>
            <w:vAlign w:val="center"/>
            <w:hideMark/>
          </w:tcPr>
          <w:p w14:paraId="2B214CFC" w14:textId="46C60379"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37932A8D" w14:textId="08B40793" w:rsidR="00470E2B" w:rsidRPr="00D2201D" w:rsidRDefault="00EF63C2" w:rsidP="00470E2B">
            <w:pPr>
              <w:spacing w:after="0"/>
              <w:jc w:val="right"/>
              <w:rPr>
                <w:rFonts w:eastAsia="Times New Roman" w:cs="Arial"/>
                <w:sz w:val="20"/>
              </w:rPr>
            </w:pPr>
            <w:r>
              <w:rPr>
                <w:rFonts w:eastAsia="Times New Roman" w:cs="Arial"/>
                <w:sz w:val="20"/>
              </w:rPr>
              <w:t>$109.40</w:t>
            </w:r>
          </w:p>
        </w:tc>
      </w:tr>
      <w:tr w:rsidR="00470E2B" w:rsidRPr="00D2201D" w14:paraId="13FF0A2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F31CC41" w14:textId="3FAF43D9" w:rsidR="00470E2B" w:rsidRPr="00D2201D" w:rsidRDefault="00470E2B" w:rsidP="00470E2B">
            <w:pPr>
              <w:spacing w:after="0"/>
              <w:rPr>
                <w:rFonts w:eastAsia="Times New Roman" w:cs="Arial"/>
                <w:sz w:val="20"/>
              </w:rPr>
            </w:pPr>
            <w:r w:rsidRPr="00D2201D">
              <w:rPr>
                <w:rFonts w:eastAsia="Times New Roman" w:cs="Arial"/>
                <w:sz w:val="20"/>
              </w:rPr>
              <w:t>Out of Hours Permit - permit fee per day for development work undertaken outside approved hours under the Local Law: 7am-6pm Monday to Friday, 9am-3pm Saturday. No works on Sunday or public holidays</w:t>
            </w:r>
          </w:p>
        </w:tc>
        <w:tc>
          <w:tcPr>
            <w:tcW w:w="2375" w:type="dxa"/>
            <w:tcBorders>
              <w:top w:val="nil"/>
              <w:left w:val="nil"/>
              <w:bottom w:val="single" w:sz="4" w:space="0" w:color="auto"/>
              <w:right w:val="nil"/>
            </w:tcBorders>
            <w:shd w:val="clear" w:color="auto" w:fill="auto"/>
            <w:vAlign w:val="center"/>
            <w:hideMark/>
          </w:tcPr>
          <w:p w14:paraId="5475AA63" w14:textId="0EB9BE23" w:rsidR="00470E2B" w:rsidRPr="00D2201D" w:rsidRDefault="00470E2B" w:rsidP="00470E2B">
            <w:pPr>
              <w:spacing w:after="0"/>
              <w:jc w:val="right"/>
              <w:rPr>
                <w:rFonts w:eastAsia="Times New Roman" w:cs="Arial"/>
                <w:sz w:val="20"/>
              </w:rPr>
            </w:pPr>
            <w:r w:rsidRPr="00D2201D">
              <w:rPr>
                <w:rFonts w:eastAsia="Times New Roman" w:cs="Arial"/>
                <w:sz w:val="20"/>
              </w:rPr>
              <w:t>$390.00</w:t>
            </w:r>
          </w:p>
        </w:tc>
        <w:tc>
          <w:tcPr>
            <w:tcW w:w="2375" w:type="dxa"/>
            <w:tcBorders>
              <w:top w:val="nil"/>
              <w:left w:val="nil"/>
              <w:bottom w:val="single" w:sz="4" w:space="0" w:color="auto"/>
              <w:right w:val="nil"/>
            </w:tcBorders>
            <w:shd w:val="clear" w:color="auto" w:fill="auto"/>
            <w:vAlign w:val="center"/>
          </w:tcPr>
          <w:p w14:paraId="41166A76" w14:textId="4B4B87A8" w:rsidR="00470E2B" w:rsidRPr="00D2201D" w:rsidRDefault="00E24C14" w:rsidP="00470E2B">
            <w:pPr>
              <w:spacing w:after="0"/>
              <w:jc w:val="right"/>
              <w:rPr>
                <w:rFonts w:eastAsia="Times New Roman" w:cs="Arial"/>
                <w:sz w:val="20"/>
              </w:rPr>
            </w:pPr>
            <w:r>
              <w:rPr>
                <w:rFonts w:eastAsia="Times New Roman" w:cs="Arial"/>
                <w:sz w:val="20"/>
              </w:rPr>
              <w:t>$399.00</w:t>
            </w:r>
          </w:p>
        </w:tc>
      </w:tr>
      <w:tr w:rsidR="00470E2B" w:rsidRPr="00D2201D" w14:paraId="11A212CB" w14:textId="77777777" w:rsidTr="00FA415E">
        <w:trPr>
          <w:trHeight w:val="340"/>
        </w:trPr>
        <w:tc>
          <w:tcPr>
            <w:tcW w:w="9213" w:type="dxa"/>
            <w:tcBorders>
              <w:top w:val="nil"/>
              <w:left w:val="nil"/>
              <w:bottom w:val="single" w:sz="4" w:space="0" w:color="auto"/>
              <w:right w:val="nil"/>
            </w:tcBorders>
            <w:shd w:val="clear" w:color="auto" w:fill="auto"/>
            <w:vAlign w:val="center"/>
          </w:tcPr>
          <w:p w14:paraId="1F504C88" w14:textId="04A15912" w:rsidR="00470E2B" w:rsidRPr="00D2201D" w:rsidRDefault="00470E2B" w:rsidP="00470E2B">
            <w:pPr>
              <w:spacing w:after="0"/>
              <w:rPr>
                <w:rFonts w:eastAsia="Times New Roman" w:cs="Arial"/>
                <w:sz w:val="20"/>
              </w:rPr>
            </w:pPr>
            <w:r w:rsidRPr="00D2201D">
              <w:rPr>
                <w:rFonts w:eastAsia="Times New Roman" w:cs="Arial"/>
                <w:sz w:val="20"/>
              </w:rPr>
              <w:t xml:space="preserve">Road Opening Permit - application fee for private </w:t>
            </w:r>
            <w:r w:rsidR="00121231" w:rsidRPr="00D2201D">
              <w:rPr>
                <w:rFonts w:eastAsia="Times New Roman" w:cs="Arial"/>
                <w:sz w:val="20"/>
              </w:rPr>
              <w:t>contracto</w:t>
            </w:r>
            <w:r w:rsidR="00121231">
              <w:rPr>
                <w:rFonts w:eastAsia="Times New Roman" w:cs="Arial"/>
                <w:sz w:val="20"/>
              </w:rPr>
              <w:t>rs</w:t>
            </w:r>
            <w:r w:rsidRPr="00D2201D">
              <w:rPr>
                <w:rFonts w:eastAsia="Times New Roman" w:cs="Arial"/>
                <w:sz w:val="20"/>
              </w:rPr>
              <w:t xml:space="preserve"> to excavate Council land for the purposes of water, electricity, telecommunications etc. </w:t>
            </w:r>
          </w:p>
        </w:tc>
        <w:tc>
          <w:tcPr>
            <w:tcW w:w="2375" w:type="dxa"/>
            <w:tcBorders>
              <w:top w:val="nil"/>
              <w:left w:val="nil"/>
              <w:bottom w:val="single" w:sz="4" w:space="0" w:color="auto"/>
              <w:right w:val="nil"/>
            </w:tcBorders>
            <w:shd w:val="clear" w:color="auto" w:fill="auto"/>
            <w:vAlign w:val="center"/>
          </w:tcPr>
          <w:p w14:paraId="6694B1EE" w14:textId="0D92E21F"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717ADDF6" w14:textId="2D1C01CF" w:rsidR="00470E2B" w:rsidRPr="00D2201D" w:rsidRDefault="00E24C14" w:rsidP="00470E2B">
            <w:pPr>
              <w:spacing w:after="0"/>
              <w:jc w:val="right"/>
              <w:rPr>
                <w:rFonts w:eastAsia="Times New Roman" w:cs="Arial"/>
                <w:sz w:val="20"/>
              </w:rPr>
            </w:pPr>
            <w:r>
              <w:rPr>
                <w:rFonts w:eastAsia="Times New Roman" w:cs="Arial"/>
                <w:sz w:val="20"/>
              </w:rPr>
              <w:t>$109.40</w:t>
            </w:r>
          </w:p>
        </w:tc>
      </w:tr>
      <w:tr w:rsidR="00470E2B" w:rsidRPr="00D2201D" w14:paraId="327D6654" w14:textId="77777777" w:rsidTr="00FA415E">
        <w:trPr>
          <w:trHeight w:val="340"/>
        </w:trPr>
        <w:tc>
          <w:tcPr>
            <w:tcW w:w="9213" w:type="dxa"/>
            <w:tcBorders>
              <w:top w:val="nil"/>
              <w:left w:val="nil"/>
              <w:bottom w:val="single" w:sz="4" w:space="0" w:color="auto"/>
              <w:right w:val="nil"/>
            </w:tcBorders>
            <w:shd w:val="clear" w:color="auto" w:fill="auto"/>
            <w:vAlign w:val="center"/>
          </w:tcPr>
          <w:p w14:paraId="685F8D34" w14:textId="2BA01FF5" w:rsidR="00470E2B" w:rsidRPr="00D2201D" w:rsidRDefault="00470E2B" w:rsidP="00470E2B">
            <w:pPr>
              <w:spacing w:after="0"/>
              <w:rPr>
                <w:rFonts w:eastAsia="Times New Roman" w:cs="Arial"/>
                <w:sz w:val="20"/>
              </w:rPr>
            </w:pPr>
            <w:r w:rsidRPr="00D2201D">
              <w:rPr>
                <w:rFonts w:eastAsia="Times New Roman" w:cs="Arial"/>
                <w:sz w:val="20"/>
              </w:rPr>
              <w:t xml:space="preserve">Road Opening Permit - permit fee for private contractors to excavate Council land for the purposes of water, electricity, telecommunications etc. </w:t>
            </w:r>
          </w:p>
        </w:tc>
        <w:tc>
          <w:tcPr>
            <w:tcW w:w="2375" w:type="dxa"/>
            <w:tcBorders>
              <w:top w:val="nil"/>
              <w:left w:val="nil"/>
              <w:bottom w:val="single" w:sz="4" w:space="0" w:color="auto"/>
              <w:right w:val="nil"/>
            </w:tcBorders>
            <w:shd w:val="clear" w:color="auto" w:fill="auto"/>
            <w:vAlign w:val="center"/>
          </w:tcPr>
          <w:p w14:paraId="34B8E23C" w14:textId="3DB8CB8B" w:rsidR="00470E2B" w:rsidRPr="00D2201D" w:rsidRDefault="00470E2B" w:rsidP="00470E2B">
            <w:pPr>
              <w:spacing w:after="0"/>
              <w:jc w:val="right"/>
              <w:rPr>
                <w:rFonts w:eastAsia="Times New Roman" w:cs="Arial"/>
                <w:sz w:val="20"/>
              </w:rPr>
            </w:pPr>
            <w:r w:rsidRPr="00D2201D">
              <w:rPr>
                <w:rFonts w:eastAsia="Times New Roman" w:cs="Arial"/>
                <w:sz w:val="20"/>
              </w:rPr>
              <w:t>$118.00</w:t>
            </w:r>
          </w:p>
        </w:tc>
        <w:tc>
          <w:tcPr>
            <w:tcW w:w="2375" w:type="dxa"/>
            <w:tcBorders>
              <w:top w:val="nil"/>
              <w:left w:val="nil"/>
              <w:bottom w:val="single" w:sz="4" w:space="0" w:color="auto"/>
              <w:right w:val="nil"/>
            </w:tcBorders>
            <w:shd w:val="clear" w:color="auto" w:fill="auto"/>
            <w:vAlign w:val="center"/>
          </w:tcPr>
          <w:p w14:paraId="33CBF4DC" w14:textId="1998733F" w:rsidR="00470E2B" w:rsidRPr="00D2201D" w:rsidRDefault="00E24C14" w:rsidP="00470E2B">
            <w:pPr>
              <w:spacing w:after="0"/>
              <w:jc w:val="right"/>
              <w:rPr>
                <w:rFonts w:eastAsia="Times New Roman" w:cs="Arial"/>
                <w:sz w:val="20"/>
              </w:rPr>
            </w:pPr>
            <w:r>
              <w:rPr>
                <w:rFonts w:eastAsia="Times New Roman" w:cs="Arial"/>
                <w:sz w:val="20"/>
              </w:rPr>
              <w:t>$120.70</w:t>
            </w:r>
          </w:p>
        </w:tc>
      </w:tr>
      <w:tr w:rsidR="00470E2B" w:rsidRPr="00D2201D" w14:paraId="78DB7A4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FD186F9" w14:textId="252295B2" w:rsidR="00470E2B" w:rsidRPr="00D2201D" w:rsidRDefault="00470E2B" w:rsidP="00470E2B">
            <w:pPr>
              <w:spacing w:after="0"/>
              <w:rPr>
                <w:rFonts w:eastAsia="Times New Roman" w:cs="Arial"/>
                <w:sz w:val="20"/>
              </w:rPr>
            </w:pPr>
            <w:r w:rsidRPr="00D2201D">
              <w:rPr>
                <w:rFonts w:eastAsia="Times New Roman" w:cs="Arial"/>
                <w:sz w:val="20"/>
              </w:rPr>
              <w:t>Vehicle Crossing Permanent - application fee for permit to construct or repair a private driveway</w:t>
            </w:r>
            <w:r w:rsidR="00E24C14">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4433BBAC" w14:textId="4FA767D6" w:rsidR="00470E2B" w:rsidRPr="00D2201D" w:rsidRDefault="00470E2B" w:rsidP="00470E2B">
            <w:pPr>
              <w:spacing w:after="0"/>
              <w:jc w:val="right"/>
              <w:rPr>
                <w:rFonts w:eastAsia="Times New Roman" w:cs="Arial"/>
                <w:sz w:val="20"/>
              </w:rPr>
            </w:pPr>
            <w:r w:rsidRPr="00D2201D">
              <w:rPr>
                <w:rFonts w:eastAsia="Times New Roman" w:cs="Arial"/>
                <w:sz w:val="20"/>
              </w:rPr>
              <w:t>$250.00</w:t>
            </w:r>
          </w:p>
        </w:tc>
        <w:tc>
          <w:tcPr>
            <w:tcW w:w="2375" w:type="dxa"/>
            <w:tcBorders>
              <w:top w:val="nil"/>
              <w:left w:val="nil"/>
              <w:bottom w:val="single" w:sz="4" w:space="0" w:color="auto"/>
              <w:right w:val="nil"/>
            </w:tcBorders>
            <w:shd w:val="clear" w:color="auto" w:fill="auto"/>
            <w:vAlign w:val="center"/>
          </w:tcPr>
          <w:p w14:paraId="0FB39EB0" w14:textId="60D9F897" w:rsidR="00470E2B" w:rsidRPr="00D2201D" w:rsidRDefault="00E24C14" w:rsidP="00470E2B">
            <w:pPr>
              <w:spacing w:after="0"/>
              <w:jc w:val="right"/>
              <w:rPr>
                <w:rFonts w:eastAsia="Times New Roman" w:cs="Arial"/>
                <w:sz w:val="20"/>
              </w:rPr>
            </w:pPr>
            <w:r>
              <w:rPr>
                <w:rFonts w:eastAsia="Times New Roman" w:cs="Arial"/>
                <w:sz w:val="20"/>
              </w:rPr>
              <w:t>$255.65</w:t>
            </w:r>
          </w:p>
        </w:tc>
      </w:tr>
      <w:tr w:rsidR="00470E2B" w:rsidRPr="00D2201D" w14:paraId="17B30073"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6F027A1" w14:textId="77777777" w:rsidR="00470E2B" w:rsidRPr="00D2201D" w:rsidRDefault="00470E2B" w:rsidP="00470E2B">
            <w:pPr>
              <w:spacing w:after="0"/>
              <w:rPr>
                <w:rFonts w:eastAsia="Times New Roman" w:cs="Arial"/>
                <w:sz w:val="20"/>
              </w:rPr>
            </w:pPr>
            <w:r w:rsidRPr="00D2201D">
              <w:rPr>
                <w:rFonts w:eastAsia="Times New Roman" w:cs="Arial"/>
                <w:sz w:val="20"/>
              </w:rPr>
              <w:t>Vehicle Crossing Permanent - permit fee to construct or repair a private driveway to council specifications (paid once assessment of application determines that a permit is okay to be issued).</w:t>
            </w:r>
          </w:p>
        </w:tc>
        <w:tc>
          <w:tcPr>
            <w:tcW w:w="2375" w:type="dxa"/>
            <w:tcBorders>
              <w:top w:val="nil"/>
              <w:left w:val="nil"/>
              <w:bottom w:val="single" w:sz="4" w:space="0" w:color="auto"/>
              <w:right w:val="nil"/>
            </w:tcBorders>
            <w:shd w:val="clear" w:color="auto" w:fill="auto"/>
            <w:vAlign w:val="center"/>
            <w:hideMark/>
          </w:tcPr>
          <w:p w14:paraId="162D19F1" w14:textId="1F7B27AF" w:rsidR="00470E2B" w:rsidRPr="00D2201D" w:rsidRDefault="00470E2B" w:rsidP="00470E2B">
            <w:pPr>
              <w:spacing w:after="0"/>
              <w:jc w:val="right"/>
              <w:rPr>
                <w:rFonts w:eastAsia="Times New Roman" w:cs="Arial"/>
                <w:sz w:val="20"/>
              </w:rPr>
            </w:pPr>
            <w:r w:rsidRPr="00D2201D">
              <w:rPr>
                <w:rFonts w:eastAsia="Times New Roman" w:cs="Arial"/>
                <w:sz w:val="20"/>
              </w:rPr>
              <w:t>$175.00</w:t>
            </w:r>
          </w:p>
        </w:tc>
        <w:tc>
          <w:tcPr>
            <w:tcW w:w="2375" w:type="dxa"/>
            <w:tcBorders>
              <w:top w:val="nil"/>
              <w:left w:val="nil"/>
              <w:bottom w:val="single" w:sz="4" w:space="0" w:color="auto"/>
              <w:right w:val="nil"/>
            </w:tcBorders>
            <w:shd w:val="clear" w:color="auto" w:fill="auto"/>
            <w:vAlign w:val="center"/>
          </w:tcPr>
          <w:p w14:paraId="5B48ECD8" w14:textId="75F2A3B0" w:rsidR="00470E2B" w:rsidRPr="00D2201D" w:rsidRDefault="00E24C14" w:rsidP="00470E2B">
            <w:pPr>
              <w:spacing w:after="0"/>
              <w:jc w:val="right"/>
              <w:rPr>
                <w:rFonts w:eastAsia="Times New Roman" w:cs="Arial"/>
                <w:sz w:val="20"/>
              </w:rPr>
            </w:pPr>
            <w:r>
              <w:rPr>
                <w:rFonts w:eastAsia="Times New Roman" w:cs="Arial"/>
                <w:sz w:val="20"/>
              </w:rPr>
              <w:t>$179.00</w:t>
            </w:r>
          </w:p>
        </w:tc>
      </w:tr>
      <w:tr w:rsidR="00470E2B" w:rsidRPr="00D2201D" w14:paraId="44E1D5F9"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924F76C" w14:textId="776E7253" w:rsidR="00470E2B" w:rsidRPr="00D2201D" w:rsidRDefault="00470E2B" w:rsidP="00470E2B">
            <w:pPr>
              <w:spacing w:after="0"/>
              <w:rPr>
                <w:rFonts w:eastAsia="Times New Roman" w:cs="Arial"/>
                <w:sz w:val="20"/>
              </w:rPr>
            </w:pPr>
            <w:r w:rsidRPr="00D2201D">
              <w:rPr>
                <w:rFonts w:eastAsia="Times New Roman" w:cs="Arial"/>
                <w:sz w:val="20"/>
              </w:rPr>
              <w:t>Vehicle Crossing Temporary - application fee for permit to construct or repair a private driveway.</w:t>
            </w:r>
          </w:p>
        </w:tc>
        <w:tc>
          <w:tcPr>
            <w:tcW w:w="2375" w:type="dxa"/>
            <w:tcBorders>
              <w:top w:val="nil"/>
              <w:left w:val="nil"/>
              <w:bottom w:val="single" w:sz="4" w:space="0" w:color="auto"/>
              <w:right w:val="nil"/>
            </w:tcBorders>
            <w:shd w:val="clear" w:color="auto" w:fill="auto"/>
            <w:vAlign w:val="center"/>
            <w:hideMark/>
          </w:tcPr>
          <w:p w14:paraId="2A34B431" w14:textId="7D13EE6D" w:rsidR="00470E2B" w:rsidRPr="00D2201D" w:rsidRDefault="00470E2B" w:rsidP="00470E2B">
            <w:pPr>
              <w:spacing w:after="0"/>
              <w:jc w:val="right"/>
              <w:rPr>
                <w:rFonts w:eastAsia="Times New Roman" w:cs="Arial"/>
                <w:sz w:val="20"/>
              </w:rPr>
            </w:pPr>
            <w:r w:rsidRPr="00D2201D">
              <w:rPr>
                <w:rFonts w:eastAsia="Times New Roman" w:cs="Arial"/>
                <w:sz w:val="20"/>
              </w:rPr>
              <w:t>$155.00</w:t>
            </w:r>
          </w:p>
        </w:tc>
        <w:tc>
          <w:tcPr>
            <w:tcW w:w="2375" w:type="dxa"/>
            <w:tcBorders>
              <w:top w:val="nil"/>
              <w:left w:val="nil"/>
              <w:bottom w:val="single" w:sz="4" w:space="0" w:color="auto"/>
              <w:right w:val="nil"/>
            </w:tcBorders>
            <w:shd w:val="clear" w:color="auto" w:fill="auto"/>
            <w:vAlign w:val="center"/>
          </w:tcPr>
          <w:p w14:paraId="42F179FE" w14:textId="73C752A9" w:rsidR="00470E2B" w:rsidRPr="00D2201D" w:rsidRDefault="00E24C14" w:rsidP="00470E2B">
            <w:pPr>
              <w:spacing w:after="0"/>
              <w:jc w:val="right"/>
              <w:rPr>
                <w:rFonts w:eastAsia="Times New Roman" w:cs="Arial"/>
                <w:sz w:val="20"/>
              </w:rPr>
            </w:pPr>
            <w:r>
              <w:rPr>
                <w:rFonts w:eastAsia="Times New Roman" w:cs="Arial"/>
                <w:sz w:val="20"/>
              </w:rPr>
              <w:t>$158.50</w:t>
            </w:r>
          </w:p>
        </w:tc>
      </w:tr>
      <w:tr w:rsidR="00470E2B" w:rsidRPr="00D2201D" w14:paraId="3EF97D5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6DA7CFD" w14:textId="77777777" w:rsidR="00470E2B" w:rsidRPr="00D2201D" w:rsidRDefault="00470E2B" w:rsidP="00470E2B">
            <w:pPr>
              <w:spacing w:after="0"/>
              <w:rPr>
                <w:rFonts w:eastAsia="Times New Roman" w:cs="Arial"/>
                <w:sz w:val="20"/>
              </w:rPr>
            </w:pPr>
            <w:r w:rsidRPr="00D2201D">
              <w:rPr>
                <w:rFonts w:eastAsia="Times New Roman" w:cs="Arial"/>
                <w:sz w:val="20"/>
              </w:rPr>
              <w:t>Vehicle Crossing Temporary - permit fee to construct or repair a private driveway to council specifications (paid once assessment of application determines that a permit is okay to be issued).</w:t>
            </w:r>
          </w:p>
        </w:tc>
        <w:tc>
          <w:tcPr>
            <w:tcW w:w="2375" w:type="dxa"/>
            <w:tcBorders>
              <w:top w:val="nil"/>
              <w:left w:val="nil"/>
              <w:bottom w:val="single" w:sz="4" w:space="0" w:color="auto"/>
              <w:right w:val="nil"/>
            </w:tcBorders>
            <w:shd w:val="clear" w:color="auto" w:fill="auto"/>
            <w:vAlign w:val="center"/>
            <w:hideMark/>
          </w:tcPr>
          <w:p w14:paraId="26F9ACFC" w14:textId="4946B1D4" w:rsidR="00470E2B" w:rsidRPr="00D2201D" w:rsidRDefault="00470E2B" w:rsidP="00470E2B">
            <w:pPr>
              <w:spacing w:after="0"/>
              <w:jc w:val="right"/>
              <w:rPr>
                <w:rFonts w:eastAsia="Times New Roman" w:cs="Arial"/>
                <w:sz w:val="20"/>
              </w:rPr>
            </w:pPr>
            <w:r w:rsidRPr="00D2201D">
              <w:rPr>
                <w:rFonts w:eastAsia="Times New Roman" w:cs="Arial"/>
                <w:sz w:val="20"/>
              </w:rPr>
              <w:t>$175.00</w:t>
            </w:r>
          </w:p>
        </w:tc>
        <w:tc>
          <w:tcPr>
            <w:tcW w:w="2375" w:type="dxa"/>
            <w:tcBorders>
              <w:top w:val="nil"/>
              <w:left w:val="nil"/>
              <w:bottom w:val="single" w:sz="4" w:space="0" w:color="auto"/>
              <w:right w:val="nil"/>
            </w:tcBorders>
            <w:shd w:val="clear" w:color="auto" w:fill="auto"/>
            <w:vAlign w:val="center"/>
          </w:tcPr>
          <w:p w14:paraId="536E066E" w14:textId="1C6C07A8" w:rsidR="00470E2B" w:rsidRPr="00D2201D" w:rsidRDefault="00E24C14" w:rsidP="00470E2B">
            <w:pPr>
              <w:spacing w:after="0"/>
              <w:jc w:val="right"/>
              <w:rPr>
                <w:rFonts w:eastAsia="Times New Roman" w:cs="Arial"/>
                <w:sz w:val="20"/>
              </w:rPr>
            </w:pPr>
            <w:r>
              <w:rPr>
                <w:rFonts w:eastAsia="Times New Roman" w:cs="Arial"/>
                <w:sz w:val="20"/>
              </w:rPr>
              <w:t>$179.00</w:t>
            </w:r>
          </w:p>
        </w:tc>
      </w:tr>
      <w:tr w:rsidR="00470E2B" w:rsidRPr="00D2201D" w14:paraId="119EE0F0"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6291734" w14:textId="72B3A911" w:rsidR="00470E2B" w:rsidRPr="00D2201D" w:rsidRDefault="00470E2B" w:rsidP="00470E2B">
            <w:pPr>
              <w:spacing w:after="0"/>
              <w:rPr>
                <w:rFonts w:eastAsia="Times New Roman" w:cs="Arial"/>
                <w:sz w:val="20"/>
              </w:rPr>
            </w:pPr>
            <w:r w:rsidRPr="00D2201D">
              <w:rPr>
                <w:rFonts w:eastAsia="Times New Roman" w:cs="Arial"/>
                <w:sz w:val="20"/>
              </w:rPr>
              <w:t xml:space="preserve">Street Occupation Permit - application fee to apply for a permit to occupy Council land for works or storage of associated building materials. </w:t>
            </w:r>
          </w:p>
        </w:tc>
        <w:tc>
          <w:tcPr>
            <w:tcW w:w="2375" w:type="dxa"/>
            <w:tcBorders>
              <w:top w:val="nil"/>
              <w:left w:val="nil"/>
              <w:bottom w:val="single" w:sz="4" w:space="0" w:color="auto"/>
              <w:right w:val="nil"/>
            </w:tcBorders>
            <w:shd w:val="clear" w:color="auto" w:fill="auto"/>
            <w:vAlign w:val="center"/>
            <w:hideMark/>
          </w:tcPr>
          <w:p w14:paraId="516C2126" w14:textId="6172744A"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3C4080ED" w14:textId="6697989B" w:rsidR="00470E2B" w:rsidRPr="00D2201D" w:rsidRDefault="00E24C14" w:rsidP="00470E2B">
            <w:pPr>
              <w:spacing w:after="0"/>
              <w:jc w:val="right"/>
              <w:rPr>
                <w:rFonts w:eastAsia="Times New Roman" w:cs="Arial"/>
                <w:sz w:val="20"/>
              </w:rPr>
            </w:pPr>
            <w:r>
              <w:rPr>
                <w:rFonts w:eastAsia="Times New Roman" w:cs="Arial"/>
                <w:sz w:val="20"/>
              </w:rPr>
              <w:t>$109.40</w:t>
            </w:r>
          </w:p>
        </w:tc>
      </w:tr>
      <w:tr w:rsidR="00470E2B" w:rsidRPr="00D2201D" w14:paraId="2D74B666"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7280CB0" w14:textId="7169F01A" w:rsidR="00470E2B" w:rsidRPr="00D2201D" w:rsidRDefault="00470E2B" w:rsidP="00470E2B">
            <w:pPr>
              <w:spacing w:after="0"/>
              <w:rPr>
                <w:rFonts w:eastAsia="Times New Roman" w:cs="Arial"/>
                <w:sz w:val="20"/>
              </w:rPr>
            </w:pPr>
            <w:r w:rsidRPr="00D2201D">
              <w:rPr>
                <w:rFonts w:eastAsia="Times New Roman" w:cs="Arial"/>
                <w:sz w:val="20"/>
              </w:rPr>
              <w:t>Street Occupation Permit - permit fee to occupy Council land for works or storage of associated building materials.</w:t>
            </w:r>
          </w:p>
        </w:tc>
        <w:tc>
          <w:tcPr>
            <w:tcW w:w="2375" w:type="dxa"/>
            <w:tcBorders>
              <w:top w:val="nil"/>
              <w:left w:val="nil"/>
              <w:bottom w:val="single" w:sz="4" w:space="0" w:color="auto"/>
              <w:right w:val="nil"/>
            </w:tcBorders>
            <w:shd w:val="clear" w:color="auto" w:fill="auto"/>
            <w:vAlign w:val="center"/>
            <w:hideMark/>
          </w:tcPr>
          <w:p w14:paraId="767B89EF" w14:textId="10773DD0" w:rsidR="00470E2B" w:rsidRPr="00D2201D" w:rsidRDefault="00470E2B" w:rsidP="00470E2B">
            <w:pPr>
              <w:spacing w:after="0"/>
              <w:jc w:val="right"/>
              <w:rPr>
                <w:rFonts w:eastAsia="Times New Roman" w:cs="Arial"/>
                <w:sz w:val="20"/>
              </w:rPr>
            </w:pPr>
            <w:r w:rsidRPr="00D2201D">
              <w:rPr>
                <w:rFonts w:eastAsia="Times New Roman" w:cs="Arial"/>
                <w:sz w:val="20"/>
              </w:rPr>
              <w:t>$129.00</w:t>
            </w:r>
          </w:p>
        </w:tc>
        <w:tc>
          <w:tcPr>
            <w:tcW w:w="2375" w:type="dxa"/>
            <w:tcBorders>
              <w:top w:val="nil"/>
              <w:left w:val="nil"/>
              <w:bottom w:val="single" w:sz="4" w:space="0" w:color="auto"/>
              <w:right w:val="nil"/>
            </w:tcBorders>
            <w:shd w:val="clear" w:color="auto" w:fill="auto"/>
            <w:vAlign w:val="center"/>
          </w:tcPr>
          <w:p w14:paraId="7C679965" w14:textId="058AF4F3" w:rsidR="00470E2B" w:rsidRPr="00D2201D" w:rsidRDefault="00E24C14" w:rsidP="00470E2B">
            <w:pPr>
              <w:spacing w:after="0"/>
              <w:jc w:val="right"/>
              <w:rPr>
                <w:rFonts w:eastAsia="Times New Roman" w:cs="Arial"/>
                <w:sz w:val="20"/>
              </w:rPr>
            </w:pPr>
            <w:r>
              <w:rPr>
                <w:rFonts w:eastAsia="Times New Roman" w:cs="Arial"/>
                <w:sz w:val="20"/>
              </w:rPr>
              <w:t>$131.90</w:t>
            </w:r>
          </w:p>
        </w:tc>
      </w:tr>
      <w:tr w:rsidR="00336B23" w:rsidRPr="00D2201D" w14:paraId="59982916"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F612C09" w14:textId="5E60C361" w:rsidR="00336B23" w:rsidRPr="001E435B" w:rsidRDefault="00336B23" w:rsidP="00E43B3C">
            <w:pPr>
              <w:spacing w:after="0"/>
              <w:rPr>
                <w:rFonts w:eastAsia="Times New Roman" w:cs="Arial"/>
                <w:sz w:val="20"/>
              </w:rPr>
            </w:pPr>
            <w:r w:rsidRPr="001E435B">
              <w:rPr>
                <w:rFonts w:eastAsia="Times New Roman" w:cs="Arial"/>
                <w:sz w:val="20"/>
              </w:rPr>
              <w:t xml:space="preserve">Street occupation without gantry per square metre per </w:t>
            </w:r>
            <w:r w:rsidR="001E435B" w:rsidRPr="001E435B">
              <w:rPr>
                <w:rFonts w:eastAsia="Times New Roman" w:cs="Arial"/>
                <w:sz w:val="20"/>
              </w:rPr>
              <w:t>day</w:t>
            </w:r>
          </w:p>
        </w:tc>
        <w:tc>
          <w:tcPr>
            <w:tcW w:w="2375" w:type="dxa"/>
            <w:tcBorders>
              <w:top w:val="nil"/>
              <w:left w:val="nil"/>
              <w:bottom w:val="single" w:sz="4" w:space="0" w:color="auto"/>
              <w:right w:val="nil"/>
            </w:tcBorders>
            <w:shd w:val="clear" w:color="auto" w:fill="auto"/>
            <w:vAlign w:val="center"/>
            <w:hideMark/>
          </w:tcPr>
          <w:p w14:paraId="5DE3260A" w14:textId="464EEA29" w:rsidR="00336B23" w:rsidRPr="001E435B" w:rsidRDefault="00336B23" w:rsidP="00E43B3C">
            <w:pPr>
              <w:spacing w:after="0"/>
              <w:jc w:val="right"/>
              <w:rPr>
                <w:rFonts w:eastAsia="Times New Roman" w:cs="Arial"/>
                <w:sz w:val="20"/>
              </w:rPr>
            </w:pPr>
            <w:r w:rsidRPr="001E435B">
              <w:rPr>
                <w:rFonts w:eastAsia="Times New Roman" w:cs="Arial"/>
                <w:sz w:val="20"/>
              </w:rPr>
              <w:t>$</w:t>
            </w:r>
            <w:r w:rsidR="001E435B" w:rsidRPr="001E435B">
              <w:rPr>
                <w:rFonts w:eastAsia="Times New Roman" w:cs="Arial"/>
                <w:sz w:val="20"/>
              </w:rPr>
              <w:t>2</w:t>
            </w:r>
            <w:r w:rsidRPr="001E435B">
              <w:rPr>
                <w:rFonts w:eastAsia="Times New Roman" w:cs="Arial"/>
                <w:sz w:val="20"/>
              </w:rPr>
              <w:t>.50</w:t>
            </w:r>
          </w:p>
        </w:tc>
        <w:tc>
          <w:tcPr>
            <w:tcW w:w="2375" w:type="dxa"/>
            <w:tcBorders>
              <w:top w:val="nil"/>
              <w:left w:val="nil"/>
              <w:bottom w:val="single" w:sz="4" w:space="0" w:color="auto"/>
              <w:right w:val="nil"/>
            </w:tcBorders>
            <w:shd w:val="clear" w:color="auto" w:fill="auto"/>
            <w:vAlign w:val="center"/>
          </w:tcPr>
          <w:p w14:paraId="6E37467D" w14:textId="61A09230" w:rsidR="00336B23" w:rsidRPr="001E435B" w:rsidRDefault="001E435B" w:rsidP="001E435B">
            <w:pPr>
              <w:spacing w:after="0"/>
              <w:rPr>
                <w:rFonts w:eastAsia="Times New Roman" w:cs="Arial"/>
                <w:sz w:val="20"/>
              </w:rPr>
            </w:pPr>
            <w:r w:rsidRPr="001E435B">
              <w:rPr>
                <w:rFonts w:eastAsia="Times New Roman" w:cs="Arial"/>
                <w:sz w:val="20"/>
              </w:rPr>
              <w:t xml:space="preserve">                            </w:t>
            </w:r>
            <w:r w:rsidR="006645C1">
              <w:rPr>
                <w:rFonts w:eastAsia="Times New Roman" w:cs="Arial"/>
                <w:sz w:val="20"/>
              </w:rPr>
              <w:t xml:space="preserve">     </w:t>
            </w:r>
            <w:r w:rsidRPr="001E435B">
              <w:rPr>
                <w:rFonts w:eastAsia="Times New Roman" w:cs="Arial"/>
                <w:sz w:val="20"/>
              </w:rPr>
              <w:t>$2.5</w:t>
            </w:r>
            <w:r w:rsidR="00270921">
              <w:rPr>
                <w:rFonts w:eastAsia="Times New Roman" w:cs="Arial"/>
                <w:sz w:val="20"/>
              </w:rPr>
              <w:t>5</w:t>
            </w:r>
          </w:p>
        </w:tc>
      </w:tr>
      <w:tr w:rsidR="00470E2B" w:rsidRPr="00D2201D" w14:paraId="17DB49A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8B6AA8E" w14:textId="5D17B3A1" w:rsidR="00470E2B" w:rsidRPr="001E435B" w:rsidRDefault="005D6869" w:rsidP="00470E2B">
            <w:pPr>
              <w:spacing w:after="0"/>
              <w:rPr>
                <w:rFonts w:eastAsia="Times New Roman" w:cs="Arial"/>
                <w:sz w:val="20"/>
              </w:rPr>
            </w:pPr>
            <w:r w:rsidRPr="001E435B">
              <w:rPr>
                <w:rFonts w:eastAsia="Times New Roman" w:cs="Arial"/>
                <w:sz w:val="20"/>
              </w:rPr>
              <w:lastRenderedPageBreak/>
              <w:t>Street o</w:t>
            </w:r>
            <w:r w:rsidR="00470E2B" w:rsidRPr="001E435B">
              <w:rPr>
                <w:rFonts w:eastAsia="Times New Roman" w:cs="Arial"/>
                <w:sz w:val="20"/>
              </w:rPr>
              <w:t>ccupation without gantry per square metre per week</w:t>
            </w:r>
          </w:p>
        </w:tc>
        <w:tc>
          <w:tcPr>
            <w:tcW w:w="2375" w:type="dxa"/>
            <w:tcBorders>
              <w:top w:val="nil"/>
              <w:left w:val="nil"/>
              <w:bottom w:val="single" w:sz="4" w:space="0" w:color="auto"/>
              <w:right w:val="nil"/>
            </w:tcBorders>
            <w:shd w:val="clear" w:color="auto" w:fill="auto"/>
            <w:vAlign w:val="center"/>
            <w:hideMark/>
          </w:tcPr>
          <w:p w14:paraId="02B9DE7C" w14:textId="3FCC2068" w:rsidR="00470E2B" w:rsidRPr="001E435B" w:rsidRDefault="00470E2B" w:rsidP="00470E2B">
            <w:pPr>
              <w:spacing w:after="0"/>
              <w:jc w:val="right"/>
              <w:rPr>
                <w:rFonts w:eastAsia="Times New Roman" w:cs="Arial"/>
                <w:sz w:val="20"/>
              </w:rPr>
            </w:pPr>
            <w:r w:rsidRPr="001E435B">
              <w:rPr>
                <w:rFonts w:eastAsia="Times New Roman" w:cs="Arial"/>
                <w:sz w:val="20"/>
              </w:rPr>
              <w:t>$17.50</w:t>
            </w:r>
          </w:p>
        </w:tc>
        <w:tc>
          <w:tcPr>
            <w:tcW w:w="2375" w:type="dxa"/>
            <w:tcBorders>
              <w:top w:val="nil"/>
              <w:left w:val="nil"/>
              <w:bottom w:val="single" w:sz="4" w:space="0" w:color="auto"/>
              <w:right w:val="nil"/>
            </w:tcBorders>
            <w:shd w:val="clear" w:color="auto" w:fill="auto"/>
            <w:vAlign w:val="center"/>
          </w:tcPr>
          <w:p w14:paraId="2F98E6CE" w14:textId="046AD92C" w:rsidR="00470E2B" w:rsidRPr="001E435B" w:rsidRDefault="00F077DF" w:rsidP="00470E2B">
            <w:pPr>
              <w:spacing w:after="0"/>
              <w:jc w:val="right"/>
              <w:rPr>
                <w:rFonts w:eastAsia="Times New Roman" w:cs="Arial"/>
                <w:sz w:val="20"/>
              </w:rPr>
            </w:pPr>
            <w:r w:rsidRPr="001E435B">
              <w:rPr>
                <w:rFonts w:eastAsia="Times New Roman" w:cs="Arial"/>
                <w:sz w:val="20"/>
              </w:rPr>
              <w:t>$17.85</w:t>
            </w:r>
          </w:p>
        </w:tc>
      </w:tr>
      <w:tr w:rsidR="00470E2B" w:rsidRPr="00D2201D" w14:paraId="6E0BDDF2"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5551F2C" w14:textId="10BDED62" w:rsidR="00470E2B" w:rsidRPr="001E435B" w:rsidRDefault="00D3642F" w:rsidP="00470E2B">
            <w:pPr>
              <w:spacing w:after="0"/>
              <w:rPr>
                <w:rFonts w:eastAsia="Times New Roman" w:cs="Arial"/>
                <w:sz w:val="20"/>
              </w:rPr>
            </w:pPr>
            <w:r w:rsidRPr="001E435B">
              <w:rPr>
                <w:rFonts w:eastAsia="Times New Roman" w:cs="Arial"/>
                <w:sz w:val="20"/>
              </w:rPr>
              <w:t>Street o</w:t>
            </w:r>
            <w:r w:rsidR="00470E2B" w:rsidRPr="001E435B">
              <w:rPr>
                <w:rFonts w:eastAsia="Times New Roman" w:cs="Arial"/>
                <w:sz w:val="20"/>
              </w:rPr>
              <w:t>ccupation rental fees with gantry per square metre per day</w:t>
            </w:r>
          </w:p>
        </w:tc>
        <w:tc>
          <w:tcPr>
            <w:tcW w:w="2375" w:type="dxa"/>
            <w:tcBorders>
              <w:top w:val="nil"/>
              <w:left w:val="nil"/>
              <w:bottom w:val="single" w:sz="4" w:space="0" w:color="auto"/>
              <w:right w:val="nil"/>
            </w:tcBorders>
            <w:shd w:val="clear" w:color="auto" w:fill="auto"/>
            <w:vAlign w:val="center"/>
            <w:hideMark/>
          </w:tcPr>
          <w:p w14:paraId="6D99BF9C" w14:textId="55B31122" w:rsidR="00470E2B" w:rsidRPr="001E435B" w:rsidRDefault="00470E2B" w:rsidP="00470E2B">
            <w:pPr>
              <w:spacing w:after="0"/>
              <w:jc w:val="right"/>
              <w:rPr>
                <w:rFonts w:eastAsia="Times New Roman" w:cs="Arial"/>
                <w:sz w:val="20"/>
              </w:rPr>
            </w:pPr>
            <w:r w:rsidRPr="001E435B">
              <w:rPr>
                <w:rFonts w:eastAsia="Times New Roman" w:cs="Arial"/>
                <w:sz w:val="20"/>
              </w:rPr>
              <w:t>$1.50</w:t>
            </w:r>
          </w:p>
        </w:tc>
        <w:tc>
          <w:tcPr>
            <w:tcW w:w="2375" w:type="dxa"/>
            <w:tcBorders>
              <w:top w:val="nil"/>
              <w:left w:val="nil"/>
              <w:bottom w:val="single" w:sz="4" w:space="0" w:color="auto"/>
              <w:right w:val="nil"/>
            </w:tcBorders>
            <w:shd w:val="clear" w:color="auto" w:fill="auto"/>
            <w:vAlign w:val="center"/>
          </w:tcPr>
          <w:p w14:paraId="3E58C1B4" w14:textId="11E062F7" w:rsidR="00470E2B" w:rsidRPr="001E435B" w:rsidRDefault="00F077DF" w:rsidP="00470E2B">
            <w:pPr>
              <w:spacing w:after="0"/>
              <w:jc w:val="right"/>
              <w:rPr>
                <w:rFonts w:eastAsia="Times New Roman" w:cs="Arial"/>
                <w:sz w:val="20"/>
              </w:rPr>
            </w:pPr>
            <w:r w:rsidRPr="001E435B">
              <w:rPr>
                <w:rFonts w:eastAsia="Times New Roman" w:cs="Arial"/>
                <w:sz w:val="20"/>
              </w:rPr>
              <w:t>$1.55</w:t>
            </w:r>
          </w:p>
        </w:tc>
      </w:tr>
      <w:tr w:rsidR="00470E2B" w:rsidRPr="00D2201D" w14:paraId="4A09768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4B629B5" w14:textId="4F3AB34D" w:rsidR="00470E2B" w:rsidRPr="001E435B" w:rsidRDefault="00D3642F" w:rsidP="00470E2B">
            <w:pPr>
              <w:spacing w:after="0"/>
              <w:rPr>
                <w:rFonts w:eastAsia="Times New Roman" w:cs="Arial"/>
                <w:sz w:val="20"/>
              </w:rPr>
            </w:pPr>
            <w:r w:rsidRPr="001E435B">
              <w:rPr>
                <w:rFonts w:eastAsia="Times New Roman" w:cs="Arial"/>
                <w:sz w:val="20"/>
              </w:rPr>
              <w:t>Street o</w:t>
            </w:r>
            <w:r w:rsidR="00470E2B" w:rsidRPr="001E435B">
              <w:rPr>
                <w:rFonts w:eastAsia="Times New Roman" w:cs="Arial"/>
                <w:sz w:val="20"/>
              </w:rPr>
              <w:t>ccupation rental fees with gantry per square metre per week</w:t>
            </w:r>
          </w:p>
        </w:tc>
        <w:tc>
          <w:tcPr>
            <w:tcW w:w="2375" w:type="dxa"/>
            <w:tcBorders>
              <w:top w:val="nil"/>
              <w:left w:val="nil"/>
              <w:bottom w:val="single" w:sz="4" w:space="0" w:color="auto"/>
              <w:right w:val="nil"/>
            </w:tcBorders>
            <w:shd w:val="clear" w:color="auto" w:fill="auto"/>
            <w:vAlign w:val="center"/>
            <w:hideMark/>
          </w:tcPr>
          <w:p w14:paraId="4B6AC198" w14:textId="4992EAFA" w:rsidR="00470E2B" w:rsidRPr="001E435B" w:rsidRDefault="00470E2B" w:rsidP="00470E2B">
            <w:pPr>
              <w:spacing w:after="0"/>
              <w:jc w:val="right"/>
              <w:rPr>
                <w:rFonts w:eastAsia="Times New Roman" w:cs="Arial"/>
                <w:sz w:val="20"/>
              </w:rPr>
            </w:pPr>
            <w:r w:rsidRPr="001E435B">
              <w:rPr>
                <w:rFonts w:eastAsia="Times New Roman" w:cs="Arial"/>
                <w:sz w:val="20"/>
              </w:rPr>
              <w:t>$10.50</w:t>
            </w:r>
          </w:p>
        </w:tc>
        <w:tc>
          <w:tcPr>
            <w:tcW w:w="2375" w:type="dxa"/>
            <w:tcBorders>
              <w:top w:val="nil"/>
              <w:left w:val="nil"/>
              <w:bottom w:val="single" w:sz="4" w:space="0" w:color="auto"/>
              <w:right w:val="nil"/>
            </w:tcBorders>
            <w:shd w:val="clear" w:color="auto" w:fill="auto"/>
            <w:vAlign w:val="center"/>
          </w:tcPr>
          <w:p w14:paraId="5991D0F0" w14:textId="0B4F04E1" w:rsidR="00470E2B" w:rsidRPr="001E435B" w:rsidRDefault="00F077DF" w:rsidP="00470E2B">
            <w:pPr>
              <w:spacing w:after="0"/>
              <w:jc w:val="right"/>
              <w:rPr>
                <w:rFonts w:eastAsia="Times New Roman" w:cs="Arial"/>
                <w:sz w:val="20"/>
              </w:rPr>
            </w:pPr>
            <w:r w:rsidRPr="001E435B">
              <w:rPr>
                <w:rFonts w:eastAsia="Times New Roman" w:cs="Arial"/>
                <w:sz w:val="20"/>
              </w:rPr>
              <w:t>$10.85</w:t>
            </w:r>
          </w:p>
        </w:tc>
      </w:tr>
      <w:tr w:rsidR="00470E2B" w:rsidRPr="00D2201D" w14:paraId="70EDC2A0"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DD29E01" w14:textId="77777777" w:rsidR="00470E2B" w:rsidRPr="001E435B" w:rsidRDefault="00470E2B" w:rsidP="00470E2B">
            <w:pPr>
              <w:spacing w:after="0"/>
              <w:rPr>
                <w:rFonts w:eastAsia="Times New Roman" w:cs="Arial"/>
                <w:sz w:val="20"/>
              </w:rPr>
            </w:pPr>
            <w:r w:rsidRPr="001E435B">
              <w:rPr>
                <w:rFonts w:eastAsia="Times New Roman" w:cs="Arial"/>
                <w:sz w:val="20"/>
              </w:rPr>
              <w:t>Road Closure Permit - application fee for permit to close off one lane of traffic or to close the whole road subject to Traffic Management Plan approval.</w:t>
            </w:r>
          </w:p>
        </w:tc>
        <w:tc>
          <w:tcPr>
            <w:tcW w:w="2375" w:type="dxa"/>
            <w:tcBorders>
              <w:top w:val="nil"/>
              <w:left w:val="nil"/>
              <w:bottom w:val="single" w:sz="4" w:space="0" w:color="auto"/>
              <w:right w:val="nil"/>
            </w:tcBorders>
            <w:shd w:val="clear" w:color="auto" w:fill="auto"/>
            <w:vAlign w:val="center"/>
            <w:hideMark/>
          </w:tcPr>
          <w:p w14:paraId="140492B6" w14:textId="465D4413" w:rsidR="00470E2B" w:rsidRPr="001E435B" w:rsidRDefault="00470E2B" w:rsidP="00470E2B">
            <w:pPr>
              <w:spacing w:after="0"/>
              <w:jc w:val="right"/>
              <w:rPr>
                <w:rFonts w:eastAsia="Times New Roman" w:cs="Arial"/>
                <w:sz w:val="20"/>
              </w:rPr>
            </w:pPr>
            <w:r w:rsidRPr="001E435B">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0E7D1DD2" w14:textId="6F403D1E" w:rsidR="00470E2B" w:rsidRPr="001E435B" w:rsidRDefault="00E24C14" w:rsidP="00470E2B">
            <w:pPr>
              <w:spacing w:after="0"/>
              <w:jc w:val="right"/>
              <w:rPr>
                <w:rFonts w:eastAsia="Times New Roman" w:cs="Arial"/>
                <w:sz w:val="20"/>
              </w:rPr>
            </w:pPr>
            <w:r w:rsidRPr="001E435B">
              <w:rPr>
                <w:rFonts w:eastAsia="Times New Roman" w:cs="Arial"/>
                <w:sz w:val="20"/>
              </w:rPr>
              <w:t>$109.40</w:t>
            </w:r>
          </w:p>
        </w:tc>
      </w:tr>
      <w:tr w:rsidR="00470E2B" w:rsidRPr="00D2201D" w14:paraId="1736428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6FBC676"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Road Closure Permit - fee per day with road opening to close off one lane of traffic or to close the whole road subject to Traffic Management Plan approval. </w:t>
            </w:r>
          </w:p>
        </w:tc>
        <w:tc>
          <w:tcPr>
            <w:tcW w:w="2375" w:type="dxa"/>
            <w:tcBorders>
              <w:top w:val="nil"/>
              <w:left w:val="nil"/>
              <w:bottom w:val="single" w:sz="4" w:space="0" w:color="auto"/>
              <w:right w:val="nil"/>
            </w:tcBorders>
            <w:shd w:val="clear" w:color="auto" w:fill="auto"/>
            <w:vAlign w:val="center"/>
            <w:hideMark/>
          </w:tcPr>
          <w:p w14:paraId="63F97FEC" w14:textId="19E58224" w:rsidR="00470E2B" w:rsidRPr="00D2201D" w:rsidRDefault="00470E2B" w:rsidP="00470E2B">
            <w:pPr>
              <w:spacing w:after="0"/>
              <w:jc w:val="right"/>
              <w:rPr>
                <w:rFonts w:eastAsia="Times New Roman" w:cs="Arial"/>
                <w:sz w:val="20"/>
              </w:rPr>
            </w:pPr>
            <w:r w:rsidRPr="00D2201D">
              <w:rPr>
                <w:rFonts w:eastAsia="Times New Roman" w:cs="Arial"/>
                <w:sz w:val="20"/>
              </w:rPr>
              <w:t>$134.50</w:t>
            </w:r>
          </w:p>
        </w:tc>
        <w:tc>
          <w:tcPr>
            <w:tcW w:w="2375" w:type="dxa"/>
            <w:tcBorders>
              <w:top w:val="nil"/>
              <w:left w:val="nil"/>
              <w:bottom w:val="single" w:sz="4" w:space="0" w:color="auto"/>
              <w:right w:val="nil"/>
            </w:tcBorders>
            <w:shd w:val="clear" w:color="auto" w:fill="auto"/>
            <w:vAlign w:val="center"/>
          </w:tcPr>
          <w:p w14:paraId="75AD5F84" w14:textId="346F84DB" w:rsidR="00470E2B" w:rsidRPr="00D2201D" w:rsidRDefault="00F077DF" w:rsidP="00470E2B">
            <w:pPr>
              <w:spacing w:after="0"/>
              <w:jc w:val="right"/>
              <w:rPr>
                <w:rFonts w:eastAsia="Times New Roman" w:cs="Arial"/>
                <w:sz w:val="20"/>
              </w:rPr>
            </w:pPr>
            <w:r>
              <w:rPr>
                <w:rFonts w:eastAsia="Times New Roman" w:cs="Arial"/>
                <w:sz w:val="20"/>
              </w:rPr>
              <w:t>$137.55</w:t>
            </w:r>
          </w:p>
        </w:tc>
      </w:tr>
      <w:tr w:rsidR="00470E2B" w:rsidRPr="00D2201D" w14:paraId="22A269D7"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098721F" w14:textId="77777777" w:rsidR="00470E2B" w:rsidRPr="00D2201D" w:rsidRDefault="00470E2B" w:rsidP="00470E2B">
            <w:pPr>
              <w:spacing w:after="0"/>
              <w:rPr>
                <w:rFonts w:eastAsia="Times New Roman" w:cs="Arial"/>
                <w:sz w:val="20"/>
              </w:rPr>
            </w:pPr>
            <w:r w:rsidRPr="00D2201D">
              <w:rPr>
                <w:rFonts w:eastAsia="Times New Roman" w:cs="Arial"/>
                <w:sz w:val="20"/>
              </w:rPr>
              <w:t>Road Closure Permit - fee per day for other closures</w:t>
            </w:r>
          </w:p>
        </w:tc>
        <w:tc>
          <w:tcPr>
            <w:tcW w:w="2375" w:type="dxa"/>
            <w:tcBorders>
              <w:top w:val="nil"/>
              <w:left w:val="nil"/>
              <w:bottom w:val="single" w:sz="4" w:space="0" w:color="auto"/>
              <w:right w:val="nil"/>
            </w:tcBorders>
            <w:shd w:val="clear" w:color="auto" w:fill="auto"/>
            <w:vAlign w:val="center"/>
            <w:hideMark/>
          </w:tcPr>
          <w:p w14:paraId="235F13D0" w14:textId="6377E583" w:rsidR="00470E2B" w:rsidRPr="00D2201D" w:rsidRDefault="00470E2B" w:rsidP="00470E2B">
            <w:pPr>
              <w:spacing w:after="0"/>
              <w:jc w:val="right"/>
              <w:rPr>
                <w:rFonts w:eastAsia="Times New Roman" w:cs="Arial"/>
                <w:sz w:val="20"/>
              </w:rPr>
            </w:pPr>
            <w:r w:rsidRPr="00D2201D">
              <w:rPr>
                <w:rFonts w:eastAsia="Times New Roman" w:cs="Arial"/>
                <w:sz w:val="20"/>
              </w:rPr>
              <w:t>$224.00</w:t>
            </w:r>
          </w:p>
        </w:tc>
        <w:tc>
          <w:tcPr>
            <w:tcW w:w="2375" w:type="dxa"/>
            <w:tcBorders>
              <w:top w:val="nil"/>
              <w:left w:val="nil"/>
              <w:bottom w:val="single" w:sz="4" w:space="0" w:color="auto"/>
              <w:right w:val="nil"/>
            </w:tcBorders>
            <w:shd w:val="clear" w:color="auto" w:fill="auto"/>
            <w:vAlign w:val="center"/>
          </w:tcPr>
          <w:p w14:paraId="1187D27B" w14:textId="6500BDA8" w:rsidR="00470E2B" w:rsidRPr="00D2201D" w:rsidRDefault="00F077DF" w:rsidP="00470E2B">
            <w:pPr>
              <w:spacing w:after="0"/>
              <w:jc w:val="right"/>
              <w:rPr>
                <w:rFonts w:eastAsia="Times New Roman" w:cs="Arial"/>
                <w:sz w:val="20"/>
              </w:rPr>
            </w:pPr>
            <w:r>
              <w:rPr>
                <w:rFonts w:eastAsia="Times New Roman" w:cs="Arial"/>
                <w:sz w:val="20"/>
              </w:rPr>
              <w:t>$229.05</w:t>
            </w:r>
          </w:p>
        </w:tc>
      </w:tr>
      <w:tr w:rsidR="00470E2B" w:rsidRPr="00D2201D" w14:paraId="649906B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BC31693" w14:textId="77777777" w:rsidR="00470E2B" w:rsidRPr="00D2201D" w:rsidRDefault="00470E2B" w:rsidP="00470E2B">
            <w:pPr>
              <w:spacing w:after="0"/>
              <w:rPr>
                <w:rFonts w:eastAsia="Times New Roman" w:cs="Arial"/>
                <w:sz w:val="20"/>
              </w:rPr>
            </w:pPr>
            <w:r w:rsidRPr="00D2201D">
              <w:rPr>
                <w:rFonts w:eastAsia="Times New Roman" w:cs="Arial"/>
                <w:sz w:val="20"/>
              </w:rPr>
              <w:t>Road Closure Permit - If metered / restricted parking - per bay/ per day</w:t>
            </w:r>
          </w:p>
        </w:tc>
        <w:tc>
          <w:tcPr>
            <w:tcW w:w="2375" w:type="dxa"/>
            <w:tcBorders>
              <w:top w:val="nil"/>
              <w:left w:val="nil"/>
              <w:bottom w:val="single" w:sz="4" w:space="0" w:color="auto"/>
              <w:right w:val="nil"/>
            </w:tcBorders>
            <w:shd w:val="clear" w:color="auto" w:fill="auto"/>
            <w:vAlign w:val="center"/>
            <w:hideMark/>
          </w:tcPr>
          <w:p w14:paraId="1645EB75" w14:textId="77777777" w:rsidR="00470E2B" w:rsidRPr="00D2201D" w:rsidRDefault="00470E2B" w:rsidP="00470E2B">
            <w:pPr>
              <w:spacing w:after="0"/>
              <w:jc w:val="right"/>
              <w:rPr>
                <w:rFonts w:eastAsia="Times New Roman" w:cs="Arial"/>
                <w:sz w:val="20"/>
              </w:rPr>
            </w:pPr>
            <w:r w:rsidRPr="00D2201D">
              <w:rPr>
                <w:rFonts w:eastAsia="Times New Roman" w:cs="Arial"/>
                <w:sz w:val="20"/>
              </w:rPr>
              <w:t>$20.00</w:t>
            </w:r>
          </w:p>
        </w:tc>
        <w:tc>
          <w:tcPr>
            <w:tcW w:w="2375" w:type="dxa"/>
            <w:tcBorders>
              <w:top w:val="nil"/>
              <w:left w:val="nil"/>
              <w:bottom w:val="single" w:sz="4" w:space="0" w:color="auto"/>
              <w:right w:val="nil"/>
            </w:tcBorders>
            <w:shd w:val="clear" w:color="auto" w:fill="auto"/>
            <w:vAlign w:val="center"/>
          </w:tcPr>
          <w:p w14:paraId="1366AA1E" w14:textId="71911155" w:rsidR="00470E2B" w:rsidRPr="00D2201D" w:rsidRDefault="00F077DF" w:rsidP="00470E2B">
            <w:pPr>
              <w:spacing w:after="0"/>
              <w:jc w:val="right"/>
              <w:rPr>
                <w:rFonts w:eastAsia="Times New Roman" w:cs="Arial"/>
                <w:sz w:val="20"/>
              </w:rPr>
            </w:pPr>
            <w:r>
              <w:rPr>
                <w:rFonts w:eastAsia="Times New Roman" w:cs="Arial"/>
                <w:sz w:val="20"/>
              </w:rPr>
              <w:t>$20.45</w:t>
            </w:r>
          </w:p>
        </w:tc>
      </w:tr>
      <w:tr w:rsidR="00470E2B" w:rsidRPr="00D2201D" w14:paraId="66884A4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FDEFEFD" w14:textId="77777777" w:rsidR="00470E2B" w:rsidRPr="00D2201D" w:rsidRDefault="00470E2B" w:rsidP="00470E2B">
            <w:pPr>
              <w:spacing w:after="0"/>
              <w:rPr>
                <w:rFonts w:eastAsia="Times New Roman" w:cs="Arial"/>
                <w:sz w:val="20"/>
              </w:rPr>
            </w:pPr>
            <w:r w:rsidRPr="00D2201D">
              <w:rPr>
                <w:rFonts w:eastAsia="Times New Roman" w:cs="Arial"/>
                <w:sz w:val="20"/>
              </w:rPr>
              <w:t>Skip Bin Permit - application fee to apply for a permit to store a refuse/skip bin on Council land.</w:t>
            </w:r>
          </w:p>
        </w:tc>
        <w:tc>
          <w:tcPr>
            <w:tcW w:w="2375" w:type="dxa"/>
            <w:tcBorders>
              <w:top w:val="nil"/>
              <w:left w:val="nil"/>
              <w:bottom w:val="single" w:sz="4" w:space="0" w:color="auto"/>
              <w:right w:val="nil"/>
            </w:tcBorders>
            <w:shd w:val="clear" w:color="auto" w:fill="auto"/>
            <w:vAlign w:val="center"/>
            <w:hideMark/>
          </w:tcPr>
          <w:p w14:paraId="28E93B21" w14:textId="58D433E3" w:rsidR="00470E2B" w:rsidRPr="00D2201D" w:rsidRDefault="00470E2B" w:rsidP="00470E2B">
            <w:pPr>
              <w:spacing w:after="0"/>
              <w:jc w:val="right"/>
              <w:rPr>
                <w:rFonts w:eastAsia="Times New Roman" w:cs="Arial"/>
                <w:sz w:val="20"/>
              </w:rPr>
            </w:pPr>
            <w:r w:rsidRPr="00D2201D">
              <w:rPr>
                <w:rFonts w:eastAsia="Times New Roman" w:cs="Arial"/>
                <w:sz w:val="20"/>
              </w:rPr>
              <w:t>$28.00</w:t>
            </w:r>
          </w:p>
        </w:tc>
        <w:tc>
          <w:tcPr>
            <w:tcW w:w="2375" w:type="dxa"/>
            <w:tcBorders>
              <w:top w:val="nil"/>
              <w:left w:val="nil"/>
              <w:bottom w:val="single" w:sz="4" w:space="0" w:color="auto"/>
              <w:right w:val="nil"/>
            </w:tcBorders>
            <w:shd w:val="clear" w:color="auto" w:fill="auto"/>
            <w:vAlign w:val="center"/>
          </w:tcPr>
          <w:p w14:paraId="168E2759" w14:textId="656B0B0D" w:rsidR="00470E2B" w:rsidRPr="00D2201D" w:rsidRDefault="00F077DF" w:rsidP="00470E2B">
            <w:pPr>
              <w:spacing w:after="0"/>
              <w:jc w:val="right"/>
              <w:rPr>
                <w:rFonts w:eastAsia="Times New Roman" w:cs="Arial"/>
                <w:sz w:val="20"/>
              </w:rPr>
            </w:pPr>
            <w:r>
              <w:rPr>
                <w:rFonts w:eastAsia="Times New Roman" w:cs="Arial"/>
                <w:sz w:val="20"/>
              </w:rPr>
              <w:t>$28.65</w:t>
            </w:r>
          </w:p>
        </w:tc>
      </w:tr>
      <w:tr w:rsidR="00470E2B" w:rsidRPr="00D2201D" w14:paraId="7A7827A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597B5C2" w14:textId="289BA904" w:rsidR="00470E2B" w:rsidRPr="00D2201D" w:rsidRDefault="00470E2B" w:rsidP="00470E2B">
            <w:pPr>
              <w:spacing w:after="0"/>
              <w:rPr>
                <w:rFonts w:eastAsia="Times New Roman" w:cs="Arial"/>
                <w:sz w:val="20"/>
              </w:rPr>
            </w:pPr>
            <w:r w:rsidRPr="00D2201D">
              <w:rPr>
                <w:rFonts w:eastAsia="Times New Roman" w:cs="Arial"/>
                <w:sz w:val="20"/>
              </w:rPr>
              <w:t xml:space="preserve">Skip Bin Permit </w:t>
            </w:r>
            <w:r w:rsidR="005720E4">
              <w:rPr>
                <w:rFonts w:eastAsia="Times New Roman" w:cs="Arial"/>
                <w:sz w:val="20"/>
              </w:rPr>
              <w:t>–</w:t>
            </w:r>
            <w:r w:rsidRPr="00D2201D">
              <w:rPr>
                <w:rFonts w:eastAsia="Times New Roman" w:cs="Arial"/>
                <w:sz w:val="20"/>
              </w:rPr>
              <w:t xml:space="preserve"> </w:t>
            </w:r>
            <w:r w:rsidR="005720E4">
              <w:rPr>
                <w:rFonts w:eastAsia="Times New Roman" w:cs="Arial"/>
                <w:sz w:val="20"/>
              </w:rPr>
              <w:t>fee</w:t>
            </w:r>
            <w:r w:rsidRPr="00D2201D">
              <w:rPr>
                <w:rFonts w:eastAsia="Times New Roman" w:cs="Arial"/>
                <w:sz w:val="20"/>
              </w:rPr>
              <w:t xml:space="preserve"> per day for permit to store a refuse/skip bin on Council land.</w:t>
            </w:r>
          </w:p>
        </w:tc>
        <w:tc>
          <w:tcPr>
            <w:tcW w:w="2375" w:type="dxa"/>
            <w:tcBorders>
              <w:top w:val="nil"/>
              <w:left w:val="nil"/>
              <w:bottom w:val="single" w:sz="4" w:space="0" w:color="auto"/>
              <w:right w:val="nil"/>
            </w:tcBorders>
            <w:shd w:val="clear" w:color="auto" w:fill="auto"/>
            <w:vAlign w:val="center"/>
            <w:hideMark/>
          </w:tcPr>
          <w:p w14:paraId="78248D05" w14:textId="65957029" w:rsidR="00470E2B" w:rsidRPr="00D2201D" w:rsidRDefault="00470E2B" w:rsidP="00470E2B">
            <w:pPr>
              <w:spacing w:after="0"/>
              <w:jc w:val="right"/>
              <w:rPr>
                <w:rFonts w:eastAsia="Times New Roman" w:cs="Arial"/>
                <w:sz w:val="20"/>
              </w:rPr>
            </w:pPr>
            <w:r w:rsidRPr="00D2201D">
              <w:rPr>
                <w:rFonts w:eastAsia="Times New Roman" w:cs="Arial"/>
                <w:sz w:val="20"/>
              </w:rPr>
              <w:t>$19.50</w:t>
            </w:r>
          </w:p>
        </w:tc>
        <w:tc>
          <w:tcPr>
            <w:tcW w:w="2375" w:type="dxa"/>
            <w:tcBorders>
              <w:top w:val="nil"/>
              <w:left w:val="nil"/>
              <w:bottom w:val="single" w:sz="4" w:space="0" w:color="auto"/>
              <w:right w:val="nil"/>
            </w:tcBorders>
            <w:shd w:val="clear" w:color="auto" w:fill="auto"/>
            <w:vAlign w:val="center"/>
          </w:tcPr>
          <w:p w14:paraId="2D42E5D7" w14:textId="1AC5BDC9" w:rsidR="00470E2B" w:rsidRPr="00D2201D" w:rsidRDefault="00F077DF" w:rsidP="00470E2B">
            <w:pPr>
              <w:spacing w:after="0"/>
              <w:jc w:val="right"/>
              <w:rPr>
                <w:rFonts w:eastAsia="Times New Roman" w:cs="Arial"/>
                <w:sz w:val="20"/>
              </w:rPr>
            </w:pPr>
            <w:r>
              <w:rPr>
                <w:rFonts w:eastAsia="Times New Roman" w:cs="Arial"/>
                <w:sz w:val="20"/>
              </w:rPr>
              <w:t>$19.95</w:t>
            </w:r>
          </w:p>
        </w:tc>
      </w:tr>
      <w:tr w:rsidR="00470E2B" w:rsidRPr="00D2201D" w14:paraId="768FCD9A"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E96BEA8" w14:textId="1AE24EF9" w:rsidR="00470E2B" w:rsidRPr="00D2201D" w:rsidRDefault="00470E2B" w:rsidP="00470E2B">
            <w:pPr>
              <w:spacing w:after="0"/>
              <w:rPr>
                <w:rFonts w:eastAsia="Times New Roman" w:cs="Arial"/>
                <w:sz w:val="20"/>
              </w:rPr>
            </w:pPr>
            <w:r w:rsidRPr="00D2201D">
              <w:rPr>
                <w:rFonts w:eastAsia="Times New Roman" w:cs="Arial"/>
                <w:sz w:val="20"/>
              </w:rPr>
              <w:t xml:space="preserve">Skip Bin Permit </w:t>
            </w:r>
            <w:r w:rsidR="005720E4">
              <w:rPr>
                <w:rFonts w:eastAsia="Times New Roman" w:cs="Arial"/>
                <w:sz w:val="20"/>
              </w:rPr>
              <w:t>–</w:t>
            </w:r>
            <w:r w:rsidRPr="00D2201D">
              <w:rPr>
                <w:rFonts w:eastAsia="Times New Roman" w:cs="Arial"/>
                <w:sz w:val="20"/>
              </w:rPr>
              <w:t xml:space="preserve"> </w:t>
            </w:r>
            <w:r w:rsidR="005720E4">
              <w:rPr>
                <w:rFonts w:eastAsia="Times New Roman" w:cs="Arial"/>
                <w:sz w:val="20"/>
              </w:rPr>
              <w:t>fee</w:t>
            </w:r>
            <w:r w:rsidRPr="00D2201D">
              <w:rPr>
                <w:rFonts w:eastAsia="Times New Roman" w:cs="Arial"/>
                <w:sz w:val="20"/>
              </w:rPr>
              <w:t xml:space="preserve"> per week to store a refuse/skip bin on Council land.</w:t>
            </w:r>
          </w:p>
        </w:tc>
        <w:tc>
          <w:tcPr>
            <w:tcW w:w="2375" w:type="dxa"/>
            <w:tcBorders>
              <w:top w:val="nil"/>
              <w:left w:val="nil"/>
              <w:bottom w:val="single" w:sz="4" w:space="0" w:color="auto"/>
              <w:right w:val="nil"/>
            </w:tcBorders>
            <w:shd w:val="clear" w:color="auto" w:fill="auto"/>
            <w:vAlign w:val="center"/>
            <w:hideMark/>
          </w:tcPr>
          <w:p w14:paraId="281D36D5" w14:textId="6C600A95" w:rsidR="00470E2B" w:rsidRPr="00D2201D" w:rsidRDefault="00470E2B" w:rsidP="00470E2B">
            <w:pPr>
              <w:spacing w:after="0"/>
              <w:jc w:val="right"/>
              <w:rPr>
                <w:rFonts w:eastAsia="Times New Roman" w:cs="Arial"/>
                <w:sz w:val="20"/>
              </w:rPr>
            </w:pPr>
            <w:r w:rsidRPr="00D2201D">
              <w:rPr>
                <w:rFonts w:eastAsia="Times New Roman" w:cs="Arial"/>
                <w:sz w:val="20"/>
              </w:rPr>
              <w:t>$136.50</w:t>
            </w:r>
          </w:p>
        </w:tc>
        <w:tc>
          <w:tcPr>
            <w:tcW w:w="2375" w:type="dxa"/>
            <w:tcBorders>
              <w:top w:val="nil"/>
              <w:left w:val="nil"/>
              <w:bottom w:val="single" w:sz="4" w:space="0" w:color="auto"/>
              <w:right w:val="nil"/>
            </w:tcBorders>
            <w:shd w:val="clear" w:color="auto" w:fill="auto"/>
            <w:vAlign w:val="center"/>
          </w:tcPr>
          <w:p w14:paraId="03CD5057" w14:textId="17D2EE44" w:rsidR="00470E2B" w:rsidRPr="00D2201D" w:rsidRDefault="00F077DF" w:rsidP="00470E2B">
            <w:pPr>
              <w:spacing w:after="0"/>
              <w:jc w:val="right"/>
              <w:rPr>
                <w:rFonts w:eastAsia="Times New Roman" w:cs="Arial"/>
                <w:sz w:val="20"/>
              </w:rPr>
            </w:pPr>
            <w:r>
              <w:rPr>
                <w:rFonts w:eastAsia="Times New Roman" w:cs="Arial"/>
                <w:sz w:val="20"/>
              </w:rPr>
              <w:t>$139.60</w:t>
            </w:r>
          </w:p>
        </w:tc>
      </w:tr>
      <w:tr w:rsidR="00470E2B" w:rsidRPr="00D2201D" w14:paraId="4C6351E1"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FB2EEA3" w14:textId="1274E61F" w:rsidR="00470E2B" w:rsidRPr="00D2201D" w:rsidRDefault="002450A6" w:rsidP="00470E2B">
            <w:pPr>
              <w:spacing w:after="0"/>
              <w:rPr>
                <w:rFonts w:eastAsia="Times New Roman" w:cs="Arial"/>
                <w:sz w:val="20"/>
              </w:rPr>
            </w:pPr>
            <w:r>
              <w:rPr>
                <w:rFonts w:eastAsia="Times New Roman" w:cs="Arial"/>
                <w:sz w:val="20"/>
              </w:rPr>
              <w:t xml:space="preserve">Asset </w:t>
            </w:r>
            <w:r w:rsidR="00B126E9">
              <w:rPr>
                <w:rFonts w:eastAsia="Times New Roman" w:cs="Arial"/>
                <w:sz w:val="20"/>
              </w:rPr>
              <w:t>P</w:t>
            </w:r>
            <w:r>
              <w:rPr>
                <w:rFonts w:eastAsia="Times New Roman" w:cs="Arial"/>
                <w:sz w:val="20"/>
              </w:rPr>
              <w:t xml:space="preserve">rotection </w:t>
            </w:r>
            <w:r w:rsidR="001A17B3">
              <w:rPr>
                <w:rFonts w:eastAsia="Times New Roman" w:cs="Arial"/>
                <w:sz w:val="20"/>
              </w:rPr>
              <w:t>Permit -</w:t>
            </w:r>
            <w:r>
              <w:rPr>
                <w:rFonts w:eastAsia="Times New Roman" w:cs="Arial"/>
                <w:sz w:val="20"/>
              </w:rPr>
              <w:t xml:space="preserve"> fee for </w:t>
            </w:r>
            <w:r w:rsidR="00470E2B" w:rsidRPr="00D2201D">
              <w:rPr>
                <w:rFonts w:eastAsia="Times New Roman" w:cs="Arial"/>
                <w:sz w:val="20"/>
              </w:rPr>
              <w:t>Re</w:t>
            </w:r>
            <w:r w:rsidR="009E4940">
              <w:rPr>
                <w:rFonts w:eastAsia="Times New Roman" w:cs="Arial"/>
                <w:sz w:val="20"/>
              </w:rPr>
              <w:t>-</w:t>
            </w:r>
            <w:r w:rsidR="00470E2B" w:rsidRPr="00D2201D">
              <w:rPr>
                <w:rFonts w:eastAsia="Times New Roman" w:cs="Arial"/>
                <w:sz w:val="20"/>
              </w:rPr>
              <w:t>blocking or underpinning</w:t>
            </w:r>
            <w:r>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7E799E41" w14:textId="27F7C63C" w:rsidR="00470E2B" w:rsidRPr="00D2201D" w:rsidRDefault="00470E2B" w:rsidP="00470E2B">
            <w:pPr>
              <w:spacing w:after="0"/>
              <w:jc w:val="right"/>
              <w:rPr>
                <w:rFonts w:eastAsia="Times New Roman" w:cs="Arial"/>
                <w:sz w:val="20"/>
              </w:rPr>
            </w:pPr>
            <w:r w:rsidRPr="00D2201D">
              <w:rPr>
                <w:rFonts w:eastAsia="Times New Roman" w:cs="Arial"/>
                <w:sz w:val="20"/>
              </w:rPr>
              <w:t>$235.00</w:t>
            </w:r>
          </w:p>
        </w:tc>
        <w:tc>
          <w:tcPr>
            <w:tcW w:w="2375" w:type="dxa"/>
            <w:tcBorders>
              <w:top w:val="nil"/>
              <w:left w:val="nil"/>
              <w:bottom w:val="single" w:sz="4" w:space="0" w:color="auto"/>
              <w:right w:val="nil"/>
            </w:tcBorders>
            <w:shd w:val="clear" w:color="auto" w:fill="auto"/>
            <w:vAlign w:val="center"/>
          </w:tcPr>
          <w:p w14:paraId="1AB928EA" w14:textId="2D99F0A2" w:rsidR="00470E2B" w:rsidRPr="00D2201D" w:rsidRDefault="002450A6" w:rsidP="00470E2B">
            <w:pPr>
              <w:spacing w:after="0"/>
              <w:jc w:val="right"/>
              <w:rPr>
                <w:rFonts w:eastAsia="Times New Roman" w:cs="Arial"/>
                <w:sz w:val="20"/>
              </w:rPr>
            </w:pPr>
            <w:r>
              <w:rPr>
                <w:rFonts w:eastAsia="Times New Roman" w:cs="Arial"/>
                <w:sz w:val="20"/>
              </w:rPr>
              <w:t>$240.30</w:t>
            </w:r>
          </w:p>
        </w:tc>
      </w:tr>
      <w:tr w:rsidR="00470E2B" w:rsidRPr="00D2201D" w14:paraId="3BE83680"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948F969" w14:textId="68B2571D" w:rsidR="00470E2B" w:rsidRPr="00D2201D" w:rsidRDefault="002450A6" w:rsidP="00470E2B">
            <w:pPr>
              <w:spacing w:after="0"/>
              <w:rPr>
                <w:rFonts w:eastAsia="Times New Roman" w:cs="Arial"/>
                <w:sz w:val="20"/>
              </w:rPr>
            </w:pPr>
            <w:r>
              <w:rPr>
                <w:rFonts w:eastAsia="Times New Roman" w:cs="Arial"/>
                <w:sz w:val="20"/>
              </w:rPr>
              <w:t xml:space="preserve">Asset </w:t>
            </w:r>
            <w:r w:rsidR="00B126E9">
              <w:rPr>
                <w:rFonts w:eastAsia="Times New Roman" w:cs="Arial"/>
                <w:sz w:val="20"/>
              </w:rPr>
              <w:t>P</w:t>
            </w:r>
            <w:r>
              <w:rPr>
                <w:rFonts w:eastAsia="Times New Roman" w:cs="Arial"/>
                <w:sz w:val="20"/>
              </w:rPr>
              <w:t xml:space="preserve">rotection </w:t>
            </w:r>
            <w:r w:rsidR="009051A3">
              <w:rPr>
                <w:rFonts w:eastAsia="Times New Roman" w:cs="Arial"/>
                <w:sz w:val="20"/>
              </w:rPr>
              <w:t>Permit -</w:t>
            </w:r>
            <w:r>
              <w:rPr>
                <w:rFonts w:eastAsia="Times New Roman" w:cs="Arial"/>
                <w:sz w:val="20"/>
              </w:rPr>
              <w:t xml:space="preserve"> fee for </w:t>
            </w:r>
            <w:r w:rsidR="00470E2B" w:rsidRPr="00D2201D">
              <w:rPr>
                <w:rFonts w:eastAsia="Times New Roman" w:cs="Arial"/>
                <w:sz w:val="20"/>
              </w:rPr>
              <w:t>Demolition (does not include any building works)</w:t>
            </w:r>
          </w:p>
        </w:tc>
        <w:tc>
          <w:tcPr>
            <w:tcW w:w="2375" w:type="dxa"/>
            <w:tcBorders>
              <w:top w:val="nil"/>
              <w:left w:val="nil"/>
              <w:bottom w:val="single" w:sz="4" w:space="0" w:color="auto"/>
              <w:right w:val="nil"/>
            </w:tcBorders>
            <w:shd w:val="clear" w:color="auto" w:fill="auto"/>
            <w:vAlign w:val="center"/>
            <w:hideMark/>
          </w:tcPr>
          <w:p w14:paraId="1F94EE5D" w14:textId="357DD501" w:rsidR="00470E2B" w:rsidRPr="00D2201D" w:rsidRDefault="00470E2B" w:rsidP="00470E2B">
            <w:pPr>
              <w:spacing w:after="0"/>
              <w:jc w:val="right"/>
              <w:rPr>
                <w:rFonts w:eastAsia="Times New Roman" w:cs="Arial"/>
                <w:sz w:val="20"/>
              </w:rPr>
            </w:pPr>
            <w:r w:rsidRPr="00D2201D">
              <w:rPr>
                <w:rFonts w:eastAsia="Times New Roman" w:cs="Arial"/>
                <w:sz w:val="20"/>
              </w:rPr>
              <w:t>$235.00</w:t>
            </w:r>
          </w:p>
        </w:tc>
        <w:tc>
          <w:tcPr>
            <w:tcW w:w="2375" w:type="dxa"/>
            <w:tcBorders>
              <w:top w:val="nil"/>
              <w:left w:val="nil"/>
              <w:bottom w:val="single" w:sz="4" w:space="0" w:color="auto"/>
              <w:right w:val="nil"/>
            </w:tcBorders>
            <w:shd w:val="clear" w:color="auto" w:fill="auto"/>
            <w:vAlign w:val="center"/>
          </w:tcPr>
          <w:p w14:paraId="2F89289F" w14:textId="71BAC4D0" w:rsidR="00470E2B" w:rsidRPr="00D2201D" w:rsidRDefault="002450A6" w:rsidP="00470E2B">
            <w:pPr>
              <w:spacing w:after="0"/>
              <w:jc w:val="right"/>
              <w:rPr>
                <w:rFonts w:eastAsia="Times New Roman" w:cs="Arial"/>
                <w:sz w:val="20"/>
              </w:rPr>
            </w:pPr>
            <w:r>
              <w:rPr>
                <w:rFonts w:eastAsia="Times New Roman" w:cs="Arial"/>
                <w:sz w:val="20"/>
              </w:rPr>
              <w:t>$240.30</w:t>
            </w:r>
          </w:p>
        </w:tc>
      </w:tr>
      <w:tr w:rsidR="00470E2B" w:rsidRPr="00D2201D" w14:paraId="36431FDA"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67FA510" w14:textId="30339959" w:rsidR="00470E2B" w:rsidRPr="00D2201D" w:rsidRDefault="00B126E9" w:rsidP="00470E2B">
            <w:pPr>
              <w:spacing w:after="0"/>
              <w:rPr>
                <w:rFonts w:eastAsia="Times New Roman" w:cs="Arial"/>
                <w:sz w:val="20"/>
              </w:rPr>
            </w:pPr>
            <w:r>
              <w:rPr>
                <w:rFonts w:eastAsia="Times New Roman" w:cs="Arial"/>
                <w:sz w:val="20"/>
              </w:rPr>
              <w:t>Asset P</w:t>
            </w:r>
            <w:r w:rsidR="009051A3">
              <w:rPr>
                <w:rFonts w:eastAsia="Times New Roman" w:cs="Arial"/>
                <w:sz w:val="20"/>
              </w:rPr>
              <w:t xml:space="preserve">rotection Permit - fee for </w:t>
            </w:r>
            <w:r w:rsidR="00470E2B" w:rsidRPr="00D2201D">
              <w:rPr>
                <w:rFonts w:eastAsia="Times New Roman" w:cs="Arial"/>
                <w:sz w:val="20"/>
              </w:rPr>
              <w:t>Building works between $5,000 and $20,000</w:t>
            </w:r>
          </w:p>
        </w:tc>
        <w:tc>
          <w:tcPr>
            <w:tcW w:w="2375" w:type="dxa"/>
            <w:tcBorders>
              <w:top w:val="nil"/>
              <w:left w:val="nil"/>
              <w:bottom w:val="single" w:sz="4" w:space="0" w:color="auto"/>
              <w:right w:val="nil"/>
            </w:tcBorders>
            <w:shd w:val="clear" w:color="auto" w:fill="auto"/>
            <w:vAlign w:val="center"/>
            <w:hideMark/>
          </w:tcPr>
          <w:p w14:paraId="79EC4B79" w14:textId="2CCF8597" w:rsidR="00470E2B" w:rsidRPr="00D2201D" w:rsidRDefault="00470E2B" w:rsidP="00470E2B">
            <w:pPr>
              <w:spacing w:after="0"/>
              <w:jc w:val="right"/>
              <w:rPr>
                <w:rFonts w:eastAsia="Times New Roman" w:cs="Arial"/>
                <w:sz w:val="20"/>
              </w:rPr>
            </w:pPr>
            <w:r w:rsidRPr="00D2201D">
              <w:rPr>
                <w:rFonts w:eastAsia="Times New Roman" w:cs="Arial"/>
                <w:sz w:val="20"/>
              </w:rPr>
              <w:t>$235.00</w:t>
            </w:r>
          </w:p>
        </w:tc>
        <w:tc>
          <w:tcPr>
            <w:tcW w:w="2375" w:type="dxa"/>
            <w:tcBorders>
              <w:top w:val="nil"/>
              <w:left w:val="nil"/>
              <w:bottom w:val="single" w:sz="4" w:space="0" w:color="auto"/>
              <w:right w:val="nil"/>
            </w:tcBorders>
            <w:shd w:val="clear" w:color="auto" w:fill="auto"/>
            <w:vAlign w:val="center"/>
          </w:tcPr>
          <w:p w14:paraId="79185A0A" w14:textId="3E6B80FB" w:rsidR="00470E2B" w:rsidRPr="00D2201D" w:rsidRDefault="00586916" w:rsidP="00470E2B">
            <w:pPr>
              <w:spacing w:after="0"/>
              <w:jc w:val="right"/>
              <w:rPr>
                <w:rFonts w:eastAsia="Times New Roman" w:cs="Arial"/>
                <w:sz w:val="20"/>
              </w:rPr>
            </w:pPr>
            <w:r>
              <w:rPr>
                <w:rFonts w:eastAsia="Times New Roman" w:cs="Arial"/>
                <w:sz w:val="20"/>
              </w:rPr>
              <w:t>$336.40</w:t>
            </w:r>
          </w:p>
        </w:tc>
      </w:tr>
      <w:tr w:rsidR="00470E2B" w:rsidRPr="00D2201D" w14:paraId="787F800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829CF87" w14:textId="6A8F6FC1" w:rsidR="00470E2B" w:rsidRPr="00D2201D" w:rsidRDefault="00B126E9" w:rsidP="00470E2B">
            <w:pPr>
              <w:spacing w:after="0"/>
              <w:rPr>
                <w:rFonts w:eastAsia="Times New Roman" w:cs="Arial"/>
                <w:sz w:val="20"/>
              </w:rPr>
            </w:pPr>
            <w:r>
              <w:rPr>
                <w:rFonts w:eastAsia="Times New Roman" w:cs="Arial"/>
                <w:sz w:val="20"/>
              </w:rPr>
              <w:t>Asset P</w:t>
            </w:r>
            <w:r w:rsidR="009051A3">
              <w:rPr>
                <w:rFonts w:eastAsia="Times New Roman" w:cs="Arial"/>
                <w:sz w:val="20"/>
              </w:rPr>
              <w:t xml:space="preserve">rotection Permit - fee for </w:t>
            </w:r>
            <w:r w:rsidR="00470E2B" w:rsidRPr="00D2201D">
              <w:rPr>
                <w:rFonts w:eastAsia="Times New Roman" w:cs="Arial"/>
                <w:sz w:val="20"/>
              </w:rPr>
              <w:t>Building works over $20,000 other than those types listed below:</w:t>
            </w:r>
          </w:p>
        </w:tc>
        <w:tc>
          <w:tcPr>
            <w:tcW w:w="2375" w:type="dxa"/>
            <w:tcBorders>
              <w:top w:val="nil"/>
              <w:left w:val="nil"/>
              <w:bottom w:val="single" w:sz="4" w:space="0" w:color="auto"/>
              <w:right w:val="nil"/>
            </w:tcBorders>
            <w:shd w:val="clear" w:color="auto" w:fill="auto"/>
            <w:vAlign w:val="center"/>
            <w:hideMark/>
          </w:tcPr>
          <w:p w14:paraId="070B4603" w14:textId="5A279EC2" w:rsidR="00470E2B" w:rsidRPr="00D2201D" w:rsidRDefault="00470E2B" w:rsidP="00470E2B">
            <w:pPr>
              <w:spacing w:after="0"/>
              <w:jc w:val="right"/>
              <w:rPr>
                <w:rFonts w:eastAsia="Times New Roman" w:cs="Arial"/>
                <w:sz w:val="20"/>
              </w:rPr>
            </w:pPr>
            <w:r w:rsidRPr="00D2201D">
              <w:rPr>
                <w:rFonts w:eastAsia="Times New Roman" w:cs="Arial"/>
                <w:sz w:val="20"/>
              </w:rPr>
              <w:t>$329.00</w:t>
            </w:r>
          </w:p>
        </w:tc>
        <w:tc>
          <w:tcPr>
            <w:tcW w:w="2375" w:type="dxa"/>
            <w:tcBorders>
              <w:top w:val="nil"/>
              <w:left w:val="nil"/>
              <w:bottom w:val="single" w:sz="4" w:space="0" w:color="auto"/>
              <w:right w:val="nil"/>
            </w:tcBorders>
            <w:shd w:val="clear" w:color="auto" w:fill="auto"/>
            <w:vAlign w:val="center"/>
          </w:tcPr>
          <w:p w14:paraId="56899E01" w14:textId="58DEC065" w:rsidR="00470E2B" w:rsidRPr="00D2201D" w:rsidRDefault="00586916" w:rsidP="00470E2B">
            <w:pPr>
              <w:spacing w:after="0"/>
              <w:jc w:val="right"/>
              <w:rPr>
                <w:rFonts w:eastAsia="Times New Roman" w:cs="Arial"/>
                <w:sz w:val="20"/>
              </w:rPr>
            </w:pPr>
            <w:r>
              <w:rPr>
                <w:rFonts w:eastAsia="Times New Roman" w:cs="Arial"/>
                <w:sz w:val="20"/>
              </w:rPr>
              <w:t>$336.40</w:t>
            </w:r>
          </w:p>
        </w:tc>
      </w:tr>
      <w:tr w:rsidR="00470E2B" w:rsidRPr="00D2201D" w14:paraId="5FFE535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E605DF2" w14:textId="2E19FF20" w:rsidR="00470E2B" w:rsidRPr="00D2201D" w:rsidRDefault="00A81372" w:rsidP="00470E2B">
            <w:pPr>
              <w:spacing w:after="0"/>
              <w:rPr>
                <w:rFonts w:eastAsia="Times New Roman" w:cs="Arial"/>
                <w:sz w:val="20"/>
              </w:rPr>
            </w:pPr>
            <w:r w:rsidRPr="00A81372">
              <w:rPr>
                <w:rFonts w:eastAsia="Times New Roman" w:cs="Arial"/>
                <w:sz w:val="20"/>
              </w:rPr>
              <w:t xml:space="preserve">Asset Protection </w:t>
            </w:r>
            <w:r w:rsidR="00874C22">
              <w:rPr>
                <w:rFonts w:eastAsia="Times New Roman" w:cs="Arial"/>
                <w:sz w:val="20"/>
              </w:rPr>
              <w:t xml:space="preserve">Permit </w:t>
            </w:r>
            <w:r w:rsidR="00A03D89">
              <w:rPr>
                <w:rFonts w:eastAsia="Times New Roman" w:cs="Arial"/>
                <w:sz w:val="20"/>
              </w:rPr>
              <w:t>-</w:t>
            </w:r>
            <w:r w:rsidRPr="00A81372">
              <w:rPr>
                <w:rFonts w:eastAsia="Times New Roman" w:cs="Arial"/>
                <w:sz w:val="20"/>
              </w:rPr>
              <w:t xml:space="preserve"> fee</w:t>
            </w:r>
            <w:r>
              <w:rPr>
                <w:rFonts w:eastAsia="Times New Roman" w:cs="Arial"/>
                <w:sz w:val="20"/>
              </w:rPr>
              <w:t xml:space="preserve"> for</w:t>
            </w:r>
            <w:r w:rsidRPr="00A81372">
              <w:rPr>
                <w:rFonts w:eastAsia="Times New Roman" w:cs="Arial"/>
                <w:sz w:val="20"/>
              </w:rPr>
              <w:t xml:space="preserve"> </w:t>
            </w:r>
            <w:r w:rsidR="00470E2B" w:rsidRPr="00D2201D">
              <w:rPr>
                <w:rFonts w:eastAsia="Times New Roman" w:cs="Arial"/>
                <w:sz w:val="20"/>
              </w:rPr>
              <w:t xml:space="preserve">Single dwelling construction </w:t>
            </w:r>
          </w:p>
        </w:tc>
        <w:tc>
          <w:tcPr>
            <w:tcW w:w="2375" w:type="dxa"/>
            <w:tcBorders>
              <w:top w:val="nil"/>
              <w:left w:val="nil"/>
              <w:bottom w:val="single" w:sz="4" w:space="0" w:color="auto"/>
              <w:right w:val="nil"/>
            </w:tcBorders>
            <w:shd w:val="clear" w:color="auto" w:fill="auto"/>
            <w:vAlign w:val="center"/>
            <w:hideMark/>
          </w:tcPr>
          <w:p w14:paraId="6200E40E" w14:textId="353A6495" w:rsidR="00470E2B" w:rsidRPr="00D2201D" w:rsidRDefault="00470E2B" w:rsidP="00470E2B">
            <w:pPr>
              <w:spacing w:after="0"/>
              <w:jc w:val="right"/>
              <w:rPr>
                <w:rFonts w:eastAsia="Times New Roman" w:cs="Arial"/>
                <w:sz w:val="20"/>
              </w:rPr>
            </w:pPr>
            <w:r w:rsidRPr="00D2201D">
              <w:rPr>
                <w:rFonts w:eastAsia="Times New Roman" w:cs="Arial"/>
                <w:sz w:val="20"/>
              </w:rPr>
              <w:t>$</w:t>
            </w:r>
            <w:r w:rsidR="00A81372">
              <w:rPr>
                <w:rFonts w:eastAsia="Times New Roman" w:cs="Arial"/>
                <w:sz w:val="20"/>
              </w:rPr>
              <w:t>824</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5739D071" w14:textId="0368C515" w:rsidR="00470E2B" w:rsidRPr="00D2201D" w:rsidRDefault="00A81372" w:rsidP="00470E2B">
            <w:pPr>
              <w:spacing w:after="0"/>
              <w:jc w:val="right"/>
              <w:rPr>
                <w:rFonts w:eastAsia="Times New Roman" w:cs="Arial"/>
                <w:sz w:val="20"/>
              </w:rPr>
            </w:pPr>
            <w:r>
              <w:rPr>
                <w:rFonts w:eastAsia="Times New Roman" w:cs="Arial"/>
                <w:sz w:val="20"/>
              </w:rPr>
              <w:t>$842.55</w:t>
            </w:r>
          </w:p>
        </w:tc>
      </w:tr>
      <w:tr w:rsidR="00A81372" w:rsidRPr="00D2201D" w14:paraId="58C05B8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AD03E12" w14:textId="56C4251D" w:rsidR="00A81372" w:rsidRPr="00D2201D" w:rsidRDefault="00A81372" w:rsidP="00A81372">
            <w:pPr>
              <w:spacing w:after="0"/>
              <w:rPr>
                <w:rFonts w:eastAsia="Times New Roman" w:cs="Arial"/>
                <w:sz w:val="20"/>
              </w:rPr>
            </w:pPr>
            <w:r w:rsidRPr="00A81372">
              <w:rPr>
                <w:rFonts w:eastAsia="Times New Roman" w:cs="Arial"/>
                <w:sz w:val="20"/>
              </w:rPr>
              <w:t xml:space="preserve">Asset Protection </w:t>
            </w:r>
            <w:r w:rsidR="00874C22">
              <w:rPr>
                <w:rFonts w:eastAsia="Times New Roman" w:cs="Arial"/>
                <w:sz w:val="20"/>
              </w:rPr>
              <w:t>Permit</w:t>
            </w:r>
            <w:r w:rsidRPr="00A81372">
              <w:rPr>
                <w:rFonts w:eastAsia="Times New Roman" w:cs="Arial"/>
                <w:sz w:val="20"/>
              </w:rPr>
              <w:t xml:space="preserve"> </w:t>
            </w:r>
            <w:r w:rsidR="00061A9E">
              <w:rPr>
                <w:rFonts w:eastAsia="Times New Roman" w:cs="Arial"/>
                <w:sz w:val="20"/>
              </w:rPr>
              <w:t>-</w:t>
            </w:r>
            <w:r w:rsidRPr="00A81372">
              <w:rPr>
                <w:rFonts w:eastAsia="Times New Roman" w:cs="Arial"/>
                <w:sz w:val="20"/>
              </w:rPr>
              <w:t xml:space="preserve"> fee</w:t>
            </w:r>
            <w:r>
              <w:rPr>
                <w:rFonts w:eastAsia="Times New Roman" w:cs="Arial"/>
                <w:sz w:val="20"/>
              </w:rPr>
              <w:t xml:space="preserve"> for </w:t>
            </w:r>
            <w:r w:rsidRPr="00D2201D">
              <w:rPr>
                <w:rFonts w:eastAsia="Times New Roman" w:cs="Arial"/>
                <w:sz w:val="20"/>
              </w:rPr>
              <w:t>Unit development - up to 4 units</w:t>
            </w:r>
          </w:p>
        </w:tc>
        <w:tc>
          <w:tcPr>
            <w:tcW w:w="2375" w:type="dxa"/>
            <w:tcBorders>
              <w:top w:val="nil"/>
              <w:left w:val="nil"/>
              <w:bottom w:val="single" w:sz="4" w:space="0" w:color="auto"/>
              <w:right w:val="nil"/>
            </w:tcBorders>
            <w:shd w:val="clear" w:color="auto" w:fill="auto"/>
            <w:vAlign w:val="center"/>
            <w:hideMark/>
          </w:tcPr>
          <w:p w14:paraId="61EA0FFB" w14:textId="551A001C" w:rsidR="00A81372" w:rsidRPr="00D2201D" w:rsidRDefault="00A81372" w:rsidP="00A81372">
            <w:pPr>
              <w:spacing w:after="0"/>
              <w:jc w:val="right"/>
              <w:rPr>
                <w:rFonts w:eastAsia="Times New Roman" w:cs="Arial"/>
                <w:sz w:val="20"/>
              </w:rPr>
            </w:pPr>
            <w:r w:rsidRPr="00D2201D">
              <w:rPr>
                <w:rFonts w:eastAsia="Times New Roman" w:cs="Arial"/>
                <w:sz w:val="20"/>
              </w:rPr>
              <w:t>$</w:t>
            </w:r>
            <w:r>
              <w:rPr>
                <w:rFonts w:eastAsia="Times New Roman" w:cs="Arial"/>
                <w:sz w:val="20"/>
              </w:rPr>
              <w:t>989</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B73E90C" w14:textId="38F3C1B7" w:rsidR="00A81372" w:rsidRPr="00D2201D" w:rsidRDefault="00A81372" w:rsidP="00A81372">
            <w:pPr>
              <w:spacing w:after="0"/>
              <w:jc w:val="right"/>
              <w:rPr>
                <w:rFonts w:eastAsia="Times New Roman" w:cs="Arial"/>
                <w:sz w:val="20"/>
              </w:rPr>
            </w:pPr>
            <w:r>
              <w:rPr>
                <w:rFonts w:eastAsia="Times New Roman" w:cs="Arial"/>
                <w:sz w:val="20"/>
              </w:rPr>
              <w:t>$1,011.25</w:t>
            </w:r>
          </w:p>
        </w:tc>
      </w:tr>
      <w:tr w:rsidR="00A81372" w:rsidRPr="00D2201D" w14:paraId="63B6EF0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6845914" w14:textId="09715C08" w:rsidR="00A81372" w:rsidRPr="00D2201D" w:rsidRDefault="00A81372" w:rsidP="00A81372">
            <w:pPr>
              <w:spacing w:after="0"/>
              <w:rPr>
                <w:rFonts w:eastAsia="Times New Roman" w:cs="Arial"/>
                <w:sz w:val="20"/>
              </w:rPr>
            </w:pPr>
            <w:r w:rsidRPr="00A81372">
              <w:rPr>
                <w:rFonts w:eastAsia="Times New Roman" w:cs="Arial"/>
                <w:sz w:val="20"/>
              </w:rPr>
              <w:t xml:space="preserve">Asset Protection </w:t>
            </w:r>
            <w:r w:rsidR="00874C22">
              <w:rPr>
                <w:rFonts w:eastAsia="Times New Roman" w:cs="Arial"/>
                <w:sz w:val="20"/>
              </w:rPr>
              <w:t>Permit</w:t>
            </w:r>
            <w:r w:rsidR="00874C22" w:rsidRPr="00A81372">
              <w:rPr>
                <w:rFonts w:eastAsia="Times New Roman" w:cs="Arial"/>
                <w:sz w:val="20"/>
              </w:rPr>
              <w:t xml:space="preserve"> </w:t>
            </w:r>
            <w:r w:rsidR="00874C22">
              <w:rPr>
                <w:rFonts w:eastAsia="Times New Roman" w:cs="Arial"/>
                <w:sz w:val="20"/>
              </w:rPr>
              <w:t>-</w:t>
            </w:r>
            <w:r w:rsidRPr="00A81372">
              <w:rPr>
                <w:rFonts w:eastAsia="Times New Roman" w:cs="Arial"/>
                <w:sz w:val="20"/>
              </w:rPr>
              <w:t xml:space="preserve"> fee</w:t>
            </w:r>
            <w:r>
              <w:rPr>
                <w:rFonts w:eastAsia="Times New Roman" w:cs="Arial"/>
                <w:sz w:val="20"/>
              </w:rPr>
              <w:t xml:space="preserve"> for </w:t>
            </w:r>
            <w:r w:rsidRPr="00D2201D">
              <w:rPr>
                <w:rFonts w:eastAsia="Times New Roman" w:cs="Arial"/>
                <w:sz w:val="20"/>
              </w:rPr>
              <w:t xml:space="preserve">Unit development - more than 4 units and up to 8 units </w:t>
            </w:r>
          </w:p>
        </w:tc>
        <w:tc>
          <w:tcPr>
            <w:tcW w:w="2375" w:type="dxa"/>
            <w:tcBorders>
              <w:top w:val="nil"/>
              <w:left w:val="nil"/>
              <w:bottom w:val="single" w:sz="4" w:space="0" w:color="auto"/>
              <w:right w:val="nil"/>
            </w:tcBorders>
            <w:shd w:val="clear" w:color="auto" w:fill="auto"/>
            <w:vAlign w:val="center"/>
          </w:tcPr>
          <w:p w14:paraId="7E5A4AF3" w14:textId="05EC4053" w:rsidR="00A81372" w:rsidRPr="00D2201D" w:rsidRDefault="00A81372" w:rsidP="00A81372">
            <w:pPr>
              <w:spacing w:after="0"/>
              <w:jc w:val="right"/>
              <w:rPr>
                <w:rFonts w:eastAsia="Times New Roman" w:cs="Arial"/>
                <w:sz w:val="20"/>
              </w:rPr>
            </w:pPr>
            <w:r w:rsidRPr="00D2201D">
              <w:rPr>
                <w:rFonts w:eastAsia="Times New Roman" w:cs="Arial"/>
                <w:sz w:val="20"/>
              </w:rPr>
              <w:t>$</w:t>
            </w:r>
            <w:r>
              <w:rPr>
                <w:rFonts w:eastAsia="Times New Roman" w:cs="Arial"/>
                <w:sz w:val="20"/>
              </w:rPr>
              <w:t>2,188</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8FA41B0" w14:textId="536C7190" w:rsidR="00A81372" w:rsidRPr="00D2201D" w:rsidRDefault="00A81372" w:rsidP="00A81372">
            <w:pPr>
              <w:spacing w:after="0"/>
              <w:jc w:val="right"/>
              <w:rPr>
                <w:rFonts w:eastAsia="Times New Roman" w:cs="Arial"/>
                <w:sz w:val="20"/>
              </w:rPr>
            </w:pPr>
            <w:r>
              <w:rPr>
                <w:rFonts w:eastAsia="Times New Roman" w:cs="Arial"/>
                <w:sz w:val="20"/>
              </w:rPr>
              <w:t>$2,237.25</w:t>
            </w:r>
          </w:p>
        </w:tc>
      </w:tr>
      <w:tr w:rsidR="00A81372" w:rsidRPr="00D2201D" w14:paraId="4B67D8F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055006D1" w14:textId="42721E52" w:rsidR="00A81372" w:rsidRPr="00D2201D" w:rsidRDefault="00874C22" w:rsidP="00A81372">
            <w:pPr>
              <w:spacing w:after="0"/>
              <w:rPr>
                <w:rFonts w:eastAsia="Times New Roman" w:cs="Arial"/>
                <w:sz w:val="20"/>
              </w:rPr>
            </w:pPr>
            <w:r>
              <w:rPr>
                <w:rFonts w:eastAsia="Times New Roman" w:cs="Arial"/>
                <w:sz w:val="20"/>
              </w:rPr>
              <w:t xml:space="preserve">Asset Protection Permit - fee for </w:t>
            </w:r>
            <w:r w:rsidR="00A81372" w:rsidRPr="00D2201D">
              <w:rPr>
                <w:rFonts w:eastAsia="Times New Roman" w:cs="Arial"/>
                <w:sz w:val="20"/>
              </w:rPr>
              <w:t xml:space="preserve">Multi-storey development more than 2 and up to 5 storeys </w:t>
            </w:r>
          </w:p>
        </w:tc>
        <w:tc>
          <w:tcPr>
            <w:tcW w:w="2375" w:type="dxa"/>
            <w:tcBorders>
              <w:top w:val="nil"/>
              <w:left w:val="nil"/>
              <w:bottom w:val="single" w:sz="4" w:space="0" w:color="auto"/>
              <w:right w:val="nil"/>
            </w:tcBorders>
            <w:shd w:val="clear" w:color="auto" w:fill="auto"/>
            <w:vAlign w:val="center"/>
            <w:hideMark/>
          </w:tcPr>
          <w:p w14:paraId="6A2233EC" w14:textId="20745E7F" w:rsidR="00A81372" w:rsidRPr="00D2201D" w:rsidRDefault="00A81372" w:rsidP="00A81372">
            <w:pPr>
              <w:spacing w:after="0"/>
              <w:jc w:val="right"/>
              <w:rPr>
                <w:rFonts w:eastAsia="Times New Roman" w:cs="Arial"/>
                <w:sz w:val="20"/>
              </w:rPr>
            </w:pPr>
            <w:r w:rsidRPr="00D2201D">
              <w:rPr>
                <w:rFonts w:eastAsia="Times New Roman" w:cs="Arial"/>
                <w:sz w:val="20"/>
              </w:rPr>
              <w:t>$2,188.00</w:t>
            </w:r>
          </w:p>
        </w:tc>
        <w:tc>
          <w:tcPr>
            <w:tcW w:w="2375" w:type="dxa"/>
            <w:tcBorders>
              <w:top w:val="nil"/>
              <w:left w:val="nil"/>
              <w:bottom w:val="single" w:sz="4" w:space="0" w:color="auto"/>
              <w:right w:val="nil"/>
            </w:tcBorders>
            <w:shd w:val="clear" w:color="auto" w:fill="auto"/>
            <w:vAlign w:val="center"/>
          </w:tcPr>
          <w:p w14:paraId="3D2EE72F" w14:textId="060D234C" w:rsidR="00A81372" w:rsidRPr="00D2201D" w:rsidRDefault="00A81372" w:rsidP="00A81372">
            <w:pPr>
              <w:spacing w:after="0"/>
              <w:jc w:val="right"/>
              <w:rPr>
                <w:rFonts w:eastAsia="Times New Roman" w:cs="Arial"/>
                <w:sz w:val="20"/>
              </w:rPr>
            </w:pPr>
            <w:r>
              <w:rPr>
                <w:rFonts w:eastAsia="Times New Roman" w:cs="Arial"/>
                <w:sz w:val="20"/>
              </w:rPr>
              <w:t>$2,237.25</w:t>
            </w:r>
          </w:p>
        </w:tc>
      </w:tr>
      <w:tr w:rsidR="00A81372" w:rsidRPr="00D2201D" w14:paraId="7901FE75"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9FBE607" w14:textId="2F021192" w:rsidR="00A81372" w:rsidRPr="00D2201D" w:rsidRDefault="00874C22" w:rsidP="00A81372">
            <w:pPr>
              <w:spacing w:after="0"/>
              <w:rPr>
                <w:rFonts w:eastAsia="Times New Roman" w:cs="Arial"/>
                <w:sz w:val="20"/>
              </w:rPr>
            </w:pPr>
            <w:r>
              <w:rPr>
                <w:rFonts w:eastAsia="Times New Roman" w:cs="Arial"/>
                <w:sz w:val="20"/>
              </w:rPr>
              <w:t xml:space="preserve">Asset Protection Permit - fee for </w:t>
            </w:r>
            <w:r w:rsidR="00A81372" w:rsidRPr="00D2201D">
              <w:rPr>
                <w:rFonts w:eastAsia="Times New Roman" w:cs="Arial"/>
                <w:sz w:val="20"/>
              </w:rPr>
              <w:t>Multi-storey development more than 5 storeys</w:t>
            </w:r>
          </w:p>
        </w:tc>
        <w:tc>
          <w:tcPr>
            <w:tcW w:w="2375" w:type="dxa"/>
            <w:tcBorders>
              <w:top w:val="nil"/>
              <w:left w:val="nil"/>
              <w:bottom w:val="single" w:sz="4" w:space="0" w:color="auto"/>
              <w:right w:val="nil"/>
            </w:tcBorders>
            <w:shd w:val="clear" w:color="auto" w:fill="auto"/>
            <w:vAlign w:val="center"/>
            <w:hideMark/>
          </w:tcPr>
          <w:p w14:paraId="7FB49A5E" w14:textId="347B7B53" w:rsidR="00A81372" w:rsidRPr="00D2201D" w:rsidRDefault="00A81372" w:rsidP="00A81372">
            <w:pPr>
              <w:spacing w:after="0"/>
              <w:jc w:val="right"/>
              <w:rPr>
                <w:rFonts w:eastAsia="Times New Roman" w:cs="Arial"/>
                <w:sz w:val="20"/>
              </w:rPr>
            </w:pPr>
            <w:r w:rsidRPr="00D2201D">
              <w:rPr>
                <w:rFonts w:eastAsia="Times New Roman" w:cs="Arial"/>
                <w:sz w:val="20"/>
              </w:rPr>
              <w:t>$3,296.00</w:t>
            </w:r>
          </w:p>
        </w:tc>
        <w:tc>
          <w:tcPr>
            <w:tcW w:w="2375" w:type="dxa"/>
            <w:tcBorders>
              <w:top w:val="nil"/>
              <w:left w:val="nil"/>
              <w:bottom w:val="single" w:sz="4" w:space="0" w:color="auto"/>
              <w:right w:val="nil"/>
            </w:tcBorders>
            <w:shd w:val="clear" w:color="auto" w:fill="auto"/>
            <w:vAlign w:val="center"/>
          </w:tcPr>
          <w:p w14:paraId="4E9303B4" w14:textId="09A17B8B" w:rsidR="00A81372" w:rsidRPr="00D2201D" w:rsidRDefault="00A81372" w:rsidP="00A81372">
            <w:pPr>
              <w:spacing w:after="0"/>
              <w:jc w:val="right"/>
              <w:rPr>
                <w:rFonts w:eastAsia="Times New Roman" w:cs="Arial"/>
                <w:sz w:val="20"/>
              </w:rPr>
            </w:pPr>
            <w:r>
              <w:rPr>
                <w:rFonts w:eastAsia="Times New Roman" w:cs="Arial"/>
                <w:sz w:val="20"/>
              </w:rPr>
              <w:t>$3,370.20</w:t>
            </w:r>
          </w:p>
        </w:tc>
      </w:tr>
      <w:tr w:rsidR="001E4C2F" w:rsidRPr="00D2201D" w14:paraId="42288490"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588A0682" w14:textId="4DCF2CCA" w:rsidR="001E4C2F" w:rsidRPr="00D2201D" w:rsidRDefault="001E4C2F" w:rsidP="008B5433">
            <w:pPr>
              <w:spacing w:after="0"/>
              <w:rPr>
                <w:rFonts w:eastAsia="Times New Roman" w:cs="Arial"/>
                <w:b/>
                <w:bCs/>
                <w:color w:val="FFFFFF"/>
                <w:sz w:val="20"/>
              </w:rPr>
            </w:pPr>
            <w:r>
              <w:rPr>
                <w:rFonts w:eastAsia="Times New Roman" w:cs="Arial"/>
                <w:b/>
                <w:bCs/>
                <w:color w:val="FFFFFF"/>
                <w:sz w:val="20"/>
              </w:rPr>
              <w:t>Significant Trees</w:t>
            </w:r>
          </w:p>
        </w:tc>
      </w:tr>
      <w:tr w:rsidR="001E4C2F" w:rsidRPr="00D2201D" w14:paraId="7BE80A5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7C5D65A" w14:textId="77777777" w:rsidR="001E4C2F" w:rsidRPr="00D2201D" w:rsidRDefault="001E4C2F" w:rsidP="008B5433">
            <w:pPr>
              <w:spacing w:after="0"/>
              <w:rPr>
                <w:rFonts w:eastAsia="Times New Roman" w:cs="Arial"/>
                <w:sz w:val="20"/>
              </w:rPr>
            </w:pPr>
            <w:r w:rsidRPr="00D2201D">
              <w:rPr>
                <w:rFonts w:eastAsia="Times New Roman" w:cs="Arial"/>
                <w:sz w:val="20"/>
              </w:rPr>
              <w:t xml:space="preserve">Significant Trees - </w:t>
            </w:r>
            <w:r>
              <w:rPr>
                <w:rFonts w:eastAsia="Times New Roman" w:cs="Arial"/>
                <w:sz w:val="20"/>
              </w:rPr>
              <w:t>a</w:t>
            </w:r>
            <w:r w:rsidRPr="00D2201D">
              <w:rPr>
                <w:rFonts w:eastAsia="Times New Roman" w:cs="Arial"/>
                <w:sz w:val="20"/>
              </w:rPr>
              <w:t>pplication fee to prune a significant tree on private land.</w:t>
            </w:r>
          </w:p>
        </w:tc>
        <w:tc>
          <w:tcPr>
            <w:tcW w:w="2375" w:type="dxa"/>
            <w:tcBorders>
              <w:top w:val="nil"/>
              <w:left w:val="nil"/>
              <w:bottom w:val="single" w:sz="4" w:space="0" w:color="auto"/>
              <w:right w:val="nil"/>
            </w:tcBorders>
            <w:shd w:val="clear" w:color="auto" w:fill="auto"/>
            <w:vAlign w:val="center"/>
            <w:hideMark/>
          </w:tcPr>
          <w:p w14:paraId="5BBD2DEF" w14:textId="77777777" w:rsidR="001E4C2F" w:rsidRPr="00D2201D" w:rsidRDefault="001E4C2F" w:rsidP="008B5433">
            <w:pPr>
              <w:spacing w:after="0"/>
              <w:jc w:val="right"/>
              <w:rPr>
                <w:rFonts w:eastAsia="Times New Roman" w:cs="Arial"/>
                <w:sz w:val="20"/>
              </w:rPr>
            </w:pPr>
            <w:r w:rsidRPr="00D2201D">
              <w:rPr>
                <w:rFonts w:eastAsia="Times New Roman" w:cs="Arial"/>
                <w:sz w:val="20"/>
              </w:rPr>
              <w:t>$69.00</w:t>
            </w:r>
          </w:p>
        </w:tc>
        <w:tc>
          <w:tcPr>
            <w:tcW w:w="2375" w:type="dxa"/>
            <w:tcBorders>
              <w:top w:val="nil"/>
              <w:left w:val="nil"/>
              <w:bottom w:val="single" w:sz="4" w:space="0" w:color="auto"/>
              <w:right w:val="nil"/>
            </w:tcBorders>
            <w:shd w:val="clear" w:color="auto" w:fill="auto"/>
            <w:vAlign w:val="center"/>
          </w:tcPr>
          <w:p w14:paraId="0398119B" w14:textId="77777777" w:rsidR="001E4C2F" w:rsidRPr="00D2201D" w:rsidRDefault="001E4C2F" w:rsidP="008B5433">
            <w:pPr>
              <w:spacing w:after="0"/>
              <w:jc w:val="right"/>
              <w:rPr>
                <w:rFonts w:eastAsia="Times New Roman" w:cs="Arial"/>
                <w:sz w:val="20"/>
              </w:rPr>
            </w:pPr>
            <w:r w:rsidRPr="00D2201D">
              <w:rPr>
                <w:rFonts w:eastAsia="Times New Roman" w:cs="Arial"/>
                <w:sz w:val="20"/>
              </w:rPr>
              <w:t>$</w:t>
            </w:r>
            <w:r>
              <w:rPr>
                <w:rFonts w:eastAsia="Times New Roman" w:cs="Arial"/>
                <w:sz w:val="20"/>
              </w:rPr>
              <w:t>70</w:t>
            </w:r>
            <w:r w:rsidRPr="00D2201D">
              <w:rPr>
                <w:rFonts w:eastAsia="Times New Roman" w:cs="Arial"/>
                <w:sz w:val="20"/>
              </w:rPr>
              <w:t>.</w:t>
            </w:r>
            <w:r>
              <w:rPr>
                <w:rFonts w:eastAsia="Times New Roman" w:cs="Arial"/>
                <w:sz w:val="20"/>
              </w:rPr>
              <w:t>55</w:t>
            </w:r>
          </w:p>
        </w:tc>
      </w:tr>
      <w:tr w:rsidR="001E4C2F" w:rsidRPr="00D2201D" w14:paraId="03E737E1"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0FE2DF04" w14:textId="77777777" w:rsidR="001E4C2F" w:rsidRPr="00D2201D" w:rsidRDefault="001E4C2F" w:rsidP="008B5433">
            <w:pPr>
              <w:spacing w:after="0"/>
              <w:rPr>
                <w:rFonts w:eastAsia="Times New Roman" w:cs="Arial"/>
                <w:sz w:val="20"/>
              </w:rPr>
            </w:pPr>
            <w:r w:rsidRPr="00D2201D">
              <w:rPr>
                <w:rFonts w:eastAsia="Times New Roman" w:cs="Arial"/>
                <w:sz w:val="20"/>
              </w:rPr>
              <w:t xml:space="preserve">Significant Tree - application fee for </w:t>
            </w:r>
            <w:r w:rsidRPr="00541A80">
              <w:rPr>
                <w:rFonts w:eastAsia="Times New Roman" w:cs="Arial"/>
                <w:sz w:val="20"/>
              </w:rPr>
              <w:t>removal,</w:t>
            </w:r>
            <w:r w:rsidRPr="00D2201D">
              <w:rPr>
                <w:rFonts w:eastAsia="Times New Roman" w:cs="Arial"/>
                <w:sz w:val="20"/>
              </w:rPr>
              <w:t xml:space="preserve"> per significant tree on private land.</w:t>
            </w:r>
          </w:p>
        </w:tc>
        <w:tc>
          <w:tcPr>
            <w:tcW w:w="2375" w:type="dxa"/>
            <w:tcBorders>
              <w:top w:val="nil"/>
              <w:left w:val="nil"/>
              <w:bottom w:val="single" w:sz="4" w:space="0" w:color="auto"/>
              <w:right w:val="nil"/>
            </w:tcBorders>
            <w:shd w:val="clear" w:color="auto" w:fill="auto"/>
            <w:vAlign w:val="center"/>
            <w:hideMark/>
          </w:tcPr>
          <w:p w14:paraId="0D9263B7" w14:textId="77777777" w:rsidR="001E4C2F" w:rsidRPr="00D2201D" w:rsidRDefault="001E4C2F" w:rsidP="008B5433">
            <w:pPr>
              <w:spacing w:after="0"/>
              <w:jc w:val="right"/>
              <w:rPr>
                <w:rFonts w:eastAsia="Times New Roman" w:cs="Arial"/>
                <w:sz w:val="20"/>
              </w:rPr>
            </w:pPr>
            <w:r w:rsidRPr="00D2201D">
              <w:rPr>
                <w:rFonts w:eastAsia="Times New Roman" w:cs="Arial"/>
                <w:sz w:val="20"/>
              </w:rPr>
              <w:t>$175.00</w:t>
            </w:r>
          </w:p>
        </w:tc>
        <w:tc>
          <w:tcPr>
            <w:tcW w:w="2375" w:type="dxa"/>
            <w:tcBorders>
              <w:top w:val="nil"/>
              <w:left w:val="nil"/>
              <w:bottom w:val="single" w:sz="4" w:space="0" w:color="auto"/>
              <w:right w:val="nil"/>
            </w:tcBorders>
            <w:shd w:val="clear" w:color="auto" w:fill="auto"/>
            <w:vAlign w:val="center"/>
          </w:tcPr>
          <w:p w14:paraId="44080CFE" w14:textId="77777777" w:rsidR="001E4C2F" w:rsidRPr="00D2201D" w:rsidRDefault="001E4C2F" w:rsidP="008B5433">
            <w:pPr>
              <w:spacing w:after="0"/>
              <w:jc w:val="right"/>
              <w:rPr>
                <w:rFonts w:eastAsia="Times New Roman" w:cs="Arial"/>
                <w:sz w:val="20"/>
              </w:rPr>
            </w:pPr>
            <w:r w:rsidRPr="00D2201D">
              <w:rPr>
                <w:rFonts w:eastAsia="Times New Roman" w:cs="Arial"/>
                <w:sz w:val="20"/>
              </w:rPr>
              <w:t>$1</w:t>
            </w:r>
            <w:r>
              <w:rPr>
                <w:rFonts w:eastAsia="Times New Roman" w:cs="Arial"/>
                <w:sz w:val="20"/>
              </w:rPr>
              <w:t>80</w:t>
            </w:r>
            <w:r w:rsidRPr="00D2201D">
              <w:rPr>
                <w:rFonts w:eastAsia="Times New Roman" w:cs="Arial"/>
                <w:sz w:val="20"/>
              </w:rPr>
              <w:t>.00</w:t>
            </w:r>
          </w:p>
        </w:tc>
      </w:tr>
      <w:tr w:rsidR="001E4C2F" w:rsidRPr="00D2201D" w14:paraId="7C1A5F43"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85770C7" w14:textId="77777777" w:rsidR="001E4C2F" w:rsidRPr="00D2201D" w:rsidRDefault="001E4C2F" w:rsidP="008B5433">
            <w:pPr>
              <w:spacing w:after="0"/>
              <w:rPr>
                <w:rFonts w:eastAsia="Times New Roman" w:cs="Arial"/>
                <w:sz w:val="20"/>
              </w:rPr>
            </w:pPr>
            <w:r w:rsidRPr="00D2201D">
              <w:rPr>
                <w:rFonts w:eastAsia="Times New Roman" w:cs="Arial"/>
                <w:sz w:val="20"/>
              </w:rPr>
              <w:t xml:space="preserve">Significant Trees - </w:t>
            </w:r>
            <w:r w:rsidRPr="00541A80">
              <w:rPr>
                <w:rFonts w:eastAsia="Times New Roman" w:cs="Arial"/>
                <w:bCs/>
                <w:sz w:val="20"/>
              </w:rPr>
              <w:t>permit fee</w:t>
            </w:r>
            <w:r w:rsidRPr="00D2201D">
              <w:rPr>
                <w:rFonts w:eastAsia="Times New Roman" w:cs="Arial"/>
                <w:sz w:val="20"/>
              </w:rPr>
              <w:t xml:space="preserve"> to prune a significant tree on private land.</w:t>
            </w:r>
          </w:p>
        </w:tc>
        <w:tc>
          <w:tcPr>
            <w:tcW w:w="2375" w:type="dxa"/>
            <w:tcBorders>
              <w:top w:val="nil"/>
              <w:left w:val="nil"/>
              <w:bottom w:val="single" w:sz="4" w:space="0" w:color="auto"/>
              <w:right w:val="nil"/>
            </w:tcBorders>
            <w:shd w:val="clear" w:color="auto" w:fill="auto"/>
            <w:vAlign w:val="center"/>
            <w:hideMark/>
          </w:tcPr>
          <w:p w14:paraId="2D8E6B6B" w14:textId="77777777" w:rsidR="001E4C2F" w:rsidRPr="00D2201D" w:rsidRDefault="001E4C2F" w:rsidP="008B5433">
            <w:pPr>
              <w:spacing w:after="0"/>
              <w:jc w:val="right"/>
              <w:rPr>
                <w:rFonts w:eastAsia="Times New Roman" w:cs="Arial"/>
                <w:sz w:val="20"/>
              </w:rPr>
            </w:pPr>
            <w:r w:rsidRPr="00D2201D">
              <w:rPr>
                <w:rFonts w:eastAsia="Times New Roman" w:cs="Arial"/>
                <w:sz w:val="20"/>
              </w:rPr>
              <w:t>$69.00</w:t>
            </w:r>
          </w:p>
        </w:tc>
        <w:tc>
          <w:tcPr>
            <w:tcW w:w="2375" w:type="dxa"/>
            <w:tcBorders>
              <w:top w:val="nil"/>
              <w:left w:val="nil"/>
              <w:bottom w:val="single" w:sz="4" w:space="0" w:color="auto"/>
              <w:right w:val="nil"/>
            </w:tcBorders>
            <w:shd w:val="clear" w:color="auto" w:fill="auto"/>
            <w:vAlign w:val="center"/>
          </w:tcPr>
          <w:p w14:paraId="4BBBBBA4" w14:textId="77777777" w:rsidR="001E4C2F" w:rsidRPr="00D2201D" w:rsidRDefault="001E4C2F" w:rsidP="008B5433">
            <w:pPr>
              <w:spacing w:after="0"/>
              <w:jc w:val="right"/>
              <w:rPr>
                <w:rFonts w:eastAsia="Times New Roman" w:cs="Arial"/>
                <w:sz w:val="20"/>
              </w:rPr>
            </w:pPr>
            <w:r w:rsidRPr="00D2201D">
              <w:rPr>
                <w:rFonts w:eastAsia="Times New Roman" w:cs="Arial"/>
                <w:sz w:val="20"/>
              </w:rPr>
              <w:t>$</w:t>
            </w:r>
            <w:r>
              <w:rPr>
                <w:rFonts w:eastAsia="Times New Roman" w:cs="Arial"/>
                <w:sz w:val="20"/>
              </w:rPr>
              <w:t>70</w:t>
            </w:r>
            <w:r w:rsidRPr="00D2201D">
              <w:rPr>
                <w:rFonts w:eastAsia="Times New Roman" w:cs="Arial"/>
                <w:sz w:val="20"/>
              </w:rPr>
              <w:t>.</w:t>
            </w:r>
            <w:r>
              <w:rPr>
                <w:rFonts w:eastAsia="Times New Roman" w:cs="Arial"/>
                <w:sz w:val="20"/>
              </w:rPr>
              <w:t>55</w:t>
            </w:r>
          </w:p>
        </w:tc>
      </w:tr>
      <w:tr w:rsidR="00A81372" w:rsidRPr="00D2201D" w14:paraId="5306B669"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2A351F83" w14:textId="1D066F52"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lastRenderedPageBreak/>
              <w:t>Work within the Road Reserve Consent</w:t>
            </w:r>
          </w:p>
        </w:tc>
      </w:tr>
      <w:tr w:rsidR="00A81372" w:rsidRPr="00D2201D" w14:paraId="235B04F1" w14:textId="77777777" w:rsidTr="00FA415E">
        <w:trPr>
          <w:gridAfter w:val="2"/>
          <w:wAfter w:w="4750" w:type="dxa"/>
          <w:trHeight w:val="340"/>
        </w:trPr>
        <w:tc>
          <w:tcPr>
            <w:tcW w:w="9213" w:type="dxa"/>
            <w:tcBorders>
              <w:top w:val="single" w:sz="4" w:space="0" w:color="auto"/>
              <w:left w:val="nil"/>
              <w:bottom w:val="single" w:sz="4" w:space="0" w:color="auto"/>
              <w:right w:val="nil"/>
            </w:tcBorders>
            <w:shd w:val="clear" w:color="auto" w:fill="auto"/>
            <w:vAlign w:val="center"/>
            <w:hideMark/>
          </w:tcPr>
          <w:p w14:paraId="4390C179" w14:textId="77777777" w:rsidR="00A81372" w:rsidRPr="00D2201D" w:rsidRDefault="00A81372" w:rsidP="00A81372">
            <w:pPr>
              <w:spacing w:after="0"/>
              <w:rPr>
                <w:rFonts w:eastAsia="Times New Roman" w:cs="Arial"/>
                <w:sz w:val="20"/>
              </w:rPr>
            </w:pPr>
            <w:r w:rsidRPr="00D2201D">
              <w:rPr>
                <w:rFonts w:eastAsia="Times New Roman" w:cs="Arial"/>
                <w:sz w:val="20"/>
              </w:rPr>
              <w:t>Municipal road or non-arterial State road where maximum speed limit at any time is not more than 50kph:</w:t>
            </w:r>
          </w:p>
        </w:tc>
      </w:tr>
      <w:tr w:rsidR="00A81372" w:rsidRPr="00D2201D" w14:paraId="67AEB075"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5D95E0D" w14:textId="3F4B86EE" w:rsidR="00A81372" w:rsidRPr="00D2201D" w:rsidRDefault="00A81372" w:rsidP="00A81372">
            <w:pPr>
              <w:spacing w:after="0"/>
              <w:rPr>
                <w:rFonts w:eastAsia="Times New Roman" w:cs="Arial"/>
                <w:sz w:val="20"/>
              </w:rPr>
            </w:pPr>
            <w:r w:rsidRPr="00D2201D">
              <w:rPr>
                <w:rFonts w:eastAsia="Times New Roman" w:cs="Arial"/>
                <w:sz w:val="20"/>
              </w:rPr>
              <w:t>Code 0</w:t>
            </w:r>
          </w:p>
        </w:tc>
        <w:tc>
          <w:tcPr>
            <w:tcW w:w="2375" w:type="dxa"/>
            <w:tcBorders>
              <w:top w:val="nil"/>
              <w:left w:val="nil"/>
              <w:bottom w:val="single" w:sz="4" w:space="0" w:color="auto"/>
              <w:right w:val="nil"/>
            </w:tcBorders>
            <w:shd w:val="clear" w:color="auto" w:fill="auto"/>
            <w:vAlign w:val="center"/>
            <w:hideMark/>
          </w:tcPr>
          <w:p w14:paraId="2EFA0405" w14:textId="3169549E" w:rsidR="00A81372" w:rsidRPr="00D2201D" w:rsidRDefault="00A81372" w:rsidP="00A81372">
            <w:pPr>
              <w:spacing w:after="0"/>
              <w:jc w:val="right"/>
              <w:rPr>
                <w:rFonts w:eastAsia="Times New Roman" w:cs="Arial"/>
                <w:sz w:val="20"/>
              </w:rPr>
            </w:pPr>
            <w:r w:rsidRPr="00D2201D">
              <w:rPr>
                <w:rFonts w:eastAsia="Times New Roman" w:cs="Arial"/>
                <w:sz w:val="20"/>
              </w:rPr>
              <w:t>$339.50</w:t>
            </w:r>
          </w:p>
        </w:tc>
        <w:tc>
          <w:tcPr>
            <w:tcW w:w="2375" w:type="dxa"/>
            <w:tcBorders>
              <w:top w:val="nil"/>
              <w:left w:val="nil"/>
              <w:bottom w:val="single" w:sz="4" w:space="0" w:color="auto"/>
              <w:right w:val="nil"/>
            </w:tcBorders>
            <w:shd w:val="clear" w:color="auto" w:fill="auto"/>
            <w:vAlign w:val="center"/>
          </w:tcPr>
          <w:p w14:paraId="487911DA" w14:textId="251167A4" w:rsidR="00A81372" w:rsidRPr="00D2201D" w:rsidRDefault="00016964" w:rsidP="00A81372">
            <w:pPr>
              <w:spacing w:after="0"/>
              <w:jc w:val="right"/>
              <w:rPr>
                <w:rFonts w:eastAsia="Times New Roman" w:cs="Arial"/>
                <w:sz w:val="20"/>
              </w:rPr>
            </w:pPr>
            <w:r w:rsidRPr="00D2201D">
              <w:rPr>
                <w:rFonts w:eastAsia="Times New Roman" w:cs="Arial"/>
                <w:sz w:val="20"/>
              </w:rPr>
              <w:t>$339.50</w:t>
            </w:r>
          </w:p>
        </w:tc>
      </w:tr>
      <w:tr w:rsidR="00A81372" w:rsidRPr="00D2201D" w14:paraId="22039C4C"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3B477A9" w14:textId="7958697C" w:rsidR="00A81372" w:rsidRPr="00D2201D" w:rsidRDefault="00A81372" w:rsidP="00A81372">
            <w:pPr>
              <w:spacing w:after="0"/>
              <w:rPr>
                <w:rFonts w:eastAsia="Times New Roman" w:cs="Arial"/>
                <w:sz w:val="20"/>
              </w:rPr>
            </w:pPr>
            <w:r w:rsidRPr="00D2201D">
              <w:rPr>
                <w:rFonts w:eastAsia="Times New Roman" w:cs="Arial"/>
                <w:sz w:val="20"/>
              </w:rPr>
              <w:t>Code 1</w:t>
            </w:r>
          </w:p>
        </w:tc>
        <w:tc>
          <w:tcPr>
            <w:tcW w:w="2375" w:type="dxa"/>
            <w:tcBorders>
              <w:top w:val="nil"/>
              <w:left w:val="nil"/>
              <w:bottom w:val="single" w:sz="4" w:space="0" w:color="auto"/>
              <w:right w:val="nil"/>
            </w:tcBorders>
            <w:shd w:val="clear" w:color="auto" w:fill="auto"/>
            <w:vAlign w:val="center"/>
            <w:hideMark/>
          </w:tcPr>
          <w:p w14:paraId="2D5F4B3D" w14:textId="1B9DD18B" w:rsidR="00A81372" w:rsidRPr="00D2201D" w:rsidRDefault="00A81372" w:rsidP="00A81372">
            <w:pPr>
              <w:spacing w:after="0"/>
              <w:jc w:val="right"/>
              <w:rPr>
                <w:rFonts w:eastAsia="Times New Roman" w:cs="Arial"/>
                <w:sz w:val="20"/>
              </w:rPr>
            </w:pPr>
            <w:r w:rsidRPr="00D2201D">
              <w:rPr>
                <w:rFonts w:eastAsia="Times New Roman" w:cs="Arial"/>
                <w:sz w:val="20"/>
              </w:rPr>
              <w:t>$85.30</w:t>
            </w:r>
          </w:p>
        </w:tc>
        <w:tc>
          <w:tcPr>
            <w:tcW w:w="2375" w:type="dxa"/>
            <w:tcBorders>
              <w:top w:val="nil"/>
              <w:left w:val="nil"/>
              <w:bottom w:val="single" w:sz="4" w:space="0" w:color="auto"/>
              <w:right w:val="nil"/>
            </w:tcBorders>
            <w:shd w:val="clear" w:color="auto" w:fill="auto"/>
            <w:vAlign w:val="center"/>
          </w:tcPr>
          <w:p w14:paraId="3BD62985" w14:textId="0F9ABC96" w:rsidR="00A81372" w:rsidRPr="00D2201D" w:rsidRDefault="00016964" w:rsidP="00A81372">
            <w:pPr>
              <w:spacing w:after="0"/>
              <w:jc w:val="right"/>
              <w:rPr>
                <w:rFonts w:eastAsia="Times New Roman" w:cs="Arial"/>
                <w:sz w:val="20"/>
              </w:rPr>
            </w:pPr>
            <w:r w:rsidRPr="00D2201D">
              <w:rPr>
                <w:rFonts w:eastAsia="Times New Roman" w:cs="Arial"/>
                <w:sz w:val="20"/>
              </w:rPr>
              <w:t>$85.30</w:t>
            </w:r>
          </w:p>
        </w:tc>
      </w:tr>
      <w:tr w:rsidR="00A81372" w:rsidRPr="00D2201D" w14:paraId="4E82F7E1" w14:textId="77777777" w:rsidTr="00FA415E">
        <w:trPr>
          <w:gridAfter w:val="2"/>
          <w:wAfter w:w="4750" w:type="dxa"/>
          <w:trHeight w:val="340"/>
        </w:trPr>
        <w:tc>
          <w:tcPr>
            <w:tcW w:w="9213" w:type="dxa"/>
            <w:tcBorders>
              <w:top w:val="single" w:sz="4" w:space="0" w:color="auto"/>
              <w:left w:val="nil"/>
              <w:bottom w:val="single" w:sz="4" w:space="0" w:color="auto"/>
              <w:right w:val="nil"/>
            </w:tcBorders>
            <w:shd w:val="clear" w:color="auto" w:fill="auto"/>
            <w:vAlign w:val="center"/>
            <w:hideMark/>
          </w:tcPr>
          <w:p w14:paraId="7F8FE64C" w14:textId="593F94EA" w:rsidR="00A81372" w:rsidRPr="00D2201D" w:rsidRDefault="00A81372" w:rsidP="00A81372">
            <w:pPr>
              <w:spacing w:after="0"/>
              <w:rPr>
                <w:rFonts w:eastAsia="Times New Roman" w:cs="Arial"/>
                <w:sz w:val="20"/>
              </w:rPr>
            </w:pPr>
            <w:r w:rsidRPr="00D2201D">
              <w:rPr>
                <w:rFonts w:eastAsia="Times New Roman" w:cs="Arial"/>
                <w:sz w:val="20"/>
              </w:rPr>
              <w:t xml:space="preserve">Municipal road or non-arterial State road where maximum speed limit at any time is more than 50kph: </w:t>
            </w:r>
          </w:p>
        </w:tc>
      </w:tr>
      <w:tr w:rsidR="00A81372" w:rsidRPr="00D2201D" w14:paraId="236A8E67"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16C5FC3" w14:textId="4C9ED445" w:rsidR="00A81372" w:rsidRPr="00D2201D" w:rsidRDefault="00A81372" w:rsidP="00A81372">
            <w:pPr>
              <w:spacing w:after="0"/>
              <w:rPr>
                <w:rFonts w:eastAsia="Times New Roman" w:cs="Arial"/>
                <w:sz w:val="20"/>
              </w:rPr>
            </w:pPr>
            <w:r w:rsidRPr="00D2201D">
              <w:rPr>
                <w:rFonts w:eastAsia="Times New Roman" w:cs="Arial"/>
                <w:sz w:val="20"/>
              </w:rPr>
              <w:t>Code 2</w:t>
            </w:r>
          </w:p>
        </w:tc>
        <w:tc>
          <w:tcPr>
            <w:tcW w:w="2375" w:type="dxa"/>
            <w:tcBorders>
              <w:top w:val="nil"/>
              <w:left w:val="nil"/>
              <w:bottom w:val="single" w:sz="4" w:space="0" w:color="auto"/>
              <w:right w:val="nil"/>
            </w:tcBorders>
            <w:shd w:val="clear" w:color="auto" w:fill="auto"/>
            <w:vAlign w:val="center"/>
            <w:hideMark/>
          </w:tcPr>
          <w:p w14:paraId="05A27A55" w14:textId="003D7D7D" w:rsidR="00A81372" w:rsidRPr="00D2201D" w:rsidRDefault="00A81372" w:rsidP="00A81372">
            <w:pPr>
              <w:spacing w:after="0"/>
              <w:jc w:val="right"/>
              <w:rPr>
                <w:rFonts w:eastAsia="Times New Roman" w:cs="Arial"/>
                <w:sz w:val="20"/>
              </w:rPr>
            </w:pPr>
            <w:r w:rsidRPr="00D2201D">
              <w:rPr>
                <w:rFonts w:eastAsia="Times New Roman" w:cs="Arial"/>
                <w:sz w:val="20"/>
              </w:rPr>
              <w:t>$622.80</w:t>
            </w:r>
          </w:p>
        </w:tc>
        <w:tc>
          <w:tcPr>
            <w:tcW w:w="2375" w:type="dxa"/>
            <w:tcBorders>
              <w:top w:val="nil"/>
              <w:left w:val="nil"/>
              <w:bottom w:val="single" w:sz="4" w:space="0" w:color="auto"/>
              <w:right w:val="nil"/>
            </w:tcBorders>
            <w:shd w:val="clear" w:color="auto" w:fill="auto"/>
            <w:vAlign w:val="center"/>
          </w:tcPr>
          <w:p w14:paraId="453BD516" w14:textId="6E2B330F" w:rsidR="00A81372" w:rsidRPr="00D2201D" w:rsidRDefault="00016964" w:rsidP="00A81372">
            <w:pPr>
              <w:spacing w:after="0"/>
              <w:jc w:val="right"/>
              <w:rPr>
                <w:rFonts w:eastAsia="Times New Roman" w:cs="Arial"/>
                <w:sz w:val="20"/>
              </w:rPr>
            </w:pPr>
            <w:r w:rsidRPr="00D2201D">
              <w:rPr>
                <w:rFonts w:eastAsia="Times New Roman" w:cs="Arial"/>
                <w:sz w:val="20"/>
              </w:rPr>
              <w:t>$622.80</w:t>
            </w:r>
          </w:p>
        </w:tc>
      </w:tr>
      <w:tr w:rsidR="00A81372" w:rsidRPr="00D2201D" w14:paraId="41210DDC"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9E5BDFD" w14:textId="0F8C0D3D" w:rsidR="00A81372" w:rsidRPr="00D2201D" w:rsidRDefault="00A81372" w:rsidP="00A81372">
            <w:pPr>
              <w:spacing w:after="0"/>
              <w:rPr>
                <w:rFonts w:eastAsia="Times New Roman" w:cs="Arial"/>
                <w:sz w:val="20"/>
              </w:rPr>
            </w:pPr>
            <w:r w:rsidRPr="00D2201D">
              <w:rPr>
                <w:rFonts w:eastAsia="Times New Roman" w:cs="Arial"/>
                <w:sz w:val="20"/>
              </w:rPr>
              <w:t>Code 3</w:t>
            </w:r>
          </w:p>
        </w:tc>
        <w:tc>
          <w:tcPr>
            <w:tcW w:w="2375" w:type="dxa"/>
            <w:tcBorders>
              <w:top w:val="nil"/>
              <w:left w:val="nil"/>
              <w:bottom w:val="single" w:sz="4" w:space="0" w:color="auto"/>
              <w:right w:val="nil"/>
            </w:tcBorders>
            <w:shd w:val="clear" w:color="auto" w:fill="auto"/>
            <w:vAlign w:val="center"/>
            <w:hideMark/>
          </w:tcPr>
          <w:p w14:paraId="0DB67213" w14:textId="77BA79EE" w:rsidR="00A81372" w:rsidRPr="00D2201D" w:rsidRDefault="00A81372" w:rsidP="00A81372">
            <w:pPr>
              <w:spacing w:after="0"/>
              <w:jc w:val="right"/>
              <w:rPr>
                <w:rFonts w:eastAsia="Times New Roman" w:cs="Arial"/>
                <w:sz w:val="20"/>
              </w:rPr>
            </w:pPr>
            <w:r w:rsidRPr="00D2201D">
              <w:rPr>
                <w:rFonts w:eastAsia="Times New Roman" w:cs="Arial"/>
                <w:sz w:val="20"/>
              </w:rPr>
              <w:t>$339.60</w:t>
            </w:r>
          </w:p>
        </w:tc>
        <w:tc>
          <w:tcPr>
            <w:tcW w:w="2375" w:type="dxa"/>
            <w:tcBorders>
              <w:top w:val="nil"/>
              <w:left w:val="nil"/>
              <w:bottom w:val="single" w:sz="4" w:space="0" w:color="auto"/>
              <w:right w:val="nil"/>
            </w:tcBorders>
            <w:shd w:val="clear" w:color="auto" w:fill="auto"/>
            <w:vAlign w:val="center"/>
          </w:tcPr>
          <w:p w14:paraId="2B42EA3E" w14:textId="57FCF20C" w:rsidR="00A81372" w:rsidRPr="00D2201D" w:rsidRDefault="00016964" w:rsidP="00A81372">
            <w:pPr>
              <w:spacing w:after="0"/>
              <w:jc w:val="right"/>
              <w:rPr>
                <w:rFonts w:eastAsia="Times New Roman" w:cs="Arial"/>
                <w:sz w:val="20"/>
              </w:rPr>
            </w:pPr>
            <w:r w:rsidRPr="00D2201D">
              <w:rPr>
                <w:rFonts w:eastAsia="Times New Roman" w:cs="Arial"/>
                <w:sz w:val="20"/>
              </w:rPr>
              <w:t>$339.60</w:t>
            </w:r>
          </w:p>
        </w:tc>
      </w:tr>
    </w:tbl>
    <w:p w14:paraId="7ECDDD8B" w14:textId="672B281E" w:rsidR="00E56653" w:rsidRPr="00D2201D" w:rsidRDefault="00E56653" w:rsidP="00306EE1">
      <w:pPr>
        <w:pStyle w:val="Heading4"/>
      </w:pPr>
      <w:r w:rsidRPr="00D2201D">
        <w:t>City Planning and urban design</w:t>
      </w:r>
    </w:p>
    <w:tbl>
      <w:tblPr>
        <w:tblW w:w="13963" w:type="dxa"/>
        <w:tblLook w:val="04A0" w:firstRow="1" w:lastRow="0" w:firstColumn="1" w:lastColumn="0" w:noHBand="0" w:noVBand="1"/>
      </w:tblPr>
      <w:tblGrid>
        <w:gridCol w:w="9214"/>
        <w:gridCol w:w="2374"/>
        <w:gridCol w:w="2375"/>
      </w:tblGrid>
      <w:tr w:rsidR="00E56653" w:rsidRPr="00D2201D" w14:paraId="1C4D1964" w14:textId="77777777" w:rsidTr="007F747E">
        <w:trPr>
          <w:trHeight w:val="340"/>
          <w:tblHeader/>
        </w:trPr>
        <w:tc>
          <w:tcPr>
            <w:tcW w:w="9214" w:type="dxa"/>
            <w:tcBorders>
              <w:top w:val="single" w:sz="4" w:space="0" w:color="auto"/>
              <w:left w:val="nil"/>
              <w:bottom w:val="single" w:sz="4" w:space="0" w:color="auto"/>
              <w:right w:val="nil"/>
            </w:tcBorders>
            <w:shd w:val="clear" w:color="auto" w:fill="auto"/>
            <w:vAlign w:val="center"/>
            <w:hideMark/>
          </w:tcPr>
          <w:p w14:paraId="4170C798" w14:textId="77777777" w:rsidR="00E56653" w:rsidRPr="00D2201D" w:rsidRDefault="00E56653" w:rsidP="00EA2A07">
            <w:pPr>
              <w:spacing w:after="0"/>
              <w:rPr>
                <w:rFonts w:eastAsia="Times New Roman" w:cs="Arial"/>
                <w:b/>
                <w:bCs/>
                <w:sz w:val="20"/>
              </w:rPr>
            </w:pPr>
            <w:r w:rsidRPr="00D2201D">
              <w:rPr>
                <w:rFonts w:eastAsia="Times New Roman" w:cs="Arial"/>
                <w:b/>
                <w:bCs/>
                <w:sz w:val="20"/>
              </w:rPr>
              <w:t>Fee Description</w:t>
            </w:r>
          </w:p>
        </w:tc>
        <w:tc>
          <w:tcPr>
            <w:tcW w:w="2374" w:type="dxa"/>
            <w:tcBorders>
              <w:top w:val="single" w:sz="4" w:space="0" w:color="auto"/>
              <w:left w:val="nil"/>
              <w:bottom w:val="single" w:sz="4" w:space="0" w:color="auto"/>
              <w:right w:val="nil"/>
            </w:tcBorders>
            <w:shd w:val="clear" w:color="auto" w:fill="auto"/>
            <w:vAlign w:val="center"/>
            <w:hideMark/>
          </w:tcPr>
          <w:p w14:paraId="1EA5EEFB" w14:textId="77777777" w:rsidR="00E56653" w:rsidRPr="00D2201D" w:rsidRDefault="00E56653"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5ECDE813" w14:textId="77777777" w:rsidR="00E56653" w:rsidRPr="00D2201D" w:rsidRDefault="00E56653"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A81372" w:rsidRPr="00D2201D" w14:paraId="3C56FAD0"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09DAF33" w14:textId="5661537A"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Planning Scheme Amendment Fees</w:t>
            </w:r>
          </w:p>
        </w:tc>
      </w:tr>
      <w:tr w:rsidR="00A81372" w:rsidRPr="00D2201D" w14:paraId="33213D84"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6FE0DBBF" w14:textId="51D8E85D" w:rsidR="00A81372" w:rsidRPr="00D2201D" w:rsidRDefault="00A81372" w:rsidP="00A81372">
            <w:pPr>
              <w:spacing w:after="0"/>
              <w:rPr>
                <w:rFonts w:eastAsia="Times New Roman" w:cs="Arial"/>
                <w:sz w:val="20"/>
              </w:rPr>
            </w:pPr>
            <w:r w:rsidRPr="00D2201D">
              <w:rPr>
                <w:rFonts w:eastAsia="Times New Roman" w:cs="Arial"/>
                <w:sz w:val="20"/>
              </w:rPr>
              <w:t xml:space="preserve">Stage 1 - </w:t>
            </w:r>
            <w:r w:rsidRPr="00D2201D">
              <w:rPr>
                <w:rFonts w:eastAsia="Times New Roman" w:cs="Arial"/>
                <w:sz w:val="20"/>
              </w:rPr>
              <w:br/>
              <w:t>a) considering a request to amend a planning scheme; and</w:t>
            </w:r>
            <w:r w:rsidR="00E56653">
              <w:rPr>
                <w:rFonts w:eastAsia="Times New Roman" w:cs="Arial"/>
                <w:sz w:val="20"/>
              </w:rPr>
              <w:t xml:space="preserve"> </w:t>
            </w:r>
            <w:r w:rsidRPr="00D2201D">
              <w:rPr>
                <w:rFonts w:eastAsia="Times New Roman" w:cs="Arial"/>
                <w:sz w:val="20"/>
              </w:rPr>
              <w:br/>
              <w:t xml:space="preserve">b) </w:t>
            </w:r>
            <w:proofErr w:type="gramStart"/>
            <w:r w:rsidRPr="00D2201D">
              <w:rPr>
                <w:rFonts w:eastAsia="Times New Roman" w:cs="Arial"/>
                <w:sz w:val="20"/>
              </w:rPr>
              <w:t>taking action</w:t>
            </w:r>
            <w:proofErr w:type="gramEnd"/>
            <w:r w:rsidRPr="00D2201D">
              <w:rPr>
                <w:rFonts w:eastAsia="Times New Roman" w:cs="Arial"/>
                <w:sz w:val="20"/>
              </w:rPr>
              <w:t xml:space="preserve"> required by Division 1 of Part 3 of the Act; and</w:t>
            </w:r>
            <w:r w:rsidRPr="00D2201D">
              <w:rPr>
                <w:rFonts w:eastAsia="Times New Roman" w:cs="Arial"/>
                <w:sz w:val="20"/>
              </w:rPr>
              <w:br/>
              <w:t>c) considering any submissions which do not seek a change to the amendment; and</w:t>
            </w:r>
            <w:r w:rsidRPr="00D2201D">
              <w:rPr>
                <w:rFonts w:eastAsia="Times New Roman" w:cs="Arial"/>
                <w:sz w:val="20"/>
              </w:rPr>
              <w:br/>
              <w:t>d) if applicable, abandoning the amendment</w:t>
            </w:r>
          </w:p>
        </w:tc>
        <w:tc>
          <w:tcPr>
            <w:tcW w:w="2374" w:type="dxa"/>
            <w:tcBorders>
              <w:top w:val="nil"/>
              <w:left w:val="nil"/>
              <w:bottom w:val="single" w:sz="4" w:space="0" w:color="auto"/>
              <w:right w:val="nil"/>
            </w:tcBorders>
            <w:shd w:val="clear" w:color="auto" w:fill="auto"/>
            <w:vAlign w:val="center"/>
            <w:hideMark/>
          </w:tcPr>
          <w:p w14:paraId="205B200E" w14:textId="2E828B39" w:rsidR="00A81372" w:rsidRPr="00D2201D" w:rsidRDefault="00A81372" w:rsidP="00A81372">
            <w:pPr>
              <w:spacing w:after="0"/>
              <w:jc w:val="right"/>
              <w:rPr>
                <w:rFonts w:eastAsia="Times New Roman" w:cs="Arial"/>
                <w:sz w:val="20"/>
              </w:rPr>
            </w:pPr>
            <w:r w:rsidRPr="00D2201D">
              <w:rPr>
                <w:rFonts w:eastAsia="Times New Roman" w:cs="Arial"/>
                <w:sz w:val="20"/>
              </w:rPr>
              <w:t>$3,050.90</w:t>
            </w:r>
          </w:p>
        </w:tc>
        <w:tc>
          <w:tcPr>
            <w:tcW w:w="2375" w:type="dxa"/>
            <w:tcBorders>
              <w:top w:val="nil"/>
              <w:left w:val="nil"/>
              <w:bottom w:val="single" w:sz="4" w:space="0" w:color="auto"/>
              <w:right w:val="nil"/>
            </w:tcBorders>
            <w:shd w:val="clear" w:color="auto" w:fill="auto"/>
            <w:vAlign w:val="center"/>
          </w:tcPr>
          <w:p w14:paraId="62E981B1" w14:textId="3B4CB67B" w:rsidR="00A81372" w:rsidRPr="00D2201D" w:rsidRDefault="00F60068" w:rsidP="00A81372">
            <w:pPr>
              <w:spacing w:after="0"/>
              <w:jc w:val="right"/>
              <w:rPr>
                <w:rFonts w:eastAsia="Times New Roman" w:cs="Arial"/>
                <w:sz w:val="20"/>
              </w:rPr>
            </w:pPr>
            <w:r w:rsidRPr="00D2201D">
              <w:rPr>
                <w:rFonts w:eastAsia="Times New Roman" w:cs="Arial"/>
                <w:sz w:val="20"/>
              </w:rPr>
              <w:t>$3,050.90</w:t>
            </w:r>
          </w:p>
        </w:tc>
      </w:tr>
      <w:tr w:rsidR="00A81372" w:rsidRPr="00D2201D" w14:paraId="75B4EA01"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1D41BF1B" w14:textId="3CA806E0" w:rsidR="00A81372" w:rsidRPr="00D2201D" w:rsidRDefault="00A81372" w:rsidP="00A81372">
            <w:pPr>
              <w:spacing w:after="0"/>
              <w:rPr>
                <w:rFonts w:eastAsia="Times New Roman" w:cs="Arial"/>
                <w:sz w:val="20"/>
              </w:rPr>
            </w:pPr>
            <w:r w:rsidRPr="00D2201D">
              <w:rPr>
                <w:rFonts w:eastAsia="Times New Roman" w:cs="Arial"/>
                <w:sz w:val="20"/>
              </w:rPr>
              <w:t>Stage 2 - Up to and including 10 submissions which seek a change to an amendment</w:t>
            </w:r>
            <w:r w:rsidRPr="00D2201D">
              <w:rPr>
                <w:rFonts w:eastAsia="Times New Roman" w:cs="Arial"/>
                <w:sz w:val="20"/>
              </w:rPr>
              <w:br/>
              <w:t>e) considering submissions and, where necessary, referring the submissions to a panel; and</w:t>
            </w:r>
            <w:r w:rsidRPr="00D2201D">
              <w:rPr>
                <w:rFonts w:eastAsia="Times New Roman" w:cs="Arial"/>
                <w:sz w:val="20"/>
              </w:rPr>
              <w:br/>
              <w:t xml:space="preserve">f) providing assistance to a panel in accordance with section 158 of the Act; and </w:t>
            </w:r>
            <w:r w:rsidRPr="00D2201D">
              <w:rPr>
                <w:rFonts w:eastAsia="Times New Roman" w:cs="Arial"/>
                <w:sz w:val="20"/>
              </w:rPr>
              <w:br/>
              <w:t>g) making a submission to the panel in accordance with section 24(b) of the Act; and</w:t>
            </w:r>
            <w:r w:rsidRPr="00D2201D">
              <w:rPr>
                <w:rFonts w:eastAsia="Times New Roman" w:cs="Arial"/>
                <w:sz w:val="20"/>
              </w:rPr>
              <w:br/>
              <w:t>h) considering the report of the panel in accordance with section 27 of the Act; and</w:t>
            </w:r>
            <w:r w:rsidRPr="00D2201D">
              <w:rPr>
                <w:rFonts w:eastAsia="Times New Roman" w:cs="Arial"/>
                <w:sz w:val="20"/>
              </w:rPr>
              <w:br/>
            </w:r>
            <w:proofErr w:type="spellStart"/>
            <w:r w:rsidRPr="00D2201D">
              <w:rPr>
                <w:rFonts w:eastAsia="Times New Roman" w:cs="Arial"/>
                <w:sz w:val="20"/>
              </w:rPr>
              <w:t>i</w:t>
            </w:r>
            <w:proofErr w:type="spellEnd"/>
            <w:r w:rsidRPr="00D2201D">
              <w:rPr>
                <w:rFonts w:eastAsia="Times New Roman" w:cs="Arial"/>
                <w:sz w:val="20"/>
              </w:rPr>
              <w:t>) after considering submissions and the report of the panel, abandoning the amendment in accordance with section 28 of the Act (if applicable)</w:t>
            </w:r>
          </w:p>
        </w:tc>
        <w:tc>
          <w:tcPr>
            <w:tcW w:w="2374" w:type="dxa"/>
            <w:tcBorders>
              <w:top w:val="nil"/>
              <w:left w:val="nil"/>
              <w:bottom w:val="single" w:sz="4" w:space="0" w:color="auto"/>
              <w:right w:val="nil"/>
            </w:tcBorders>
            <w:shd w:val="clear" w:color="auto" w:fill="auto"/>
            <w:vAlign w:val="center"/>
            <w:hideMark/>
          </w:tcPr>
          <w:p w14:paraId="7E4D3397" w14:textId="3781732E" w:rsidR="00A81372" w:rsidRPr="00D2201D" w:rsidRDefault="00A81372" w:rsidP="00A81372">
            <w:pPr>
              <w:spacing w:after="0"/>
              <w:jc w:val="right"/>
              <w:rPr>
                <w:rFonts w:eastAsia="Times New Roman" w:cs="Arial"/>
                <w:sz w:val="20"/>
              </w:rPr>
            </w:pPr>
            <w:r w:rsidRPr="00D2201D">
              <w:rPr>
                <w:rFonts w:eastAsia="Times New Roman" w:cs="Arial"/>
                <w:sz w:val="20"/>
              </w:rPr>
              <w:t>$15,121.00</w:t>
            </w:r>
          </w:p>
        </w:tc>
        <w:tc>
          <w:tcPr>
            <w:tcW w:w="2375" w:type="dxa"/>
            <w:tcBorders>
              <w:top w:val="nil"/>
              <w:left w:val="nil"/>
              <w:bottom w:val="single" w:sz="4" w:space="0" w:color="auto"/>
              <w:right w:val="nil"/>
            </w:tcBorders>
            <w:shd w:val="clear" w:color="auto" w:fill="auto"/>
            <w:vAlign w:val="center"/>
          </w:tcPr>
          <w:p w14:paraId="72C11E50" w14:textId="2C9BB57F" w:rsidR="00A81372" w:rsidRPr="00D2201D" w:rsidRDefault="00F60068" w:rsidP="00A81372">
            <w:pPr>
              <w:spacing w:after="0"/>
              <w:jc w:val="right"/>
              <w:rPr>
                <w:rFonts w:eastAsia="Times New Roman" w:cs="Arial"/>
                <w:sz w:val="20"/>
              </w:rPr>
            </w:pPr>
            <w:r w:rsidRPr="00D2201D">
              <w:rPr>
                <w:rFonts w:eastAsia="Times New Roman" w:cs="Arial"/>
                <w:sz w:val="20"/>
              </w:rPr>
              <w:t>$15,121.00</w:t>
            </w:r>
          </w:p>
        </w:tc>
      </w:tr>
      <w:tr w:rsidR="00A81372" w:rsidRPr="00D2201D" w14:paraId="3110A685"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38822DD0" w14:textId="2659C46E" w:rsidR="00A81372" w:rsidRPr="00D2201D" w:rsidRDefault="00A81372" w:rsidP="00A81372">
            <w:pPr>
              <w:spacing w:after="0"/>
              <w:rPr>
                <w:rFonts w:eastAsia="Times New Roman" w:cs="Arial"/>
                <w:sz w:val="20"/>
              </w:rPr>
            </w:pPr>
            <w:r w:rsidRPr="00D2201D">
              <w:rPr>
                <w:rFonts w:eastAsia="Times New Roman" w:cs="Arial"/>
                <w:sz w:val="20"/>
              </w:rPr>
              <w:t>Stage 2 - 11 to (and including) 20 submissions which seek a change to an amendment:</w:t>
            </w:r>
            <w:r w:rsidRPr="00D2201D">
              <w:rPr>
                <w:rFonts w:eastAsia="Times New Roman" w:cs="Arial"/>
                <w:sz w:val="20"/>
              </w:rPr>
              <w:br/>
              <w:t>e) considering submissions and, where necessary, referring the submissions to a panel; and</w:t>
            </w:r>
            <w:r w:rsidRPr="00D2201D">
              <w:rPr>
                <w:rFonts w:eastAsia="Times New Roman" w:cs="Arial"/>
                <w:sz w:val="20"/>
              </w:rPr>
              <w:br/>
              <w:t xml:space="preserve">f) providing assistance to a panel in accordance with section 158 of the Act; and </w:t>
            </w:r>
            <w:r w:rsidRPr="00D2201D">
              <w:rPr>
                <w:rFonts w:eastAsia="Times New Roman" w:cs="Arial"/>
                <w:sz w:val="20"/>
              </w:rPr>
              <w:br/>
            </w:r>
            <w:r w:rsidRPr="00D2201D">
              <w:rPr>
                <w:rFonts w:eastAsia="Times New Roman" w:cs="Arial"/>
                <w:sz w:val="20"/>
              </w:rPr>
              <w:lastRenderedPageBreak/>
              <w:t>g) making a submission to the panel in accordance with section 24(b) of the Act; and</w:t>
            </w:r>
            <w:r w:rsidRPr="00D2201D">
              <w:rPr>
                <w:rFonts w:eastAsia="Times New Roman" w:cs="Arial"/>
                <w:sz w:val="20"/>
              </w:rPr>
              <w:br/>
              <w:t>h) considering the report of the panel in accordance with section 27 of the Act; and</w:t>
            </w:r>
            <w:r w:rsidRPr="00D2201D">
              <w:rPr>
                <w:rFonts w:eastAsia="Times New Roman" w:cs="Arial"/>
                <w:sz w:val="20"/>
              </w:rPr>
              <w:br/>
            </w:r>
            <w:proofErr w:type="spellStart"/>
            <w:r w:rsidRPr="00D2201D">
              <w:rPr>
                <w:rFonts w:eastAsia="Times New Roman" w:cs="Arial"/>
                <w:sz w:val="20"/>
              </w:rPr>
              <w:t>i</w:t>
            </w:r>
            <w:proofErr w:type="spellEnd"/>
            <w:r w:rsidRPr="00D2201D">
              <w:rPr>
                <w:rFonts w:eastAsia="Times New Roman" w:cs="Arial"/>
                <w:sz w:val="20"/>
              </w:rPr>
              <w:t>) after considering submissions and the report of the panel, abandoning the amendment in accordance with section 28 of the Act (if applicable)</w:t>
            </w:r>
          </w:p>
        </w:tc>
        <w:tc>
          <w:tcPr>
            <w:tcW w:w="2374" w:type="dxa"/>
            <w:tcBorders>
              <w:top w:val="nil"/>
              <w:left w:val="nil"/>
              <w:bottom w:val="single" w:sz="4" w:space="0" w:color="auto"/>
              <w:right w:val="nil"/>
            </w:tcBorders>
            <w:shd w:val="clear" w:color="auto" w:fill="auto"/>
            <w:vAlign w:val="center"/>
            <w:hideMark/>
          </w:tcPr>
          <w:p w14:paraId="75244B5E" w14:textId="52F824CD" w:rsidR="00A81372" w:rsidRPr="00D2201D" w:rsidRDefault="00A81372" w:rsidP="00A81372">
            <w:pPr>
              <w:spacing w:after="0"/>
              <w:jc w:val="right"/>
              <w:rPr>
                <w:rFonts w:eastAsia="Times New Roman" w:cs="Arial"/>
                <w:sz w:val="20"/>
              </w:rPr>
            </w:pPr>
            <w:r w:rsidRPr="00D2201D">
              <w:rPr>
                <w:rFonts w:eastAsia="Times New Roman" w:cs="Arial"/>
                <w:sz w:val="20"/>
              </w:rPr>
              <w:lastRenderedPageBreak/>
              <w:t>$30,212.40</w:t>
            </w:r>
          </w:p>
        </w:tc>
        <w:tc>
          <w:tcPr>
            <w:tcW w:w="2375" w:type="dxa"/>
            <w:tcBorders>
              <w:top w:val="nil"/>
              <w:left w:val="nil"/>
              <w:bottom w:val="single" w:sz="4" w:space="0" w:color="auto"/>
              <w:right w:val="nil"/>
            </w:tcBorders>
            <w:shd w:val="clear" w:color="auto" w:fill="auto"/>
            <w:vAlign w:val="center"/>
          </w:tcPr>
          <w:p w14:paraId="0C6C47F1" w14:textId="5C91F960" w:rsidR="00A81372" w:rsidRPr="00D2201D" w:rsidRDefault="00F60068" w:rsidP="00A81372">
            <w:pPr>
              <w:spacing w:after="0"/>
              <w:jc w:val="right"/>
              <w:rPr>
                <w:rFonts w:eastAsia="Times New Roman" w:cs="Arial"/>
                <w:sz w:val="20"/>
              </w:rPr>
            </w:pPr>
            <w:r w:rsidRPr="00D2201D">
              <w:rPr>
                <w:rFonts w:eastAsia="Times New Roman" w:cs="Arial"/>
                <w:sz w:val="20"/>
              </w:rPr>
              <w:t>$30,212.40</w:t>
            </w:r>
          </w:p>
        </w:tc>
      </w:tr>
      <w:tr w:rsidR="00A81372" w:rsidRPr="00D2201D" w14:paraId="2A004913"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66D0F81B" w14:textId="7512233A" w:rsidR="00A81372" w:rsidRPr="00D2201D" w:rsidRDefault="00A81372" w:rsidP="00F54702">
            <w:pPr>
              <w:spacing w:after="0"/>
              <w:rPr>
                <w:rFonts w:eastAsia="Times New Roman" w:cs="Arial"/>
                <w:sz w:val="20"/>
              </w:rPr>
            </w:pPr>
            <w:r w:rsidRPr="00D2201D">
              <w:rPr>
                <w:rFonts w:eastAsia="Times New Roman" w:cs="Arial"/>
                <w:sz w:val="20"/>
              </w:rPr>
              <w:t>Stage 2 - Submissions that exceed 20 submissions which seek a change to an amendment:</w:t>
            </w:r>
            <w:r w:rsidRPr="00D2201D">
              <w:rPr>
                <w:rFonts w:eastAsia="Times New Roman" w:cs="Arial"/>
                <w:sz w:val="20"/>
              </w:rPr>
              <w:br/>
              <w:t>e) considering submissions and, where necessary, referring the submissions to a panel; and</w:t>
            </w:r>
            <w:r w:rsidRPr="00D2201D">
              <w:rPr>
                <w:rFonts w:eastAsia="Times New Roman" w:cs="Arial"/>
                <w:sz w:val="20"/>
              </w:rPr>
              <w:br/>
              <w:t xml:space="preserve">f) providing assistance to a panel in accordance with section 158 of the Act; and </w:t>
            </w:r>
            <w:r w:rsidRPr="00D2201D">
              <w:rPr>
                <w:rFonts w:eastAsia="Times New Roman" w:cs="Arial"/>
                <w:sz w:val="20"/>
              </w:rPr>
              <w:br/>
              <w:t>g) making a submission to the panel in accordance with section 24(b) of the Act; and</w:t>
            </w:r>
            <w:r w:rsidRPr="00D2201D">
              <w:rPr>
                <w:rFonts w:eastAsia="Times New Roman" w:cs="Arial"/>
                <w:sz w:val="20"/>
              </w:rPr>
              <w:br/>
              <w:t>h) considering the report of the panel in accordance with section 27 of the Act; and</w:t>
            </w:r>
            <w:r w:rsidRPr="00D2201D">
              <w:rPr>
                <w:rFonts w:eastAsia="Times New Roman" w:cs="Arial"/>
                <w:sz w:val="20"/>
              </w:rPr>
              <w:br/>
            </w:r>
            <w:proofErr w:type="spellStart"/>
            <w:r w:rsidRPr="00D2201D">
              <w:rPr>
                <w:rFonts w:eastAsia="Times New Roman" w:cs="Arial"/>
                <w:sz w:val="20"/>
              </w:rPr>
              <w:t>i</w:t>
            </w:r>
            <w:proofErr w:type="spellEnd"/>
            <w:r w:rsidRPr="00D2201D">
              <w:rPr>
                <w:rFonts w:eastAsia="Times New Roman" w:cs="Arial"/>
                <w:sz w:val="20"/>
              </w:rPr>
              <w:t>) after considering submissions and the report of the panel, abandoning the amendment in accordance with section 28 of the Act (if applicable)</w:t>
            </w:r>
          </w:p>
        </w:tc>
        <w:tc>
          <w:tcPr>
            <w:tcW w:w="2374" w:type="dxa"/>
            <w:tcBorders>
              <w:top w:val="nil"/>
              <w:left w:val="nil"/>
              <w:bottom w:val="single" w:sz="4" w:space="0" w:color="auto"/>
              <w:right w:val="nil"/>
            </w:tcBorders>
            <w:shd w:val="clear" w:color="auto" w:fill="auto"/>
            <w:vAlign w:val="center"/>
            <w:hideMark/>
          </w:tcPr>
          <w:p w14:paraId="79CB220F" w14:textId="2385ADCF" w:rsidR="00A81372" w:rsidRPr="00D2201D" w:rsidRDefault="00A81372" w:rsidP="00A81372">
            <w:pPr>
              <w:spacing w:after="0"/>
              <w:jc w:val="right"/>
              <w:rPr>
                <w:rFonts w:eastAsia="Times New Roman" w:cs="Arial"/>
                <w:sz w:val="20"/>
              </w:rPr>
            </w:pPr>
            <w:r w:rsidRPr="00D2201D">
              <w:rPr>
                <w:rFonts w:eastAsia="Times New Roman" w:cs="Arial"/>
                <w:sz w:val="20"/>
              </w:rPr>
              <w:t>$40,386.90</w:t>
            </w:r>
          </w:p>
        </w:tc>
        <w:tc>
          <w:tcPr>
            <w:tcW w:w="2375" w:type="dxa"/>
            <w:tcBorders>
              <w:top w:val="nil"/>
              <w:left w:val="nil"/>
              <w:bottom w:val="single" w:sz="4" w:space="0" w:color="auto"/>
              <w:right w:val="nil"/>
            </w:tcBorders>
            <w:shd w:val="clear" w:color="auto" w:fill="auto"/>
            <w:vAlign w:val="center"/>
          </w:tcPr>
          <w:p w14:paraId="00E69C21" w14:textId="11FE777E" w:rsidR="00A81372" w:rsidRPr="00D2201D" w:rsidRDefault="00F60068" w:rsidP="00A81372">
            <w:pPr>
              <w:spacing w:after="0"/>
              <w:jc w:val="right"/>
              <w:rPr>
                <w:rFonts w:eastAsia="Times New Roman" w:cs="Arial"/>
                <w:sz w:val="20"/>
              </w:rPr>
            </w:pPr>
            <w:r w:rsidRPr="00D2201D">
              <w:rPr>
                <w:rFonts w:eastAsia="Times New Roman" w:cs="Arial"/>
                <w:sz w:val="20"/>
              </w:rPr>
              <w:t>$40,386.90</w:t>
            </w:r>
          </w:p>
        </w:tc>
      </w:tr>
      <w:tr w:rsidR="00A81372" w:rsidRPr="00D2201D" w14:paraId="569966AC"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68002263"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Stage 3 - </w:t>
            </w:r>
            <w:r w:rsidRPr="00D2201D">
              <w:rPr>
                <w:rFonts w:eastAsia="Times New Roman" w:cs="Arial"/>
                <w:sz w:val="20"/>
              </w:rPr>
              <w:br/>
              <w:t>a) adopting the amendment or part of the amendment in accordance with section 29 of the Act; and</w:t>
            </w:r>
            <w:r w:rsidRPr="00D2201D">
              <w:rPr>
                <w:rFonts w:eastAsia="Times New Roman" w:cs="Arial"/>
                <w:sz w:val="20"/>
              </w:rPr>
              <w:br/>
              <w:t>b) submitting the amendment for approval by the Minister in accordance with section 31 of the Act; and</w:t>
            </w:r>
            <w:r w:rsidRPr="00D2201D">
              <w:rPr>
                <w:rFonts w:eastAsia="Times New Roman" w:cs="Arial"/>
                <w:sz w:val="20"/>
              </w:rPr>
              <w:br/>
              <w:t>c) giving the notice of the approval of the amendment required by section 36(2) of the Act.</w:t>
            </w:r>
          </w:p>
        </w:tc>
        <w:tc>
          <w:tcPr>
            <w:tcW w:w="2374" w:type="dxa"/>
            <w:tcBorders>
              <w:top w:val="nil"/>
              <w:left w:val="nil"/>
              <w:bottom w:val="single" w:sz="4" w:space="0" w:color="auto"/>
              <w:right w:val="nil"/>
            </w:tcBorders>
            <w:shd w:val="clear" w:color="auto" w:fill="auto"/>
            <w:vAlign w:val="center"/>
            <w:hideMark/>
          </w:tcPr>
          <w:p w14:paraId="6834160D" w14:textId="1FFDA066" w:rsidR="00A81372" w:rsidRPr="00D2201D" w:rsidRDefault="00A81372" w:rsidP="00A81372">
            <w:pPr>
              <w:spacing w:after="0"/>
              <w:jc w:val="right"/>
              <w:rPr>
                <w:rFonts w:eastAsia="Times New Roman" w:cs="Arial"/>
                <w:sz w:val="20"/>
              </w:rPr>
            </w:pPr>
            <w:r w:rsidRPr="00D2201D">
              <w:rPr>
                <w:rFonts w:eastAsia="Times New Roman" w:cs="Arial"/>
                <w:sz w:val="20"/>
              </w:rPr>
              <w:t>$481.30</w:t>
            </w:r>
          </w:p>
        </w:tc>
        <w:tc>
          <w:tcPr>
            <w:tcW w:w="2375" w:type="dxa"/>
            <w:tcBorders>
              <w:top w:val="nil"/>
              <w:left w:val="nil"/>
              <w:bottom w:val="single" w:sz="4" w:space="0" w:color="auto"/>
              <w:right w:val="nil"/>
            </w:tcBorders>
            <w:shd w:val="clear" w:color="auto" w:fill="auto"/>
            <w:vAlign w:val="center"/>
          </w:tcPr>
          <w:p w14:paraId="313EF067" w14:textId="5F6604AE" w:rsidR="00A81372" w:rsidRPr="00D2201D" w:rsidRDefault="00F60068" w:rsidP="00A81372">
            <w:pPr>
              <w:spacing w:after="0"/>
              <w:jc w:val="right"/>
              <w:rPr>
                <w:rFonts w:eastAsia="Times New Roman" w:cs="Arial"/>
                <w:sz w:val="20"/>
              </w:rPr>
            </w:pPr>
            <w:r w:rsidRPr="00D2201D">
              <w:rPr>
                <w:rFonts w:eastAsia="Times New Roman" w:cs="Arial"/>
                <w:sz w:val="20"/>
              </w:rPr>
              <w:t>$481.30</w:t>
            </w:r>
          </w:p>
        </w:tc>
      </w:tr>
    </w:tbl>
    <w:p w14:paraId="582FFACF" w14:textId="0AB1B335" w:rsidR="00E56653" w:rsidRPr="00D2201D" w:rsidRDefault="00E56653" w:rsidP="00306EE1">
      <w:pPr>
        <w:pStyle w:val="Heading4"/>
      </w:pPr>
      <w:r w:rsidRPr="00D2201D">
        <w:t>Development approvals and compliance</w:t>
      </w:r>
    </w:p>
    <w:tbl>
      <w:tblPr>
        <w:tblW w:w="14593" w:type="dxa"/>
        <w:tblLook w:val="04A0" w:firstRow="1" w:lastRow="0" w:firstColumn="1" w:lastColumn="0" w:noHBand="0" w:noVBand="1"/>
      </w:tblPr>
      <w:tblGrid>
        <w:gridCol w:w="9212"/>
        <w:gridCol w:w="2375"/>
        <w:gridCol w:w="2374"/>
        <w:gridCol w:w="632"/>
      </w:tblGrid>
      <w:tr w:rsidR="00E56653" w:rsidRPr="00D2201D" w14:paraId="669D35A2" w14:textId="77777777" w:rsidTr="002F44C6">
        <w:trPr>
          <w:gridAfter w:val="1"/>
          <w:wAfter w:w="632" w:type="dxa"/>
          <w:trHeight w:val="340"/>
          <w:tblHeader/>
        </w:trPr>
        <w:tc>
          <w:tcPr>
            <w:tcW w:w="9212" w:type="dxa"/>
            <w:tcBorders>
              <w:top w:val="single" w:sz="4" w:space="0" w:color="auto"/>
              <w:left w:val="nil"/>
              <w:bottom w:val="single" w:sz="4" w:space="0" w:color="auto"/>
              <w:right w:val="nil"/>
            </w:tcBorders>
            <w:shd w:val="clear" w:color="auto" w:fill="auto"/>
            <w:vAlign w:val="center"/>
            <w:hideMark/>
          </w:tcPr>
          <w:p w14:paraId="4CE7DD36" w14:textId="77777777" w:rsidR="00E56653" w:rsidRPr="00D2201D" w:rsidRDefault="00E56653"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761E3941" w14:textId="77777777" w:rsidR="00E56653" w:rsidRPr="00D2201D" w:rsidRDefault="00E56653"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4" w:type="dxa"/>
            <w:tcBorders>
              <w:top w:val="single" w:sz="4" w:space="0" w:color="auto"/>
              <w:left w:val="nil"/>
              <w:bottom w:val="single" w:sz="4" w:space="0" w:color="auto"/>
              <w:right w:val="nil"/>
            </w:tcBorders>
            <w:shd w:val="clear" w:color="auto" w:fill="auto"/>
            <w:vAlign w:val="center"/>
            <w:hideMark/>
          </w:tcPr>
          <w:p w14:paraId="00876E40" w14:textId="77777777" w:rsidR="00E56653" w:rsidRPr="00D2201D" w:rsidRDefault="00E56653"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A81372" w:rsidRPr="00D2201D" w14:paraId="1C7BF560"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755A18F2" w14:textId="6FF040BA"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Building control fees</w:t>
            </w:r>
          </w:p>
        </w:tc>
      </w:tr>
      <w:tr w:rsidR="008C4E1B" w:rsidRPr="00D2201D" w14:paraId="54E3474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0795B09" w14:textId="2DD8CAA7" w:rsidR="008C4E1B" w:rsidRPr="00D551C2" w:rsidRDefault="00017A57" w:rsidP="00E43B3C">
            <w:pPr>
              <w:spacing w:after="0"/>
              <w:rPr>
                <w:rFonts w:eastAsia="Times New Roman" w:cs="Arial"/>
                <w:sz w:val="20"/>
              </w:rPr>
            </w:pPr>
            <w:r w:rsidRPr="00D551C2">
              <w:rPr>
                <w:rFonts w:eastAsia="Times New Roman" w:cs="Arial"/>
                <w:sz w:val="20"/>
              </w:rPr>
              <w:t xml:space="preserve">New Fee </w:t>
            </w:r>
            <w:r w:rsidR="00A26FF9" w:rsidRPr="00D551C2">
              <w:rPr>
                <w:rFonts w:eastAsia="Times New Roman" w:cs="Arial"/>
                <w:sz w:val="20"/>
              </w:rPr>
              <w:t xml:space="preserve">- </w:t>
            </w:r>
            <w:r w:rsidR="00A26FF9" w:rsidRPr="00D14DB4">
              <w:rPr>
                <w:rFonts w:eastAsia="Times New Roman" w:cs="Arial"/>
                <w:sz w:val="20"/>
              </w:rPr>
              <w:t>Advertising</w:t>
            </w:r>
            <w:r w:rsidR="00D14DB4" w:rsidRPr="00D14DB4">
              <w:rPr>
                <w:rFonts w:eastAsia="Times New Roman" w:cs="Arial"/>
                <w:sz w:val="20"/>
              </w:rPr>
              <w:t xml:space="preserve"> - Report and Consent</w:t>
            </w:r>
          </w:p>
        </w:tc>
        <w:tc>
          <w:tcPr>
            <w:tcW w:w="2375" w:type="dxa"/>
            <w:tcBorders>
              <w:top w:val="nil"/>
              <w:left w:val="nil"/>
              <w:bottom w:val="single" w:sz="4" w:space="0" w:color="auto"/>
              <w:right w:val="nil"/>
            </w:tcBorders>
            <w:shd w:val="clear" w:color="auto" w:fill="auto"/>
            <w:vAlign w:val="center"/>
            <w:hideMark/>
          </w:tcPr>
          <w:p w14:paraId="3AA63C57" w14:textId="704BA603" w:rsidR="008C4E1B" w:rsidRPr="00D551C2" w:rsidRDefault="008C4E1B" w:rsidP="00E43B3C">
            <w:pPr>
              <w:spacing w:after="0"/>
              <w:jc w:val="right"/>
              <w:rPr>
                <w:rFonts w:eastAsia="Times New Roman" w:cs="Arial"/>
                <w:sz w:val="20"/>
              </w:rPr>
            </w:pPr>
            <w:r w:rsidRPr="00D551C2">
              <w:rPr>
                <w:rFonts w:eastAsia="Times New Roman" w:cs="Arial"/>
                <w:sz w:val="20"/>
              </w:rPr>
              <w:t>$</w:t>
            </w:r>
            <w:r w:rsidR="00D14DB4" w:rsidRPr="00D551C2">
              <w:rPr>
                <w:rFonts w:eastAsia="Times New Roman" w:cs="Arial"/>
                <w:sz w:val="20"/>
              </w:rPr>
              <w:t>66</w:t>
            </w:r>
            <w:r w:rsidRPr="00D551C2">
              <w:rPr>
                <w:rFonts w:eastAsia="Times New Roman" w:cs="Arial"/>
                <w:sz w:val="20"/>
              </w:rPr>
              <w:t>.00</w:t>
            </w:r>
          </w:p>
        </w:tc>
        <w:tc>
          <w:tcPr>
            <w:tcW w:w="2374" w:type="dxa"/>
            <w:tcBorders>
              <w:top w:val="nil"/>
              <w:left w:val="nil"/>
              <w:bottom w:val="single" w:sz="4" w:space="0" w:color="auto"/>
              <w:right w:val="nil"/>
            </w:tcBorders>
            <w:shd w:val="clear" w:color="auto" w:fill="auto"/>
            <w:vAlign w:val="center"/>
          </w:tcPr>
          <w:p w14:paraId="1665A7CE" w14:textId="036E17D7" w:rsidR="008C4E1B" w:rsidRPr="00D551C2" w:rsidRDefault="008C4E1B" w:rsidP="00BE2704">
            <w:pPr>
              <w:spacing w:after="0"/>
              <w:jc w:val="right"/>
              <w:rPr>
                <w:rFonts w:eastAsia="Times New Roman" w:cs="Arial"/>
                <w:sz w:val="20"/>
              </w:rPr>
            </w:pPr>
            <w:r w:rsidRPr="00D551C2">
              <w:rPr>
                <w:rFonts w:eastAsia="Times New Roman" w:cs="Arial"/>
                <w:sz w:val="20"/>
              </w:rPr>
              <w:t>$</w:t>
            </w:r>
            <w:r w:rsidR="00D14DB4" w:rsidRPr="00D551C2">
              <w:rPr>
                <w:rFonts w:eastAsia="Times New Roman" w:cs="Arial"/>
                <w:sz w:val="20"/>
              </w:rPr>
              <w:t>67</w:t>
            </w:r>
            <w:r w:rsidRPr="00D551C2">
              <w:rPr>
                <w:rFonts w:eastAsia="Times New Roman" w:cs="Arial"/>
                <w:sz w:val="20"/>
              </w:rPr>
              <w:t>.5</w:t>
            </w:r>
            <w:r w:rsidR="00D14DB4" w:rsidRPr="00D551C2">
              <w:rPr>
                <w:rFonts w:eastAsia="Times New Roman" w:cs="Arial"/>
                <w:sz w:val="20"/>
              </w:rPr>
              <w:t>0</w:t>
            </w:r>
          </w:p>
        </w:tc>
      </w:tr>
      <w:tr w:rsidR="00A81372" w:rsidRPr="00D2201D" w14:paraId="7792866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65BB691" w14:textId="42497BFA" w:rsidR="00A81372" w:rsidRPr="00D551C2" w:rsidRDefault="00D551C2" w:rsidP="00A81372">
            <w:pPr>
              <w:spacing w:after="0"/>
              <w:rPr>
                <w:rFonts w:eastAsia="Times New Roman" w:cs="Arial"/>
                <w:sz w:val="20"/>
              </w:rPr>
            </w:pPr>
            <w:r>
              <w:rPr>
                <w:rFonts w:eastAsia="Times New Roman" w:cs="Arial"/>
                <w:sz w:val="20"/>
              </w:rPr>
              <w:t xml:space="preserve">New Fee - </w:t>
            </w:r>
            <w:r w:rsidR="00A81372" w:rsidRPr="00D551C2">
              <w:rPr>
                <w:rFonts w:eastAsia="Times New Roman" w:cs="Arial"/>
                <w:sz w:val="20"/>
              </w:rPr>
              <w:t>Application fee to retain works constructed without a building permit- minimum fee depending on complexity but generally in line with standard building permit fees as a guide.</w:t>
            </w:r>
          </w:p>
        </w:tc>
        <w:tc>
          <w:tcPr>
            <w:tcW w:w="2375" w:type="dxa"/>
            <w:tcBorders>
              <w:top w:val="nil"/>
              <w:left w:val="nil"/>
              <w:bottom w:val="single" w:sz="4" w:space="0" w:color="auto"/>
              <w:right w:val="nil"/>
            </w:tcBorders>
            <w:shd w:val="clear" w:color="auto" w:fill="auto"/>
            <w:vAlign w:val="center"/>
            <w:hideMark/>
          </w:tcPr>
          <w:p w14:paraId="1777BC2F" w14:textId="38198160" w:rsidR="00A81372" w:rsidRPr="00D551C2" w:rsidRDefault="00A81372" w:rsidP="00A81372">
            <w:pPr>
              <w:spacing w:after="0"/>
              <w:jc w:val="right"/>
              <w:rPr>
                <w:rFonts w:eastAsia="Times New Roman" w:cs="Arial"/>
                <w:sz w:val="20"/>
              </w:rPr>
            </w:pPr>
            <w:r w:rsidRPr="00D551C2">
              <w:rPr>
                <w:rFonts w:eastAsia="Times New Roman" w:cs="Arial"/>
                <w:sz w:val="20"/>
              </w:rPr>
              <w:t>$616.00</w:t>
            </w:r>
          </w:p>
        </w:tc>
        <w:tc>
          <w:tcPr>
            <w:tcW w:w="2374" w:type="dxa"/>
            <w:tcBorders>
              <w:top w:val="nil"/>
              <w:left w:val="nil"/>
              <w:bottom w:val="single" w:sz="4" w:space="0" w:color="auto"/>
              <w:right w:val="nil"/>
            </w:tcBorders>
            <w:shd w:val="clear" w:color="auto" w:fill="auto"/>
            <w:vAlign w:val="center"/>
          </w:tcPr>
          <w:p w14:paraId="677B12F1" w14:textId="7B2BC912" w:rsidR="00A81372" w:rsidRPr="00D551C2" w:rsidRDefault="00F60068" w:rsidP="00A81372">
            <w:pPr>
              <w:spacing w:after="0"/>
              <w:jc w:val="right"/>
              <w:rPr>
                <w:rFonts w:eastAsia="Times New Roman" w:cs="Arial"/>
                <w:sz w:val="20"/>
              </w:rPr>
            </w:pPr>
            <w:r w:rsidRPr="00D551C2">
              <w:rPr>
                <w:rFonts w:eastAsia="Times New Roman" w:cs="Arial"/>
                <w:sz w:val="20"/>
              </w:rPr>
              <w:t>$629.90</w:t>
            </w:r>
          </w:p>
        </w:tc>
      </w:tr>
      <w:tr w:rsidR="00A81372" w:rsidRPr="00D2201D" w14:paraId="19DDF4F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B3B4256" w14:textId="27E1E941" w:rsidR="00A81372" w:rsidRPr="00D551C2" w:rsidRDefault="00E804DF" w:rsidP="00A81372">
            <w:pPr>
              <w:spacing w:after="0"/>
              <w:rPr>
                <w:rFonts w:eastAsia="Times New Roman" w:cs="Arial"/>
                <w:sz w:val="20"/>
              </w:rPr>
            </w:pPr>
            <w:r>
              <w:rPr>
                <w:rFonts w:eastAsia="Times New Roman" w:cs="Arial"/>
                <w:sz w:val="20"/>
              </w:rPr>
              <w:t xml:space="preserve">New Fee - </w:t>
            </w:r>
            <w:r w:rsidR="00A81372" w:rsidRPr="00D551C2">
              <w:rPr>
                <w:rFonts w:eastAsia="Times New Roman" w:cs="Arial"/>
                <w:sz w:val="20"/>
              </w:rPr>
              <w:t>Building Audit/inspection fee</w:t>
            </w:r>
          </w:p>
        </w:tc>
        <w:tc>
          <w:tcPr>
            <w:tcW w:w="2375" w:type="dxa"/>
            <w:tcBorders>
              <w:top w:val="nil"/>
              <w:left w:val="nil"/>
              <w:bottom w:val="single" w:sz="4" w:space="0" w:color="auto"/>
              <w:right w:val="nil"/>
            </w:tcBorders>
            <w:shd w:val="clear" w:color="auto" w:fill="auto"/>
            <w:vAlign w:val="center"/>
            <w:hideMark/>
          </w:tcPr>
          <w:p w14:paraId="3B6CAF24" w14:textId="1F0A29B7" w:rsidR="00A81372" w:rsidRPr="00D551C2" w:rsidRDefault="00A81372" w:rsidP="00A81372">
            <w:pPr>
              <w:spacing w:after="0"/>
              <w:jc w:val="right"/>
              <w:rPr>
                <w:rFonts w:eastAsia="Times New Roman" w:cs="Arial"/>
                <w:sz w:val="20"/>
              </w:rPr>
            </w:pPr>
            <w:r w:rsidRPr="00D551C2">
              <w:rPr>
                <w:rFonts w:eastAsia="Times New Roman" w:cs="Arial"/>
                <w:sz w:val="20"/>
              </w:rPr>
              <w:t>$180.00</w:t>
            </w:r>
          </w:p>
        </w:tc>
        <w:tc>
          <w:tcPr>
            <w:tcW w:w="2374" w:type="dxa"/>
            <w:tcBorders>
              <w:top w:val="nil"/>
              <w:left w:val="nil"/>
              <w:bottom w:val="single" w:sz="4" w:space="0" w:color="auto"/>
              <w:right w:val="nil"/>
            </w:tcBorders>
            <w:shd w:val="clear" w:color="auto" w:fill="auto"/>
            <w:vAlign w:val="center"/>
          </w:tcPr>
          <w:p w14:paraId="5387C002" w14:textId="14888DE2" w:rsidR="00A81372" w:rsidRPr="00D551C2" w:rsidRDefault="00F60068" w:rsidP="00A81372">
            <w:pPr>
              <w:spacing w:after="0"/>
              <w:jc w:val="right"/>
              <w:rPr>
                <w:rFonts w:eastAsia="Times New Roman" w:cs="Arial"/>
                <w:sz w:val="20"/>
              </w:rPr>
            </w:pPr>
            <w:r w:rsidRPr="00D551C2">
              <w:rPr>
                <w:rFonts w:eastAsia="Times New Roman" w:cs="Arial"/>
                <w:sz w:val="20"/>
              </w:rPr>
              <w:t>$184.05</w:t>
            </w:r>
          </w:p>
        </w:tc>
      </w:tr>
      <w:tr w:rsidR="00A81372" w:rsidRPr="00D2201D" w14:paraId="743A3C2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34E8787" w14:textId="77777777" w:rsidR="00A81372" w:rsidRPr="00D2201D" w:rsidRDefault="00A81372" w:rsidP="00A81372">
            <w:pPr>
              <w:spacing w:after="0"/>
              <w:rPr>
                <w:rFonts w:eastAsia="Times New Roman" w:cs="Arial"/>
                <w:sz w:val="20"/>
              </w:rPr>
            </w:pPr>
            <w:r w:rsidRPr="00D2201D">
              <w:rPr>
                <w:rFonts w:eastAsia="Times New Roman" w:cs="Arial"/>
                <w:sz w:val="20"/>
              </w:rPr>
              <w:t>Legal Point of Discharge - for Stormwater and provide information for the Building Surveyor</w:t>
            </w:r>
          </w:p>
        </w:tc>
        <w:tc>
          <w:tcPr>
            <w:tcW w:w="2375" w:type="dxa"/>
            <w:tcBorders>
              <w:top w:val="nil"/>
              <w:left w:val="nil"/>
              <w:bottom w:val="single" w:sz="4" w:space="0" w:color="auto"/>
              <w:right w:val="nil"/>
            </w:tcBorders>
            <w:shd w:val="clear" w:color="auto" w:fill="auto"/>
            <w:vAlign w:val="center"/>
            <w:hideMark/>
          </w:tcPr>
          <w:p w14:paraId="66B20C19" w14:textId="647592F9" w:rsidR="00A81372" w:rsidRPr="00D2201D" w:rsidRDefault="00A81372" w:rsidP="00A81372">
            <w:pPr>
              <w:spacing w:after="0"/>
              <w:jc w:val="right"/>
              <w:rPr>
                <w:rFonts w:eastAsia="Times New Roman" w:cs="Arial"/>
                <w:sz w:val="20"/>
              </w:rPr>
            </w:pPr>
            <w:r w:rsidRPr="00D2201D">
              <w:rPr>
                <w:rFonts w:eastAsia="Times New Roman" w:cs="Arial"/>
                <w:sz w:val="20"/>
              </w:rPr>
              <w:t>$144.70</w:t>
            </w:r>
          </w:p>
        </w:tc>
        <w:tc>
          <w:tcPr>
            <w:tcW w:w="2374" w:type="dxa"/>
            <w:tcBorders>
              <w:top w:val="nil"/>
              <w:left w:val="nil"/>
              <w:bottom w:val="single" w:sz="4" w:space="0" w:color="auto"/>
              <w:right w:val="nil"/>
            </w:tcBorders>
            <w:shd w:val="clear" w:color="auto" w:fill="auto"/>
            <w:vAlign w:val="center"/>
          </w:tcPr>
          <w:p w14:paraId="578714EA" w14:textId="46A93405" w:rsidR="00A81372" w:rsidRPr="00D2201D" w:rsidRDefault="002F5DEE" w:rsidP="00A81372">
            <w:pPr>
              <w:spacing w:after="0"/>
              <w:jc w:val="right"/>
              <w:rPr>
                <w:rFonts w:eastAsia="Times New Roman" w:cs="Arial"/>
                <w:sz w:val="20"/>
              </w:rPr>
            </w:pPr>
            <w:r>
              <w:rPr>
                <w:rFonts w:eastAsia="Times New Roman" w:cs="Arial"/>
                <w:sz w:val="20"/>
              </w:rPr>
              <w:t>$144.70</w:t>
            </w:r>
          </w:p>
        </w:tc>
      </w:tr>
      <w:tr w:rsidR="00A81372" w:rsidRPr="00D2201D" w14:paraId="2D554EE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2CB4B2A" w14:textId="1A7A5D85" w:rsidR="00A81372" w:rsidRPr="00D2201D" w:rsidRDefault="00A81372" w:rsidP="00A81372">
            <w:pPr>
              <w:spacing w:after="0"/>
              <w:rPr>
                <w:rFonts w:eastAsia="Times New Roman" w:cs="Arial"/>
                <w:sz w:val="20"/>
              </w:rPr>
            </w:pPr>
            <w:r w:rsidRPr="00D2201D">
              <w:rPr>
                <w:rFonts w:eastAsia="Times New Roman" w:cs="Arial"/>
                <w:sz w:val="20"/>
              </w:rPr>
              <w:t xml:space="preserve">Property enquiry - R51(3) (previously Form 326/3) </w:t>
            </w:r>
            <w:r w:rsidR="006704EB" w:rsidRPr="00D2201D">
              <w:rPr>
                <w:rFonts w:eastAsia="Times New Roman" w:cs="Arial"/>
                <w:sz w:val="20"/>
              </w:rPr>
              <w:t>- to</w:t>
            </w:r>
            <w:r w:rsidRPr="00D2201D">
              <w:rPr>
                <w:rFonts w:eastAsia="Times New Roman" w:cs="Arial"/>
                <w:sz w:val="20"/>
              </w:rPr>
              <w:t xml:space="preserve"> obtain inspecting approval dates ordinarily sought by an owner or mortgagee</w:t>
            </w:r>
          </w:p>
        </w:tc>
        <w:tc>
          <w:tcPr>
            <w:tcW w:w="2375" w:type="dxa"/>
            <w:tcBorders>
              <w:top w:val="nil"/>
              <w:left w:val="nil"/>
              <w:bottom w:val="single" w:sz="4" w:space="0" w:color="auto"/>
              <w:right w:val="nil"/>
            </w:tcBorders>
            <w:shd w:val="clear" w:color="auto" w:fill="auto"/>
            <w:vAlign w:val="center"/>
            <w:hideMark/>
          </w:tcPr>
          <w:p w14:paraId="4C0F33D8" w14:textId="0F023B99"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7E44B80A" w14:textId="37A32312"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39E130D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C243406" w14:textId="77777777" w:rsidR="00A81372" w:rsidRPr="00D2201D" w:rsidRDefault="00A81372" w:rsidP="00A81372">
            <w:pPr>
              <w:spacing w:after="0"/>
              <w:rPr>
                <w:rFonts w:eastAsia="Times New Roman" w:cs="Arial"/>
                <w:sz w:val="20"/>
              </w:rPr>
            </w:pPr>
            <w:r w:rsidRPr="00D2201D">
              <w:rPr>
                <w:rFonts w:eastAsia="Times New Roman" w:cs="Arial"/>
                <w:sz w:val="20"/>
              </w:rPr>
              <w:lastRenderedPageBreak/>
              <w:t>Property enquiry R51(1) (previously Form 2.10, 326/1) - to obtain property information relating to building permits and notices &amp; orders outstanding ordinarily sought by solicitors</w:t>
            </w:r>
          </w:p>
        </w:tc>
        <w:tc>
          <w:tcPr>
            <w:tcW w:w="2375" w:type="dxa"/>
            <w:tcBorders>
              <w:top w:val="nil"/>
              <w:left w:val="nil"/>
              <w:bottom w:val="single" w:sz="4" w:space="0" w:color="auto"/>
              <w:right w:val="nil"/>
            </w:tcBorders>
            <w:shd w:val="clear" w:color="auto" w:fill="auto"/>
            <w:vAlign w:val="center"/>
            <w:hideMark/>
          </w:tcPr>
          <w:p w14:paraId="03ECA60C" w14:textId="32C311CE"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28AAC200" w14:textId="088534B2"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6E64409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0FDB3B8" w14:textId="77777777" w:rsidR="00A81372" w:rsidRPr="00D2201D" w:rsidRDefault="00A81372" w:rsidP="00A81372">
            <w:pPr>
              <w:spacing w:after="0"/>
              <w:rPr>
                <w:rFonts w:eastAsia="Times New Roman" w:cs="Arial"/>
                <w:sz w:val="20"/>
              </w:rPr>
            </w:pPr>
            <w:r w:rsidRPr="00D2201D">
              <w:rPr>
                <w:rFonts w:eastAsia="Times New Roman" w:cs="Arial"/>
                <w:sz w:val="20"/>
              </w:rPr>
              <w:t>Property enquiry R51(1) (previously Form 2.10, 326/1) - plus $40 fast track fee - (as above) additional fee for fast turnaround</w:t>
            </w:r>
          </w:p>
        </w:tc>
        <w:tc>
          <w:tcPr>
            <w:tcW w:w="2375" w:type="dxa"/>
            <w:tcBorders>
              <w:top w:val="nil"/>
              <w:left w:val="nil"/>
              <w:bottom w:val="single" w:sz="4" w:space="0" w:color="auto"/>
              <w:right w:val="nil"/>
            </w:tcBorders>
            <w:shd w:val="clear" w:color="auto" w:fill="auto"/>
            <w:vAlign w:val="center"/>
            <w:hideMark/>
          </w:tcPr>
          <w:p w14:paraId="7FE48C41" w14:textId="042AD9BD"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7DE5A7D3" w14:textId="79434B41"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64500DD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A990368" w14:textId="77777777" w:rsidR="00A81372" w:rsidRPr="00D2201D" w:rsidRDefault="00A81372" w:rsidP="00A81372">
            <w:pPr>
              <w:spacing w:after="0"/>
              <w:rPr>
                <w:rFonts w:eastAsia="Times New Roman" w:cs="Arial"/>
                <w:sz w:val="20"/>
              </w:rPr>
            </w:pPr>
            <w:r w:rsidRPr="00D2201D">
              <w:rPr>
                <w:rFonts w:eastAsia="Times New Roman" w:cs="Arial"/>
                <w:sz w:val="20"/>
              </w:rPr>
              <w:t>Flood level certificate R51(2) (previously Form 326/2) - to obtain property information relating to flooding</w:t>
            </w:r>
          </w:p>
        </w:tc>
        <w:tc>
          <w:tcPr>
            <w:tcW w:w="2375" w:type="dxa"/>
            <w:tcBorders>
              <w:top w:val="nil"/>
              <w:left w:val="nil"/>
              <w:bottom w:val="single" w:sz="4" w:space="0" w:color="auto"/>
              <w:right w:val="nil"/>
            </w:tcBorders>
            <w:shd w:val="clear" w:color="auto" w:fill="auto"/>
            <w:vAlign w:val="center"/>
            <w:hideMark/>
          </w:tcPr>
          <w:p w14:paraId="2B24740A" w14:textId="61712B75"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30847382" w14:textId="25AAFE77"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3F5A5413"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E773B99" w14:textId="41C4F82E" w:rsidR="00A81372" w:rsidRPr="00D2201D" w:rsidRDefault="00A81372" w:rsidP="00A81372">
            <w:pPr>
              <w:spacing w:after="0"/>
              <w:rPr>
                <w:rFonts w:eastAsia="Times New Roman" w:cs="Arial"/>
                <w:sz w:val="20"/>
              </w:rPr>
            </w:pPr>
            <w:r w:rsidRPr="00D2201D">
              <w:rPr>
                <w:rFonts w:eastAsia="Times New Roman" w:cs="Arial"/>
                <w:sz w:val="20"/>
              </w:rPr>
              <w:t>Flood level certificate R51(2) (previously Form 326/2) - plus $40 fast track fee - (as above) additional fee for fast turnaround</w:t>
            </w:r>
          </w:p>
        </w:tc>
        <w:tc>
          <w:tcPr>
            <w:tcW w:w="2375" w:type="dxa"/>
            <w:tcBorders>
              <w:top w:val="nil"/>
              <w:left w:val="nil"/>
              <w:bottom w:val="single" w:sz="4" w:space="0" w:color="auto"/>
              <w:right w:val="nil"/>
            </w:tcBorders>
            <w:shd w:val="clear" w:color="auto" w:fill="auto"/>
            <w:vAlign w:val="center"/>
            <w:hideMark/>
          </w:tcPr>
          <w:p w14:paraId="5F3613E1" w14:textId="1BB0D9FD"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38A57A87" w14:textId="2BF0ECD4"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4C30D94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AF392B7" w14:textId="77777777" w:rsidR="00A81372" w:rsidRPr="00D2201D" w:rsidRDefault="00A81372" w:rsidP="00A81372">
            <w:pPr>
              <w:spacing w:after="0"/>
              <w:rPr>
                <w:rFonts w:eastAsia="Times New Roman" w:cs="Arial"/>
                <w:sz w:val="20"/>
              </w:rPr>
            </w:pPr>
            <w:r w:rsidRPr="00D2201D">
              <w:rPr>
                <w:rFonts w:eastAsia="Times New Roman" w:cs="Arial"/>
                <w:sz w:val="20"/>
              </w:rPr>
              <w:t>Lodgement fee from Private Building Surveyors - commercial - associated with lodgement of building permit for commercial properties ordinarily lodged by the private building surveyor.</w:t>
            </w:r>
          </w:p>
        </w:tc>
        <w:tc>
          <w:tcPr>
            <w:tcW w:w="2375" w:type="dxa"/>
            <w:tcBorders>
              <w:top w:val="nil"/>
              <w:left w:val="nil"/>
              <w:bottom w:val="single" w:sz="4" w:space="0" w:color="auto"/>
              <w:right w:val="nil"/>
            </w:tcBorders>
            <w:shd w:val="clear" w:color="auto" w:fill="auto"/>
            <w:vAlign w:val="center"/>
            <w:hideMark/>
          </w:tcPr>
          <w:p w14:paraId="2D504D8C" w14:textId="358E499F" w:rsidR="00A81372" w:rsidRPr="00D2201D" w:rsidRDefault="00A81372" w:rsidP="00A81372">
            <w:pPr>
              <w:spacing w:after="0"/>
              <w:jc w:val="right"/>
              <w:rPr>
                <w:rFonts w:eastAsia="Times New Roman" w:cs="Arial"/>
                <w:sz w:val="20"/>
              </w:rPr>
            </w:pPr>
            <w:r w:rsidRPr="00D2201D">
              <w:rPr>
                <w:rFonts w:eastAsia="Times New Roman" w:cs="Arial"/>
                <w:sz w:val="20"/>
              </w:rPr>
              <w:t>$121.90</w:t>
            </w:r>
          </w:p>
        </w:tc>
        <w:tc>
          <w:tcPr>
            <w:tcW w:w="2374" w:type="dxa"/>
            <w:tcBorders>
              <w:top w:val="nil"/>
              <w:left w:val="nil"/>
              <w:bottom w:val="single" w:sz="4" w:space="0" w:color="auto"/>
              <w:right w:val="nil"/>
            </w:tcBorders>
            <w:shd w:val="clear" w:color="auto" w:fill="auto"/>
            <w:vAlign w:val="center"/>
          </w:tcPr>
          <w:p w14:paraId="7CBBD03E" w14:textId="7A988856" w:rsidR="00A81372" w:rsidRPr="00D2201D" w:rsidRDefault="006274C9" w:rsidP="00A81372">
            <w:pPr>
              <w:spacing w:after="0"/>
              <w:jc w:val="right"/>
              <w:rPr>
                <w:rFonts w:eastAsia="Times New Roman" w:cs="Arial"/>
                <w:sz w:val="20"/>
              </w:rPr>
            </w:pPr>
            <w:r w:rsidRPr="00D2201D">
              <w:rPr>
                <w:rFonts w:eastAsia="Times New Roman" w:cs="Arial"/>
                <w:sz w:val="20"/>
              </w:rPr>
              <w:t>$121.90</w:t>
            </w:r>
          </w:p>
        </w:tc>
      </w:tr>
      <w:tr w:rsidR="00A81372" w:rsidRPr="00D2201D" w14:paraId="2287BA8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90D45B4" w14:textId="77777777" w:rsidR="00A81372" w:rsidRPr="00D2201D" w:rsidRDefault="00A81372" w:rsidP="00A81372">
            <w:pPr>
              <w:spacing w:after="0"/>
              <w:rPr>
                <w:rFonts w:eastAsia="Times New Roman" w:cs="Arial"/>
                <w:sz w:val="20"/>
              </w:rPr>
            </w:pPr>
            <w:r w:rsidRPr="00D2201D">
              <w:rPr>
                <w:rFonts w:eastAsia="Times New Roman" w:cs="Arial"/>
                <w:sz w:val="20"/>
              </w:rPr>
              <w:t>Lodgement fee from Private Building Surveyors - residential - associated with lodgement of building permit for commercial properties ordinarily lodged by the private building surveyor.</w:t>
            </w:r>
          </w:p>
        </w:tc>
        <w:tc>
          <w:tcPr>
            <w:tcW w:w="2375" w:type="dxa"/>
            <w:tcBorders>
              <w:top w:val="nil"/>
              <w:left w:val="nil"/>
              <w:bottom w:val="single" w:sz="4" w:space="0" w:color="auto"/>
              <w:right w:val="nil"/>
            </w:tcBorders>
            <w:shd w:val="clear" w:color="auto" w:fill="auto"/>
            <w:vAlign w:val="center"/>
            <w:hideMark/>
          </w:tcPr>
          <w:p w14:paraId="5D37BEFD" w14:textId="74E43C1A" w:rsidR="00A81372" w:rsidRPr="00D2201D" w:rsidRDefault="00A81372" w:rsidP="00A81372">
            <w:pPr>
              <w:spacing w:after="0"/>
              <w:jc w:val="right"/>
              <w:rPr>
                <w:rFonts w:eastAsia="Times New Roman" w:cs="Arial"/>
                <w:sz w:val="20"/>
              </w:rPr>
            </w:pPr>
            <w:r w:rsidRPr="00D2201D">
              <w:rPr>
                <w:rFonts w:eastAsia="Times New Roman" w:cs="Arial"/>
                <w:sz w:val="20"/>
              </w:rPr>
              <w:t>$121.90</w:t>
            </w:r>
          </w:p>
        </w:tc>
        <w:tc>
          <w:tcPr>
            <w:tcW w:w="2374" w:type="dxa"/>
            <w:tcBorders>
              <w:top w:val="nil"/>
              <w:left w:val="nil"/>
              <w:bottom w:val="single" w:sz="4" w:space="0" w:color="auto"/>
              <w:right w:val="nil"/>
            </w:tcBorders>
            <w:shd w:val="clear" w:color="auto" w:fill="auto"/>
            <w:vAlign w:val="center"/>
          </w:tcPr>
          <w:p w14:paraId="3EA6DD61" w14:textId="48B356FC" w:rsidR="00A81372" w:rsidRPr="00D2201D" w:rsidRDefault="006274C9" w:rsidP="00A81372">
            <w:pPr>
              <w:spacing w:after="0"/>
              <w:jc w:val="right"/>
              <w:rPr>
                <w:rFonts w:eastAsia="Times New Roman" w:cs="Arial"/>
                <w:sz w:val="20"/>
              </w:rPr>
            </w:pPr>
            <w:r w:rsidRPr="00D2201D">
              <w:rPr>
                <w:rFonts w:eastAsia="Times New Roman" w:cs="Arial"/>
                <w:sz w:val="20"/>
              </w:rPr>
              <w:t>$121.90</w:t>
            </w:r>
          </w:p>
        </w:tc>
      </w:tr>
      <w:tr w:rsidR="00A81372" w:rsidRPr="00D2201D" w14:paraId="5316353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C0C13FA" w14:textId="62F56C58" w:rsidR="00A81372" w:rsidRPr="00D2201D" w:rsidRDefault="00A81372" w:rsidP="00A81372">
            <w:pPr>
              <w:spacing w:after="0"/>
              <w:rPr>
                <w:rFonts w:eastAsia="Times New Roman" w:cs="Arial"/>
                <w:sz w:val="20"/>
              </w:rPr>
            </w:pPr>
            <w:r w:rsidRPr="00D2201D">
              <w:rPr>
                <w:rFonts w:eastAsia="Times New Roman" w:cs="Arial"/>
                <w:sz w:val="20"/>
              </w:rPr>
              <w:t xml:space="preserve">Government building levy (Calculated as percent of value of work). Fee associated with building permits and paid to the Victorian Building Authority as a levy. </w:t>
            </w:r>
          </w:p>
        </w:tc>
        <w:tc>
          <w:tcPr>
            <w:tcW w:w="2375" w:type="dxa"/>
            <w:tcBorders>
              <w:top w:val="nil"/>
              <w:left w:val="nil"/>
              <w:bottom w:val="single" w:sz="4" w:space="0" w:color="auto"/>
              <w:right w:val="nil"/>
            </w:tcBorders>
            <w:shd w:val="clear" w:color="auto" w:fill="auto"/>
            <w:vAlign w:val="center"/>
            <w:hideMark/>
          </w:tcPr>
          <w:p w14:paraId="0667417B" w14:textId="588434B2" w:rsidR="00A81372" w:rsidRPr="00D2201D" w:rsidRDefault="00A81372" w:rsidP="00A81372">
            <w:pPr>
              <w:spacing w:after="0"/>
              <w:jc w:val="right"/>
              <w:rPr>
                <w:rFonts w:eastAsia="Times New Roman" w:cs="Arial"/>
                <w:sz w:val="20"/>
              </w:rPr>
            </w:pPr>
            <w:r w:rsidRPr="00067EE7">
              <w:rPr>
                <w:rFonts w:eastAsia="Times New Roman" w:cs="Arial"/>
                <w:sz w:val="20"/>
              </w:rPr>
              <w:t>0.128 % and</w:t>
            </w:r>
            <w:r w:rsidRPr="00067EE7">
              <w:rPr>
                <w:rFonts w:eastAsia="Times New Roman" w:cs="Arial"/>
                <w:sz w:val="20"/>
              </w:rPr>
              <w:br/>
              <w:t>0.034 %</w:t>
            </w:r>
          </w:p>
        </w:tc>
        <w:tc>
          <w:tcPr>
            <w:tcW w:w="2374" w:type="dxa"/>
            <w:tcBorders>
              <w:top w:val="nil"/>
              <w:left w:val="nil"/>
              <w:bottom w:val="single" w:sz="4" w:space="0" w:color="auto"/>
              <w:right w:val="nil"/>
            </w:tcBorders>
            <w:shd w:val="clear" w:color="auto" w:fill="auto"/>
            <w:vAlign w:val="center"/>
          </w:tcPr>
          <w:p w14:paraId="4247AF20" w14:textId="2CC03CCF" w:rsidR="00A81372" w:rsidRPr="00D2201D" w:rsidRDefault="009C187A" w:rsidP="00A81372">
            <w:pPr>
              <w:spacing w:after="0"/>
              <w:jc w:val="right"/>
              <w:rPr>
                <w:rFonts w:eastAsia="Times New Roman" w:cs="Arial"/>
                <w:sz w:val="20"/>
              </w:rPr>
            </w:pPr>
            <w:r w:rsidRPr="00067EE7">
              <w:rPr>
                <w:rFonts w:eastAsia="Times New Roman" w:cs="Arial"/>
                <w:sz w:val="20"/>
              </w:rPr>
              <w:t>0.128 % and</w:t>
            </w:r>
            <w:r w:rsidRPr="00067EE7">
              <w:rPr>
                <w:rFonts w:eastAsia="Times New Roman" w:cs="Arial"/>
                <w:sz w:val="20"/>
              </w:rPr>
              <w:br/>
              <w:t>0.034 %</w:t>
            </w:r>
          </w:p>
        </w:tc>
      </w:tr>
      <w:tr w:rsidR="00A81372" w:rsidRPr="00D2201D" w14:paraId="3B8C1BF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6056477"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Report and Consent Fee - </w:t>
            </w:r>
            <w:proofErr w:type="spellStart"/>
            <w:r w:rsidRPr="00D2201D">
              <w:rPr>
                <w:rFonts w:eastAsia="Times New Roman" w:cs="Arial"/>
                <w:sz w:val="20"/>
              </w:rPr>
              <w:t>Rescode</w:t>
            </w:r>
            <w:proofErr w:type="spellEnd"/>
            <w:r w:rsidRPr="00D2201D">
              <w:rPr>
                <w:rFonts w:eastAsia="Times New Roman" w:cs="Arial"/>
                <w:sz w:val="20"/>
              </w:rPr>
              <w:t xml:space="preserve"> - associated with siting non-compliance in relation to building permits.</w:t>
            </w:r>
          </w:p>
        </w:tc>
        <w:tc>
          <w:tcPr>
            <w:tcW w:w="2375" w:type="dxa"/>
            <w:tcBorders>
              <w:top w:val="nil"/>
              <w:left w:val="nil"/>
              <w:bottom w:val="single" w:sz="4" w:space="0" w:color="auto"/>
              <w:right w:val="nil"/>
            </w:tcBorders>
            <w:shd w:val="clear" w:color="auto" w:fill="auto"/>
            <w:vAlign w:val="center"/>
            <w:hideMark/>
          </w:tcPr>
          <w:p w14:paraId="67EBF402" w14:textId="6E8E4798" w:rsidR="00A81372" w:rsidRPr="00D2201D" w:rsidRDefault="00A81372" w:rsidP="00A81372">
            <w:pPr>
              <w:spacing w:after="0"/>
              <w:jc w:val="right"/>
              <w:rPr>
                <w:rFonts w:eastAsia="Times New Roman" w:cs="Arial"/>
                <w:sz w:val="20"/>
              </w:rPr>
            </w:pPr>
            <w:r w:rsidRPr="00D2201D">
              <w:rPr>
                <w:rFonts w:eastAsia="Times New Roman" w:cs="Arial"/>
                <w:sz w:val="20"/>
              </w:rPr>
              <w:t>$290.40</w:t>
            </w:r>
          </w:p>
        </w:tc>
        <w:tc>
          <w:tcPr>
            <w:tcW w:w="2374" w:type="dxa"/>
            <w:tcBorders>
              <w:top w:val="nil"/>
              <w:left w:val="nil"/>
              <w:bottom w:val="single" w:sz="4" w:space="0" w:color="auto"/>
              <w:right w:val="nil"/>
            </w:tcBorders>
            <w:shd w:val="clear" w:color="auto" w:fill="auto"/>
            <w:vAlign w:val="center"/>
          </w:tcPr>
          <w:p w14:paraId="61FCD534" w14:textId="427331F1" w:rsidR="00A81372" w:rsidRPr="00D2201D" w:rsidRDefault="00C2755C" w:rsidP="00A81372">
            <w:pPr>
              <w:spacing w:after="0"/>
              <w:jc w:val="right"/>
              <w:rPr>
                <w:rFonts w:eastAsia="Times New Roman" w:cs="Arial"/>
                <w:sz w:val="20"/>
              </w:rPr>
            </w:pPr>
            <w:r w:rsidRPr="00D2201D">
              <w:rPr>
                <w:rFonts w:eastAsia="Times New Roman" w:cs="Arial"/>
                <w:sz w:val="20"/>
              </w:rPr>
              <w:t>$290.40</w:t>
            </w:r>
          </w:p>
        </w:tc>
      </w:tr>
      <w:tr w:rsidR="00A81372" w:rsidRPr="00D2201D" w14:paraId="616D15F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91A6233" w14:textId="77777777" w:rsidR="00A81372" w:rsidRPr="00D2201D" w:rsidRDefault="00A81372" w:rsidP="00A81372">
            <w:pPr>
              <w:spacing w:after="0"/>
              <w:rPr>
                <w:rFonts w:eastAsia="Times New Roman" w:cs="Arial"/>
                <w:sz w:val="20"/>
              </w:rPr>
            </w:pPr>
            <w:r w:rsidRPr="00D2201D">
              <w:rPr>
                <w:rFonts w:eastAsia="Times New Roman" w:cs="Arial"/>
                <w:sz w:val="20"/>
              </w:rPr>
              <w:t>Report and Consent Fee - Hoarding - associated with precautions over the street alignment in relation to permits (hoarding, scaffold etc.)</w:t>
            </w:r>
          </w:p>
        </w:tc>
        <w:tc>
          <w:tcPr>
            <w:tcW w:w="2375" w:type="dxa"/>
            <w:tcBorders>
              <w:top w:val="nil"/>
              <w:left w:val="nil"/>
              <w:bottom w:val="single" w:sz="4" w:space="0" w:color="auto"/>
              <w:right w:val="nil"/>
            </w:tcBorders>
            <w:shd w:val="clear" w:color="auto" w:fill="auto"/>
            <w:vAlign w:val="center"/>
            <w:hideMark/>
          </w:tcPr>
          <w:p w14:paraId="5435F539" w14:textId="14BC0DF5" w:rsidR="00A81372" w:rsidRPr="00D2201D" w:rsidRDefault="00A81372" w:rsidP="00A81372">
            <w:pPr>
              <w:spacing w:after="0"/>
              <w:jc w:val="right"/>
              <w:rPr>
                <w:rFonts w:eastAsia="Times New Roman" w:cs="Arial"/>
                <w:sz w:val="20"/>
              </w:rPr>
            </w:pPr>
            <w:r w:rsidRPr="00D2201D">
              <w:rPr>
                <w:rFonts w:eastAsia="Times New Roman" w:cs="Arial"/>
                <w:sz w:val="20"/>
              </w:rPr>
              <w:t>$294.70</w:t>
            </w:r>
          </w:p>
        </w:tc>
        <w:tc>
          <w:tcPr>
            <w:tcW w:w="2374" w:type="dxa"/>
            <w:tcBorders>
              <w:top w:val="nil"/>
              <w:left w:val="nil"/>
              <w:bottom w:val="single" w:sz="4" w:space="0" w:color="auto"/>
              <w:right w:val="nil"/>
            </w:tcBorders>
            <w:shd w:val="clear" w:color="auto" w:fill="auto"/>
            <w:vAlign w:val="center"/>
          </w:tcPr>
          <w:p w14:paraId="350D7C7A" w14:textId="35727077" w:rsidR="00A81372" w:rsidRPr="00D2201D" w:rsidRDefault="00B94159" w:rsidP="00A81372">
            <w:pPr>
              <w:spacing w:after="0"/>
              <w:jc w:val="right"/>
              <w:rPr>
                <w:rFonts w:eastAsia="Times New Roman" w:cs="Arial"/>
                <w:sz w:val="20"/>
              </w:rPr>
            </w:pPr>
            <w:r>
              <w:rPr>
                <w:rFonts w:eastAsia="Times New Roman" w:cs="Arial"/>
                <w:sz w:val="20"/>
              </w:rPr>
              <w:t>$294.70</w:t>
            </w:r>
          </w:p>
        </w:tc>
      </w:tr>
      <w:tr w:rsidR="00A81372" w:rsidRPr="00D2201D" w14:paraId="6CB9C0F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0F03657" w14:textId="33687CA2" w:rsidR="00A81372" w:rsidRPr="00D2201D" w:rsidRDefault="00A81372" w:rsidP="00A81372">
            <w:pPr>
              <w:spacing w:after="0"/>
              <w:rPr>
                <w:rFonts w:eastAsia="Times New Roman" w:cs="Arial"/>
                <w:sz w:val="20"/>
              </w:rPr>
            </w:pPr>
            <w:r w:rsidRPr="00D2201D">
              <w:rPr>
                <w:rFonts w:eastAsia="Times New Roman" w:cs="Arial"/>
                <w:sz w:val="20"/>
              </w:rPr>
              <w:t xml:space="preserve">Report ONLY - </w:t>
            </w:r>
            <w:proofErr w:type="spellStart"/>
            <w:r w:rsidRPr="00D2201D">
              <w:rPr>
                <w:rFonts w:eastAsia="Times New Roman" w:cs="Arial"/>
                <w:sz w:val="20"/>
              </w:rPr>
              <w:t>Rescode</w:t>
            </w:r>
            <w:proofErr w:type="spellEnd"/>
            <w:r w:rsidRPr="00D2201D">
              <w:rPr>
                <w:rFonts w:eastAsia="Times New Roman" w:cs="Arial"/>
                <w:sz w:val="20"/>
              </w:rPr>
              <w:t xml:space="preserve"> and Hoarding </w:t>
            </w:r>
            <w:r w:rsidR="00A26FF9" w:rsidRPr="00D2201D">
              <w:rPr>
                <w:rFonts w:eastAsia="Times New Roman" w:cs="Arial"/>
                <w:sz w:val="20"/>
              </w:rPr>
              <w:t>- associated</w:t>
            </w:r>
            <w:r w:rsidRPr="00D2201D">
              <w:rPr>
                <w:rFonts w:eastAsia="Times New Roman" w:cs="Arial"/>
                <w:sz w:val="20"/>
              </w:rPr>
              <w:t xml:space="preserve"> with precautions over the street alignment in relation to permits (hoarding, scaffold etc.)</w:t>
            </w:r>
          </w:p>
        </w:tc>
        <w:tc>
          <w:tcPr>
            <w:tcW w:w="2375" w:type="dxa"/>
            <w:tcBorders>
              <w:top w:val="nil"/>
              <w:left w:val="nil"/>
              <w:bottom w:val="single" w:sz="4" w:space="0" w:color="auto"/>
              <w:right w:val="nil"/>
            </w:tcBorders>
            <w:shd w:val="clear" w:color="auto" w:fill="auto"/>
            <w:vAlign w:val="center"/>
            <w:hideMark/>
          </w:tcPr>
          <w:p w14:paraId="0A617562" w14:textId="22A090C3" w:rsidR="00A81372" w:rsidRPr="00D2201D" w:rsidRDefault="00A81372" w:rsidP="00A81372">
            <w:pPr>
              <w:spacing w:after="0"/>
              <w:jc w:val="right"/>
              <w:rPr>
                <w:rFonts w:eastAsia="Times New Roman" w:cs="Arial"/>
                <w:sz w:val="20"/>
              </w:rPr>
            </w:pPr>
            <w:r w:rsidRPr="00D2201D">
              <w:rPr>
                <w:rFonts w:eastAsia="Times New Roman" w:cs="Arial"/>
                <w:sz w:val="20"/>
              </w:rPr>
              <w:t>$540.00</w:t>
            </w:r>
          </w:p>
        </w:tc>
        <w:tc>
          <w:tcPr>
            <w:tcW w:w="2374" w:type="dxa"/>
            <w:tcBorders>
              <w:top w:val="nil"/>
              <w:left w:val="nil"/>
              <w:bottom w:val="single" w:sz="4" w:space="0" w:color="auto"/>
              <w:right w:val="nil"/>
            </w:tcBorders>
            <w:shd w:val="clear" w:color="auto" w:fill="auto"/>
            <w:vAlign w:val="center"/>
          </w:tcPr>
          <w:p w14:paraId="57E0F8E8" w14:textId="195509E2" w:rsidR="00A81372" w:rsidRPr="00D2201D" w:rsidRDefault="009E23A0" w:rsidP="00A81372">
            <w:pPr>
              <w:spacing w:after="0"/>
              <w:jc w:val="right"/>
              <w:rPr>
                <w:rFonts w:eastAsia="Times New Roman" w:cs="Arial"/>
                <w:sz w:val="20"/>
              </w:rPr>
            </w:pPr>
            <w:r>
              <w:rPr>
                <w:rFonts w:eastAsia="Times New Roman" w:cs="Arial"/>
                <w:sz w:val="20"/>
              </w:rPr>
              <w:t>$552</w:t>
            </w:r>
            <w:r w:rsidR="002815B0">
              <w:rPr>
                <w:rFonts w:eastAsia="Times New Roman" w:cs="Arial"/>
                <w:sz w:val="20"/>
              </w:rPr>
              <w:t>.15</w:t>
            </w:r>
          </w:p>
        </w:tc>
      </w:tr>
      <w:tr w:rsidR="00A81372" w:rsidRPr="00D2201D" w14:paraId="029EE70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3213D65" w14:textId="5BA3553C" w:rsidR="00A81372" w:rsidRPr="00D2201D" w:rsidRDefault="00A81372" w:rsidP="00A81372">
            <w:pPr>
              <w:spacing w:after="0"/>
              <w:rPr>
                <w:rFonts w:eastAsia="Times New Roman" w:cs="Arial"/>
                <w:sz w:val="20"/>
                <w:szCs w:val="20"/>
              </w:rPr>
            </w:pPr>
            <w:r w:rsidRPr="00D2201D">
              <w:rPr>
                <w:rFonts w:eastAsia="Times New Roman" w:cs="Arial"/>
                <w:sz w:val="20"/>
                <w:szCs w:val="20"/>
              </w:rPr>
              <w:t xml:space="preserve">POPE - Place of public entertainment - Small (up to 2,000 people) Applications lodged within 10 days of an event will incur a 50 </w:t>
            </w:r>
            <w:r w:rsidRPr="00D2201D">
              <w:rPr>
                <w:sz w:val="20"/>
                <w:szCs w:val="20"/>
              </w:rPr>
              <w:t>per cent</w:t>
            </w:r>
            <w:r w:rsidRPr="00D2201D">
              <w:rPr>
                <w:rFonts w:eastAsia="Times New Roman" w:cs="Arial"/>
                <w:sz w:val="20"/>
                <w:szCs w:val="20"/>
              </w:rPr>
              <w:t xml:space="preserve"> surcharge</w:t>
            </w:r>
          </w:p>
        </w:tc>
        <w:tc>
          <w:tcPr>
            <w:tcW w:w="2375" w:type="dxa"/>
            <w:tcBorders>
              <w:top w:val="nil"/>
              <w:left w:val="nil"/>
              <w:bottom w:val="single" w:sz="4" w:space="0" w:color="auto"/>
              <w:right w:val="nil"/>
            </w:tcBorders>
            <w:shd w:val="clear" w:color="auto" w:fill="auto"/>
            <w:vAlign w:val="center"/>
            <w:hideMark/>
          </w:tcPr>
          <w:p w14:paraId="7D3D072E" w14:textId="5FAAFF58" w:rsidR="00A81372" w:rsidRPr="00D2201D" w:rsidRDefault="00A81372" w:rsidP="00A81372">
            <w:pPr>
              <w:spacing w:after="0"/>
              <w:jc w:val="right"/>
              <w:rPr>
                <w:rFonts w:eastAsia="Times New Roman" w:cs="Arial"/>
                <w:sz w:val="20"/>
              </w:rPr>
            </w:pPr>
            <w:r w:rsidRPr="00D2201D">
              <w:rPr>
                <w:rFonts w:eastAsia="Times New Roman" w:cs="Arial"/>
                <w:sz w:val="20"/>
              </w:rPr>
              <w:t>$800.00</w:t>
            </w:r>
          </w:p>
        </w:tc>
        <w:tc>
          <w:tcPr>
            <w:tcW w:w="2374" w:type="dxa"/>
            <w:tcBorders>
              <w:top w:val="nil"/>
              <w:left w:val="nil"/>
              <w:bottom w:val="single" w:sz="4" w:space="0" w:color="auto"/>
              <w:right w:val="nil"/>
            </w:tcBorders>
            <w:shd w:val="clear" w:color="auto" w:fill="auto"/>
            <w:vAlign w:val="center"/>
          </w:tcPr>
          <w:p w14:paraId="29497875" w14:textId="68FEFAB2" w:rsidR="00A81372" w:rsidRPr="00D2201D" w:rsidRDefault="00883691" w:rsidP="00A81372">
            <w:pPr>
              <w:spacing w:after="0"/>
              <w:jc w:val="right"/>
              <w:rPr>
                <w:rFonts w:eastAsia="Times New Roman" w:cs="Arial"/>
                <w:sz w:val="20"/>
              </w:rPr>
            </w:pPr>
            <w:r>
              <w:rPr>
                <w:rFonts w:eastAsia="Times New Roman" w:cs="Arial"/>
                <w:sz w:val="20"/>
              </w:rPr>
              <w:t>$818.00</w:t>
            </w:r>
          </w:p>
        </w:tc>
      </w:tr>
      <w:tr w:rsidR="00A81372" w:rsidRPr="00D2201D" w14:paraId="5D46AEF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452896B" w14:textId="2906CC2B" w:rsidR="00A81372" w:rsidRPr="00D2201D" w:rsidRDefault="00A81372" w:rsidP="00A81372">
            <w:pPr>
              <w:spacing w:after="0"/>
              <w:rPr>
                <w:rFonts w:eastAsia="Times New Roman" w:cs="Arial"/>
                <w:sz w:val="20"/>
              </w:rPr>
            </w:pPr>
            <w:r w:rsidRPr="00D2201D">
              <w:rPr>
                <w:rFonts w:eastAsia="Times New Roman" w:cs="Arial"/>
                <w:sz w:val="20"/>
              </w:rPr>
              <w:t>POPE - Place of public entertainment - Medium (2,001- 5,000 people) Applications lodged within 10 days of an event will incur a 50</w:t>
            </w:r>
            <w:r w:rsidRPr="00D2201D">
              <w:rPr>
                <w:sz w:val="20"/>
                <w:szCs w:val="20"/>
              </w:rPr>
              <w:t xml:space="preserve"> per cent</w:t>
            </w:r>
            <w:r w:rsidRPr="00D2201D">
              <w:rPr>
                <w:rFonts w:eastAsia="Times New Roman" w:cs="Arial"/>
                <w:sz w:val="20"/>
              </w:rPr>
              <w:t xml:space="preserve"> surcharge</w:t>
            </w:r>
          </w:p>
        </w:tc>
        <w:tc>
          <w:tcPr>
            <w:tcW w:w="2375" w:type="dxa"/>
            <w:tcBorders>
              <w:top w:val="nil"/>
              <w:left w:val="nil"/>
              <w:bottom w:val="single" w:sz="4" w:space="0" w:color="auto"/>
              <w:right w:val="nil"/>
            </w:tcBorders>
            <w:shd w:val="clear" w:color="auto" w:fill="auto"/>
            <w:vAlign w:val="center"/>
            <w:hideMark/>
          </w:tcPr>
          <w:p w14:paraId="3D6E8EE9" w14:textId="6D34761A" w:rsidR="00A81372" w:rsidRPr="00D2201D" w:rsidRDefault="00A81372" w:rsidP="00A81372">
            <w:pPr>
              <w:spacing w:after="0"/>
              <w:jc w:val="right"/>
              <w:rPr>
                <w:rFonts w:eastAsia="Times New Roman" w:cs="Arial"/>
                <w:sz w:val="20"/>
              </w:rPr>
            </w:pPr>
            <w:r w:rsidRPr="00D2201D">
              <w:rPr>
                <w:rFonts w:eastAsia="Times New Roman" w:cs="Arial"/>
                <w:sz w:val="20"/>
              </w:rPr>
              <w:t>$1,470.00</w:t>
            </w:r>
          </w:p>
        </w:tc>
        <w:tc>
          <w:tcPr>
            <w:tcW w:w="2374" w:type="dxa"/>
            <w:tcBorders>
              <w:top w:val="nil"/>
              <w:left w:val="nil"/>
              <w:bottom w:val="single" w:sz="4" w:space="0" w:color="auto"/>
              <w:right w:val="nil"/>
            </w:tcBorders>
            <w:shd w:val="clear" w:color="auto" w:fill="auto"/>
            <w:vAlign w:val="center"/>
          </w:tcPr>
          <w:p w14:paraId="556D4D98" w14:textId="7CF1D592" w:rsidR="00A81372" w:rsidRPr="00D2201D" w:rsidRDefault="00CA0261" w:rsidP="00A81372">
            <w:pPr>
              <w:spacing w:after="0"/>
              <w:jc w:val="right"/>
              <w:rPr>
                <w:rFonts w:eastAsia="Times New Roman" w:cs="Arial"/>
                <w:sz w:val="20"/>
              </w:rPr>
            </w:pPr>
            <w:r>
              <w:rPr>
                <w:rFonts w:eastAsia="Times New Roman" w:cs="Arial"/>
                <w:sz w:val="20"/>
              </w:rPr>
              <w:t>$1,503.10</w:t>
            </w:r>
          </w:p>
        </w:tc>
      </w:tr>
      <w:tr w:rsidR="00A81372" w:rsidRPr="00D2201D" w14:paraId="199ED5E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BB2FF09" w14:textId="69CBD986" w:rsidR="00A81372" w:rsidRPr="00D2201D" w:rsidRDefault="00A81372" w:rsidP="00A81372">
            <w:pPr>
              <w:spacing w:after="0"/>
              <w:rPr>
                <w:rFonts w:eastAsia="Times New Roman" w:cs="Arial"/>
                <w:sz w:val="20"/>
              </w:rPr>
            </w:pPr>
            <w:r w:rsidRPr="00D2201D">
              <w:rPr>
                <w:rFonts w:eastAsia="Times New Roman" w:cs="Arial"/>
                <w:sz w:val="20"/>
              </w:rPr>
              <w:t xml:space="preserve">POPE - Place of public entertainment - Large (5,001 plus people) Applications lodged within 10 days of an event will incur a 50 </w:t>
            </w:r>
            <w:r w:rsidRPr="00D2201D">
              <w:rPr>
                <w:sz w:val="20"/>
                <w:szCs w:val="20"/>
              </w:rPr>
              <w:t>per cent</w:t>
            </w:r>
            <w:r w:rsidRPr="00D2201D">
              <w:rPr>
                <w:rFonts w:eastAsia="Times New Roman" w:cs="Arial"/>
                <w:sz w:val="20"/>
                <w:szCs w:val="20"/>
              </w:rPr>
              <w:t xml:space="preserve"> </w:t>
            </w:r>
            <w:r w:rsidRPr="00D2201D">
              <w:rPr>
                <w:rFonts w:eastAsia="Times New Roman" w:cs="Arial"/>
                <w:sz w:val="20"/>
              </w:rPr>
              <w:t>surcharge</w:t>
            </w:r>
          </w:p>
        </w:tc>
        <w:tc>
          <w:tcPr>
            <w:tcW w:w="2375" w:type="dxa"/>
            <w:tcBorders>
              <w:top w:val="nil"/>
              <w:left w:val="nil"/>
              <w:bottom w:val="single" w:sz="4" w:space="0" w:color="auto"/>
              <w:right w:val="nil"/>
            </w:tcBorders>
            <w:shd w:val="clear" w:color="auto" w:fill="auto"/>
            <w:vAlign w:val="center"/>
            <w:hideMark/>
          </w:tcPr>
          <w:p w14:paraId="1CEEFD26" w14:textId="73B57E92" w:rsidR="00A81372" w:rsidRPr="00D2201D" w:rsidRDefault="00A81372" w:rsidP="00A81372">
            <w:pPr>
              <w:spacing w:after="0"/>
              <w:jc w:val="right"/>
              <w:rPr>
                <w:rFonts w:eastAsia="Times New Roman" w:cs="Arial"/>
                <w:sz w:val="20"/>
              </w:rPr>
            </w:pPr>
            <w:r w:rsidRPr="00D2201D">
              <w:rPr>
                <w:rFonts w:eastAsia="Times New Roman" w:cs="Arial"/>
                <w:sz w:val="20"/>
              </w:rPr>
              <w:t>$2,210.00</w:t>
            </w:r>
          </w:p>
        </w:tc>
        <w:tc>
          <w:tcPr>
            <w:tcW w:w="2374" w:type="dxa"/>
            <w:tcBorders>
              <w:top w:val="nil"/>
              <w:left w:val="nil"/>
              <w:bottom w:val="single" w:sz="4" w:space="0" w:color="auto"/>
              <w:right w:val="nil"/>
            </w:tcBorders>
            <w:shd w:val="clear" w:color="auto" w:fill="auto"/>
            <w:vAlign w:val="center"/>
          </w:tcPr>
          <w:p w14:paraId="17725E78" w14:textId="03977BE6" w:rsidR="00A81372" w:rsidRPr="00D2201D" w:rsidRDefault="00CA0261" w:rsidP="00A81372">
            <w:pPr>
              <w:spacing w:after="0"/>
              <w:jc w:val="right"/>
              <w:rPr>
                <w:rFonts w:eastAsia="Times New Roman" w:cs="Arial"/>
                <w:sz w:val="20"/>
              </w:rPr>
            </w:pPr>
            <w:r>
              <w:rPr>
                <w:rFonts w:eastAsia="Times New Roman" w:cs="Arial"/>
                <w:sz w:val="20"/>
              </w:rPr>
              <w:t>$</w:t>
            </w:r>
            <w:r w:rsidR="004433FE">
              <w:rPr>
                <w:rFonts w:eastAsia="Times New Roman" w:cs="Arial"/>
                <w:sz w:val="20"/>
              </w:rPr>
              <w:t>2,259.80</w:t>
            </w:r>
          </w:p>
        </w:tc>
      </w:tr>
      <w:tr w:rsidR="00A81372" w:rsidRPr="00D2201D" w14:paraId="16E3C17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D8083C9" w14:textId="02DB15EA" w:rsidR="00A81372" w:rsidRPr="00D2201D" w:rsidRDefault="00A81372" w:rsidP="00A81372">
            <w:pPr>
              <w:spacing w:after="0"/>
              <w:rPr>
                <w:rFonts w:eastAsia="Times New Roman" w:cs="Arial"/>
                <w:sz w:val="20"/>
              </w:rPr>
            </w:pPr>
            <w:r w:rsidRPr="00D2201D">
              <w:rPr>
                <w:rFonts w:eastAsia="Times New Roman" w:cs="Arial"/>
                <w:sz w:val="20"/>
              </w:rPr>
              <w:t xml:space="preserve">Siting Approval - 1 Structure - Applications lodged within 10 days of an event will incur a 50 </w:t>
            </w:r>
            <w:r w:rsidRPr="00D2201D">
              <w:rPr>
                <w:sz w:val="20"/>
                <w:szCs w:val="20"/>
              </w:rPr>
              <w:t>per cent</w:t>
            </w:r>
            <w:r w:rsidRPr="00D2201D">
              <w:rPr>
                <w:rFonts w:eastAsia="Times New Roman" w:cs="Arial"/>
                <w:sz w:val="20"/>
              </w:rPr>
              <w:t xml:space="preserve"> surcharge</w:t>
            </w:r>
          </w:p>
        </w:tc>
        <w:tc>
          <w:tcPr>
            <w:tcW w:w="2375" w:type="dxa"/>
            <w:tcBorders>
              <w:top w:val="nil"/>
              <w:left w:val="nil"/>
              <w:bottom w:val="single" w:sz="4" w:space="0" w:color="auto"/>
              <w:right w:val="nil"/>
            </w:tcBorders>
            <w:shd w:val="clear" w:color="auto" w:fill="auto"/>
            <w:vAlign w:val="center"/>
            <w:hideMark/>
          </w:tcPr>
          <w:p w14:paraId="464CAECE" w14:textId="7D436C20" w:rsidR="00A81372" w:rsidRPr="00D2201D" w:rsidRDefault="00A81372" w:rsidP="00A81372">
            <w:pPr>
              <w:spacing w:after="0"/>
              <w:jc w:val="right"/>
              <w:rPr>
                <w:rFonts w:eastAsia="Times New Roman" w:cs="Arial"/>
                <w:sz w:val="20"/>
              </w:rPr>
            </w:pPr>
            <w:r w:rsidRPr="00D2201D">
              <w:rPr>
                <w:rFonts w:eastAsia="Times New Roman" w:cs="Arial"/>
                <w:sz w:val="20"/>
              </w:rPr>
              <w:t>$369.00</w:t>
            </w:r>
          </w:p>
        </w:tc>
        <w:tc>
          <w:tcPr>
            <w:tcW w:w="2374" w:type="dxa"/>
            <w:tcBorders>
              <w:top w:val="nil"/>
              <w:left w:val="nil"/>
              <w:bottom w:val="single" w:sz="4" w:space="0" w:color="auto"/>
              <w:right w:val="nil"/>
            </w:tcBorders>
            <w:shd w:val="clear" w:color="auto" w:fill="auto"/>
            <w:vAlign w:val="center"/>
          </w:tcPr>
          <w:p w14:paraId="06DAE730" w14:textId="0C6F362C" w:rsidR="00A81372" w:rsidRPr="00D2201D" w:rsidRDefault="00335E7D" w:rsidP="00A81372">
            <w:pPr>
              <w:spacing w:after="0"/>
              <w:jc w:val="right"/>
              <w:rPr>
                <w:rFonts w:eastAsia="Times New Roman" w:cs="Arial"/>
                <w:sz w:val="20"/>
              </w:rPr>
            </w:pPr>
            <w:r>
              <w:rPr>
                <w:rFonts w:eastAsia="Times New Roman" w:cs="Arial"/>
                <w:sz w:val="20"/>
              </w:rPr>
              <w:t>$377.30</w:t>
            </w:r>
          </w:p>
        </w:tc>
      </w:tr>
      <w:tr w:rsidR="00A81372" w:rsidRPr="00D2201D" w14:paraId="5BF5D48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A814EA4" w14:textId="39784C4A" w:rsidR="00A81372" w:rsidRPr="00D2201D" w:rsidRDefault="00A81372" w:rsidP="00A81372">
            <w:pPr>
              <w:spacing w:after="0"/>
              <w:rPr>
                <w:rFonts w:eastAsia="Times New Roman" w:cs="Arial"/>
                <w:sz w:val="20"/>
              </w:rPr>
            </w:pPr>
            <w:r w:rsidRPr="00D2201D">
              <w:rPr>
                <w:rFonts w:eastAsia="Times New Roman" w:cs="Arial"/>
                <w:sz w:val="20"/>
              </w:rPr>
              <w:t xml:space="preserve">Siting Approval - Between 2 and 5 Structures </w:t>
            </w:r>
            <w:r w:rsidR="00A26FF9" w:rsidRPr="00D2201D">
              <w:rPr>
                <w:rFonts w:eastAsia="Times New Roman" w:cs="Arial"/>
                <w:sz w:val="20"/>
              </w:rPr>
              <w:t>- Applications</w:t>
            </w:r>
            <w:r w:rsidRPr="00D2201D">
              <w:rPr>
                <w:rFonts w:eastAsia="Times New Roman" w:cs="Arial"/>
                <w:sz w:val="20"/>
              </w:rPr>
              <w:t xml:space="preserve"> lodged within 10 days of an event will incur a 50</w:t>
            </w:r>
            <w:r w:rsidRPr="00D2201D">
              <w:rPr>
                <w:sz w:val="20"/>
                <w:szCs w:val="20"/>
              </w:rPr>
              <w:t xml:space="preserve"> per cent</w:t>
            </w:r>
            <w:r w:rsidRPr="00D2201D">
              <w:rPr>
                <w:rFonts w:eastAsia="Times New Roman" w:cs="Arial"/>
                <w:sz w:val="20"/>
              </w:rPr>
              <w:t xml:space="preserve"> surcharge</w:t>
            </w:r>
          </w:p>
        </w:tc>
        <w:tc>
          <w:tcPr>
            <w:tcW w:w="2375" w:type="dxa"/>
            <w:tcBorders>
              <w:top w:val="nil"/>
              <w:left w:val="nil"/>
              <w:bottom w:val="single" w:sz="4" w:space="0" w:color="auto"/>
              <w:right w:val="nil"/>
            </w:tcBorders>
            <w:shd w:val="clear" w:color="auto" w:fill="auto"/>
            <w:vAlign w:val="center"/>
            <w:hideMark/>
          </w:tcPr>
          <w:p w14:paraId="0DB2B8B5" w14:textId="4B512C3D" w:rsidR="00A81372" w:rsidRPr="00D2201D" w:rsidRDefault="00A81372" w:rsidP="00A81372">
            <w:pPr>
              <w:spacing w:after="0"/>
              <w:jc w:val="right"/>
              <w:rPr>
                <w:rFonts w:eastAsia="Times New Roman" w:cs="Arial"/>
                <w:sz w:val="20"/>
              </w:rPr>
            </w:pPr>
            <w:r w:rsidRPr="00D2201D">
              <w:rPr>
                <w:rFonts w:eastAsia="Times New Roman" w:cs="Arial"/>
                <w:sz w:val="20"/>
              </w:rPr>
              <w:t>$578.00</w:t>
            </w:r>
          </w:p>
        </w:tc>
        <w:tc>
          <w:tcPr>
            <w:tcW w:w="2374" w:type="dxa"/>
            <w:tcBorders>
              <w:top w:val="nil"/>
              <w:left w:val="nil"/>
              <w:bottom w:val="single" w:sz="4" w:space="0" w:color="auto"/>
              <w:right w:val="nil"/>
            </w:tcBorders>
            <w:shd w:val="clear" w:color="auto" w:fill="auto"/>
            <w:vAlign w:val="center"/>
          </w:tcPr>
          <w:p w14:paraId="1C64A40A" w14:textId="09D1E940" w:rsidR="00A81372" w:rsidRPr="00D2201D" w:rsidRDefault="00335E7D" w:rsidP="00A81372">
            <w:pPr>
              <w:spacing w:after="0"/>
              <w:jc w:val="right"/>
              <w:rPr>
                <w:rFonts w:eastAsia="Times New Roman" w:cs="Arial"/>
                <w:sz w:val="20"/>
              </w:rPr>
            </w:pPr>
            <w:r>
              <w:rPr>
                <w:rFonts w:eastAsia="Times New Roman" w:cs="Arial"/>
                <w:sz w:val="20"/>
              </w:rPr>
              <w:t>$591.00</w:t>
            </w:r>
          </w:p>
        </w:tc>
      </w:tr>
      <w:tr w:rsidR="00A81372" w:rsidRPr="00D2201D" w14:paraId="187DCD4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AEC7172" w14:textId="47299237" w:rsidR="00A81372" w:rsidRPr="00D2201D" w:rsidRDefault="00A81372" w:rsidP="00A81372">
            <w:pPr>
              <w:spacing w:after="0"/>
              <w:rPr>
                <w:rFonts w:eastAsia="Times New Roman" w:cs="Arial"/>
                <w:sz w:val="20"/>
              </w:rPr>
            </w:pPr>
            <w:r w:rsidRPr="00D2201D">
              <w:rPr>
                <w:rFonts w:eastAsia="Times New Roman" w:cs="Arial"/>
                <w:sz w:val="20"/>
              </w:rPr>
              <w:lastRenderedPageBreak/>
              <w:t xml:space="preserve">Siting Approval - Greater than 5 Structures </w:t>
            </w:r>
            <w:r w:rsidR="00A26FF9" w:rsidRPr="00D2201D">
              <w:rPr>
                <w:rFonts w:eastAsia="Times New Roman" w:cs="Arial"/>
                <w:sz w:val="20"/>
              </w:rPr>
              <w:t>- Applications</w:t>
            </w:r>
            <w:r w:rsidRPr="00D2201D">
              <w:rPr>
                <w:rFonts w:eastAsia="Times New Roman" w:cs="Arial"/>
                <w:sz w:val="20"/>
              </w:rPr>
              <w:t xml:space="preserve"> lodged within 10 days of an event will incur a 50</w:t>
            </w:r>
            <w:r w:rsidRPr="00D2201D">
              <w:rPr>
                <w:sz w:val="20"/>
                <w:szCs w:val="20"/>
              </w:rPr>
              <w:t xml:space="preserve"> per cent</w:t>
            </w:r>
            <w:r w:rsidRPr="00D2201D">
              <w:rPr>
                <w:rFonts w:eastAsia="Times New Roman" w:cs="Arial"/>
                <w:sz w:val="20"/>
              </w:rPr>
              <w:t xml:space="preserve"> surcharge</w:t>
            </w:r>
          </w:p>
        </w:tc>
        <w:tc>
          <w:tcPr>
            <w:tcW w:w="2375" w:type="dxa"/>
            <w:tcBorders>
              <w:top w:val="nil"/>
              <w:left w:val="nil"/>
              <w:bottom w:val="single" w:sz="4" w:space="0" w:color="auto"/>
              <w:right w:val="nil"/>
            </w:tcBorders>
            <w:shd w:val="clear" w:color="auto" w:fill="auto"/>
            <w:vAlign w:val="center"/>
            <w:hideMark/>
          </w:tcPr>
          <w:p w14:paraId="3BC8FD61" w14:textId="1C542863" w:rsidR="00A81372" w:rsidRPr="00D2201D" w:rsidRDefault="00A81372" w:rsidP="00A81372">
            <w:pPr>
              <w:spacing w:after="0"/>
              <w:jc w:val="right"/>
              <w:rPr>
                <w:rFonts w:eastAsia="Times New Roman" w:cs="Arial"/>
                <w:sz w:val="20"/>
              </w:rPr>
            </w:pPr>
            <w:r w:rsidRPr="00D2201D">
              <w:rPr>
                <w:rFonts w:eastAsia="Times New Roman" w:cs="Arial"/>
                <w:sz w:val="20"/>
              </w:rPr>
              <w:t>$1,055.00</w:t>
            </w:r>
          </w:p>
        </w:tc>
        <w:tc>
          <w:tcPr>
            <w:tcW w:w="2374" w:type="dxa"/>
            <w:tcBorders>
              <w:top w:val="nil"/>
              <w:left w:val="nil"/>
              <w:bottom w:val="single" w:sz="4" w:space="0" w:color="auto"/>
              <w:right w:val="nil"/>
            </w:tcBorders>
            <w:shd w:val="clear" w:color="auto" w:fill="auto"/>
            <w:vAlign w:val="center"/>
          </w:tcPr>
          <w:p w14:paraId="28AD3959" w14:textId="0D32381F" w:rsidR="00A81372" w:rsidRPr="00D2201D" w:rsidRDefault="00A6537D" w:rsidP="00A81372">
            <w:pPr>
              <w:spacing w:after="0"/>
              <w:jc w:val="right"/>
              <w:rPr>
                <w:rFonts w:eastAsia="Times New Roman" w:cs="Arial"/>
                <w:sz w:val="20"/>
              </w:rPr>
            </w:pPr>
            <w:r>
              <w:rPr>
                <w:rFonts w:eastAsia="Times New Roman" w:cs="Arial"/>
                <w:sz w:val="20"/>
              </w:rPr>
              <w:t>$1,078.80</w:t>
            </w:r>
          </w:p>
        </w:tc>
      </w:tr>
      <w:tr w:rsidR="00A81372" w:rsidRPr="00D2201D" w14:paraId="5743BE5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3209A60" w14:textId="77777777" w:rsidR="00A81372" w:rsidRPr="00D2201D" w:rsidRDefault="00A81372" w:rsidP="00A81372">
            <w:pPr>
              <w:spacing w:after="0"/>
              <w:rPr>
                <w:rFonts w:eastAsia="Times New Roman" w:cs="Arial"/>
                <w:sz w:val="20"/>
              </w:rPr>
            </w:pPr>
            <w:r w:rsidRPr="00D2201D">
              <w:rPr>
                <w:rFonts w:eastAsia="Times New Roman" w:cs="Arial"/>
                <w:sz w:val="20"/>
              </w:rPr>
              <w:t>Fire Safety Determination - Small Building - associated with inspection of smaller buildings to provide assessment of fire safety</w:t>
            </w:r>
          </w:p>
        </w:tc>
        <w:tc>
          <w:tcPr>
            <w:tcW w:w="2375" w:type="dxa"/>
            <w:tcBorders>
              <w:top w:val="nil"/>
              <w:left w:val="nil"/>
              <w:bottom w:val="single" w:sz="4" w:space="0" w:color="auto"/>
              <w:right w:val="nil"/>
            </w:tcBorders>
            <w:shd w:val="clear" w:color="auto" w:fill="auto"/>
            <w:vAlign w:val="center"/>
            <w:hideMark/>
          </w:tcPr>
          <w:p w14:paraId="34CF207B" w14:textId="12368C44" w:rsidR="00A81372" w:rsidRPr="00D2201D" w:rsidRDefault="00A81372" w:rsidP="00A81372">
            <w:pPr>
              <w:spacing w:after="0"/>
              <w:jc w:val="right"/>
              <w:rPr>
                <w:rFonts w:eastAsia="Times New Roman" w:cs="Arial"/>
                <w:sz w:val="20"/>
              </w:rPr>
            </w:pPr>
            <w:r w:rsidRPr="00D2201D">
              <w:rPr>
                <w:rFonts w:eastAsia="Times New Roman" w:cs="Arial"/>
                <w:sz w:val="20"/>
              </w:rPr>
              <w:t>$583.00</w:t>
            </w:r>
          </w:p>
        </w:tc>
        <w:tc>
          <w:tcPr>
            <w:tcW w:w="2374" w:type="dxa"/>
            <w:tcBorders>
              <w:top w:val="nil"/>
              <w:left w:val="nil"/>
              <w:bottom w:val="single" w:sz="4" w:space="0" w:color="auto"/>
              <w:right w:val="nil"/>
            </w:tcBorders>
            <w:shd w:val="clear" w:color="auto" w:fill="auto"/>
            <w:vAlign w:val="center"/>
          </w:tcPr>
          <w:p w14:paraId="091DCCBA" w14:textId="37FCEF10" w:rsidR="00A81372" w:rsidRPr="00D2201D" w:rsidRDefault="0001145E" w:rsidP="00A81372">
            <w:pPr>
              <w:spacing w:after="0"/>
              <w:jc w:val="right"/>
              <w:rPr>
                <w:rFonts w:eastAsia="Times New Roman" w:cs="Arial"/>
                <w:sz w:val="20"/>
              </w:rPr>
            </w:pPr>
            <w:r>
              <w:rPr>
                <w:rFonts w:eastAsia="Times New Roman" w:cs="Arial"/>
                <w:sz w:val="20"/>
              </w:rPr>
              <w:t>$596.10</w:t>
            </w:r>
          </w:p>
        </w:tc>
      </w:tr>
      <w:tr w:rsidR="00A81372" w:rsidRPr="00D2201D" w14:paraId="4E3967A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B3DD8E7" w14:textId="77777777" w:rsidR="00A81372" w:rsidRPr="00D2201D" w:rsidRDefault="00A81372" w:rsidP="00A81372">
            <w:pPr>
              <w:spacing w:after="0"/>
              <w:rPr>
                <w:rFonts w:eastAsia="Times New Roman" w:cs="Arial"/>
                <w:sz w:val="20"/>
              </w:rPr>
            </w:pPr>
            <w:r w:rsidRPr="00D2201D">
              <w:rPr>
                <w:rFonts w:eastAsia="Times New Roman" w:cs="Arial"/>
                <w:sz w:val="20"/>
              </w:rPr>
              <w:t>Fire Safety Determination - Medium Building - associated with inspection of medium buildings to provide assessment of fire safety</w:t>
            </w:r>
          </w:p>
        </w:tc>
        <w:tc>
          <w:tcPr>
            <w:tcW w:w="2375" w:type="dxa"/>
            <w:tcBorders>
              <w:top w:val="nil"/>
              <w:left w:val="nil"/>
              <w:bottom w:val="single" w:sz="4" w:space="0" w:color="auto"/>
              <w:right w:val="nil"/>
            </w:tcBorders>
            <w:shd w:val="clear" w:color="auto" w:fill="auto"/>
            <w:vAlign w:val="center"/>
            <w:hideMark/>
          </w:tcPr>
          <w:p w14:paraId="2EB6DBAE" w14:textId="6138362E" w:rsidR="00A81372" w:rsidRPr="00D2201D" w:rsidRDefault="00A81372" w:rsidP="00A81372">
            <w:pPr>
              <w:spacing w:after="0"/>
              <w:jc w:val="right"/>
              <w:rPr>
                <w:rFonts w:eastAsia="Times New Roman" w:cs="Arial"/>
                <w:sz w:val="20"/>
              </w:rPr>
            </w:pPr>
            <w:r w:rsidRPr="00D2201D">
              <w:rPr>
                <w:rFonts w:eastAsia="Times New Roman" w:cs="Arial"/>
                <w:sz w:val="20"/>
              </w:rPr>
              <w:t>$1,745.00</w:t>
            </w:r>
          </w:p>
        </w:tc>
        <w:tc>
          <w:tcPr>
            <w:tcW w:w="2374" w:type="dxa"/>
            <w:tcBorders>
              <w:top w:val="nil"/>
              <w:left w:val="nil"/>
              <w:bottom w:val="single" w:sz="4" w:space="0" w:color="auto"/>
              <w:right w:val="nil"/>
            </w:tcBorders>
            <w:shd w:val="clear" w:color="auto" w:fill="auto"/>
            <w:vAlign w:val="center"/>
          </w:tcPr>
          <w:p w14:paraId="3816654F" w14:textId="0964EF4D" w:rsidR="00A81372" w:rsidRPr="00D2201D" w:rsidRDefault="0001145E" w:rsidP="00A81372">
            <w:pPr>
              <w:spacing w:after="0"/>
              <w:jc w:val="right"/>
              <w:rPr>
                <w:rFonts w:eastAsia="Times New Roman" w:cs="Arial"/>
                <w:sz w:val="20"/>
              </w:rPr>
            </w:pPr>
            <w:r>
              <w:rPr>
                <w:rFonts w:eastAsia="Times New Roman" w:cs="Arial"/>
                <w:sz w:val="20"/>
              </w:rPr>
              <w:t>$1,784.30</w:t>
            </w:r>
          </w:p>
        </w:tc>
      </w:tr>
      <w:tr w:rsidR="00A81372" w:rsidRPr="00D2201D" w14:paraId="57862F0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B4A024E" w14:textId="77777777" w:rsidR="00A81372" w:rsidRPr="00D2201D" w:rsidRDefault="00A81372" w:rsidP="00A81372">
            <w:pPr>
              <w:spacing w:after="0"/>
              <w:rPr>
                <w:rFonts w:eastAsia="Times New Roman" w:cs="Arial"/>
                <w:sz w:val="20"/>
              </w:rPr>
            </w:pPr>
            <w:r w:rsidRPr="00D2201D">
              <w:rPr>
                <w:rFonts w:eastAsia="Times New Roman" w:cs="Arial"/>
                <w:sz w:val="20"/>
              </w:rPr>
              <w:t>Fire Safety Determination - Large Building - associated with inspection of large buildings to provide assessment of fire safety</w:t>
            </w:r>
          </w:p>
        </w:tc>
        <w:tc>
          <w:tcPr>
            <w:tcW w:w="2375" w:type="dxa"/>
            <w:tcBorders>
              <w:top w:val="nil"/>
              <w:left w:val="nil"/>
              <w:bottom w:val="single" w:sz="4" w:space="0" w:color="auto"/>
              <w:right w:val="nil"/>
            </w:tcBorders>
            <w:shd w:val="clear" w:color="auto" w:fill="auto"/>
            <w:vAlign w:val="center"/>
            <w:hideMark/>
          </w:tcPr>
          <w:p w14:paraId="31472A40" w14:textId="7FE3EEFC" w:rsidR="00A81372" w:rsidRPr="00D2201D" w:rsidRDefault="00A81372" w:rsidP="00A81372">
            <w:pPr>
              <w:spacing w:after="0"/>
              <w:jc w:val="right"/>
              <w:rPr>
                <w:rFonts w:eastAsia="Times New Roman" w:cs="Arial"/>
                <w:sz w:val="20"/>
              </w:rPr>
            </w:pPr>
            <w:r w:rsidRPr="00D2201D">
              <w:rPr>
                <w:rFonts w:eastAsia="Times New Roman" w:cs="Arial"/>
                <w:sz w:val="20"/>
              </w:rPr>
              <w:t>$2,910.00</w:t>
            </w:r>
          </w:p>
        </w:tc>
        <w:tc>
          <w:tcPr>
            <w:tcW w:w="2374" w:type="dxa"/>
            <w:tcBorders>
              <w:top w:val="nil"/>
              <w:left w:val="nil"/>
              <w:bottom w:val="single" w:sz="4" w:space="0" w:color="auto"/>
              <w:right w:val="nil"/>
            </w:tcBorders>
            <w:shd w:val="clear" w:color="auto" w:fill="auto"/>
            <w:vAlign w:val="center"/>
          </w:tcPr>
          <w:p w14:paraId="122CB0C5" w14:textId="64D8C524" w:rsidR="00A81372" w:rsidRPr="00D2201D" w:rsidRDefault="0001145E" w:rsidP="00A81372">
            <w:pPr>
              <w:spacing w:after="0"/>
              <w:jc w:val="right"/>
              <w:rPr>
                <w:rFonts w:eastAsia="Times New Roman" w:cs="Arial"/>
                <w:sz w:val="20"/>
              </w:rPr>
            </w:pPr>
            <w:r w:rsidRPr="00D2201D">
              <w:rPr>
                <w:rFonts w:eastAsia="Times New Roman" w:cs="Arial"/>
                <w:sz w:val="20"/>
              </w:rPr>
              <w:t>$2,9</w:t>
            </w:r>
            <w:r>
              <w:rPr>
                <w:rFonts w:eastAsia="Times New Roman" w:cs="Arial"/>
                <w:sz w:val="20"/>
              </w:rPr>
              <w:t>75</w:t>
            </w:r>
            <w:r w:rsidRPr="00D2201D">
              <w:rPr>
                <w:rFonts w:eastAsia="Times New Roman" w:cs="Arial"/>
                <w:sz w:val="20"/>
              </w:rPr>
              <w:t>.</w:t>
            </w:r>
            <w:r>
              <w:rPr>
                <w:rFonts w:eastAsia="Times New Roman" w:cs="Arial"/>
                <w:sz w:val="20"/>
              </w:rPr>
              <w:t>5</w:t>
            </w:r>
            <w:r w:rsidRPr="00D2201D">
              <w:rPr>
                <w:rFonts w:eastAsia="Times New Roman" w:cs="Arial"/>
                <w:sz w:val="20"/>
              </w:rPr>
              <w:t>0</w:t>
            </w:r>
          </w:p>
        </w:tc>
      </w:tr>
      <w:tr w:rsidR="00A81372" w:rsidRPr="00D2201D" w14:paraId="50828B32"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3BC6B109" w14:textId="0181B3FC"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Building permits (internal)</w:t>
            </w:r>
          </w:p>
        </w:tc>
      </w:tr>
      <w:tr w:rsidR="00A81372" w:rsidRPr="00D2201D" w14:paraId="62E6AC2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B22F0B4" w14:textId="22E7D68E" w:rsidR="00A81372" w:rsidRPr="00D2201D" w:rsidRDefault="00A81372" w:rsidP="00A81372">
            <w:pPr>
              <w:spacing w:after="0"/>
              <w:rPr>
                <w:rFonts w:eastAsia="Times New Roman" w:cs="Arial"/>
                <w:sz w:val="20"/>
              </w:rPr>
            </w:pPr>
            <w:r w:rsidRPr="00D2201D">
              <w:rPr>
                <w:rFonts w:eastAsia="Times New Roman" w:cs="Arial"/>
                <w:sz w:val="20"/>
              </w:rPr>
              <w:t>Alterations and additions to a dwelling &lt;</w:t>
            </w:r>
            <w:r w:rsidR="008E41E4">
              <w:rPr>
                <w:rFonts w:eastAsia="Times New Roman" w:cs="Arial"/>
                <w:sz w:val="20"/>
              </w:rPr>
              <w:t>$</w:t>
            </w:r>
            <w:r w:rsidRPr="00D2201D">
              <w:rPr>
                <w:rFonts w:eastAsia="Times New Roman" w:cs="Arial"/>
                <w:sz w:val="20"/>
              </w:rPr>
              <w:t>100,000</w:t>
            </w:r>
          </w:p>
        </w:tc>
        <w:tc>
          <w:tcPr>
            <w:tcW w:w="2375" w:type="dxa"/>
            <w:tcBorders>
              <w:top w:val="nil"/>
              <w:left w:val="nil"/>
              <w:bottom w:val="single" w:sz="4" w:space="0" w:color="auto"/>
              <w:right w:val="nil"/>
            </w:tcBorders>
            <w:shd w:val="clear" w:color="auto" w:fill="auto"/>
            <w:vAlign w:val="center"/>
            <w:hideMark/>
          </w:tcPr>
          <w:p w14:paraId="467906AD" w14:textId="705C2F3B" w:rsidR="00A81372" w:rsidRPr="00D2201D" w:rsidRDefault="00A81372" w:rsidP="00A81372">
            <w:pPr>
              <w:spacing w:after="0"/>
              <w:jc w:val="right"/>
              <w:rPr>
                <w:rFonts w:eastAsia="Times New Roman" w:cs="Arial"/>
                <w:sz w:val="20"/>
              </w:rPr>
            </w:pPr>
            <w:r w:rsidRPr="00D2201D">
              <w:rPr>
                <w:rFonts w:eastAsia="Times New Roman" w:cs="Arial"/>
                <w:sz w:val="20"/>
              </w:rPr>
              <w:t>$1,430.00</w:t>
            </w:r>
          </w:p>
        </w:tc>
        <w:tc>
          <w:tcPr>
            <w:tcW w:w="2374" w:type="dxa"/>
            <w:tcBorders>
              <w:top w:val="nil"/>
              <w:left w:val="nil"/>
              <w:bottom w:val="single" w:sz="4" w:space="0" w:color="auto"/>
              <w:right w:val="nil"/>
            </w:tcBorders>
            <w:shd w:val="clear" w:color="auto" w:fill="auto"/>
            <w:vAlign w:val="center"/>
          </w:tcPr>
          <w:p w14:paraId="2C01FA28" w14:textId="58D4107F" w:rsidR="00A81372" w:rsidRPr="00D2201D" w:rsidRDefault="008E41E4" w:rsidP="00A81372">
            <w:pPr>
              <w:spacing w:after="0"/>
              <w:jc w:val="right"/>
              <w:rPr>
                <w:rFonts w:eastAsia="Times New Roman" w:cs="Arial"/>
                <w:sz w:val="20"/>
              </w:rPr>
            </w:pPr>
            <w:r>
              <w:rPr>
                <w:rFonts w:eastAsia="Times New Roman" w:cs="Arial"/>
                <w:sz w:val="20"/>
              </w:rPr>
              <w:t>$1,462.20</w:t>
            </w:r>
          </w:p>
        </w:tc>
      </w:tr>
      <w:tr w:rsidR="00A81372" w:rsidRPr="00D2201D" w14:paraId="2FA5D01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667CD14" w14:textId="7962D0DC" w:rsidR="00A81372" w:rsidRPr="00D2201D" w:rsidRDefault="00A81372" w:rsidP="00A81372">
            <w:pPr>
              <w:spacing w:after="0"/>
              <w:rPr>
                <w:rFonts w:eastAsia="Times New Roman" w:cs="Arial"/>
                <w:sz w:val="20"/>
              </w:rPr>
            </w:pPr>
            <w:r w:rsidRPr="00D2201D">
              <w:rPr>
                <w:rFonts w:eastAsia="Times New Roman" w:cs="Arial"/>
                <w:sz w:val="20"/>
              </w:rPr>
              <w:t xml:space="preserve">Alterations and additions to a dwelling </w:t>
            </w:r>
            <w:r w:rsidR="008E41E4">
              <w:rPr>
                <w:rFonts w:eastAsia="Times New Roman" w:cs="Arial"/>
                <w:sz w:val="20"/>
              </w:rPr>
              <w:t>$</w:t>
            </w:r>
            <w:r w:rsidRPr="00D2201D">
              <w:rPr>
                <w:rFonts w:eastAsia="Times New Roman" w:cs="Arial"/>
                <w:sz w:val="20"/>
              </w:rPr>
              <w:t>100,000-</w:t>
            </w:r>
            <w:r w:rsidR="008E41E4">
              <w:rPr>
                <w:rFonts w:eastAsia="Times New Roman" w:cs="Arial"/>
                <w:sz w:val="20"/>
              </w:rPr>
              <w:t>$</w:t>
            </w:r>
            <w:r w:rsidRPr="00D2201D">
              <w:rPr>
                <w:rFonts w:eastAsia="Times New Roman" w:cs="Arial"/>
                <w:sz w:val="20"/>
              </w:rPr>
              <w:t>200,000</w:t>
            </w:r>
          </w:p>
        </w:tc>
        <w:tc>
          <w:tcPr>
            <w:tcW w:w="2375" w:type="dxa"/>
            <w:tcBorders>
              <w:top w:val="nil"/>
              <w:left w:val="nil"/>
              <w:bottom w:val="single" w:sz="4" w:space="0" w:color="auto"/>
              <w:right w:val="nil"/>
            </w:tcBorders>
            <w:shd w:val="clear" w:color="auto" w:fill="auto"/>
            <w:vAlign w:val="center"/>
            <w:hideMark/>
          </w:tcPr>
          <w:p w14:paraId="173361D8" w14:textId="07C1C496" w:rsidR="00A81372" w:rsidRPr="00D2201D" w:rsidRDefault="00A81372" w:rsidP="00A81372">
            <w:pPr>
              <w:spacing w:after="0"/>
              <w:jc w:val="right"/>
              <w:rPr>
                <w:rFonts w:eastAsia="Times New Roman" w:cs="Arial"/>
                <w:sz w:val="20"/>
              </w:rPr>
            </w:pPr>
            <w:r w:rsidRPr="00D2201D">
              <w:rPr>
                <w:rFonts w:eastAsia="Times New Roman" w:cs="Arial"/>
                <w:sz w:val="20"/>
              </w:rPr>
              <w:t>$1,668.00</w:t>
            </w:r>
          </w:p>
        </w:tc>
        <w:tc>
          <w:tcPr>
            <w:tcW w:w="2374" w:type="dxa"/>
            <w:tcBorders>
              <w:top w:val="nil"/>
              <w:left w:val="nil"/>
              <w:bottom w:val="single" w:sz="4" w:space="0" w:color="auto"/>
              <w:right w:val="nil"/>
            </w:tcBorders>
            <w:shd w:val="clear" w:color="auto" w:fill="auto"/>
            <w:vAlign w:val="center"/>
          </w:tcPr>
          <w:p w14:paraId="293D4C53" w14:textId="29665470" w:rsidR="00A81372" w:rsidRPr="00D2201D" w:rsidRDefault="008E41E4" w:rsidP="00A81372">
            <w:pPr>
              <w:spacing w:after="0"/>
              <w:jc w:val="right"/>
              <w:rPr>
                <w:rFonts w:eastAsia="Times New Roman" w:cs="Arial"/>
                <w:sz w:val="20"/>
              </w:rPr>
            </w:pPr>
            <w:r>
              <w:rPr>
                <w:rFonts w:eastAsia="Times New Roman" w:cs="Arial"/>
                <w:sz w:val="20"/>
              </w:rPr>
              <w:t>$1,705.55</w:t>
            </w:r>
          </w:p>
        </w:tc>
      </w:tr>
      <w:tr w:rsidR="00A81372" w:rsidRPr="00D2201D" w14:paraId="45989D5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72DB8B6" w14:textId="3F75087A" w:rsidR="00A81372" w:rsidRPr="00D2201D" w:rsidRDefault="00A81372" w:rsidP="00A81372">
            <w:pPr>
              <w:spacing w:after="0"/>
              <w:rPr>
                <w:rFonts w:eastAsia="Times New Roman" w:cs="Arial"/>
                <w:sz w:val="20"/>
              </w:rPr>
            </w:pPr>
            <w:r w:rsidRPr="00D2201D">
              <w:rPr>
                <w:rFonts w:eastAsia="Times New Roman" w:cs="Arial"/>
                <w:sz w:val="20"/>
              </w:rPr>
              <w:t xml:space="preserve">Alterations and additions to a dwelling </w:t>
            </w:r>
            <w:r w:rsidR="008E41E4">
              <w:rPr>
                <w:rFonts w:eastAsia="Times New Roman" w:cs="Arial"/>
                <w:sz w:val="20"/>
              </w:rPr>
              <w:t>$</w:t>
            </w:r>
            <w:r w:rsidRPr="00D2201D">
              <w:rPr>
                <w:rFonts w:eastAsia="Times New Roman" w:cs="Arial"/>
                <w:sz w:val="20"/>
              </w:rPr>
              <w:t>200,00</w:t>
            </w:r>
            <w:r w:rsidR="008E41E4">
              <w:rPr>
                <w:rFonts w:eastAsia="Times New Roman" w:cs="Arial"/>
                <w:sz w:val="20"/>
              </w:rPr>
              <w:t>1</w:t>
            </w:r>
            <w:r w:rsidRPr="00D2201D">
              <w:rPr>
                <w:rFonts w:eastAsia="Times New Roman" w:cs="Arial"/>
                <w:sz w:val="20"/>
              </w:rPr>
              <w:t>-</w:t>
            </w:r>
            <w:r w:rsidR="008E41E4">
              <w:rPr>
                <w:rFonts w:eastAsia="Times New Roman" w:cs="Arial"/>
                <w:sz w:val="20"/>
              </w:rPr>
              <w:t>$</w:t>
            </w:r>
            <w:r w:rsidRPr="00D2201D">
              <w:rPr>
                <w:rFonts w:eastAsia="Times New Roman" w:cs="Arial"/>
                <w:sz w:val="20"/>
              </w:rPr>
              <w:t>300,000</w:t>
            </w:r>
          </w:p>
        </w:tc>
        <w:tc>
          <w:tcPr>
            <w:tcW w:w="2375" w:type="dxa"/>
            <w:tcBorders>
              <w:top w:val="nil"/>
              <w:left w:val="nil"/>
              <w:bottom w:val="single" w:sz="4" w:space="0" w:color="auto"/>
              <w:right w:val="nil"/>
            </w:tcBorders>
            <w:shd w:val="clear" w:color="auto" w:fill="auto"/>
            <w:vAlign w:val="center"/>
            <w:hideMark/>
          </w:tcPr>
          <w:p w14:paraId="0013DF3C" w14:textId="1183CD00" w:rsidR="00A81372" w:rsidRPr="00D2201D" w:rsidRDefault="00A81372" w:rsidP="00A81372">
            <w:pPr>
              <w:spacing w:after="0"/>
              <w:jc w:val="right"/>
              <w:rPr>
                <w:rFonts w:eastAsia="Times New Roman" w:cs="Arial"/>
                <w:sz w:val="20"/>
              </w:rPr>
            </w:pPr>
            <w:r w:rsidRPr="00D2201D">
              <w:rPr>
                <w:rFonts w:eastAsia="Times New Roman" w:cs="Arial"/>
                <w:sz w:val="20"/>
              </w:rPr>
              <w:t>$1,990.00</w:t>
            </w:r>
          </w:p>
        </w:tc>
        <w:tc>
          <w:tcPr>
            <w:tcW w:w="2374" w:type="dxa"/>
            <w:tcBorders>
              <w:top w:val="nil"/>
              <w:left w:val="nil"/>
              <w:bottom w:val="single" w:sz="4" w:space="0" w:color="auto"/>
              <w:right w:val="nil"/>
            </w:tcBorders>
            <w:shd w:val="clear" w:color="auto" w:fill="auto"/>
            <w:vAlign w:val="center"/>
          </w:tcPr>
          <w:p w14:paraId="1567AE5B" w14:textId="6B5AC03C" w:rsidR="00A81372" w:rsidRPr="00D2201D" w:rsidRDefault="008E41E4" w:rsidP="00A81372">
            <w:pPr>
              <w:spacing w:after="0"/>
              <w:jc w:val="right"/>
              <w:rPr>
                <w:rFonts w:eastAsia="Times New Roman" w:cs="Arial"/>
                <w:sz w:val="20"/>
              </w:rPr>
            </w:pPr>
            <w:r>
              <w:rPr>
                <w:rFonts w:eastAsia="Times New Roman" w:cs="Arial"/>
                <w:sz w:val="20"/>
              </w:rPr>
              <w:t>$2,034.80</w:t>
            </w:r>
          </w:p>
        </w:tc>
      </w:tr>
      <w:tr w:rsidR="00A81372" w:rsidRPr="00D2201D" w14:paraId="2A491AA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AD82622" w14:textId="0F280325" w:rsidR="00A81372" w:rsidRPr="00D2201D" w:rsidRDefault="00A81372" w:rsidP="00A81372">
            <w:pPr>
              <w:spacing w:after="0"/>
              <w:rPr>
                <w:rFonts w:eastAsia="Times New Roman" w:cs="Arial"/>
                <w:sz w:val="20"/>
              </w:rPr>
            </w:pPr>
            <w:r w:rsidRPr="00D2201D">
              <w:rPr>
                <w:rFonts w:eastAsia="Times New Roman" w:cs="Arial"/>
                <w:sz w:val="20"/>
              </w:rPr>
              <w:t>Alterations and additions to a dwelling &gt;</w:t>
            </w:r>
            <w:r w:rsidR="008E41E4">
              <w:rPr>
                <w:rFonts w:eastAsia="Times New Roman" w:cs="Arial"/>
                <w:sz w:val="20"/>
              </w:rPr>
              <w:t>$</w:t>
            </w:r>
            <w:r w:rsidRPr="00D2201D">
              <w:rPr>
                <w:rFonts w:eastAsia="Times New Roman" w:cs="Arial"/>
                <w:sz w:val="20"/>
              </w:rPr>
              <w:t>300,000</w:t>
            </w:r>
          </w:p>
        </w:tc>
        <w:tc>
          <w:tcPr>
            <w:tcW w:w="2375" w:type="dxa"/>
            <w:tcBorders>
              <w:top w:val="nil"/>
              <w:left w:val="nil"/>
              <w:bottom w:val="single" w:sz="4" w:space="0" w:color="auto"/>
              <w:right w:val="nil"/>
            </w:tcBorders>
            <w:shd w:val="clear" w:color="auto" w:fill="auto"/>
            <w:vAlign w:val="center"/>
            <w:hideMark/>
          </w:tcPr>
          <w:p w14:paraId="213B915D" w14:textId="545C67E5" w:rsidR="00A81372" w:rsidRPr="00D2201D" w:rsidRDefault="00A81372" w:rsidP="00A81372">
            <w:pPr>
              <w:spacing w:after="0"/>
              <w:jc w:val="right"/>
              <w:rPr>
                <w:rFonts w:eastAsia="Times New Roman" w:cs="Arial"/>
                <w:sz w:val="20"/>
              </w:rPr>
            </w:pPr>
            <w:r w:rsidRPr="00D2201D">
              <w:rPr>
                <w:rFonts w:eastAsia="Times New Roman" w:cs="Arial"/>
                <w:sz w:val="20"/>
              </w:rPr>
              <w:t>$2,383.50</w:t>
            </w:r>
          </w:p>
        </w:tc>
        <w:tc>
          <w:tcPr>
            <w:tcW w:w="2374" w:type="dxa"/>
            <w:tcBorders>
              <w:top w:val="nil"/>
              <w:left w:val="nil"/>
              <w:bottom w:val="single" w:sz="4" w:space="0" w:color="auto"/>
              <w:right w:val="nil"/>
            </w:tcBorders>
            <w:shd w:val="clear" w:color="auto" w:fill="auto"/>
            <w:vAlign w:val="center"/>
          </w:tcPr>
          <w:p w14:paraId="05445A4E" w14:textId="516E4DE7" w:rsidR="00A81372" w:rsidRPr="00D2201D" w:rsidRDefault="008E41E4" w:rsidP="00A81372">
            <w:pPr>
              <w:spacing w:after="0"/>
              <w:jc w:val="right"/>
              <w:rPr>
                <w:rFonts w:eastAsia="Times New Roman" w:cs="Arial"/>
                <w:sz w:val="20"/>
              </w:rPr>
            </w:pPr>
            <w:r>
              <w:rPr>
                <w:rFonts w:eastAsia="Times New Roman" w:cs="Arial"/>
                <w:sz w:val="20"/>
              </w:rPr>
              <w:t>$2,437.15</w:t>
            </w:r>
          </w:p>
        </w:tc>
      </w:tr>
      <w:tr w:rsidR="00A81372" w:rsidRPr="00D2201D" w14:paraId="5E9C7C7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19175D4" w14:textId="77777777" w:rsidR="00A81372" w:rsidRPr="00D2201D" w:rsidRDefault="00A81372" w:rsidP="00A81372">
            <w:pPr>
              <w:spacing w:after="0"/>
              <w:rPr>
                <w:rFonts w:eastAsia="Times New Roman" w:cs="Arial"/>
                <w:sz w:val="20"/>
              </w:rPr>
            </w:pPr>
            <w:r w:rsidRPr="00D2201D">
              <w:rPr>
                <w:rFonts w:eastAsia="Times New Roman" w:cs="Arial"/>
                <w:sz w:val="20"/>
              </w:rPr>
              <w:t>Amendment to building permits issued</w:t>
            </w:r>
          </w:p>
        </w:tc>
        <w:tc>
          <w:tcPr>
            <w:tcW w:w="2375" w:type="dxa"/>
            <w:tcBorders>
              <w:top w:val="nil"/>
              <w:left w:val="nil"/>
              <w:bottom w:val="single" w:sz="4" w:space="0" w:color="auto"/>
              <w:right w:val="nil"/>
            </w:tcBorders>
            <w:shd w:val="clear" w:color="auto" w:fill="auto"/>
            <w:vAlign w:val="center"/>
            <w:hideMark/>
          </w:tcPr>
          <w:p w14:paraId="54622014" w14:textId="4AC59016" w:rsidR="00A81372" w:rsidRPr="00D2201D" w:rsidRDefault="00A81372" w:rsidP="00A81372">
            <w:pPr>
              <w:spacing w:after="0"/>
              <w:jc w:val="right"/>
              <w:rPr>
                <w:rFonts w:eastAsia="Times New Roman" w:cs="Arial"/>
                <w:sz w:val="20"/>
              </w:rPr>
            </w:pPr>
            <w:r w:rsidRPr="00D2201D">
              <w:rPr>
                <w:rFonts w:eastAsia="Times New Roman" w:cs="Arial"/>
                <w:sz w:val="20"/>
              </w:rPr>
              <w:t>$557.00</w:t>
            </w:r>
          </w:p>
        </w:tc>
        <w:tc>
          <w:tcPr>
            <w:tcW w:w="2374" w:type="dxa"/>
            <w:tcBorders>
              <w:top w:val="nil"/>
              <w:left w:val="nil"/>
              <w:bottom w:val="single" w:sz="4" w:space="0" w:color="auto"/>
              <w:right w:val="nil"/>
            </w:tcBorders>
            <w:shd w:val="clear" w:color="auto" w:fill="auto"/>
            <w:vAlign w:val="center"/>
          </w:tcPr>
          <w:p w14:paraId="537585D7" w14:textId="76F3C6FD" w:rsidR="00A81372" w:rsidRPr="00D2201D" w:rsidRDefault="008E41E4" w:rsidP="00A81372">
            <w:pPr>
              <w:spacing w:after="0"/>
              <w:jc w:val="right"/>
              <w:rPr>
                <w:rFonts w:eastAsia="Times New Roman" w:cs="Arial"/>
                <w:sz w:val="20"/>
              </w:rPr>
            </w:pPr>
            <w:r>
              <w:rPr>
                <w:rFonts w:eastAsia="Times New Roman" w:cs="Arial"/>
                <w:sz w:val="20"/>
              </w:rPr>
              <w:t>$569.55</w:t>
            </w:r>
          </w:p>
        </w:tc>
      </w:tr>
      <w:tr w:rsidR="00A81372" w:rsidRPr="00D2201D" w14:paraId="254F551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460E37D" w14:textId="0125E17C" w:rsidR="00A81372" w:rsidRPr="00D2201D" w:rsidRDefault="00A81372" w:rsidP="00A81372">
            <w:pPr>
              <w:spacing w:after="0"/>
              <w:rPr>
                <w:rFonts w:eastAsia="Times New Roman" w:cs="Arial"/>
                <w:sz w:val="20"/>
              </w:rPr>
            </w:pPr>
            <w:r w:rsidRPr="00D2201D">
              <w:rPr>
                <w:rFonts w:eastAsia="Times New Roman" w:cs="Arial"/>
                <w:sz w:val="20"/>
              </w:rPr>
              <w:t>Carports/garages &lt;</w:t>
            </w:r>
            <w:r w:rsidR="008E41E4">
              <w:rPr>
                <w:rFonts w:eastAsia="Times New Roman" w:cs="Arial"/>
                <w:sz w:val="20"/>
              </w:rPr>
              <w:t>$</w:t>
            </w:r>
            <w:r w:rsidRPr="00D2201D">
              <w:rPr>
                <w:rFonts w:eastAsia="Times New Roman" w:cs="Arial"/>
                <w:sz w:val="20"/>
              </w:rPr>
              <w:t>20,000</w:t>
            </w:r>
          </w:p>
        </w:tc>
        <w:tc>
          <w:tcPr>
            <w:tcW w:w="2375" w:type="dxa"/>
            <w:tcBorders>
              <w:top w:val="nil"/>
              <w:left w:val="nil"/>
              <w:bottom w:val="single" w:sz="4" w:space="0" w:color="auto"/>
              <w:right w:val="nil"/>
            </w:tcBorders>
            <w:shd w:val="clear" w:color="auto" w:fill="auto"/>
            <w:vAlign w:val="center"/>
            <w:hideMark/>
          </w:tcPr>
          <w:p w14:paraId="0403F39A" w14:textId="53D4169F" w:rsidR="00A81372" w:rsidRPr="00D2201D" w:rsidRDefault="00A81372" w:rsidP="00A81372">
            <w:pPr>
              <w:spacing w:after="0"/>
              <w:jc w:val="right"/>
              <w:rPr>
                <w:rFonts w:eastAsia="Times New Roman" w:cs="Arial"/>
                <w:sz w:val="20"/>
              </w:rPr>
            </w:pPr>
            <w:r w:rsidRPr="00D2201D">
              <w:rPr>
                <w:rFonts w:eastAsia="Times New Roman" w:cs="Arial"/>
                <w:sz w:val="20"/>
              </w:rPr>
              <w:t>$955.00</w:t>
            </w:r>
          </w:p>
        </w:tc>
        <w:tc>
          <w:tcPr>
            <w:tcW w:w="2374" w:type="dxa"/>
            <w:tcBorders>
              <w:top w:val="nil"/>
              <w:left w:val="nil"/>
              <w:bottom w:val="single" w:sz="4" w:space="0" w:color="auto"/>
              <w:right w:val="nil"/>
            </w:tcBorders>
            <w:shd w:val="clear" w:color="auto" w:fill="auto"/>
            <w:vAlign w:val="center"/>
          </w:tcPr>
          <w:p w14:paraId="26A50F79" w14:textId="579EFA92" w:rsidR="00A81372" w:rsidRPr="00D2201D" w:rsidRDefault="008E41E4" w:rsidP="00A81372">
            <w:pPr>
              <w:spacing w:after="0"/>
              <w:jc w:val="right"/>
              <w:rPr>
                <w:rFonts w:eastAsia="Times New Roman" w:cs="Arial"/>
                <w:sz w:val="20"/>
              </w:rPr>
            </w:pPr>
            <w:r>
              <w:rPr>
                <w:rFonts w:eastAsia="Times New Roman" w:cs="Arial"/>
                <w:sz w:val="20"/>
              </w:rPr>
              <w:t>$976.50</w:t>
            </w:r>
          </w:p>
        </w:tc>
      </w:tr>
      <w:tr w:rsidR="00A81372" w:rsidRPr="00D2201D" w14:paraId="09C7076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F806623" w14:textId="2547F20B" w:rsidR="00A81372" w:rsidRPr="00D2201D" w:rsidRDefault="00A81372" w:rsidP="00A81372">
            <w:pPr>
              <w:spacing w:after="0"/>
              <w:rPr>
                <w:rFonts w:eastAsia="Times New Roman" w:cs="Arial"/>
                <w:sz w:val="20"/>
              </w:rPr>
            </w:pPr>
            <w:r w:rsidRPr="00D2201D">
              <w:rPr>
                <w:rFonts w:eastAsia="Times New Roman" w:cs="Arial"/>
                <w:sz w:val="20"/>
              </w:rPr>
              <w:t>Carports/garages &gt;</w:t>
            </w:r>
            <w:r w:rsidR="008E41E4">
              <w:rPr>
                <w:rFonts w:eastAsia="Times New Roman" w:cs="Arial"/>
                <w:sz w:val="20"/>
              </w:rPr>
              <w:t>$</w:t>
            </w:r>
            <w:r w:rsidRPr="00D2201D">
              <w:rPr>
                <w:rFonts w:eastAsia="Times New Roman" w:cs="Arial"/>
                <w:sz w:val="20"/>
              </w:rPr>
              <w:t>20,000</w:t>
            </w:r>
          </w:p>
        </w:tc>
        <w:tc>
          <w:tcPr>
            <w:tcW w:w="2375" w:type="dxa"/>
            <w:tcBorders>
              <w:top w:val="nil"/>
              <w:left w:val="nil"/>
              <w:bottom w:val="single" w:sz="4" w:space="0" w:color="auto"/>
              <w:right w:val="nil"/>
            </w:tcBorders>
            <w:shd w:val="clear" w:color="auto" w:fill="auto"/>
            <w:vAlign w:val="center"/>
            <w:hideMark/>
          </w:tcPr>
          <w:p w14:paraId="2BDB468D" w14:textId="3B326A3C" w:rsidR="00A81372" w:rsidRPr="00D2201D" w:rsidRDefault="00A81372" w:rsidP="00A81372">
            <w:pPr>
              <w:spacing w:after="0"/>
              <w:jc w:val="right"/>
              <w:rPr>
                <w:rFonts w:eastAsia="Times New Roman" w:cs="Arial"/>
                <w:sz w:val="20"/>
              </w:rPr>
            </w:pPr>
            <w:r w:rsidRPr="00D2201D">
              <w:rPr>
                <w:rFonts w:eastAsia="Times New Roman" w:cs="Arial"/>
                <w:sz w:val="20"/>
              </w:rPr>
              <w:t>$1,193.00</w:t>
            </w:r>
          </w:p>
        </w:tc>
        <w:tc>
          <w:tcPr>
            <w:tcW w:w="2374" w:type="dxa"/>
            <w:tcBorders>
              <w:top w:val="nil"/>
              <w:left w:val="nil"/>
              <w:bottom w:val="single" w:sz="4" w:space="0" w:color="auto"/>
              <w:right w:val="nil"/>
            </w:tcBorders>
            <w:shd w:val="clear" w:color="auto" w:fill="auto"/>
            <w:vAlign w:val="center"/>
          </w:tcPr>
          <w:p w14:paraId="162E5030" w14:textId="0EEA37B9" w:rsidR="00A81372" w:rsidRPr="00D2201D" w:rsidRDefault="008E41E4" w:rsidP="00A81372">
            <w:pPr>
              <w:spacing w:after="0"/>
              <w:jc w:val="right"/>
              <w:rPr>
                <w:rFonts w:eastAsia="Times New Roman" w:cs="Arial"/>
                <w:sz w:val="20"/>
              </w:rPr>
            </w:pPr>
            <w:r>
              <w:rPr>
                <w:rFonts w:eastAsia="Times New Roman" w:cs="Arial"/>
                <w:sz w:val="20"/>
              </w:rPr>
              <w:t>$1,219.90</w:t>
            </w:r>
          </w:p>
        </w:tc>
      </w:tr>
      <w:tr w:rsidR="00A81372" w:rsidRPr="00D2201D" w14:paraId="0FBC33E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37486BD" w14:textId="77777777" w:rsidR="00A81372" w:rsidRPr="00D2201D" w:rsidRDefault="00A81372" w:rsidP="00A81372">
            <w:pPr>
              <w:spacing w:after="0"/>
              <w:rPr>
                <w:rFonts w:eastAsia="Times New Roman" w:cs="Arial"/>
                <w:sz w:val="20"/>
              </w:rPr>
            </w:pPr>
            <w:r w:rsidRPr="00D2201D">
              <w:rPr>
                <w:rFonts w:eastAsia="Times New Roman" w:cs="Arial"/>
                <w:sz w:val="20"/>
              </w:rPr>
              <w:t>Demolish attached dwelling</w:t>
            </w:r>
          </w:p>
        </w:tc>
        <w:tc>
          <w:tcPr>
            <w:tcW w:w="2375" w:type="dxa"/>
            <w:tcBorders>
              <w:top w:val="nil"/>
              <w:left w:val="nil"/>
              <w:bottom w:val="single" w:sz="4" w:space="0" w:color="auto"/>
              <w:right w:val="nil"/>
            </w:tcBorders>
            <w:shd w:val="clear" w:color="auto" w:fill="auto"/>
            <w:vAlign w:val="center"/>
            <w:hideMark/>
          </w:tcPr>
          <w:p w14:paraId="1861C599" w14:textId="7942CEF8" w:rsidR="00A81372" w:rsidRPr="00D2201D" w:rsidRDefault="00A81372" w:rsidP="00A81372">
            <w:pPr>
              <w:spacing w:after="0"/>
              <w:jc w:val="right"/>
              <w:rPr>
                <w:rFonts w:eastAsia="Times New Roman" w:cs="Arial"/>
                <w:sz w:val="20"/>
              </w:rPr>
            </w:pPr>
            <w:r w:rsidRPr="00D2201D">
              <w:rPr>
                <w:rFonts w:eastAsia="Times New Roman" w:cs="Arial"/>
                <w:sz w:val="20"/>
              </w:rPr>
              <w:t>$1,433.00</w:t>
            </w:r>
          </w:p>
        </w:tc>
        <w:tc>
          <w:tcPr>
            <w:tcW w:w="2374" w:type="dxa"/>
            <w:tcBorders>
              <w:top w:val="nil"/>
              <w:left w:val="nil"/>
              <w:bottom w:val="single" w:sz="4" w:space="0" w:color="auto"/>
              <w:right w:val="nil"/>
            </w:tcBorders>
            <w:shd w:val="clear" w:color="auto" w:fill="auto"/>
            <w:vAlign w:val="center"/>
          </w:tcPr>
          <w:p w14:paraId="79E63640" w14:textId="74F79D4E" w:rsidR="00A81372" w:rsidRPr="00D2201D" w:rsidRDefault="008E41E4" w:rsidP="00A81372">
            <w:pPr>
              <w:spacing w:after="0"/>
              <w:jc w:val="right"/>
              <w:rPr>
                <w:rFonts w:eastAsia="Times New Roman" w:cs="Arial"/>
                <w:sz w:val="20"/>
              </w:rPr>
            </w:pPr>
            <w:r>
              <w:rPr>
                <w:rFonts w:eastAsia="Times New Roman" w:cs="Arial"/>
                <w:sz w:val="20"/>
              </w:rPr>
              <w:t>$1,465.25</w:t>
            </w:r>
          </w:p>
        </w:tc>
      </w:tr>
      <w:tr w:rsidR="00A81372" w:rsidRPr="00D2201D" w14:paraId="7664940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21F17AE"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Demolish detached dwelling </w:t>
            </w:r>
          </w:p>
        </w:tc>
        <w:tc>
          <w:tcPr>
            <w:tcW w:w="2375" w:type="dxa"/>
            <w:tcBorders>
              <w:top w:val="nil"/>
              <w:left w:val="nil"/>
              <w:bottom w:val="single" w:sz="4" w:space="0" w:color="auto"/>
              <w:right w:val="nil"/>
            </w:tcBorders>
            <w:shd w:val="clear" w:color="auto" w:fill="auto"/>
            <w:vAlign w:val="center"/>
            <w:hideMark/>
          </w:tcPr>
          <w:p w14:paraId="3DDC38FD" w14:textId="278D3B91" w:rsidR="00A81372" w:rsidRPr="00D2201D" w:rsidRDefault="00A81372" w:rsidP="00A81372">
            <w:pPr>
              <w:spacing w:after="0"/>
              <w:jc w:val="right"/>
              <w:rPr>
                <w:rFonts w:eastAsia="Times New Roman" w:cs="Arial"/>
                <w:sz w:val="20"/>
              </w:rPr>
            </w:pPr>
            <w:r w:rsidRPr="00D2201D">
              <w:rPr>
                <w:rFonts w:eastAsia="Times New Roman" w:cs="Arial"/>
                <w:sz w:val="20"/>
              </w:rPr>
              <w:t>$1,190.00</w:t>
            </w:r>
          </w:p>
        </w:tc>
        <w:tc>
          <w:tcPr>
            <w:tcW w:w="2374" w:type="dxa"/>
            <w:tcBorders>
              <w:top w:val="nil"/>
              <w:left w:val="nil"/>
              <w:bottom w:val="single" w:sz="4" w:space="0" w:color="auto"/>
              <w:right w:val="nil"/>
            </w:tcBorders>
            <w:shd w:val="clear" w:color="auto" w:fill="auto"/>
            <w:vAlign w:val="center"/>
          </w:tcPr>
          <w:p w14:paraId="44832664" w14:textId="5850CEEB" w:rsidR="00A81372" w:rsidRPr="00D2201D" w:rsidRDefault="008E41E4" w:rsidP="00A81372">
            <w:pPr>
              <w:spacing w:after="0"/>
              <w:jc w:val="right"/>
              <w:rPr>
                <w:rFonts w:eastAsia="Times New Roman" w:cs="Arial"/>
                <w:sz w:val="20"/>
              </w:rPr>
            </w:pPr>
            <w:r>
              <w:rPr>
                <w:rFonts w:eastAsia="Times New Roman" w:cs="Arial"/>
                <w:sz w:val="20"/>
              </w:rPr>
              <w:t>$1,216.80</w:t>
            </w:r>
          </w:p>
        </w:tc>
      </w:tr>
      <w:tr w:rsidR="00A81372" w:rsidRPr="00D2201D" w14:paraId="469D2C5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B90D31A" w14:textId="77777777" w:rsidR="00A81372" w:rsidRPr="00D2201D" w:rsidRDefault="00A81372" w:rsidP="00A81372">
            <w:pPr>
              <w:spacing w:after="0"/>
              <w:rPr>
                <w:rFonts w:eastAsia="Times New Roman" w:cs="Arial"/>
                <w:sz w:val="20"/>
              </w:rPr>
            </w:pPr>
            <w:r w:rsidRPr="00D2201D">
              <w:rPr>
                <w:rFonts w:eastAsia="Times New Roman" w:cs="Arial"/>
                <w:sz w:val="20"/>
              </w:rPr>
              <w:t>Demolish outbuildings</w:t>
            </w:r>
          </w:p>
        </w:tc>
        <w:tc>
          <w:tcPr>
            <w:tcW w:w="2375" w:type="dxa"/>
            <w:tcBorders>
              <w:top w:val="nil"/>
              <w:left w:val="nil"/>
              <w:bottom w:val="single" w:sz="4" w:space="0" w:color="auto"/>
              <w:right w:val="nil"/>
            </w:tcBorders>
            <w:shd w:val="clear" w:color="auto" w:fill="auto"/>
            <w:vAlign w:val="center"/>
            <w:hideMark/>
          </w:tcPr>
          <w:p w14:paraId="4DFF4338" w14:textId="6C3AFD3D" w:rsidR="00A81372" w:rsidRPr="00D2201D" w:rsidRDefault="00A81372" w:rsidP="00A81372">
            <w:pPr>
              <w:spacing w:after="0"/>
              <w:jc w:val="right"/>
              <w:rPr>
                <w:rFonts w:eastAsia="Times New Roman" w:cs="Arial"/>
                <w:sz w:val="20"/>
              </w:rPr>
            </w:pPr>
            <w:r w:rsidRPr="00D2201D">
              <w:rPr>
                <w:rFonts w:eastAsia="Times New Roman" w:cs="Arial"/>
                <w:sz w:val="20"/>
              </w:rPr>
              <w:t>$718.00</w:t>
            </w:r>
          </w:p>
        </w:tc>
        <w:tc>
          <w:tcPr>
            <w:tcW w:w="2374" w:type="dxa"/>
            <w:tcBorders>
              <w:top w:val="nil"/>
              <w:left w:val="nil"/>
              <w:bottom w:val="single" w:sz="4" w:space="0" w:color="auto"/>
              <w:right w:val="nil"/>
            </w:tcBorders>
            <w:shd w:val="clear" w:color="auto" w:fill="auto"/>
            <w:vAlign w:val="center"/>
          </w:tcPr>
          <w:p w14:paraId="54C28CB7" w14:textId="171BC119" w:rsidR="00A81372" w:rsidRPr="00D2201D" w:rsidRDefault="00786915" w:rsidP="00A81372">
            <w:pPr>
              <w:spacing w:after="0"/>
              <w:jc w:val="right"/>
              <w:rPr>
                <w:rFonts w:eastAsia="Times New Roman" w:cs="Arial"/>
                <w:sz w:val="20"/>
              </w:rPr>
            </w:pPr>
            <w:r>
              <w:rPr>
                <w:rFonts w:eastAsia="Times New Roman" w:cs="Arial"/>
                <w:sz w:val="20"/>
              </w:rPr>
              <w:t>$734.20</w:t>
            </w:r>
          </w:p>
        </w:tc>
      </w:tr>
      <w:tr w:rsidR="00A81372" w:rsidRPr="00D2201D" w14:paraId="1ADD0D1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6BBA422" w14:textId="61C30511" w:rsidR="00A81372" w:rsidRPr="00727A26" w:rsidRDefault="00A81372" w:rsidP="00A81372">
            <w:pPr>
              <w:spacing w:after="0"/>
              <w:rPr>
                <w:rFonts w:eastAsia="Times New Roman" w:cs="Arial"/>
                <w:sz w:val="20"/>
              </w:rPr>
            </w:pPr>
            <w:r w:rsidRPr="00727A26">
              <w:rPr>
                <w:rFonts w:eastAsia="Times New Roman" w:cs="Arial"/>
                <w:sz w:val="20"/>
              </w:rPr>
              <w:t>Extension of time</w:t>
            </w:r>
            <w:r w:rsidR="006F5CCC" w:rsidRPr="00727A26">
              <w:rPr>
                <w:rFonts w:eastAsia="Times New Roman" w:cs="Arial"/>
                <w:sz w:val="20"/>
              </w:rPr>
              <w:t xml:space="preserve"> </w:t>
            </w:r>
            <w:r w:rsidR="00A26FF9" w:rsidRPr="00727A26">
              <w:rPr>
                <w:rFonts w:eastAsia="Times New Roman" w:cs="Arial"/>
                <w:sz w:val="20"/>
              </w:rPr>
              <w:t>- Class</w:t>
            </w:r>
            <w:r w:rsidRPr="00727A26">
              <w:rPr>
                <w:rFonts w:eastAsia="Times New Roman" w:cs="Arial"/>
                <w:sz w:val="20"/>
              </w:rPr>
              <w:t xml:space="preserve"> 1 or 10</w:t>
            </w:r>
          </w:p>
        </w:tc>
        <w:tc>
          <w:tcPr>
            <w:tcW w:w="2375" w:type="dxa"/>
            <w:tcBorders>
              <w:top w:val="nil"/>
              <w:left w:val="nil"/>
              <w:bottom w:val="single" w:sz="4" w:space="0" w:color="auto"/>
              <w:right w:val="nil"/>
            </w:tcBorders>
            <w:shd w:val="clear" w:color="auto" w:fill="auto"/>
            <w:vAlign w:val="center"/>
            <w:hideMark/>
          </w:tcPr>
          <w:p w14:paraId="3794769B" w14:textId="05E2372C" w:rsidR="00A81372" w:rsidRPr="00727A26" w:rsidRDefault="00A81372" w:rsidP="00A81372">
            <w:pPr>
              <w:spacing w:after="0"/>
              <w:jc w:val="right"/>
              <w:rPr>
                <w:rFonts w:eastAsia="Times New Roman" w:cs="Arial"/>
                <w:sz w:val="20"/>
              </w:rPr>
            </w:pPr>
            <w:r w:rsidRPr="00727A26">
              <w:rPr>
                <w:rFonts w:eastAsia="Times New Roman" w:cs="Arial"/>
                <w:sz w:val="20"/>
              </w:rPr>
              <w:t>$330.00</w:t>
            </w:r>
          </w:p>
        </w:tc>
        <w:tc>
          <w:tcPr>
            <w:tcW w:w="2374" w:type="dxa"/>
            <w:tcBorders>
              <w:top w:val="nil"/>
              <w:left w:val="nil"/>
              <w:bottom w:val="single" w:sz="4" w:space="0" w:color="auto"/>
              <w:right w:val="nil"/>
            </w:tcBorders>
            <w:shd w:val="clear" w:color="auto" w:fill="auto"/>
            <w:vAlign w:val="center"/>
          </w:tcPr>
          <w:p w14:paraId="5596F25F" w14:textId="1D24756F" w:rsidR="00A81372" w:rsidRPr="00727A26" w:rsidRDefault="00786915" w:rsidP="00A81372">
            <w:pPr>
              <w:spacing w:after="0"/>
              <w:jc w:val="right"/>
              <w:rPr>
                <w:rFonts w:eastAsia="Times New Roman" w:cs="Arial"/>
                <w:sz w:val="20"/>
              </w:rPr>
            </w:pPr>
            <w:r w:rsidRPr="00727A26">
              <w:rPr>
                <w:rFonts w:eastAsia="Times New Roman" w:cs="Arial"/>
                <w:sz w:val="20"/>
              </w:rPr>
              <w:t>$337.50</w:t>
            </w:r>
          </w:p>
        </w:tc>
      </w:tr>
      <w:tr w:rsidR="00A81372" w:rsidRPr="00D2201D" w14:paraId="08F4D2E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D4BF862" w14:textId="32E08107" w:rsidR="00A81372" w:rsidRPr="00727A26" w:rsidRDefault="00A81372" w:rsidP="00A81372">
            <w:pPr>
              <w:spacing w:after="0"/>
              <w:rPr>
                <w:rFonts w:eastAsia="Times New Roman" w:cs="Arial"/>
                <w:sz w:val="20"/>
              </w:rPr>
            </w:pPr>
            <w:r w:rsidRPr="00727A26">
              <w:rPr>
                <w:rFonts w:eastAsia="Times New Roman" w:cs="Arial"/>
                <w:sz w:val="20"/>
              </w:rPr>
              <w:t>Extension of time</w:t>
            </w:r>
            <w:r w:rsidR="006F5CCC" w:rsidRPr="00727A26">
              <w:rPr>
                <w:rFonts w:eastAsia="Times New Roman" w:cs="Arial"/>
                <w:sz w:val="20"/>
              </w:rPr>
              <w:t xml:space="preserve"> </w:t>
            </w:r>
            <w:r w:rsidR="00A26FF9" w:rsidRPr="00727A26">
              <w:rPr>
                <w:rFonts w:eastAsia="Times New Roman" w:cs="Arial"/>
                <w:sz w:val="20"/>
              </w:rPr>
              <w:t>- Class</w:t>
            </w:r>
            <w:r w:rsidRPr="00727A26">
              <w:rPr>
                <w:rFonts w:eastAsia="Times New Roman" w:cs="Arial"/>
                <w:sz w:val="20"/>
              </w:rPr>
              <w:t xml:space="preserve"> 2 to 9</w:t>
            </w:r>
          </w:p>
        </w:tc>
        <w:tc>
          <w:tcPr>
            <w:tcW w:w="2375" w:type="dxa"/>
            <w:tcBorders>
              <w:top w:val="nil"/>
              <w:left w:val="nil"/>
              <w:bottom w:val="single" w:sz="4" w:space="0" w:color="auto"/>
              <w:right w:val="nil"/>
            </w:tcBorders>
            <w:shd w:val="clear" w:color="auto" w:fill="auto"/>
            <w:vAlign w:val="center"/>
            <w:hideMark/>
          </w:tcPr>
          <w:p w14:paraId="568496F3" w14:textId="7AA5B593" w:rsidR="00A81372" w:rsidRPr="00727A26" w:rsidRDefault="00A81372" w:rsidP="00A81372">
            <w:pPr>
              <w:spacing w:after="0"/>
              <w:jc w:val="right"/>
              <w:rPr>
                <w:rFonts w:eastAsia="Times New Roman" w:cs="Arial"/>
                <w:sz w:val="20"/>
              </w:rPr>
            </w:pPr>
            <w:r w:rsidRPr="00727A26">
              <w:rPr>
                <w:rFonts w:eastAsia="Times New Roman" w:cs="Arial"/>
                <w:sz w:val="20"/>
              </w:rPr>
              <w:t>$476.00</w:t>
            </w:r>
          </w:p>
        </w:tc>
        <w:tc>
          <w:tcPr>
            <w:tcW w:w="2374" w:type="dxa"/>
            <w:tcBorders>
              <w:top w:val="nil"/>
              <w:left w:val="nil"/>
              <w:bottom w:val="single" w:sz="4" w:space="0" w:color="auto"/>
              <w:right w:val="nil"/>
            </w:tcBorders>
            <w:shd w:val="clear" w:color="auto" w:fill="auto"/>
            <w:vAlign w:val="center"/>
          </w:tcPr>
          <w:p w14:paraId="379FCFD4" w14:textId="796D3139" w:rsidR="00A81372" w:rsidRPr="00727A26" w:rsidRDefault="00786915" w:rsidP="00A81372">
            <w:pPr>
              <w:spacing w:after="0"/>
              <w:jc w:val="right"/>
              <w:rPr>
                <w:rFonts w:eastAsia="Times New Roman" w:cs="Arial"/>
                <w:sz w:val="20"/>
              </w:rPr>
            </w:pPr>
            <w:r w:rsidRPr="00727A26">
              <w:rPr>
                <w:rFonts w:eastAsia="Times New Roman" w:cs="Arial"/>
                <w:sz w:val="20"/>
              </w:rPr>
              <w:t>$486.70</w:t>
            </w:r>
          </w:p>
        </w:tc>
      </w:tr>
      <w:tr w:rsidR="00A81372" w:rsidRPr="00D2201D" w14:paraId="7E4E86C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34BCE6C" w14:textId="77777777" w:rsidR="00A81372" w:rsidRPr="00727A26" w:rsidRDefault="00A81372" w:rsidP="00A81372">
            <w:pPr>
              <w:spacing w:after="0"/>
              <w:rPr>
                <w:rFonts w:eastAsia="Times New Roman" w:cs="Arial"/>
                <w:sz w:val="20"/>
              </w:rPr>
            </w:pPr>
            <w:r w:rsidRPr="00727A26">
              <w:rPr>
                <w:rFonts w:eastAsia="Times New Roman" w:cs="Arial"/>
                <w:sz w:val="20"/>
              </w:rPr>
              <w:t>Extension of time to building permits issued</w:t>
            </w:r>
          </w:p>
        </w:tc>
        <w:tc>
          <w:tcPr>
            <w:tcW w:w="2375" w:type="dxa"/>
            <w:tcBorders>
              <w:top w:val="nil"/>
              <w:left w:val="nil"/>
              <w:bottom w:val="single" w:sz="4" w:space="0" w:color="auto"/>
              <w:right w:val="nil"/>
            </w:tcBorders>
            <w:shd w:val="clear" w:color="auto" w:fill="auto"/>
            <w:vAlign w:val="center"/>
            <w:hideMark/>
          </w:tcPr>
          <w:p w14:paraId="7E3ACB4A" w14:textId="591C4330" w:rsidR="00A81372" w:rsidRPr="00727A26" w:rsidRDefault="00A81372" w:rsidP="00A81372">
            <w:pPr>
              <w:spacing w:after="0"/>
              <w:jc w:val="right"/>
              <w:rPr>
                <w:rFonts w:eastAsia="Times New Roman" w:cs="Arial"/>
                <w:sz w:val="20"/>
              </w:rPr>
            </w:pPr>
            <w:r w:rsidRPr="00727A26">
              <w:rPr>
                <w:rFonts w:eastAsia="Times New Roman" w:cs="Arial"/>
                <w:sz w:val="20"/>
              </w:rPr>
              <w:t>$557.00</w:t>
            </w:r>
          </w:p>
        </w:tc>
        <w:tc>
          <w:tcPr>
            <w:tcW w:w="2374" w:type="dxa"/>
            <w:tcBorders>
              <w:top w:val="nil"/>
              <w:left w:val="nil"/>
              <w:bottom w:val="single" w:sz="4" w:space="0" w:color="auto"/>
              <w:right w:val="nil"/>
            </w:tcBorders>
            <w:shd w:val="clear" w:color="auto" w:fill="auto"/>
            <w:vAlign w:val="center"/>
          </w:tcPr>
          <w:p w14:paraId="3095CFB8" w14:textId="3331F798" w:rsidR="00A81372" w:rsidRPr="00727A26" w:rsidRDefault="00786915" w:rsidP="00A81372">
            <w:pPr>
              <w:spacing w:after="0"/>
              <w:jc w:val="right"/>
              <w:rPr>
                <w:rFonts w:eastAsia="Times New Roman" w:cs="Arial"/>
                <w:sz w:val="20"/>
              </w:rPr>
            </w:pPr>
            <w:r w:rsidRPr="00727A26">
              <w:rPr>
                <w:rFonts w:eastAsia="Times New Roman" w:cs="Arial"/>
                <w:sz w:val="20"/>
              </w:rPr>
              <w:t>$569.55</w:t>
            </w:r>
          </w:p>
        </w:tc>
      </w:tr>
      <w:tr w:rsidR="00A81372" w:rsidRPr="00D2201D" w14:paraId="5A199AD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596792F" w14:textId="77777777" w:rsidR="00A81372" w:rsidRPr="00D2201D" w:rsidRDefault="00A81372" w:rsidP="00A81372">
            <w:pPr>
              <w:spacing w:after="0"/>
              <w:rPr>
                <w:rFonts w:eastAsia="Times New Roman" w:cs="Arial"/>
                <w:sz w:val="20"/>
              </w:rPr>
            </w:pPr>
            <w:r w:rsidRPr="00D2201D">
              <w:rPr>
                <w:rFonts w:eastAsia="Times New Roman" w:cs="Arial"/>
                <w:sz w:val="20"/>
              </w:rPr>
              <w:t>Fences</w:t>
            </w:r>
          </w:p>
        </w:tc>
        <w:tc>
          <w:tcPr>
            <w:tcW w:w="2375" w:type="dxa"/>
            <w:tcBorders>
              <w:top w:val="nil"/>
              <w:left w:val="nil"/>
              <w:bottom w:val="single" w:sz="4" w:space="0" w:color="auto"/>
              <w:right w:val="nil"/>
            </w:tcBorders>
            <w:shd w:val="clear" w:color="auto" w:fill="auto"/>
            <w:vAlign w:val="center"/>
            <w:hideMark/>
          </w:tcPr>
          <w:p w14:paraId="18B3CCBB" w14:textId="3E441CF9" w:rsidR="00A81372" w:rsidRPr="00D2201D" w:rsidRDefault="00A81372" w:rsidP="00A81372">
            <w:pPr>
              <w:spacing w:after="0"/>
              <w:jc w:val="right"/>
              <w:rPr>
                <w:rFonts w:eastAsia="Times New Roman" w:cs="Arial"/>
                <w:sz w:val="20"/>
              </w:rPr>
            </w:pPr>
            <w:r w:rsidRPr="00D2201D">
              <w:rPr>
                <w:rFonts w:eastAsia="Times New Roman" w:cs="Arial"/>
                <w:sz w:val="20"/>
              </w:rPr>
              <w:t>$715.00</w:t>
            </w:r>
          </w:p>
        </w:tc>
        <w:tc>
          <w:tcPr>
            <w:tcW w:w="2374" w:type="dxa"/>
            <w:tcBorders>
              <w:top w:val="nil"/>
              <w:left w:val="nil"/>
              <w:bottom w:val="single" w:sz="4" w:space="0" w:color="auto"/>
              <w:right w:val="nil"/>
            </w:tcBorders>
            <w:shd w:val="clear" w:color="auto" w:fill="auto"/>
            <w:vAlign w:val="center"/>
          </w:tcPr>
          <w:p w14:paraId="44C1CE71" w14:textId="12ED713C" w:rsidR="00A81372" w:rsidRPr="00D2201D" w:rsidRDefault="00786915" w:rsidP="00A81372">
            <w:pPr>
              <w:spacing w:after="0"/>
              <w:jc w:val="right"/>
              <w:rPr>
                <w:rFonts w:eastAsia="Times New Roman" w:cs="Arial"/>
                <w:sz w:val="20"/>
              </w:rPr>
            </w:pPr>
            <w:r>
              <w:rPr>
                <w:rFonts w:eastAsia="Times New Roman" w:cs="Arial"/>
                <w:sz w:val="20"/>
              </w:rPr>
              <w:t>$731.00</w:t>
            </w:r>
          </w:p>
        </w:tc>
      </w:tr>
      <w:tr w:rsidR="00A81372" w:rsidRPr="00D2201D" w14:paraId="46BF54E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356297C"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Internal alterations to class 2 apartments </w:t>
            </w:r>
          </w:p>
        </w:tc>
        <w:tc>
          <w:tcPr>
            <w:tcW w:w="2375" w:type="dxa"/>
            <w:tcBorders>
              <w:top w:val="nil"/>
              <w:left w:val="nil"/>
              <w:bottom w:val="single" w:sz="4" w:space="0" w:color="auto"/>
              <w:right w:val="nil"/>
            </w:tcBorders>
            <w:shd w:val="clear" w:color="auto" w:fill="auto"/>
            <w:vAlign w:val="center"/>
            <w:hideMark/>
          </w:tcPr>
          <w:p w14:paraId="3B824BCB" w14:textId="7C8E6BFB" w:rsidR="00A81372" w:rsidRPr="00D2201D" w:rsidRDefault="00A81372" w:rsidP="00A81372">
            <w:pPr>
              <w:spacing w:after="0"/>
              <w:jc w:val="right"/>
              <w:rPr>
                <w:rFonts w:eastAsia="Times New Roman" w:cs="Arial"/>
                <w:sz w:val="20"/>
              </w:rPr>
            </w:pPr>
            <w:r w:rsidRPr="00D2201D">
              <w:rPr>
                <w:rFonts w:eastAsia="Times New Roman" w:cs="Arial"/>
                <w:sz w:val="20"/>
              </w:rPr>
              <w:t>$1,194.00</w:t>
            </w:r>
          </w:p>
        </w:tc>
        <w:tc>
          <w:tcPr>
            <w:tcW w:w="2374" w:type="dxa"/>
            <w:tcBorders>
              <w:top w:val="nil"/>
              <w:left w:val="nil"/>
              <w:bottom w:val="single" w:sz="4" w:space="0" w:color="auto"/>
              <w:right w:val="nil"/>
            </w:tcBorders>
            <w:shd w:val="clear" w:color="auto" w:fill="auto"/>
            <w:vAlign w:val="center"/>
          </w:tcPr>
          <w:p w14:paraId="10A28B1B" w14:textId="1369E184" w:rsidR="00A81372" w:rsidRPr="00D2201D" w:rsidRDefault="00640914" w:rsidP="00A81372">
            <w:pPr>
              <w:spacing w:after="0"/>
              <w:jc w:val="right"/>
              <w:rPr>
                <w:rFonts w:eastAsia="Times New Roman" w:cs="Arial"/>
                <w:sz w:val="20"/>
              </w:rPr>
            </w:pPr>
            <w:r>
              <w:rPr>
                <w:rFonts w:eastAsia="Times New Roman" w:cs="Arial"/>
                <w:sz w:val="20"/>
              </w:rPr>
              <w:t>$1,221.00</w:t>
            </w:r>
          </w:p>
        </w:tc>
      </w:tr>
      <w:tr w:rsidR="00A81372" w:rsidRPr="00D2201D" w14:paraId="6BE398B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5296123" w14:textId="77777777" w:rsidR="00A81372" w:rsidRPr="00D2201D" w:rsidRDefault="00A81372" w:rsidP="00A81372">
            <w:pPr>
              <w:spacing w:after="0"/>
              <w:rPr>
                <w:rFonts w:eastAsia="Times New Roman" w:cs="Arial"/>
                <w:sz w:val="20"/>
              </w:rPr>
            </w:pPr>
            <w:r w:rsidRPr="00D2201D">
              <w:rPr>
                <w:rFonts w:eastAsia="Times New Roman" w:cs="Arial"/>
                <w:sz w:val="20"/>
              </w:rPr>
              <w:t>Lapsed Permit Renewal (Class 1 or 10)</w:t>
            </w:r>
          </w:p>
        </w:tc>
        <w:tc>
          <w:tcPr>
            <w:tcW w:w="2375" w:type="dxa"/>
            <w:tcBorders>
              <w:top w:val="nil"/>
              <w:left w:val="nil"/>
              <w:bottom w:val="single" w:sz="4" w:space="0" w:color="auto"/>
              <w:right w:val="nil"/>
            </w:tcBorders>
            <w:shd w:val="clear" w:color="auto" w:fill="auto"/>
            <w:vAlign w:val="center"/>
            <w:hideMark/>
          </w:tcPr>
          <w:p w14:paraId="0F80442C" w14:textId="42C67482" w:rsidR="00A81372" w:rsidRPr="00D2201D" w:rsidRDefault="00A81372" w:rsidP="00A81372">
            <w:pPr>
              <w:spacing w:after="0"/>
              <w:jc w:val="right"/>
              <w:rPr>
                <w:rFonts w:eastAsia="Times New Roman" w:cs="Arial"/>
                <w:sz w:val="20"/>
              </w:rPr>
            </w:pPr>
            <w:r w:rsidRPr="00D2201D">
              <w:rPr>
                <w:rFonts w:eastAsia="Times New Roman" w:cs="Arial"/>
                <w:sz w:val="20"/>
              </w:rPr>
              <w:t>$662.00</w:t>
            </w:r>
          </w:p>
        </w:tc>
        <w:tc>
          <w:tcPr>
            <w:tcW w:w="2374" w:type="dxa"/>
            <w:tcBorders>
              <w:top w:val="nil"/>
              <w:left w:val="nil"/>
              <w:bottom w:val="single" w:sz="4" w:space="0" w:color="auto"/>
              <w:right w:val="nil"/>
            </w:tcBorders>
            <w:shd w:val="clear" w:color="auto" w:fill="auto"/>
            <w:vAlign w:val="center"/>
          </w:tcPr>
          <w:p w14:paraId="46C41843" w14:textId="4DC91EE3" w:rsidR="00A81372" w:rsidRPr="00D2201D" w:rsidRDefault="00640914" w:rsidP="00A81372">
            <w:pPr>
              <w:spacing w:after="0"/>
              <w:jc w:val="right"/>
              <w:rPr>
                <w:rFonts w:eastAsia="Times New Roman" w:cs="Arial"/>
                <w:sz w:val="20"/>
              </w:rPr>
            </w:pPr>
            <w:r>
              <w:rPr>
                <w:rFonts w:eastAsia="Times New Roman" w:cs="Arial"/>
                <w:sz w:val="20"/>
              </w:rPr>
              <w:t>$676.90</w:t>
            </w:r>
          </w:p>
        </w:tc>
      </w:tr>
      <w:tr w:rsidR="00A81372" w:rsidRPr="00D2201D" w14:paraId="04D69F4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5672856" w14:textId="527F30A9" w:rsidR="00A81372" w:rsidRPr="00D2201D" w:rsidRDefault="00A81372" w:rsidP="00A81372">
            <w:pPr>
              <w:spacing w:after="0"/>
              <w:rPr>
                <w:rFonts w:eastAsia="Times New Roman" w:cs="Arial"/>
                <w:sz w:val="20"/>
              </w:rPr>
            </w:pPr>
            <w:r w:rsidRPr="00D2201D">
              <w:rPr>
                <w:rFonts w:eastAsia="Times New Roman" w:cs="Arial"/>
                <w:sz w:val="20"/>
              </w:rPr>
              <w:t>Lapsed Permit Renewal (Class 2 to 9) Minimum Fee</w:t>
            </w:r>
          </w:p>
        </w:tc>
        <w:tc>
          <w:tcPr>
            <w:tcW w:w="2375" w:type="dxa"/>
            <w:tcBorders>
              <w:top w:val="nil"/>
              <w:left w:val="nil"/>
              <w:bottom w:val="single" w:sz="4" w:space="0" w:color="auto"/>
              <w:right w:val="nil"/>
            </w:tcBorders>
            <w:shd w:val="clear" w:color="auto" w:fill="auto"/>
            <w:vAlign w:val="center"/>
            <w:hideMark/>
          </w:tcPr>
          <w:p w14:paraId="31831C06" w14:textId="3D2F71E3" w:rsidR="00A81372" w:rsidRPr="00D2201D" w:rsidRDefault="00A81372" w:rsidP="00A81372">
            <w:pPr>
              <w:spacing w:after="0"/>
              <w:jc w:val="right"/>
              <w:rPr>
                <w:rFonts w:eastAsia="Times New Roman" w:cs="Arial"/>
                <w:sz w:val="20"/>
              </w:rPr>
            </w:pPr>
            <w:r w:rsidRPr="00D2201D">
              <w:rPr>
                <w:rFonts w:eastAsia="Times New Roman" w:cs="Arial"/>
                <w:sz w:val="20"/>
              </w:rPr>
              <w:t>$827.00</w:t>
            </w:r>
          </w:p>
        </w:tc>
        <w:tc>
          <w:tcPr>
            <w:tcW w:w="2374" w:type="dxa"/>
            <w:tcBorders>
              <w:top w:val="nil"/>
              <w:left w:val="nil"/>
              <w:bottom w:val="single" w:sz="4" w:space="0" w:color="auto"/>
              <w:right w:val="nil"/>
            </w:tcBorders>
            <w:shd w:val="clear" w:color="auto" w:fill="auto"/>
            <w:vAlign w:val="center"/>
          </w:tcPr>
          <w:p w14:paraId="0DD6CF2D" w14:textId="7F8CF7BF" w:rsidR="00A81372" w:rsidRPr="00D2201D" w:rsidRDefault="00640914" w:rsidP="00A81372">
            <w:pPr>
              <w:spacing w:after="0"/>
              <w:jc w:val="right"/>
              <w:rPr>
                <w:rFonts w:eastAsia="Times New Roman" w:cs="Arial"/>
                <w:sz w:val="20"/>
              </w:rPr>
            </w:pPr>
            <w:r>
              <w:rPr>
                <w:rFonts w:eastAsia="Times New Roman" w:cs="Arial"/>
                <w:sz w:val="20"/>
              </w:rPr>
              <w:t>$845.60</w:t>
            </w:r>
          </w:p>
        </w:tc>
      </w:tr>
      <w:tr w:rsidR="00A81372" w:rsidRPr="00D2201D" w14:paraId="514382A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8A94DE5" w14:textId="77777777" w:rsidR="00A81372" w:rsidRPr="00D2201D" w:rsidRDefault="00A81372" w:rsidP="00A81372">
            <w:pPr>
              <w:spacing w:after="0"/>
              <w:rPr>
                <w:rFonts w:eastAsia="Times New Roman" w:cs="Arial"/>
                <w:sz w:val="20"/>
              </w:rPr>
            </w:pPr>
            <w:r w:rsidRPr="00D2201D">
              <w:rPr>
                <w:rFonts w:eastAsia="Times New Roman" w:cs="Arial"/>
                <w:sz w:val="20"/>
              </w:rPr>
              <w:lastRenderedPageBreak/>
              <w:t xml:space="preserve">Multiple dwellings (2) </w:t>
            </w:r>
          </w:p>
        </w:tc>
        <w:tc>
          <w:tcPr>
            <w:tcW w:w="2375" w:type="dxa"/>
            <w:tcBorders>
              <w:top w:val="nil"/>
              <w:left w:val="nil"/>
              <w:bottom w:val="single" w:sz="4" w:space="0" w:color="auto"/>
              <w:right w:val="nil"/>
            </w:tcBorders>
            <w:shd w:val="clear" w:color="auto" w:fill="auto"/>
            <w:vAlign w:val="center"/>
            <w:hideMark/>
          </w:tcPr>
          <w:p w14:paraId="521E21A2" w14:textId="4E6CB045" w:rsidR="00A81372" w:rsidRPr="00D2201D" w:rsidRDefault="00A81372" w:rsidP="00A81372">
            <w:pPr>
              <w:spacing w:after="0"/>
              <w:jc w:val="right"/>
              <w:rPr>
                <w:rFonts w:eastAsia="Times New Roman" w:cs="Arial"/>
                <w:sz w:val="20"/>
              </w:rPr>
            </w:pPr>
            <w:r w:rsidRPr="00D2201D">
              <w:rPr>
                <w:rFonts w:eastAsia="Times New Roman" w:cs="Arial"/>
                <w:sz w:val="20"/>
              </w:rPr>
              <w:t>$4,769.00</w:t>
            </w:r>
          </w:p>
        </w:tc>
        <w:tc>
          <w:tcPr>
            <w:tcW w:w="2374" w:type="dxa"/>
            <w:tcBorders>
              <w:top w:val="nil"/>
              <w:left w:val="nil"/>
              <w:bottom w:val="single" w:sz="4" w:space="0" w:color="auto"/>
              <w:right w:val="nil"/>
            </w:tcBorders>
            <w:shd w:val="clear" w:color="auto" w:fill="auto"/>
            <w:vAlign w:val="center"/>
          </w:tcPr>
          <w:p w14:paraId="68FD1CB7" w14:textId="21185963" w:rsidR="00A81372" w:rsidRPr="00D2201D" w:rsidRDefault="00640914" w:rsidP="00A81372">
            <w:pPr>
              <w:spacing w:after="0"/>
              <w:jc w:val="right"/>
              <w:rPr>
                <w:rFonts w:eastAsia="Times New Roman" w:cs="Arial"/>
                <w:sz w:val="20"/>
              </w:rPr>
            </w:pPr>
            <w:r>
              <w:rPr>
                <w:rFonts w:eastAsia="Times New Roman" w:cs="Arial"/>
                <w:sz w:val="20"/>
              </w:rPr>
              <w:t>$4,876.30</w:t>
            </w:r>
          </w:p>
        </w:tc>
      </w:tr>
      <w:tr w:rsidR="00A81372" w:rsidRPr="00D2201D" w14:paraId="639B081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5F82945" w14:textId="77777777" w:rsidR="00A81372" w:rsidRPr="00D2201D" w:rsidRDefault="00A81372" w:rsidP="00A81372">
            <w:pPr>
              <w:spacing w:after="0"/>
              <w:rPr>
                <w:rFonts w:eastAsia="Times New Roman" w:cs="Arial"/>
                <w:sz w:val="20"/>
              </w:rPr>
            </w:pPr>
            <w:r w:rsidRPr="00D2201D">
              <w:rPr>
                <w:rFonts w:eastAsia="Times New Roman" w:cs="Arial"/>
                <w:sz w:val="20"/>
              </w:rPr>
              <w:t>Multiple dwellings (3)</w:t>
            </w:r>
          </w:p>
        </w:tc>
        <w:tc>
          <w:tcPr>
            <w:tcW w:w="2375" w:type="dxa"/>
            <w:tcBorders>
              <w:top w:val="nil"/>
              <w:left w:val="nil"/>
              <w:bottom w:val="single" w:sz="4" w:space="0" w:color="auto"/>
              <w:right w:val="nil"/>
            </w:tcBorders>
            <w:shd w:val="clear" w:color="auto" w:fill="auto"/>
            <w:vAlign w:val="center"/>
            <w:hideMark/>
          </w:tcPr>
          <w:p w14:paraId="3C54056C" w14:textId="0313CC34" w:rsidR="00A81372" w:rsidRPr="00D2201D" w:rsidRDefault="00A81372" w:rsidP="00A81372">
            <w:pPr>
              <w:spacing w:after="0"/>
              <w:jc w:val="right"/>
              <w:rPr>
                <w:rFonts w:eastAsia="Times New Roman" w:cs="Arial"/>
                <w:sz w:val="20"/>
              </w:rPr>
            </w:pPr>
            <w:r w:rsidRPr="00D2201D">
              <w:rPr>
                <w:rFonts w:eastAsia="Times New Roman" w:cs="Arial"/>
                <w:sz w:val="20"/>
              </w:rPr>
              <w:t>$5,562.00</w:t>
            </w:r>
          </w:p>
        </w:tc>
        <w:tc>
          <w:tcPr>
            <w:tcW w:w="2374" w:type="dxa"/>
            <w:tcBorders>
              <w:top w:val="nil"/>
              <w:left w:val="nil"/>
              <w:bottom w:val="single" w:sz="4" w:space="0" w:color="auto"/>
              <w:right w:val="nil"/>
            </w:tcBorders>
            <w:shd w:val="clear" w:color="auto" w:fill="auto"/>
            <w:vAlign w:val="center"/>
          </w:tcPr>
          <w:p w14:paraId="7E60D367" w14:textId="09FA5B3E" w:rsidR="00A81372" w:rsidRPr="00D2201D" w:rsidRDefault="00640914" w:rsidP="00A81372">
            <w:pPr>
              <w:spacing w:after="0"/>
              <w:jc w:val="right"/>
              <w:rPr>
                <w:rFonts w:eastAsia="Times New Roman" w:cs="Arial"/>
                <w:sz w:val="20"/>
              </w:rPr>
            </w:pPr>
            <w:r>
              <w:rPr>
                <w:rFonts w:eastAsia="Times New Roman" w:cs="Arial"/>
                <w:sz w:val="20"/>
              </w:rPr>
              <w:t>$5,687.15</w:t>
            </w:r>
          </w:p>
        </w:tc>
      </w:tr>
      <w:tr w:rsidR="00A81372" w:rsidRPr="00D2201D" w14:paraId="60D4DA33"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D91FC99" w14:textId="77777777" w:rsidR="00A81372" w:rsidRPr="00D2201D" w:rsidRDefault="00A81372" w:rsidP="00A81372">
            <w:pPr>
              <w:spacing w:after="0"/>
              <w:rPr>
                <w:rFonts w:eastAsia="Times New Roman" w:cs="Arial"/>
                <w:sz w:val="20"/>
              </w:rPr>
            </w:pPr>
            <w:r w:rsidRPr="00D2201D">
              <w:rPr>
                <w:rFonts w:eastAsia="Times New Roman" w:cs="Arial"/>
                <w:sz w:val="20"/>
              </w:rPr>
              <w:t>Multiple dwellings (4)</w:t>
            </w:r>
          </w:p>
        </w:tc>
        <w:tc>
          <w:tcPr>
            <w:tcW w:w="2375" w:type="dxa"/>
            <w:tcBorders>
              <w:top w:val="nil"/>
              <w:left w:val="nil"/>
              <w:bottom w:val="single" w:sz="4" w:space="0" w:color="auto"/>
              <w:right w:val="nil"/>
            </w:tcBorders>
            <w:shd w:val="clear" w:color="auto" w:fill="auto"/>
            <w:vAlign w:val="center"/>
            <w:hideMark/>
          </w:tcPr>
          <w:p w14:paraId="749453CB" w14:textId="35543D42" w:rsidR="00A81372" w:rsidRPr="00D2201D" w:rsidRDefault="00A81372" w:rsidP="00A81372">
            <w:pPr>
              <w:spacing w:after="0"/>
              <w:jc w:val="right"/>
              <w:rPr>
                <w:rFonts w:eastAsia="Times New Roman" w:cs="Arial"/>
                <w:sz w:val="20"/>
              </w:rPr>
            </w:pPr>
            <w:r w:rsidRPr="00D2201D">
              <w:rPr>
                <w:rFonts w:eastAsia="Times New Roman" w:cs="Arial"/>
                <w:sz w:val="20"/>
              </w:rPr>
              <w:t>$6,357.00</w:t>
            </w:r>
          </w:p>
        </w:tc>
        <w:tc>
          <w:tcPr>
            <w:tcW w:w="2374" w:type="dxa"/>
            <w:tcBorders>
              <w:top w:val="nil"/>
              <w:left w:val="nil"/>
              <w:bottom w:val="single" w:sz="4" w:space="0" w:color="auto"/>
              <w:right w:val="nil"/>
            </w:tcBorders>
            <w:shd w:val="clear" w:color="auto" w:fill="auto"/>
            <w:vAlign w:val="center"/>
          </w:tcPr>
          <w:p w14:paraId="795F8742" w14:textId="2A1CE3BD" w:rsidR="00A81372" w:rsidRPr="00D2201D" w:rsidRDefault="00640914" w:rsidP="00A81372">
            <w:pPr>
              <w:spacing w:after="0"/>
              <w:jc w:val="right"/>
              <w:rPr>
                <w:rFonts w:eastAsia="Times New Roman" w:cs="Arial"/>
                <w:sz w:val="20"/>
              </w:rPr>
            </w:pPr>
            <w:r>
              <w:rPr>
                <w:rFonts w:eastAsia="Times New Roman" w:cs="Arial"/>
                <w:sz w:val="20"/>
              </w:rPr>
              <w:t>$6,500.00</w:t>
            </w:r>
          </w:p>
        </w:tc>
      </w:tr>
      <w:tr w:rsidR="00A81372" w:rsidRPr="00D2201D" w14:paraId="6A87D62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0C3ADAB" w14:textId="5DB87DBC" w:rsidR="00A81372" w:rsidRPr="00D2201D" w:rsidRDefault="00A81372" w:rsidP="00A81372">
            <w:pPr>
              <w:spacing w:after="0"/>
              <w:rPr>
                <w:rFonts w:eastAsia="Times New Roman" w:cs="Arial"/>
                <w:sz w:val="20"/>
              </w:rPr>
            </w:pPr>
            <w:r w:rsidRPr="00D2201D">
              <w:rPr>
                <w:rFonts w:eastAsia="Times New Roman" w:cs="Arial"/>
                <w:sz w:val="20"/>
              </w:rPr>
              <w:t>New dwellings &lt;</w:t>
            </w:r>
            <w:r w:rsidR="00640914">
              <w:rPr>
                <w:rFonts w:eastAsia="Times New Roman" w:cs="Arial"/>
                <w:sz w:val="20"/>
              </w:rPr>
              <w:t>$</w:t>
            </w:r>
            <w:r w:rsidRPr="00D2201D">
              <w:rPr>
                <w:rFonts w:eastAsia="Times New Roman" w:cs="Arial"/>
                <w:sz w:val="20"/>
              </w:rPr>
              <w:t>250,000</w:t>
            </w:r>
          </w:p>
        </w:tc>
        <w:tc>
          <w:tcPr>
            <w:tcW w:w="2375" w:type="dxa"/>
            <w:tcBorders>
              <w:top w:val="nil"/>
              <w:left w:val="nil"/>
              <w:bottom w:val="single" w:sz="4" w:space="0" w:color="auto"/>
              <w:right w:val="nil"/>
            </w:tcBorders>
            <w:shd w:val="clear" w:color="auto" w:fill="auto"/>
            <w:vAlign w:val="center"/>
            <w:hideMark/>
          </w:tcPr>
          <w:p w14:paraId="4DEA5C7A" w14:textId="65C9502C" w:rsidR="00A81372" w:rsidRPr="00D2201D" w:rsidRDefault="00A81372" w:rsidP="00A81372">
            <w:pPr>
              <w:spacing w:after="0"/>
              <w:jc w:val="right"/>
              <w:rPr>
                <w:rFonts w:eastAsia="Times New Roman" w:cs="Arial"/>
                <w:sz w:val="20"/>
              </w:rPr>
            </w:pPr>
            <w:r w:rsidRPr="00D2201D">
              <w:rPr>
                <w:rFonts w:eastAsia="Times New Roman" w:cs="Arial"/>
                <w:sz w:val="20"/>
              </w:rPr>
              <w:t>$2,545.00</w:t>
            </w:r>
          </w:p>
        </w:tc>
        <w:tc>
          <w:tcPr>
            <w:tcW w:w="2374" w:type="dxa"/>
            <w:tcBorders>
              <w:top w:val="nil"/>
              <w:left w:val="nil"/>
              <w:bottom w:val="single" w:sz="4" w:space="0" w:color="auto"/>
              <w:right w:val="nil"/>
            </w:tcBorders>
            <w:shd w:val="clear" w:color="auto" w:fill="auto"/>
            <w:vAlign w:val="center"/>
          </w:tcPr>
          <w:p w14:paraId="32EA889E" w14:textId="2F5EE372" w:rsidR="00A81372" w:rsidRPr="00D2201D" w:rsidRDefault="00640914" w:rsidP="00A81372">
            <w:pPr>
              <w:spacing w:after="0"/>
              <w:jc w:val="right"/>
              <w:rPr>
                <w:rFonts w:eastAsia="Times New Roman" w:cs="Arial"/>
                <w:sz w:val="20"/>
              </w:rPr>
            </w:pPr>
            <w:r>
              <w:rPr>
                <w:rFonts w:eastAsia="Times New Roman" w:cs="Arial"/>
                <w:sz w:val="20"/>
              </w:rPr>
              <w:t>$2,602.30</w:t>
            </w:r>
          </w:p>
        </w:tc>
      </w:tr>
      <w:tr w:rsidR="00A81372" w:rsidRPr="00D2201D" w14:paraId="5C3C15A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82ED427" w14:textId="20F435DE" w:rsidR="00A81372" w:rsidRPr="00D2201D" w:rsidRDefault="00A81372" w:rsidP="00A81372">
            <w:pPr>
              <w:spacing w:after="0"/>
              <w:rPr>
                <w:rFonts w:eastAsia="Times New Roman" w:cs="Arial"/>
                <w:sz w:val="20"/>
              </w:rPr>
            </w:pPr>
            <w:r w:rsidRPr="00D2201D">
              <w:rPr>
                <w:rFonts w:eastAsia="Times New Roman" w:cs="Arial"/>
                <w:sz w:val="20"/>
              </w:rPr>
              <w:t xml:space="preserve">New dwellings </w:t>
            </w:r>
            <w:r w:rsidR="00640914">
              <w:rPr>
                <w:rFonts w:eastAsia="Times New Roman" w:cs="Arial"/>
                <w:sz w:val="20"/>
              </w:rPr>
              <w:t>$</w:t>
            </w:r>
            <w:r w:rsidRPr="00D2201D">
              <w:rPr>
                <w:rFonts w:eastAsia="Times New Roman" w:cs="Arial"/>
                <w:sz w:val="20"/>
              </w:rPr>
              <w:t>250,000-</w:t>
            </w:r>
            <w:r w:rsidR="00640914">
              <w:rPr>
                <w:rFonts w:eastAsia="Times New Roman" w:cs="Arial"/>
                <w:sz w:val="20"/>
              </w:rPr>
              <w:t>$</w:t>
            </w:r>
            <w:r w:rsidRPr="00D2201D">
              <w:rPr>
                <w:rFonts w:eastAsia="Times New Roman" w:cs="Arial"/>
                <w:sz w:val="20"/>
              </w:rPr>
              <w:t>500,000</w:t>
            </w:r>
          </w:p>
        </w:tc>
        <w:tc>
          <w:tcPr>
            <w:tcW w:w="2375" w:type="dxa"/>
            <w:tcBorders>
              <w:top w:val="nil"/>
              <w:left w:val="nil"/>
              <w:bottom w:val="single" w:sz="4" w:space="0" w:color="auto"/>
              <w:right w:val="nil"/>
            </w:tcBorders>
            <w:shd w:val="clear" w:color="auto" w:fill="auto"/>
            <w:vAlign w:val="center"/>
            <w:hideMark/>
          </w:tcPr>
          <w:p w14:paraId="378DDB66" w14:textId="13C857C9" w:rsidR="00A81372" w:rsidRPr="00D2201D" w:rsidRDefault="00A81372" w:rsidP="00A81372">
            <w:pPr>
              <w:spacing w:after="0"/>
              <w:jc w:val="right"/>
              <w:rPr>
                <w:rFonts w:eastAsia="Times New Roman" w:cs="Arial"/>
                <w:sz w:val="20"/>
              </w:rPr>
            </w:pPr>
            <w:r w:rsidRPr="00D2201D">
              <w:rPr>
                <w:rFonts w:eastAsia="Times New Roman" w:cs="Arial"/>
                <w:sz w:val="20"/>
              </w:rPr>
              <w:t>$3,020.00</w:t>
            </w:r>
          </w:p>
        </w:tc>
        <w:tc>
          <w:tcPr>
            <w:tcW w:w="2374" w:type="dxa"/>
            <w:tcBorders>
              <w:top w:val="nil"/>
              <w:left w:val="nil"/>
              <w:bottom w:val="single" w:sz="4" w:space="0" w:color="auto"/>
              <w:right w:val="nil"/>
            </w:tcBorders>
            <w:shd w:val="clear" w:color="auto" w:fill="auto"/>
            <w:vAlign w:val="center"/>
          </w:tcPr>
          <w:p w14:paraId="58269C03" w14:textId="188C6983" w:rsidR="00A81372" w:rsidRPr="00D2201D" w:rsidRDefault="00640914" w:rsidP="00A81372">
            <w:pPr>
              <w:spacing w:after="0"/>
              <w:jc w:val="right"/>
              <w:rPr>
                <w:rFonts w:eastAsia="Times New Roman" w:cs="Arial"/>
                <w:sz w:val="20"/>
              </w:rPr>
            </w:pPr>
            <w:r>
              <w:rPr>
                <w:rFonts w:eastAsia="Times New Roman" w:cs="Arial"/>
                <w:sz w:val="20"/>
              </w:rPr>
              <w:t>$3,088.00</w:t>
            </w:r>
          </w:p>
        </w:tc>
      </w:tr>
      <w:tr w:rsidR="00A81372" w:rsidRPr="00D2201D" w14:paraId="5DD4815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816829B" w14:textId="0607DBD5" w:rsidR="00A81372" w:rsidRPr="00D2201D" w:rsidRDefault="00A81372" w:rsidP="00A81372">
            <w:pPr>
              <w:spacing w:after="0"/>
              <w:rPr>
                <w:rFonts w:eastAsia="Times New Roman" w:cs="Arial"/>
                <w:sz w:val="20"/>
              </w:rPr>
            </w:pPr>
            <w:r w:rsidRPr="00D2201D">
              <w:rPr>
                <w:rFonts w:eastAsia="Times New Roman" w:cs="Arial"/>
                <w:sz w:val="20"/>
              </w:rPr>
              <w:t>New dwellings &gt;</w:t>
            </w:r>
            <w:r w:rsidR="00640914">
              <w:rPr>
                <w:rFonts w:eastAsia="Times New Roman" w:cs="Arial"/>
                <w:sz w:val="20"/>
              </w:rPr>
              <w:t>$</w:t>
            </w:r>
            <w:r w:rsidRPr="00D2201D">
              <w:rPr>
                <w:rFonts w:eastAsia="Times New Roman" w:cs="Arial"/>
                <w:sz w:val="20"/>
              </w:rPr>
              <w:t>500,000</w:t>
            </w:r>
          </w:p>
        </w:tc>
        <w:tc>
          <w:tcPr>
            <w:tcW w:w="2375" w:type="dxa"/>
            <w:tcBorders>
              <w:top w:val="nil"/>
              <w:left w:val="nil"/>
              <w:bottom w:val="single" w:sz="4" w:space="0" w:color="auto"/>
              <w:right w:val="nil"/>
            </w:tcBorders>
            <w:shd w:val="clear" w:color="auto" w:fill="auto"/>
            <w:vAlign w:val="center"/>
            <w:hideMark/>
          </w:tcPr>
          <w:p w14:paraId="629D21DD" w14:textId="315850AB" w:rsidR="00A81372" w:rsidRPr="00D2201D" w:rsidRDefault="00A81372" w:rsidP="00A81372">
            <w:pPr>
              <w:spacing w:after="0"/>
              <w:jc w:val="right"/>
              <w:rPr>
                <w:rFonts w:eastAsia="Times New Roman" w:cs="Arial"/>
                <w:sz w:val="20"/>
              </w:rPr>
            </w:pPr>
            <w:r w:rsidRPr="00D2201D">
              <w:rPr>
                <w:rFonts w:eastAsia="Times New Roman" w:cs="Arial"/>
                <w:sz w:val="20"/>
              </w:rPr>
              <w:t>$3,496.00</w:t>
            </w:r>
          </w:p>
        </w:tc>
        <w:tc>
          <w:tcPr>
            <w:tcW w:w="2374" w:type="dxa"/>
            <w:tcBorders>
              <w:top w:val="nil"/>
              <w:left w:val="nil"/>
              <w:bottom w:val="single" w:sz="4" w:space="0" w:color="auto"/>
              <w:right w:val="nil"/>
            </w:tcBorders>
            <w:shd w:val="clear" w:color="auto" w:fill="auto"/>
            <w:vAlign w:val="center"/>
          </w:tcPr>
          <w:p w14:paraId="412905E9" w14:textId="20CD7B82" w:rsidR="00A81372" w:rsidRPr="00D2201D" w:rsidRDefault="00640914" w:rsidP="00A81372">
            <w:pPr>
              <w:spacing w:after="0"/>
              <w:jc w:val="right"/>
              <w:rPr>
                <w:rFonts w:eastAsia="Times New Roman" w:cs="Arial"/>
                <w:sz w:val="20"/>
              </w:rPr>
            </w:pPr>
            <w:r>
              <w:rPr>
                <w:rFonts w:eastAsia="Times New Roman" w:cs="Arial"/>
                <w:sz w:val="20"/>
              </w:rPr>
              <w:t>$3,574.70</w:t>
            </w:r>
          </w:p>
        </w:tc>
      </w:tr>
      <w:tr w:rsidR="00A81372" w:rsidRPr="00D2201D" w14:paraId="5984EEA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C724A82" w14:textId="7689374B" w:rsidR="00A81372" w:rsidRPr="00D2201D" w:rsidRDefault="00A81372" w:rsidP="00A81372">
            <w:pPr>
              <w:spacing w:after="0"/>
              <w:rPr>
                <w:rFonts w:eastAsia="Times New Roman" w:cs="Arial"/>
                <w:sz w:val="20"/>
              </w:rPr>
            </w:pPr>
            <w:r w:rsidRPr="00D2201D">
              <w:rPr>
                <w:rFonts w:eastAsia="Times New Roman" w:cs="Arial"/>
                <w:sz w:val="20"/>
              </w:rPr>
              <w:t>Shop fit outs &lt;</w:t>
            </w:r>
            <w:r w:rsidR="00640914">
              <w:rPr>
                <w:rFonts w:eastAsia="Times New Roman" w:cs="Arial"/>
                <w:sz w:val="20"/>
              </w:rPr>
              <w:t>$</w:t>
            </w:r>
            <w:r w:rsidRPr="00D2201D">
              <w:rPr>
                <w:rFonts w:eastAsia="Times New Roman" w:cs="Arial"/>
                <w:sz w:val="20"/>
              </w:rPr>
              <w:t>100,000</w:t>
            </w:r>
          </w:p>
        </w:tc>
        <w:tc>
          <w:tcPr>
            <w:tcW w:w="2375" w:type="dxa"/>
            <w:tcBorders>
              <w:top w:val="nil"/>
              <w:left w:val="nil"/>
              <w:bottom w:val="single" w:sz="4" w:space="0" w:color="auto"/>
              <w:right w:val="nil"/>
            </w:tcBorders>
            <w:shd w:val="clear" w:color="auto" w:fill="auto"/>
            <w:vAlign w:val="center"/>
            <w:hideMark/>
          </w:tcPr>
          <w:p w14:paraId="07A132A6" w14:textId="4D664C9C" w:rsidR="00A81372" w:rsidRPr="00D2201D" w:rsidRDefault="00A81372" w:rsidP="00A81372">
            <w:pPr>
              <w:spacing w:after="0"/>
              <w:jc w:val="right"/>
              <w:rPr>
                <w:rFonts w:eastAsia="Times New Roman" w:cs="Arial"/>
                <w:sz w:val="20"/>
              </w:rPr>
            </w:pPr>
            <w:r w:rsidRPr="00D2201D">
              <w:rPr>
                <w:rFonts w:eastAsia="Times New Roman" w:cs="Arial"/>
                <w:sz w:val="20"/>
              </w:rPr>
              <w:t>$1,272.00</w:t>
            </w:r>
          </w:p>
        </w:tc>
        <w:tc>
          <w:tcPr>
            <w:tcW w:w="2374" w:type="dxa"/>
            <w:tcBorders>
              <w:top w:val="nil"/>
              <w:left w:val="nil"/>
              <w:bottom w:val="single" w:sz="4" w:space="0" w:color="auto"/>
              <w:right w:val="nil"/>
            </w:tcBorders>
            <w:shd w:val="clear" w:color="auto" w:fill="auto"/>
            <w:vAlign w:val="center"/>
          </w:tcPr>
          <w:p w14:paraId="4E20C07A" w14:textId="46ED1AFC" w:rsidR="00A81372" w:rsidRPr="00D2201D" w:rsidRDefault="00657504" w:rsidP="00A81372">
            <w:pPr>
              <w:spacing w:after="0"/>
              <w:jc w:val="right"/>
              <w:rPr>
                <w:rFonts w:eastAsia="Times New Roman" w:cs="Arial"/>
                <w:sz w:val="20"/>
              </w:rPr>
            </w:pPr>
            <w:r>
              <w:rPr>
                <w:rFonts w:eastAsia="Times New Roman" w:cs="Arial"/>
                <w:sz w:val="20"/>
              </w:rPr>
              <w:t>$1,300.65</w:t>
            </w:r>
          </w:p>
        </w:tc>
      </w:tr>
      <w:tr w:rsidR="00A81372" w:rsidRPr="00D2201D" w14:paraId="315BEFC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BC51AF8" w14:textId="7FE3F1EE" w:rsidR="00A81372" w:rsidRPr="00D2201D" w:rsidRDefault="00A81372" w:rsidP="00A81372">
            <w:pPr>
              <w:spacing w:after="0"/>
              <w:rPr>
                <w:rFonts w:eastAsia="Times New Roman" w:cs="Arial"/>
                <w:sz w:val="20"/>
              </w:rPr>
            </w:pPr>
            <w:r w:rsidRPr="00D2201D">
              <w:rPr>
                <w:rFonts w:eastAsia="Times New Roman" w:cs="Arial"/>
                <w:sz w:val="20"/>
              </w:rPr>
              <w:t xml:space="preserve">Shop fit outs </w:t>
            </w:r>
            <w:r w:rsidR="00657504">
              <w:rPr>
                <w:rFonts w:eastAsia="Times New Roman" w:cs="Arial"/>
                <w:sz w:val="20"/>
              </w:rPr>
              <w:t>$</w:t>
            </w:r>
            <w:r w:rsidRPr="00D2201D">
              <w:rPr>
                <w:rFonts w:eastAsia="Times New Roman" w:cs="Arial"/>
                <w:sz w:val="20"/>
              </w:rPr>
              <w:t>100,000-</w:t>
            </w:r>
            <w:r w:rsidR="00657504">
              <w:rPr>
                <w:rFonts w:eastAsia="Times New Roman" w:cs="Arial"/>
                <w:sz w:val="20"/>
              </w:rPr>
              <w:t>$</w:t>
            </w:r>
            <w:r w:rsidRPr="00D2201D">
              <w:rPr>
                <w:rFonts w:eastAsia="Times New Roman" w:cs="Arial"/>
                <w:sz w:val="20"/>
              </w:rPr>
              <w:t>200,000</w:t>
            </w:r>
          </w:p>
        </w:tc>
        <w:tc>
          <w:tcPr>
            <w:tcW w:w="2375" w:type="dxa"/>
            <w:tcBorders>
              <w:top w:val="nil"/>
              <w:left w:val="nil"/>
              <w:bottom w:val="single" w:sz="4" w:space="0" w:color="auto"/>
              <w:right w:val="nil"/>
            </w:tcBorders>
            <w:shd w:val="clear" w:color="auto" w:fill="auto"/>
            <w:vAlign w:val="center"/>
            <w:hideMark/>
          </w:tcPr>
          <w:p w14:paraId="33A877CF" w14:textId="599D96E1" w:rsidR="00A81372" w:rsidRPr="00D2201D" w:rsidRDefault="00A81372" w:rsidP="00A81372">
            <w:pPr>
              <w:spacing w:after="0"/>
              <w:jc w:val="right"/>
              <w:rPr>
                <w:rFonts w:eastAsia="Times New Roman" w:cs="Arial"/>
                <w:sz w:val="20"/>
              </w:rPr>
            </w:pPr>
            <w:r w:rsidRPr="00D2201D">
              <w:rPr>
                <w:rFonts w:eastAsia="Times New Roman" w:cs="Arial"/>
                <w:sz w:val="20"/>
              </w:rPr>
              <w:t>$1,510.00</w:t>
            </w:r>
          </w:p>
        </w:tc>
        <w:tc>
          <w:tcPr>
            <w:tcW w:w="2374" w:type="dxa"/>
            <w:tcBorders>
              <w:top w:val="nil"/>
              <w:left w:val="nil"/>
              <w:bottom w:val="single" w:sz="4" w:space="0" w:color="auto"/>
              <w:right w:val="nil"/>
            </w:tcBorders>
            <w:shd w:val="clear" w:color="auto" w:fill="auto"/>
            <w:vAlign w:val="center"/>
          </w:tcPr>
          <w:p w14:paraId="61090043" w14:textId="40B3191F" w:rsidR="00A81372" w:rsidRPr="00D2201D" w:rsidRDefault="00657504" w:rsidP="00A81372">
            <w:pPr>
              <w:spacing w:after="0"/>
              <w:jc w:val="right"/>
              <w:rPr>
                <w:rFonts w:eastAsia="Times New Roman" w:cs="Arial"/>
                <w:sz w:val="20"/>
              </w:rPr>
            </w:pPr>
            <w:r>
              <w:rPr>
                <w:rFonts w:eastAsia="Times New Roman" w:cs="Arial"/>
                <w:sz w:val="20"/>
              </w:rPr>
              <w:t>$1,787.35</w:t>
            </w:r>
          </w:p>
        </w:tc>
      </w:tr>
      <w:tr w:rsidR="00A81372" w:rsidRPr="00D2201D" w14:paraId="554A807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F0B1657" w14:textId="66C533FD" w:rsidR="00A81372" w:rsidRPr="00D2201D" w:rsidRDefault="00A81372" w:rsidP="00A81372">
            <w:pPr>
              <w:spacing w:after="0"/>
              <w:rPr>
                <w:rFonts w:eastAsia="Times New Roman" w:cs="Arial"/>
                <w:sz w:val="20"/>
              </w:rPr>
            </w:pPr>
            <w:r w:rsidRPr="00D2201D">
              <w:rPr>
                <w:rFonts w:eastAsia="Times New Roman" w:cs="Arial"/>
                <w:sz w:val="20"/>
              </w:rPr>
              <w:t>Shop fit outs &gt;</w:t>
            </w:r>
            <w:r w:rsidR="00657504">
              <w:rPr>
                <w:rFonts w:eastAsia="Times New Roman" w:cs="Arial"/>
                <w:sz w:val="20"/>
              </w:rPr>
              <w:t>$</w:t>
            </w:r>
            <w:r w:rsidRPr="00D2201D">
              <w:rPr>
                <w:rFonts w:eastAsia="Times New Roman" w:cs="Arial"/>
                <w:sz w:val="20"/>
              </w:rPr>
              <w:t>200,000</w:t>
            </w:r>
          </w:p>
        </w:tc>
        <w:tc>
          <w:tcPr>
            <w:tcW w:w="2375" w:type="dxa"/>
            <w:tcBorders>
              <w:top w:val="nil"/>
              <w:left w:val="nil"/>
              <w:bottom w:val="single" w:sz="4" w:space="0" w:color="auto"/>
              <w:right w:val="nil"/>
            </w:tcBorders>
            <w:shd w:val="clear" w:color="auto" w:fill="auto"/>
            <w:vAlign w:val="center"/>
            <w:hideMark/>
          </w:tcPr>
          <w:p w14:paraId="5764C80B" w14:textId="0379AD87" w:rsidR="00A81372" w:rsidRPr="00D2201D" w:rsidRDefault="00A81372" w:rsidP="00A81372">
            <w:pPr>
              <w:spacing w:after="0"/>
              <w:jc w:val="right"/>
              <w:rPr>
                <w:rFonts w:eastAsia="Times New Roman" w:cs="Arial"/>
                <w:sz w:val="20"/>
              </w:rPr>
            </w:pPr>
            <w:r w:rsidRPr="00D2201D">
              <w:rPr>
                <w:rFonts w:eastAsia="Times New Roman" w:cs="Arial"/>
                <w:sz w:val="20"/>
              </w:rPr>
              <w:t>$1,748.00</w:t>
            </w:r>
          </w:p>
        </w:tc>
        <w:tc>
          <w:tcPr>
            <w:tcW w:w="2374" w:type="dxa"/>
            <w:tcBorders>
              <w:top w:val="nil"/>
              <w:left w:val="nil"/>
              <w:bottom w:val="single" w:sz="4" w:space="0" w:color="auto"/>
              <w:right w:val="nil"/>
            </w:tcBorders>
            <w:shd w:val="clear" w:color="auto" w:fill="auto"/>
            <w:vAlign w:val="center"/>
          </w:tcPr>
          <w:p w14:paraId="505B2FED" w14:textId="3D33D97C" w:rsidR="00A81372" w:rsidRPr="00D2201D" w:rsidRDefault="00657504" w:rsidP="00A81372">
            <w:pPr>
              <w:spacing w:after="0"/>
              <w:jc w:val="right"/>
              <w:rPr>
                <w:rFonts w:eastAsia="Times New Roman" w:cs="Arial"/>
                <w:sz w:val="20"/>
              </w:rPr>
            </w:pPr>
            <w:r>
              <w:rPr>
                <w:rFonts w:eastAsia="Times New Roman" w:cs="Arial"/>
                <w:sz w:val="20"/>
              </w:rPr>
              <w:t>$1,544.00</w:t>
            </w:r>
          </w:p>
        </w:tc>
      </w:tr>
      <w:tr w:rsidR="00A81372" w:rsidRPr="00D2201D" w14:paraId="2799380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62E7E17" w14:textId="77777777" w:rsidR="00A81372" w:rsidRPr="00D2201D" w:rsidRDefault="00A81372" w:rsidP="00A81372">
            <w:pPr>
              <w:spacing w:after="0"/>
              <w:rPr>
                <w:rFonts w:eastAsia="Times New Roman" w:cs="Arial"/>
                <w:sz w:val="20"/>
              </w:rPr>
            </w:pPr>
            <w:r w:rsidRPr="00D2201D">
              <w:rPr>
                <w:rFonts w:eastAsia="Times New Roman" w:cs="Arial"/>
                <w:sz w:val="20"/>
              </w:rPr>
              <w:t>Swimming pools (includes barrier to AS 1926)</w:t>
            </w:r>
          </w:p>
        </w:tc>
        <w:tc>
          <w:tcPr>
            <w:tcW w:w="2375" w:type="dxa"/>
            <w:tcBorders>
              <w:top w:val="nil"/>
              <w:left w:val="nil"/>
              <w:bottom w:val="single" w:sz="4" w:space="0" w:color="auto"/>
              <w:right w:val="nil"/>
            </w:tcBorders>
            <w:shd w:val="clear" w:color="auto" w:fill="auto"/>
            <w:vAlign w:val="center"/>
            <w:hideMark/>
          </w:tcPr>
          <w:p w14:paraId="60A808AD" w14:textId="7B231131" w:rsidR="00A81372" w:rsidRPr="00D2201D" w:rsidRDefault="00A81372" w:rsidP="00A81372">
            <w:pPr>
              <w:spacing w:after="0"/>
              <w:jc w:val="right"/>
              <w:rPr>
                <w:rFonts w:eastAsia="Times New Roman" w:cs="Arial"/>
                <w:sz w:val="20"/>
              </w:rPr>
            </w:pPr>
            <w:r w:rsidRPr="00D2201D">
              <w:rPr>
                <w:rFonts w:eastAsia="Times New Roman" w:cs="Arial"/>
                <w:sz w:val="20"/>
              </w:rPr>
              <w:t>$1,962.00</w:t>
            </w:r>
          </w:p>
        </w:tc>
        <w:tc>
          <w:tcPr>
            <w:tcW w:w="2374" w:type="dxa"/>
            <w:tcBorders>
              <w:top w:val="nil"/>
              <w:left w:val="nil"/>
              <w:bottom w:val="single" w:sz="4" w:space="0" w:color="auto"/>
              <w:right w:val="nil"/>
            </w:tcBorders>
            <w:shd w:val="clear" w:color="auto" w:fill="auto"/>
            <w:vAlign w:val="center"/>
          </w:tcPr>
          <w:p w14:paraId="2961CA43" w14:textId="3B4ECD5D" w:rsidR="00A81372" w:rsidRPr="00D2201D" w:rsidRDefault="00657504" w:rsidP="00A81372">
            <w:pPr>
              <w:spacing w:after="0"/>
              <w:jc w:val="right"/>
              <w:rPr>
                <w:rFonts w:eastAsia="Times New Roman" w:cs="Arial"/>
                <w:sz w:val="20"/>
              </w:rPr>
            </w:pPr>
            <w:r>
              <w:rPr>
                <w:rFonts w:eastAsia="Times New Roman" w:cs="Arial"/>
                <w:sz w:val="20"/>
              </w:rPr>
              <w:t>$2,006.15</w:t>
            </w:r>
          </w:p>
        </w:tc>
      </w:tr>
      <w:tr w:rsidR="005236B7" w:rsidRPr="005236B7" w14:paraId="1061AFB6" w14:textId="77777777" w:rsidTr="0060343C">
        <w:trPr>
          <w:gridAfter w:val="1"/>
          <w:wAfter w:w="632" w:type="dxa"/>
          <w:trHeight w:val="340"/>
        </w:trPr>
        <w:tc>
          <w:tcPr>
            <w:tcW w:w="9212" w:type="dxa"/>
            <w:tcBorders>
              <w:top w:val="nil"/>
              <w:left w:val="nil"/>
              <w:bottom w:val="single" w:sz="4" w:space="0" w:color="auto"/>
              <w:right w:val="nil"/>
            </w:tcBorders>
            <w:shd w:val="clear" w:color="auto" w:fill="008080"/>
            <w:vAlign w:val="center"/>
          </w:tcPr>
          <w:p w14:paraId="43D190CB" w14:textId="411FAA03" w:rsidR="00574D7C" w:rsidRPr="005236B7" w:rsidRDefault="005236B7" w:rsidP="00A81372">
            <w:pPr>
              <w:spacing w:after="0"/>
              <w:rPr>
                <w:rFonts w:eastAsia="Times New Roman" w:cs="Arial"/>
                <w:b/>
                <w:color w:val="FFFFFF" w:themeColor="background1"/>
                <w:sz w:val="20"/>
              </w:rPr>
            </w:pPr>
            <w:r w:rsidRPr="005236B7">
              <w:rPr>
                <w:rFonts w:eastAsia="Times New Roman" w:cs="Arial"/>
                <w:b/>
                <w:color w:val="FFFFFF" w:themeColor="background1"/>
                <w:sz w:val="20"/>
              </w:rPr>
              <w:t>Swimming Pool Administration and Enforcement Fees</w:t>
            </w:r>
          </w:p>
        </w:tc>
        <w:tc>
          <w:tcPr>
            <w:tcW w:w="2375" w:type="dxa"/>
            <w:tcBorders>
              <w:top w:val="nil"/>
              <w:left w:val="nil"/>
              <w:bottom w:val="single" w:sz="4" w:space="0" w:color="auto"/>
              <w:right w:val="nil"/>
            </w:tcBorders>
            <w:shd w:val="clear" w:color="auto" w:fill="008080"/>
            <w:vAlign w:val="center"/>
          </w:tcPr>
          <w:p w14:paraId="59AC8EB1" w14:textId="77777777" w:rsidR="00574D7C" w:rsidRPr="005236B7" w:rsidRDefault="00574D7C" w:rsidP="00A81372">
            <w:pPr>
              <w:spacing w:after="0"/>
              <w:jc w:val="right"/>
              <w:rPr>
                <w:rFonts w:eastAsia="Times New Roman" w:cs="Arial"/>
                <w:color w:val="FFFFFF" w:themeColor="background1"/>
                <w:sz w:val="20"/>
              </w:rPr>
            </w:pPr>
          </w:p>
        </w:tc>
        <w:tc>
          <w:tcPr>
            <w:tcW w:w="2374" w:type="dxa"/>
            <w:tcBorders>
              <w:top w:val="nil"/>
              <w:left w:val="nil"/>
              <w:bottom w:val="single" w:sz="4" w:space="0" w:color="auto"/>
              <w:right w:val="nil"/>
            </w:tcBorders>
            <w:shd w:val="clear" w:color="auto" w:fill="008080"/>
            <w:vAlign w:val="center"/>
          </w:tcPr>
          <w:p w14:paraId="4BEAF910" w14:textId="77777777" w:rsidR="00574D7C" w:rsidRPr="005236B7" w:rsidRDefault="00574D7C" w:rsidP="00A81372">
            <w:pPr>
              <w:spacing w:after="0"/>
              <w:jc w:val="right"/>
              <w:rPr>
                <w:rFonts w:eastAsia="Times New Roman" w:cs="Arial"/>
                <w:color w:val="FFFFFF" w:themeColor="background1"/>
                <w:sz w:val="20"/>
              </w:rPr>
            </w:pPr>
          </w:p>
        </w:tc>
      </w:tr>
      <w:tr w:rsidR="00574D7C" w:rsidRPr="00D2201D" w14:paraId="17C1939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2AB075D6" w14:textId="210A1D26" w:rsidR="00574D7C" w:rsidRPr="00D2201D" w:rsidRDefault="00356D52" w:rsidP="00A81372">
            <w:pPr>
              <w:spacing w:after="0"/>
              <w:rPr>
                <w:rFonts w:eastAsia="Times New Roman" w:cs="Arial"/>
                <w:sz w:val="20"/>
              </w:rPr>
            </w:pPr>
            <w:r w:rsidRPr="00356D52">
              <w:rPr>
                <w:rFonts w:eastAsia="Times New Roman" w:cs="Arial"/>
                <w:sz w:val="20"/>
              </w:rPr>
              <w:t>Swimming Pool registration fee</w:t>
            </w:r>
          </w:p>
        </w:tc>
        <w:tc>
          <w:tcPr>
            <w:tcW w:w="2375" w:type="dxa"/>
            <w:tcBorders>
              <w:top w:val="nil"/>
              <w:left w:val="nil"/>
              <w:bottom w:val="single" w:sz="4" w:space="0" w:color="auto"/>
              <w:right w:val="nil"/>
            </w:tcBorders>
            <w:shd w:val="clear" w:color="auto" w:fill="auto"/>
            <w:vAlign w:val="center"/>
          </w:tcPr>
          <w:p w14:paraId="4EA55787" w14:textId="3F8C0CAD" w:rsidR="00574D7C" w:rsidRPr="00D2201D" w:rsidRDefault="006975D8" w:rsidP="006975D8">
            <w:pPr>
              <w:spacing w:after="0"/>
              <w:jc w:val="right"/>
              <w:rPr>
                <w:rFonts w:eastAsia="Times New Roman" w:cs="Arial"/>
                <w:sz w:val="20"/>
              </w:rPr>
            </w:pPr>
            <w:r>
              <w:rPr>
                <w:rFonts w:eastAsia="Times New Roman" w:cs="Arial"/>
                <w:sz w:val="20"/>
              </w:rPr>
              <w:t>$31.90</w:t>
            </w:r>
          </w:p>
        </w:tc>
        <w:tc>
          <w:tcPr>
            <w:tcW w:w="2374" w:type="dxa"/>
            <w:tcBorders>
              <w:top w:val="nil"/>
              <w:left w:val="nil"/>
              <w:bottom w:val="single" w:sz="4" w:space="0" w:color="auto"/>
              <w:right w:val="nil"/>
            </w:tcBorders>
            <w:shd w:val="clear" w:color="auto" w:fill="auto"/>
            <w:vAlign w:val="center"/>
          </w:tcPr>
          <w:p w14:paraId="381BA624" w14:textId="24E3D5EB" w:rsidR="00574D7C" w:rsidRDefault="002F079D" w:rsidP="002F079D">
            <w:pPr>
              <w:spacing w:after="0"/>
              <w:jc w:val="right"/>
              <w:rPr>
                <w:rFonts w:eastAsia="Times New Roman" w:cs="Arial"/>
                <w:sz w:val="20"/>
              </w:rPr>
            </w:pPr>
            <w:r>
              <w:rPr>
                <w:rFonts w:eastAsia="Times New Roman" w:cs="Arial"/>
                <w:sz w:val="20"/>
              </w:rPr>
              <w:t>$31.90</w:t>
            </w:r>
          </w:p>
        </w:tc>
      </w:tr>
      <w:tr w:rsidR="00574D7C" w:rsidRPr="00D2201D" w14:paraId="48CE5ED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4DDB8736" w14:textId="17AA70A1" w:rsidR="00574D7C" w:rsidRPr="00D2201D" w:rsidRDefault="00704CA8" w:rsidP="00A81372">
            <w:pPr>
              <w:spacing w:after="0"/>
              <w:rPr>
                <w:rFonts w:eastAsia="Times New Roman" w:cs="Arial"/>
                <w:sz w:val="20"/>
              </w:rPr>
            </w:pPr>
            <w:r w:rsidRPr="00704CA8">
              <w:rPr>
                <w:rFonts w:eastAsia="Times New Roman" w:cs="Arial"/>
                <w:sz w:val="20"/>
              </w:rPr>
              <w:t>Lodgement Fee- Certificate of Pool Compliance</w:t>
            </w:r>
          </w:p>
        </w:tc>
        <w:tc>
          <w:tcPr>
            <w:tcW w:w="2375" w:type="dxa"/>
            <w:tcBorders>
              <w:top w:val="nil"/>
              <w:left w:val="nil"/>
              <w:bottom w:val="single" w:sz="4" w:space="0" w:color="auto"/>
              <w:right w:val="nil"/>
            </w:tcBorders>
            <w:shd w:val="clear" w:color="auto" w:fill="auto"/>
            <w:vAlign w:val="center"/>
          </w:tcPr>
          <w:p w14:paraId="79DEF4E3" w14:textId="076674AE" w:rsidR="00574D7C" w:rsidRPr="00D2201D" w:rsidRDefault="00563E85" w:rsidP="00563E85">
            <w:pPr>
              <w:spacing w:after="0"/>
              <w:jc w:val="right"/>
              <w:rPr>
                <w:rFonts w:eastAsia="Times New Roman" w:cs="Arial"/>
                <w:sz w:val="20"/>
              </w:rPr>
            </w:pPr>
            <w:r>
              <w:rPr>
                <w:rFonts w:eastAsia="Times New Roman" w:cs="Arial"/>
                <w:sz w:val="20"/>
              </w:rPr>
              <w:t>$</w:t>
            </w:r>
            <w:r w:rsidRPr="00563E85">
              <w:rPr>
                <w:rFonts w:eastAsia="Times New Roman" w:cs="Arial"/>
                <w:sz w:val="20"/>
              </w:rPr>
              <w:t>20.5</w:t>
            </w:r>
            <w:r>
              <w:rPr>
                <w:rFonts w:eastAsia="Times New Roman" w:cs="Arial"/>
                <w:sz w:val="20"/>
              </w:rPr>
              <w:t>0</w:t>
            </w:r>
          </w:p>
        </w:tc>
        <w:tc>
          <w:tcPr>
            <w:tcW w:w="2374" w:type="dxa"/>
            <w:tcBorders>
              <w:top w:val="nil"/>
              <w:left w:val="nil"/>
              <w:bottom w:val="single" w:sz="4" w:space="0" w:color="auto"/>
              <w:right w:val="nil"/>
            </w:tcBorders>
            <w:shd w:val="clear" w:color="auto" w:fill="auto"/>
            <w:vAlign w:val="center"/>
          </w:tcPr>
          <w:p w14:paraId="7965933C" w14:textId="46B88255" w:rsidR="00574D7C" w:rsidRDefault="002F079D" w:rsidP="002F079D">
            <w:pPr>
              <w:spacing w:after="0"/>
              <w:jc w:val="right"/>
              <w:rPr>
                <w:rFonts w:eastAsia="Times New Roman" w:cs="Arial"/>
                <w:sz w:val="20"/>
              </w:rPr>
            </w:pPr>
            <w:r>
              <w:rPr>
                <w:rFonts w:eastAsia="Times New Roman" w:cs="Arial"/>
                <w:sz w:val="20"/>
              </w:rPr>
              <w:t>$</w:t>
            </w:r>
            <w:r w:rsidRPr="00563E85">
              <w:rPr>
                <w:rFonts w:eastAsia="Times New Roman" w:cs="Arial"/>
                <w:sz w:val="20"/>
              </w:rPr>
              <w:t>20.5</w:t>
            </w:r>
            <w:r>
              <w:rPr>
                <w:rFonts w:eastAsia="Times New Roman" w:cs="Arial"/>
                <w:sz w:val="20"/>
              </w:rPr>
              <w:t>0</w:t>
            </w:r>
          </w:p>
        </w:tc>
      </w:tr>
      <w:tr w:rsidR="00574D7C" w:rsidRPr="00D2201D" w14:paraId="7418D2D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1F3F17A5" w14:textId="62003237" w:rsidR="00574D7C" w:rsidRPr="00D2201D" w:rsidRDefault="00704CA8" w:rsidP="00A81372">
            <w:pPr>
              <w:spacing w:after="0"/>
              <w:rPr>
                <w:rFonts w:eastAsia="Times New Roman" w:cs="Arial"/>
                <w:sz w:val="20"/>
              </w:rPr>
            </w:pPr>
            <w:r w:rsidRPr="00704CA8">
              <w:rPr>
                <w:rFonts w:eastAsia="Times New Roman" w:cs="Arial"/>
                <w:sz w:val="20"/>
              </w:rPr>
              <w:t>Lodgement Fee- Certificate of Pool Non-Compliance</w:t>
            </w:r>
          </w:p>
        </w:tc>
        <w:tc>
          <w:tcPr>
            <w:tcW w:w="2375" w:type="dxa"/>
            <w:tcBorders>
              <w:top w:val="nil"/>
              <w:left w:val="nil"/>
              <w:bottom w:val="single" w:sz="4" w:space="0" w:color="auto"/>
              <w:right w:val="nil"/>
            </w:tcBorders>
            <w:shd w:val="clear" w:color="auto" w:fill="auto"/>
            <w:vAlign w:val="center"/>
          </w:tcPr>
          <w:p w14:paraId="527ADF0B" w14:textId="7D027539" w:rsidR="00574D7C" w:rsidRPr="00D2201D" w:rsidRDefault="002F079D" w:rsidP="00563E85">
            <w:pPr>
              <w:spacing w:after="0"/>
              <w:jc w:val="right"/>
              <w:rPr>
                <w:rFonts w:eastAsia="Times New Roman" w:cs="Arial"/>
                <w:sz w:val="20"/>
              </w:rPr>
            </w:pPr>
            <w:r>
              <w:rPr>
                <w:rFonts w:eastAsia="Times New Roman" w:cs="Arial"/>
                <w:sz w:val="20"/>
              </w:rPr>
              <w:t>$</w:t>
            </w:r>
            <w:r w:rsidRPr="002F079D">
              <w:rPr>
                <w:rFonts w:eastAsia="Times New Roman" w:cs="Arial"/>
                <w:sz w:val="20"/>
              </w:rPr>
              <w:t>385.1</w:t>
            </w:r>
            <w:r>
              <w:rPr>
                <w:rFonts w:eastAsia="Times New Roman" w:cs="Arial"/>
                <w:sz w:val="20"/>
              </w:rPr>
              <w:t>0</w:t>
            </w:r>
          </w:p>
        </w:tc>
        <w:tc>
          <w:tcPr>
            <w:tcW w:w="2374" w:type="dxa"/>
            <w:tcBorders>
              <w:top w:val="nil"/>
              <w:left w:val="nil"/>
              <w:bottom w:val="single" w:sz="4" w:space="0" w:color="auto"/>
              <w:right w:val="nil"/>
            </w:tcBorders>
            <w:shd w:val="clear" w:color="auto" w:fill="auto"/>
            <w:vAlign w:val="center"/>
          </w:tcPr>
          <w:p w14:paraId="4ECB9B7C" w14:textId="3354079E" w:rsidR="00574D7C" w:rsidRDefault="002F079D" w:rsidP="002F079D">
            <w:pPr>
              <w:spacing w:after="0"/>
              <w:jc w:val="right"/>
              <w:rPr>
                <w:rFonts w:eastAsia="Times New Roman" w:cs="Arial"/>
                <w:sz w:val="20"/>
              </w:rPr>
            </w:pPr>
            <w:r>
              <w:rPr>
                <w:rFonts w:eastAsia="Times New Roman" w:cs="Arial"/>
                <w:sz w:val="20"/>
              </w:rPr>
              <w:t>$</w:t>
            </w:r>
            <w:r w:rsidRPr="002F079D">
              <w:rPr>
                <w:rFonts w:eastAsia="Times New Roman" w:cs="Arial"/>
                <w:sz w:val="20"/>
              </w:rPr>
              <w:t>385.1</w:t>
            </w:r>
            <w:r>
              <w:rPr>
                <w:rFonts w:eastAsia="Times New Roman" w:cs="Arial"/>
                <w:sz w:val="20"/>
              </w:rPr>
              <w:t>0</w:t>
            </w:r>
          </w:p>
        </w:tc>
      </w:tr>
      <w:tr w:rsidR="00574D7C" w:rsidRPr="00D2201D" w14:paraId="02F55DA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6F48ED11" w14:textId="7C208235" w:rsidR="00574D7C" w:rsidRPr="00D2201D" w:rsidRDefault="00F47BA0" w:rsidP="00A81372">
            <w:pPr>
              <w:spacing w:after="0"/>
              <w:rPr>
                <w:rFonts w:eastAsia="Times New Roman" w:cs="Arial"/>
                <w:sz w:val="20"/>
              </w:rPr>
            </w:pPr>
            <w:r w:rsidRPr="00F47BA0">
              <w:rPr>
                <w:rFonts w:eastAsia="Times New Roman" w:cs="Arial"/>
                <w:sz w:val="20"/>
              </w:rPr>
              <w:t>Penalty Infringement Fee (Non</w:t>
            </w:r>
            <w:r w:rsidR="008B404D">
              <w:rPr>
                <w:rFonts w:eastAsia="Times New Roman" w:cs="Arial"/>
                <w:sz w:val="20"/>
              </w:rPr>
              <w:t>-</w:t>
            </w:r>
            <w:r w:rsidRPr="00F47BA0">
              <w:rPr>
                <w:rFonts w:eastAsia="Times New Roman" w:cs="Arial"/>
                <w:sz w:val="20"/>
              </w:rPr>
              <w:t>Compliance)</w:t>
            </w:r>
          </w:p>
        </w:tc>
        <w:tc>
          <w:tcPr>
            <w:tcW w:w="2375" w:type="dxa"/>
            <w:tcBorders>
              <w:top w:val="nil"/>
              <w:left w:val="nil"/>
              <w:bottom w:val="single" w:sz="4" w:space="0" w:color="auto"/>
              <w:right w:val="nil"/>
            </w:tcBorders>
            <w:shd w:val="clear" w:color="auto" w:fill="auto"/>
            <w:vAlign w:val="center"/>
          </w:tcPr>
          <w:p w14:paraId="5BBB8C20" w14:textId="21B91E1E" w:rsidR="00574D7C" w:rsidRPr="00D2201D" w:rsidRDefault="002F079D" w:rsidP="00563E85">
            <w:pPr>
              <w:spacing w:after="0"/>
              <w:jc w:val="right"/>
              <w:rPr>
                <w:rFonts w:eastAsia="Times New Roman" w:cs="Arial"/>
                <w:sz w:val="20"/>
              </w:rPr>
            </w:pPr>
            <w:r>
              <w:rPr>
                <w:rFonts w:eastAsia="Times New Roman" w:cs="Arial"/>
                <w:sz w:val="20"/>
              </w:rPr>
              <w:t>$</w:t>
            </w:r>
            <w:r w:rsidRPr="002F079D">
              <w:rPr>
                <w:rFonts w:eastAsia="Times New Roman" w:cs="Arial"/>
                <w:sz w:val="20"/>
              </w:rPr>
              <w:t>330.4</w:t>
            </w:r>
            <w:r>
              <w:rPr>
                <w:rFonts w:eastAsia="Times New Roman" w:cs="Arial"/>
                <w:sz w:val="20"/>
              </w:rPr>
              <w:t>0</w:t>
            </w:r>
          </w:p>
        </w:tc>
        <w:tc>
          <w:tcPr>
            <w:tcW w:w="2374" w:type="dxa"/>
            <w:tcBorders>
              <w:top w:val="nil"/>
              <w:left w:val="nil"/>
              <w:bottom w:val="single" w:sz="4" w:space="0" w:color="auto"/>
              <w:right w:val="nil"/>
            </w:tcBorders>
            <w:shd w:val="clear" w:color="auto" w:fill="auto"/>
            <w:vAlign w:val="center"/>
          </w:tcPr>
          <w:p w14:paraId="44FB97A5" w14:textId="7EABD9D3" w:rsidR="00574D7C" w:rsidRDefault="002F079D" w:rsidP="002F079D">
            <w:pPr>
              <w:spacing w:after="0"/>
              <w:jc w:val="right"/>
              <w:rPr>
                <w:rFonts w:eastAsia="Times New Roman" w:cs="Arial"/>
                <w:sz w:val="20"/>
              </w:rPr>
            </w:pPr>
            <w:r>
              <w:rPr>
                <w:rFonts w:eastAsia="Times New Roman" w:cs="Arial"/>
                <w:sz w:val="20"/>
              </w:rPr>
              <w:t>$</w:t>
            </w:r>
            <w:r w:rsidRPr="002F079D">
              <w:rPr>
                <w:rFonts w:eastAsia="Times New Roman" w:cs="Arial"/>
                <w:sz w:val="20"/>
              </w:rPr>
              <w:t>330.4</w:t>
            </w:r>
            <w:r>
              <w:rPr>
                <w:rFonts w:eastAsia="Times New Roman" w:cs="Arial"/>
                <w:sz w:val="20"/>
              </w:rPr>
              <w:t>0</w:t>
            </w:r>
          </w:p>
        </w:tc>
      </w:tr>
      <w:tr w:rsidR="00A81372" w:rsidRPr="00D2201D" w14:paraId="67B41B96"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6B92542C" w14:textId="0C8DDC4F"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Class 2, 3, 4, 5, 6, 7 &amp; 9 Alterations, additions and new buildings.</w:t>
            </w:r>
          </w:p>
        </w:tc>
      </w:tr>
      <w:tr w:rsidR="00A81372" w:rsidRPr="00D2201D" w14:paraId="2DFC3723"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3933039"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Up to $40,000 </w:t>
            </w:r>
          </w:p>
        </w:tc>
        <w:tc>
          <w:tcPr>
            <w:tcW w:w="2375" w:type="dxa"/>
            <w:tcBorders>
              <w:top w:val="nil"/>
              <w:left w:val="nil"/>
              <w:bottom w:val="single" w:sz="4" w:space="0" w:color="auto"/>
              <w:right w:val="nil"/>
            </w:tcBorders>
            <w:shd w:val="clear" w:color="auto" w:fill="auto"/>
            <w:vAlign w:val="center"/>
            <w:hideMark/>
          </w:tcPr>
          <w:p w14:paraId="40ADAF4F" w14:textId="7379F7E8" w:rsidR="00A81372" w:rsidRPr="00D2201D" w:rsidRDefault="00A81372" w:rsidP="00A81372">
            <w:pPr>
              <w:spacing w:after="0"/>
              <w:jc w:val="right"/>
              <w:rPr>
                <w:rFonts w:eastAsia="Times New Roman" w:cs="Arial"/>
                <w:sz w:val="20"/>
              </w:rPr>
            </w:pPr>
            <w:r w:rsidRPr="00D2201D">
              <w:rPr>
                <w:rFonts w:eastAsia="Times New Roman" w:cs="Arial"/>
                <w:sz w:val="20"/>
              </w:rPr>
              <w:t>$868.00</w:t>
            </w:r>
          </w:p>
        </w:tc>
        <w:tc>
          <w:tcPr>
            <w:tcW w:w="2374" w:type="dxa"/>
            <w:tcBorders>
              <w:top w:val="nil"/>
              <w:left w:val="nil"/>
              <w:bottom w:val="single" w:sz="4" w:space="0" w:color="auto"/>
              <w:right w:val="nil"/>
            </w:tcBorders>
            <w:shd w:val="clear" w:color="auto" w:fill="auto"/>
            <w:vAlign w:val="center"/>
          </w:tcPr>
          <w:p w14:paraId="622B30CE" w14:textId="1F455342" w:rsidR="00A81372" w:rsidRPr="00D2201D" w:rsidRDefault="00C31D79" w:rsidP="00A81372">
            <w:pPr>
              <w:spacing w:after="0"/>
              <w:jc w:val="right"/>
              <w:rPr>
                <w:rFonts w:eastAsia="Times New Roman" w:cs="Arial"/>
                <w:sz w:val="20"/>
              </w:rPr>
            </w:pPr>
            <w:r>
              <w:rPr>
                <w:rFonts w:eastAsia="Times New Roman" w:cs="Arial"/>
                <w:sz w:val="20"/>
              </w:rPr>
              <w:t>$887.55</w:t>
            </w:r>
          </w:p>
        </w:tc>
      </w:tr>
      <w:tr w:rsidR="00A81372" w:rsidRPr="00D2201D" w14:paraId="42F17D3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FDC0D8F" w14:textId="77777777" w:rsidR="00A81372" w:rsidRPr="00D2201D" w:rsidRDefault="00A81372" w:rsidP="00A81372">
            <w:pPr>
              <w:spacing w:after="0"/>
              <w:rPr>
                <w:rFonts w:eastAsia="Times New Roman" w:cs="Arial"/>
                <w:sz w:val="20"/>
              </w:rPr>
            </w:pPr>
            <w:r w:rsidRPr="00D2201D">
              <w:rPr>
                <w:rFonts w:eastAsia="Times New Roman" w:cs="Arial"/>
                <w:sz w:val="20"/>
              </w:rPr>
              <w:t>$40,000 to $100,000 (value of work)</w:t>
            </w:r>
          </w:p>
        </w:tc>
        <w:tc>
          <w:tcPr>
            <w:tcW w:w="2375" w:type="dxa"/>
            <w:tcBorders>
              <w:top w:val="nil"/>
              <w:left w:val="nil"/>
              <w:bottom w:val="single" w:sz="4" w:space="0" w:color="auto"/>
              <w:right w:val="nil"/>
            </w:tcBorders>
            <w:shd w:val="clear" w:color="auto" w:fill="auto"/>
            <w:vAlign w:val="center"/>
            <w:hideMark/>
          </w:tcPr>
          <w:p w14:paraId="569AC843" w14:textId="4A79CE38" w:rsidR="00A81372" w:rsidRPr="00D2201D" w:rsidRDefault="00A81372" w:rsidP="00A81372">
            <w:pPr>
              <w:spacing w:after="0"/>
              <w:jc w:val="right"/>
              <w:rPr>
                <w:rFonts w:eastAsia="Times New Roman" w:cs="Arial"/>
                <w:sz w:val="20"/>
              </w:rPr>
            </w:pPr>
            <w:r w:rsidRPr="00D2201D">
              <w:rPr>
                <w:rFonts w:eastAsia="Times New Roman" w:cs="Arial"/>
                <w:sz w:val="20"/>
              </w:rPr>
              <w:t>$ value x</w:t>
            </w:r>
          </w:p>
          <w:p w14:paraId="78010A9A" w14:textId="2D0EABB0" w:rsidR="00A81372" w:rsidRPr="00D2201D" w:rsidRDefault="00A81372" w:rsidP="00A81372">
            <w:pPr>
              <w:spacing w:after="0"/>
              <w:jc w:val="right"/>
              <w:rPr>
                <w:rFonts w:eastAsia="Times New Roman" w:cs="Arial"/>
                <w:sz w:val="20"/>
              </w:rPr>
            </w:pPr>
            <w:r w:rsidRPr="00D2201D">
              <w:rPr>
                <w:rFonts w:eastAsia="Times New Roman" w:cs="Arial"/>
                <w:sz w:val="20"/>
              </w:rPr>
              <w:t>(1.749%)</w:t>
            </w:r>
          </w:p>
        </w:tc>
        <w:tc>
          <w:tcPr>
            <w:tcW w:w="2374" w:type="dxa"/>
            <w:tcBorders>
              <w:top w:val="nil"/>
              <w:left w:val="nil"/>
              <w:bottom w:val="single" w:sz="4" w:space="0" w:color="auto"/>
              <w:right w:val="nil"/>
            </w:tcBorders>
            <w:shd w:val="clear" w:color="auto" w:fill="auto"/>
            <w:vAlign w:val="center"/>
          </w:tcPr>
          <w:p w14:paraId="45C92987"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5B00A61D" w14:textId="514AEBDF" w:rsidR="00A81372" w:rsidRPr="00D2201D" w:rsidRDefault="00273CBE" w:rsidP="00273CBE">
            <w:pPr>
              <w:spacing w:after="0"/>
              <w:jc w:val="right"/>
              <w:rPr>
                <w:rFonts w:eastAsia="Times New Roman" w:cs="Arial"/>
                <w:sz w:val="20"/>
              </w:rPr>
            </w:pPr>
            <w:r w:rsidRPr="00D2201D">
              <w:rPr>
                <w:rFonts w:eastAsia="Times New Roman" w:cs="Arial"/>
                <w:sz w:val="20"/>
              </w:rPr>
              <w:t>(1.749%)</w:t>
            </w:r>
          </w:p>
        </w:tc>
      </w:tr>
      <w:tr w:rsidR="00A81372" w:rsidRPr="00D2201D" w14:paraId="17C1679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55DF9FB" w14:textId="77777777" w:rsidR="00A81372" w:rsidRPr="00D2201D" w:rsidRDefault="00A81372" w:rsidP="00A81372">
            <w:pPr>
              <w:spacing w:after="0"/>
              <w:rPr>
                <w:rFonts w:eastAsia="Times New Roman" w:cs="Arial"/>
                <w:sz w:val="20"/>
              </w:rPr>
            </w:pPr>
            <w:r w:rsidRPr="00D2201D">
              <w:rPr>
                <w:rFonts w:eastAsia="Times New Roman" w:cs="Arial"/>
                <w:sz w:val="20"/>
              </w:rPr>
              <w:t>$100,001 to $500,000 (value of work)</w:t>
            </w:r>
          </w:p>
        </w:tc>
        <w:tc>
          <w:tcPr>
            <w:tcW w:w="2375" w:type="dxa"/>
            <w:tcBorders>
              <w:top w:val="nil"/>
              <w:left w:val="nil"/>
              <w:bottom w:val="single" w:sz="4" w:space="0" w:color="auto"/>
              <w:right w:val="nil"/>
            </w:tcBorders>
            <w:shd w:val="clear" w:color="auto" w:fill="auto"/>
            <w:vAlign w:val="center"/>
            <w:hideMark/>
          </w:tcPr>
          <w:p w14:paraId="6AB8A149" w14:textId="0D2C8078" w:rsidR="00A81372" w:rsidRPr="00D2201D" w:rsidRDefault="00A81372" w:rsidP="00A81372">
            <w:pPr>
              <w:spacing w:after="0"/>
              <w:jc w:val="right"/>
              <w:rPr>
                <w:rFonts w:eastAsia="Times New Roman" w:cs="Arial"/>
                <w:sz w:val="20"/>
              </w:rPr>
            </w:pPr>
            <w:r w:rsidRPr="00D2201D">
              <w:rPr>
                <w:rFonts w:eastAsia="Times New Roman" w:cs="Arial"/>
                <w:sz w:val="20"/>
              </w:rPr>
              <w:t>$ value x</w:t>
            </w:r>
          </w:p>
          <w:p w14:paraId="414BD8D7" w14:textId="16DFA379" w:rsidR="00A81372" w:rsidRPr="00D2201D" w:rsidRDefault="00A81372" w:rsidP="00A81372">
            <w:pPr>
              <w:spacing w:after="0"/>
              <w:jc w:val="right"/>
              <w:rPr>
                <w:rFonts w:eastAsia="Times New Roman" w:cs="Arial"/>
                <w:sz w:val="20"/>
              </w:rPr>
            </w:pPr>
            <w:r w:rsidRPr="00D2201D">
              <w:rPr>
                <w:rFonts w:eastAsia="Times New Roman" w:cs="Arial"/>
                <w:sz w:val="20"/>
              </w:rPr>
              <w:t>(1.523%)</w:t>
            </w:r>
          </w:p>
        </w:tc>
        <w:tc>
          <w:tcPr>
            <w:tcW w:w="2374" w:type="dxa"/>
            <w:tcBorders>
              <w:top w:val="nil"/>
              <w:left w:val="nil"/>
              <w:bottom w:val="single" w:sz="4" w:space="0" w:color="auto"/>
              <w:right w:val="nil"/>
            </w:tcBorders>
            <w:shd w:val="clear" w:color="auto" w:fill="auto"/>
            <w:vAlign w:val="center"/>
          </w:tcPr>
          <w:p w14:paraId="2ED6EC34"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15CA94F6" w14:textId="063063BB" w:rsidR="00A81372" w:rsidRPr="00D2201D" w:rsidRDefault="00273CBE" w:rsidP="00273CBE">
            <w:pPr>
              <w:spacing w:after="0"/>
              <w:jc w:val="right"/>
              <w:rPr>
                <w:rFonts w:eastAsia="Times New Roman" w:cs="Arial"/>
                <w:sz w:val="20"/>
              </w:rPr>
            </w:pPr>
            <w:r w:rsidRPr="00D2201D">
              <w:rPr>
                <w:rFonts w:eastAsia="Times New Roman" w:cs="Arial"/>
                <w:sz w:val="20"/>
              </w:rPr>
              <w:t>(1.523%)</w:t>
            </w:r>
          </w:p>
        </w:tc>
      </w:tr>
      <w:tr w:rsidR="00A81372" w:rsidRPr="00D2201D" w14:paraId="0E62AD3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1AF53CE" w14:textId="77777777" w:rsidR="00A81372" w:rsidRPr="00D2201D" w:rsidRDefault="00A81372" w:rsidP="00A81372">
            <w:pPr>
              <w:spacing w:after="0"/>
              <w:rPr>
                <w:rFonts w:eastAsia="Times New Roman" w:cs="Arial"/>
                <w:sz w:val="20"/>
              </w:rPr>
            </w:pPr>
            <w:r w:rsidRPr="00D2201D">
              <w:rPr>
                <w:rFonts w:eastAsia="Times New Roman" w:cs="Arial"/>
                <w:sz w:val="20"/>
              </w:rPr>
              <w:t>$500,001 to $2 million (value of work)</w:t>
            </w:r>
          </w:p>
        </w:tc>
        <w:tc>
          <w:tcPr>
            <w:tcW w:w="2375" w:type="dxa"/>
            <w:tcBorders>
              <w:top w:val="nil"/>
              <w:left w:val="nil"/>
              <w:bottom w:val="single" w:sz="4" w:space="0" w:color="auto"/>
              <w:right w:val="nil"/>
            </w:tcBorders>
            <w:shd w:val="clear" w:color="auto" w:fill="auto"/>
            <w:vAlign w:val="center"/>
            <w:hideMark/>
          </w:tcPr>
          <w:p w14:paraId="01D9774E" w14:textId="2CC3B80D" w:rsidR="00A81372" w:rsidRPr="00D2201D" w:rsidRDefault="00A81372" w:rsidP="00A81372">
            <w:pPr>
              <w:spacing w:after="0"/>
              <w:jc w:val="right"/>
              <w:rPr>
                <w:rFonts w:eastAsia="Times New Roman" w:cs="Arial"/>
                <w:sz w:val="20"/>
              </w:rPr>
            </w:pPr>
            <w:r w:rsidRPr="00D2201D">
              <w:rPr>
                <w:rFonts w:eastAsia="Times New Roman" w:cs="Arial"/>
                <w:sz w:val="20"/>
              </w:rPr>
              <w:t>$ value x</w:t>
            </w:r>
          </w:p>
          <w:p w14:paraId="6E2F0B22" w14:textId="32FDB0FC" w:rsidR="00A81372" w:rsidRPr="00D2201D" w:rsidRDefault="00A81372" w:rsidP="00A81372">
            <w:pPr>
              <w:spacing w:after="0"/>
              <w:jc w:val="right"/>
              <w:rPr>
                <w:rFonts w:eastAsia="Times New Roman" w:cs="Arial"/>
                <w:sz w:val="20"/>
              </w:rPr>
            </w:pPr>
            <w:r w:rsidRPr="00D2201D">
              <w:rPr>
                <w:rFonts w:eastAsia="Times New Roman" w:cs="Arial"/>
                <w:sz w:val="20"/>
              </w:rPr>
              <w:t>(0.617%)</w:t>
            </w:r>
          </w:p>
        </w:tc>
        <w:tc>
          <w:tcPr>
            <w:tcW w:w="2374" w:type="dxa"/>
            <w:tcBorders>
              <w:top w:val="nil"/>
              <w:left w:val="nil"/>
              <w:bottom w:val="single" w:sz="4" w:space="0" w:color="auto"/>
              <w:right w:val="nil"/>
            </w:tcBorders>
            <w:shd w:val="clear" w:color="auto" w:fill="auto"/>
            <w:vAlign w:val="center"/>
          </w:tcPr>
          <w:p w14:paraId="2AC02B21"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1DCAF696" w14:textId="29434A63" w:rsidR="00A81372" w:rsidRPr="00D2201D" w:rsidRDefault="00273CBE" w:rsidP="00273CBE">
            <w:pPr>
              <w:spacing w:after="0"/>
              <w:jc w:val="right"/>
              <w:rPr>
                <w:rFonts w:eastAsia="Times New Roman" w:cs="Arial"/>
                <w:sz w:val="20"/>
              </w:rPr>
            </w:pPr>
            <w:r w:rsidRPr="00D2201D">
              <w:rPr>
                <w:rFonts w:eastAsia="Times New Roman" w:cs="Arial"/>
                <w:sz w:val="20"/>
              </w:rPr>
              <w:t>(0.617%)</w:t>
            </w:r>
          </w:p>
        </w:tc>
      </w:tr>
      <w:tr w:rsidR="00A81372" w:rsidRPr="00D2201D" w14:paraId="3F11C3D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A9CC157" w14:textId="77777777" w:rsidR="00A81372" w:rsidRPr="00D2201D" w:rsidRDefault="00A81372" w:rsidP="00A81372">
            <w:pPr>
              <w:spacing w:after="0"/>
              <w:rPr>
                <w:rFonts w:eastAsia="Times New Roman" w:cs="Arial"/>
                <w:sz w:val="20"/>
              </w:rPr>
            </w:pPr>
            <w:r w:rsidRPr="00D2201D">
              <w:rPr>
                <w:rFonts w:eastAsia="Times New Roman" w:cs="Arial"/>
                <w:sz w:val="20"/>
              </w:rPr>
              <w:t>&gt; $2 million to $10 million (value of work)</w:t>
            </w:r>
          </w:p>
        </w:tc>
        <w:tc>
          <w:tcPr>
            <w:tcW w:w="2375" w:type="dxa"/>
            <w:tcBorders>
              <w:top w:val="nil"/>
              <w:left w:val="nil"/>
              <w:bottom w:val="single" w:sz="4" w:space="0" w:color="auto"/>
              <w:right w:val="nil"/>
            </w:tcBorders>
            <w:shd w:val="clear" w:color="auto" w:fill="auto"/>
            <w:vAlign w:val="center"/>
            <w:hideMark/>
          </w:tcPr>
          <w:p w14:paraId="7EA99F56" w14:textId="1A430DB2" w:rsidR="00A81372" w:rsidRPr="00D2201D" w:rsidRDefault="00A81372" w:rsidP="00A81372">
            <w:pPr>
              <w:spacing w:after="0"/>
              <w:jc w:val="right"/>
              <w:rPr>
                <w:rFonts w:eastAsia="Times New Roman" w:cs="Arial"/>
                <w:sz w:val="20"/>
              </w:rPr>
            </w:pPr>
            <w:r w:rsidRPr="00D2201D">
              <w:rPr>
                <w:rFonts w:eastAsia="Times New Roman" w:cs="Arial"/>
                <w:sz w:val="20"/>
              </w:rPr>
              <w:t>$ value x</w:t>
            </w:r>
          </w:p>
          <w:p w14:paraId="6AB2320B" w14:textId="2C967F01" w:rsidR="00A81372" w:rsidRPr="00D2201D" w:rsidRDefault="00A81372" w:rsidP="00A81372">
            <w:pPr>
              <w:spacing w:after="0"/>
              <w:jc w:val="right"/>
              <w:rPr>
                <w:rFonts w:eastAsia="Times New Roman" w:cs="Arial"/>
                <w:sz w:val="20"/>
              </w:rPr>
            </w:pPr>
            <w:r w:rsidRPr="00D2201D">
              <w:rPr>
                <w:rFonts w:eastAsia="Times New Roman" w:cs="Arial"/>
                <w:sz w:val="20"/>
              </w:rPr>
              <w:t>(0.328%)</w:t>
            </w:r>
          </w:p>
        </w:tc>
        <w:tc>
          <w:tcPr>
            <w:tcW w:w="2374" w:type="dxa"/>
            <w:tcBorders>
              <w:top w:val="nil"/>
              <w:left w:val="nil"/>
              <w:bottom w:val="single" w:sz="4" w:space="0" w:color="auto"/>
              <w:right w:val="nil"/>
            </w:tcBorders>
            <w:shd w:val="clear" w:color="auto" w:fill="auto"/>
            <w:vAlign w:val="center"/>
          </w:tcPr>
          <w:p w14:paraId="5ECD8B00"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5136D18C" w14:textId="0E5A60C9" w:rsidR="00A81372" w:rsidRPr="00D2201D" w:rsidRDefault="00273CBE" w:rsidP="00273CBE">
            <w:pPr>
              <w:spacing w:after="0"/>
              <w:jc w:val="right"/>
              <w:rPr>
                <w:rFonts w:eastAsia="Times New Roman" w:cs="Arial"/>
                <w:sz w:val="20"/>
              </w:rPr>
            </w:pPr>
            <w:r w:rsidRPr="00D2201D">
              <w:rPr>
                <w:rFonts w:eastAsia="Times New Roman" w:cs="Arial"/>
                <w:sz w:val="20"/>
              </w:rPr>
              <w:t>(0.328%)</w:t>
            </w:r>
          </w:p>
        </w:tc>
      </w:tr>
      <w:tr w:rsidR="00273CBE" w:rsidRPr="00D2201D" w14:paraId="5ADADC9C" w14:textId="47EE99FE" w:rsidTr="002F44C6">
        <w:trPr>
          <w:trHeight w:val="340"/>
        </w:trPr>
        <w:tc>
          <w:tcPr>
            <w:tcW w:w="9212" w:type="dxa"/>
            <w:tcBorders>
              <w:top w:val="nil"/>
              <w:left w:val="nil"/>
              <w:bottom w:val="single" w:sz="4" w:space="0" w:color="auto"/>
              <w:right w:val="nil"/>
            </w:tcBorders>
            <w:shd w:val="clear" w:color="auto" w:fill="auto"/>
            <w:vAlign w:val="center"/>
            <w:hideMark/>
          </w:tcPr>
          <w:p w14:paraId="27941DF3" w14:textId="77777777" w:rsidR="00273CBE" w:rsidRPr="00D2201D" w:rsidRDefault="00273CBE" w:rsidP="00273CBE">
            <w:pPr>
              <w:spacing w:after="0"/>
              <w:rPr>
                <w:rFonts w:eastAsia="Times New Roman" w:cs="Arial"/>
                <w:sz w:val="20"/>
              </w:rPr>
            </w:pPr>
            <w:r w:rsidRPr="00D2201D">
              <w:rPr>
                <w:rFonts w:eastAsia="Times New Roman" w:cs="Arial"/>
                <w:sz w:val="20"/>
              </w:rPr>
              <w:t>&gt; $10 million to $20 million (value of work)</w:t>
            </w:r>
          </w:p>
        </w:tc>
        <w:tc>
          <w:tcPr>
            <w:tcW w:w="2375" w:type="dxa"/>
            <w:tcBorders>
              <w:top w:val="nil"/>
              <w:left w:val="nil"/>
              <w:bottom w:val="single" w:sz="4" w:space="0" w:color="auto"/>
              <w:right w:val="nil"/>
            </w:tcBorders>
            <w:shd w:val="clear" w:color="auto" w:fill="auto"/>
            <w:vAlign w:val="center"/>
            <w:hideMark/>
          </w:tcPr>
          <w:p w14:paraId="770A64D4"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784DC83E" w14:textId="0D7D016D" w:rsidR="00273CBE" w:rsidRPr="00D2201D" w:rsidRDefault="00273CBE" w:rsidP="00273CBE">
            <w:pPr>
              <w:spacing w:after="0"/>
              <w:jc w:val="right"/>
              <w:rPr>
                <w:rFonts w:eastAsia="Times New Roman" w:cs="Arial"/>
                <w:sz w:val="20"/>
              </w:rPr>
            </w:pPr>
            <w:r w:rsidRPr="00D2201D">
              <w:rPr>
                <w:rFonts w:eastAsia="Times New Roman" w:cs="Arial"/>
                <w:sz w:val="20"/>
              </w:rPr>
              <w:t>(0.219%)</w:t>
            </w:r>
          </w:p>
        </w:tc>
        <w:tc>
          <w:tcPr>
            <w:tcW w:w="2374" w:type="dxa"/>
            <w:tcBorders>
              <w:top w:val="nil"/>
              <w:left w:val="nil"/>
              <w:bottom w:val="single" w:sz="4" w:space="0" w:color="auto"/>
              <w:right w:val="nil"/>
            </w:tcBorders>
            <w:shd w:val="clear" w:color="auto" w:fill="auto"/>
            <w:vAlign w:val="center"/>
          </w:tcPr>
          <w:p w14:paraId="5557B908"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5B07F1FA" w14:textId="21624A97" w:rsidR="00273CBE" w:rsidRPr="00D2201D" w:rsidRDefault="00273CBE" w:rsidP="00273CBE">
            <w:pPr>
              <w:spacing w:after="0"/>
              <w:jc w:val="right"/>
              <w:rPr>
                <w:rFonts w:eastAsia="Times New Roman" w:cs="Arial"/>
                <w:sz w:val="20"/>
              </w:rPr>
            </w:pPr>
            <w:r w:rsidRPr="00D2201D">
              <w:rPr>
                <w:rFonts w:eastAsia="Times New Roman" w:cs="Arial"/>
                <w:sz w:val="20"/>
              </w:rPr>
              <w:t>(0.219%)</w:t>
            </w:r>
          </w:p>
        </w:tc>
        <w:tc>
          <w:tcPr>
            <w:tcW w:w="632" w:type="dxa"/>
            <w:vAlign w:val="center"/>
          </w:tcPr>
          <w:p w14:paraId="27968ACE" w14:textId="77777777" w:rsidR="00273CBE" w:rsidRPr="00D2201D" w:rsidRDefault="00273CBE" w:rsidP="00273CBE">
            <w:pPr>
              <w:spacing w:line="259" w:lineRule="auto"/>
            </w:pPr>
          </w:p>
        </w:tc>
      </w:tr>
      <w:tr w:rsidR="00273CBE" w:rsidRPr="00D2201D" w14:paraId="61067D81" w14:textId="52D43ECC" w:rsidTr="002F44C6">
        <w:trPr>
          <w:trHeight w:val="340"/>
        </w:trPr>
        <w:tc>
          <w:tcPr>
            <w:tcW w:w="9212" w:type="dxa"/>
            <w:tcBorders>
              <w:top w:val="nil"/>
              <w:left w:val="nil"/>
              <w:bottom w:val="single" w:sz="4" w:space="0" w:color="auto"/>
              <w:right w:val="nil"/>
            </w:tcBorders>
            <w:shd w:val="clear" w:color="auto" w:fill="auto"/>
            <w:vAlign w:val="center"/>
            <w:hideMark/>
          </w:tcPr>
          <w:p w14:paraId="194E2FE1" w14:textId="77777777" w:rsidR="00273CBE" w:rsidRPr="00D2201D" w:rsidRDefault="00273CBE" w:rsidP="00273CBE">
            <w:pPr>
              <w:spacing w:after="0"/>
              <w:rPr>
                <w:rFonts w:eastAsia="Times New Roman" w:cs="Arial"/>
                <w:sz w:val="20"/>
              </w:rPr>
            </w:pPr>
            <w:r w:rsidRPr="00D2201D">
              <w:rPr>
                <w:rFonts w:eastAsia="Times New Roman" w:cs="Arial"/>
                <w:sz w:val="20"/>
              </w:rPr>
              <w:lastRenderedPageBreak/>
              <w:t>&gt; $20 million to $30 million (value of work)</w:t>
            </w:r>
          </w:p>
        </w:tc>
        <w:tc>
          <w:tcPr>
            <w:tcW w:w="2375" w:type="dxa"/>
            <w:tcBorders>
              <w:top w:val="nil"/>
              <w:left w:val="nil"/>
              <w:bottom w:val="single" w:sz="4" w:space="0" w:color="auto"/>
              <w:right w:val="nil"/>
            </w:tcBorders>
            <w:shd w:val="clear" w:color="auto" w:fill="auto"/>
            <w:vAlign w:val="center"/>
            <w:hideMark/>
          </w:tcPr>
          <w:p w14:paraId="25193DF2"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678F9118" w14:textId="413CFFD1" w:rsidR="00273CBE" w:rsidRPr="00D2201D" w:rsidRDefault="00273CBE" w:rsidP="00273CBE">
            <w:pPr>
              <w:spacing w:after="0"/>
              <w:jc w:val="right"/>
              <w:rPr>
                <w:rFonts w:eastAsia="Times New Roman" w:cs="Arial"/>
                <w:sz w:val="20"/>
              </w:rPr>
            </w:pPr>
            <w:r w:rsidRPr="00D2201D">
              <w:rPr>
                <w:rFonts w:eastAsia="Times New Roman" w:cs="Arial"/>
                <w:sz w:val="20"/>
              </w:rPr>
              <w:t>(0.215%)</w:t>
            </w:r>
          </w:p>
        </w:tc>
        <w:tc>
          <w:tcPr>
            <w:tcW w:w="2374" w:type="dxa"/>
            <w:tcBorders>
              <w:top w:val="nil"/>
              <w:left w:val="nil"/>
              <w:bottom w:val="single" w:sz="4" w:space="0" w:color="auto"/>
              <w:right w:val="nil"/>
            </w:tcBorders>
            <w:shd w:val="clear" w:color="auto" w:fill="auto"/>
            <w:vAlign w:val="center"/>
          </w:tcPr>
          <w:p w14:paraId="714EAC7A"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09BE3511" w14:textId="723BB47C" w:rsidR="00273CBE" w:rsidRPr="00D2201D" w:rsidRDefault="00273CBE" w:rsidP="00273CBE">
            <w:pPr>
              <w:spacing w:after="0"/>
              <w:jc w:val="right"/>
              <w:rPr>
                <w:rFonts w:eastAsia="Times New Roman" w:cs="Arial"/>
                <w:sz w:val="20"/>
              </w:rPr>
            </w:pPr>
            <w:r w:rsidRPr="00D2201D">
              <w:rPr>
                <w:rFonts w:eastAsia="Times New Roman" w:cs="Arial"/>
                <w:sz w:val="20"/>
              </w:rPr>
              <w:t>(0.215%)</w:t>
            </w:r>
          </w:p>
        </w:tc>
        <w:tc>
          <w:tcPr>
            <w:tcW w:w="632" w:type="dxa"/>
            <w:vAlign w:val="center"/>
          </w:tcPr>
          <w:p w14:paraId="3379FDF0" w14:textId="77777777" w:rsidR="00273CBE" w:rsidRPr="00D2201D" w:rsidRDefault="00273CBE" w:rsidP="00273CBE">
            <w:pPr>
              <w:spacing w:line="259" w:lineRule="auto"/>
            </w:pPr>
          </w:p>
        </w:tc>
      </w:tr>
      <w:tr w:rsidR="00273CBE" w:rsidRPr="00D2201D" w14:paraId="6E6332B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1099DC5" w14:textId="77777777" w:rsidR="00273CBE" w:rsidRPr="00D2201D" w:rsidRDefault="00273CBE" w:rsidP="00273CBE">
            <w:pPr>
              <w:spacing w:after="0"/>
              <w:rPr>
                <w:rFonts w:eastAsia="Times New Roman" w:cs="Arial"/>
                <w:sz w:val="20"/>
              </w:rPr>
            </w:pPr>
            <w:r w:rsidRPr="00D2201D">
              <w:rPr>
                <w:rFonts w:eastAsia="Times New Roman" w:cs="Arial"/>
                <w:sz w:val="20"/>
              </w:rPr>
              <w:t>&gt; $30 million to $40 million (value of work)</w:t>
            </w:r>
          </w:p>
        </w:tc>
        <w:tc>
          <w:tcPr>
            <w:tcW w:w="2375" w:type="dxa"/>
            <w:tcBorders>
              <w:top w:val="nil"/>
              <w:left w:val="nil"/>
              <w:bottom w:val="single" w:sz="4" w:space="0" w:color="auto"/>
              <w:right w:val="nil"/>
            </w:tcBorders>
            <w:shd w:val="clear" w:color="auto" w:fill="auto"/>
            <w:vAlign w:val="center"/>
            <w:hideMark/>
          </w:tcPr>
          <w:p w14:paraId="173DF532"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78F67B95" w14:textId="7EE9811B" w:rsidR="00273CBE" w:rsidRPr="00D2201D" w:rsidRDefault="00273CBE" w:rsidP="00273CBE">
            <w:pPr>
              <w:spacing w:after="0"/>
              <w:jc w:val="right"/>
              <w:rPr>
                <w:rFonts w:eastAsia="Times New Roman" w:cs="Arial"/>
                <w:sz w:val="20"/>
              </w:rPr>
            </w:pPr>
            <w:r w:rsidRPr="00D2201D">
              <w:rPr>
                <w:rFonts w:eastAsia="Times New Roman" w:cs="Arial"/>
                <w:sz w:val="20"/>
              </w:rPr>
              <w:t>(0.1965%)</w:t>
            </w:r>
          </w:p>
        </w:tc>
        <w:tc>
          <w:tcPr>
            <w:tcW w:w="2374" w:type="dxa"/>
            <w:tcBorders>
              <w:top w:val="nil"/>
              <w:left w:val="nil"/>
              <w:bottom w:val="single" w:sz="4" w:space="0" w:color="auto"/>
              <w:right w:val="nil"/>
            </w:tcBorders>
            <w:shd w:val="clear" w:color="auto" w:fill="auto"/>
            <w:vAlign w:val="center"/>
          </w:tcPr>
          <w:p w14:paraId="3A133B19"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22F00E59" w14:textId="0ECEF08C" w:rsidR="00273CBE" w:rsidRPr="00D2201D" w:rsidRDefault="00273CBE" w:rsidP="00273CBE">
            <w:pPr>
              <w:spacing w:after="0"/>
              <w:jc w:val="right"/>
              <w:rPr>
                <w:rFonts w:eastAsia="Times New Roman" w:cs="Arial"/>
                <w:sz w:val="20"/>
              </w:rPr>
            </w:pPr>
            <w:r w:rsidRPr="00D2201D">
              <w:rPr>
                <w:rFonts w:eastAsia="Times New Roman" w:cs="Arial"/>
                <w:sz w:val="20"/>
              </w:rPr>
              <w:t>(0.1965%)</w:t>
            </w:r>
          </w:p>
        </w:tc>
      </w:tr>
      <w:tr w:rsidR="00273CBE" w:rsidRPr="00D2201D" w14:paraId="4D51445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E9C7947" w14:textId="77777777" w:rsidR="00273CBE" w:rsidRPr="00D2201D" w:rsidRDefault="00273CBE" w:rsidP="00273CBE">
            <w:pPr>
              <w:spacing w:after="0"/>
              <w:rPr>
                <w:rFonts w:eastAsia="Times New Roman" w:cs="Arial"/>
                <w:sz w:val="20"/>
              </w:rPr>
            </w:pPr>
            <w:r w:rsidRPr="00D2201D">
              <w:rPr>
                <w:rFonts w:eastAsia="Times New Roman" w:cs="Arial"/>
                <w:sz w:val="20"/>
              </w:rPr>
              <w:t>&gt; $40 million to $50 million (value of work)</w:t>
            </w:r>
          </w:p>
        </w:tc>
        <w:tc>
          <w:tcPr>
            <w:tcW w:w="2375" w:type="dxa"/>
            <w:tcBorders>
              <w:top w:val="nil"/>
              <w:left w:val="nil"/>
              <w:bottom w:val="single" w:sz="4" w:space="0" w:color="auto"/>
              <w:right w:val="nil"/>
            </w:tcBorders>
            <w:shd w:val="clear" w:color="auto" w:fill="auto"/>
            <w:vAlign w:val="center"/>
            <w:hideMark/>
          </w:tcPr>
          <w:p w14:paraId="7DF15AF0"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03E59601" w14:textId="7312DED5" w:rsidR="00273CBE" w:rsidRPr="00D2201D" w:rsidRDefault="00273CBE" w:rsidP="00273CBE">
            <w:pPr>
              <w:spacing w:after="0"/>
              <w:jc w:val="right"/>
              <w:rPr>
                <w:rFonts w:eastAsia="Times New Roman" w:cs="Arial"/>
                <w:sz w:val="20"/>
              </w:rPr>
            </w:pPr>
            <w:r w:rsidRPr="00D2201D">
              <w:rPr>
                <w:rFonts w:eastAsia="Times New Roman" w:cs="Arial"/>
                <w:sz w:val="20"/>
              </w:rPr>
              <w:t>(0.1919%)</w:t>
            </w:r>
          </w:p>
        </w:tc>
        <w:tc>
          <w:tcPr>
            <w:tcW w:w="2374" w:type="dxa"/>
            <w:tcBorders>
              <w:top w:val="nil"/>
              <w:left w:val="nil"/>
              <w:bottom w:val="single" w:sz="4" w:space="0" w:color="auto"/>
              <w:right w:val="nil"/>
            </w:tcBorders>
            <w:shd w:val="clear" w:color="auto" w:fill="auto"/>
            <w:vAlign w:val="center"/>
          </w:tcPr>
          <w:p w14:paraId="03033F3F"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19B8458F" w14:textId="2E9E0FC1" w:rsidR="00273CBE" w:rsidRPr="00D2201D" w:rsidRDefault="00273CBE" w:rsidP="00273CBE">
            <w:pPr>
              <w:spacing w:after="0"/>
              <w:jc w:val="right"/>
              <w:rPr>
                <w:rFonts w:eastAsia="Times New Roman" w:cs="Arial"/>
                <w:sz w:val="20"/>
              </w:rPr>
            </w:pPr>
            <w:r w:rsidRPr="00D2201D">
              <w:rPr>
                <w:rFonts w:eastAsia="Times New Roman" w:cs="Arial"/>
                <w:sz w:val="20"/>
              </w:rPr>
              <w:t>(0.1919%)</w:t>
            </w:r>
          </w:p>
        </w:tc>
      </w:tr>
      <w:tr w:rsidR="00273CBE" w:rsidRPr="00D2201D" w14:paraId="573165E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1B7525C" w14:textId="77777777" w:rsidR="00273CBE" w:rsidRPr="00D2201D" w:rsidRDefault="00273CBE" w:rsidP="00273CBE">
            <w:pPr>
              <w:spacing w:after="0"/>
              <w:rPr>
                <w:rFonts w:eastAsia="Times New Roman" w:cs="Arial"/>
                <w:sz w:val="20"/>
              </w:rPr>
            </w:pPr>
            <w:r w:rsidRPr="00D2201D">
              <w:rPr>
                <w:rFonts w:eastAsia="Times New Roman" w:cs="Arial"/>
                <w:sz w:val="20"/>
              </w:rPr>
              <w:t>&gt; $50 million (value of work)</w:t>
            </w:r>
          </w:p>
        </w:tc>
        <w:tc>
          <w:tcPr>
            <w:tcW w:w="2375" w:type="dxa"/>
            <w:tcBorders>
              <w:top w:val="nil"/>
              <w:left w:val="nil"/>
              <w:bottom w:val="single" w:sz="4" w:space="0" w:color="auto"/>
              <w:right w:val="nil"/>
            </w:tcBorders>
            <w:shd w:val="clear" w:color="auto" w:fill="auto"/>
            <w:vAlign w:val="center"/>
            <w:hideMark/>
          </w:tcPr>
          <w:p w14:paraId="7532CC2E"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30DF7953" w14:textId="750C1C92" w:rsidR="00273CBE" w:rsidRPr="00D2201D" w:rsidRDefault="00273CBE" w:rsidP="00273CBE">
            <w:pPr>
              <w:spacing w:after="0"/>
              <w:jc w:val="right"/>
              <w:rPr>
                <w:rFonts w:eastAsia="Times New Roman" w:cs="Arial"/>
                <w:sz w:val="20"/>
              </w:rPr>
            </w:pPr>
            <w:r w:rsidRPr="00D2201D">
              <w:rPr>
                <w:rFonts w:eastAsia="Times New Roman" w:cs="Arial"/>
                <w:sz w:val="20"/>
              </w:rPr>
              <w:t>(0.1872%)</w:t>
            </w:r>
          </w:p>
        </w:tc>
        <w:tc>
          <w:tcPr>
            <w:tcW w:w="2374" w:type="dxa"/>
            <w:tcBorders>
              <w:top w:val="nil"/>
              <w:left w:val="nil"/>
              <w:bottom w:val="single" w:sz="4" w:space="0" w:color="auto"/>
              <w:right w:val="nil"/>
            </w:tcBorders>
            <w:shd w:val="clear" w:color="auto" w:fill="auto"/>
            <w:vAlign w:val="center"/>
          </w:tcPr>
          <w:p w14:paraId="3B3DFDE3"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083E4032" w14:textId="5441C205" w:rsidR="00273CBE" w:rsidRPr="00D2201D" w:rsidRDefault="00273CBE" w:rsidP="00273CBE">
            <w:pPr>
              <w:spacing w:after="0"/>
              <w:jc w:val="right"/>
              <w:rPr>
                <w:rFonts w:eastAsia="Times New Roman" w:cs="Arial"/>
                <w:sz w:val="20"/>
              </w:rPr>
            </w:pPr>
            <w:r w:rsidRPr="00D2201D">
              <w:rPr>
                <w:rFonts w:eastAsia="Times New Roman" w:cs="Arial"/>
                <w:sz w:val="20"/>
              </w:rPr>
              <w:t>(0.1872%)</w:t>
            </w:r>
          </w:p>
        </w:tc>
      </w:tr>
      <w:tr w:rsidR="00273CBE" w:rsidRPr="00D2201D" w14:paraId="0A46FCA9"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7F4B63F7" w14:textId="3B4F52FB"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Statutory Planning and Business Support</w:t>
            </w:r>
          </w:p>
        </w:tc>
      </w:tr>
      <w:tr w:rsidR="00273CBE" w:rsidRPr="00D2201D" w14:paraId="6FA94EB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05791AB" w14:textId="7720B896" w:rsidR="00273CBE" w:rsidRPr="00D2201D" w:rsidRDefault="00273CBE" w:rsidP="00273CBE">
            <w:pPr>
              <w:spacing w:after="0"/>
              <w:rPr>
                <w:rFonts w:eastAsia="Times New Roman" w:cs="Arial"/>
                <w:sz w:val="20"/>
              </w:rPr>
            </w:pPr>
            <w:r w:rsidRPr="00D2201D">
              <w:rPr>
                <w:rFonts w:eastAsia="Times New Roman" w:cs="Arial"/>
                <w:sz w:val="20"/>
              </w:rPr>
              <w:t xml:space="preserve">Install solar panels for Residents and Industry </w:t>
            </w:r>
          </w:p>
        </w:tc>
        <w:tc>
          <w:tcPr>
            <w:tcW w:w="2375" w:type="dxa"/>
            <w:tcBorders>
              <w:top w:val="nil"/>
              <w:left w:val="nil"/>
              <w:bottom w:val="single" w:sz="4" w:space="0" w:color="auto"/>
              <w:right w:val="nil"/>
            </w:tcBorders>
            <w:shd w:val="clear" w:color="auto" w:fill="auto"/>
            <w:vAlign w:val="center"/>
            <w:hideMark/>
          </w:tcPr>
          <w:p w14:paraId="1A7C48C1" w14:textId="06AEBDD6" w:rsidR="00273CBE" w:rsidRPr="00D2201D" w:rsidRDefault="00273CBE" w:rsidP="00273CBE">
            <w:pPr>
              <w:spacing w:after="0"/>
              <w:jc w:val="right"/>
              <w:rPr>
                <w:rFonts w:eastAsia="Times New Roman" w:cs="Arial"/>
                <w:sz w:val="20"/>
              </w:rPr>
            </w:pPr>
            <w:r w:rsidRPr="00D2201D">
              <w:rPr>
                <w:rFonts w:eastAsia="Times New Roman" w:cs="Arial"/>
                <w:sz w:val="20"/>
              </w:rPr>
              <w:t>$0.00</w:t>
            </w:r>
          </w:p>
        </w:tc>
        <w:tc>
          <w:tcPr>
            <w:tcW w:w="2374" w:type="dxa"/>
            <w:tcBorders>
              <w:top w:val="nil"/>
              <w:left w:val="nil"/>
              <w:bottom w:val="single" w:sz="4" w:space="0" w:color="auto"/>
              <w:right w:val="nil"/>
            </w:tcBorders>
            <w:shd w:val="clear" w:color="auto" w:fill="auto"/>
            <w:vAlign w:val="center"/>
          </w:tcPr>
          <w:p w14:paraId="2CFFE2B7" w14:textId="0D352D15" w:rsidR="00273CBE" w:rsidRPr="00D2201D" w:rsidRDefault="000F4DFC" w:rsidP="00273CBE">
            <w:pPr>
              <w:spacing w:after="0"/>
              <w:jc w:val="right"/>
              <w:rPr>
                <w:rFonts w:eastAsia="Times New Roman" w:cs="Arial"/>
                <w:sz w:val="20"/>
              </w:rPr>
            </w:pPr>
            <w:r w:rsidRPr="00D2201D">
              <w:rPr>
                <w:rFonts w:eastAsia="Times New Roman" w:cs="Arial"/>
                <w:sz w:val="20"/>
              </w:rPr>
              <w:t>$0.00</w:t>
            </w:r>
          </w:p>
        </w:tc>
      </w:tr>
      <w:tr w:rsidR="00273CBE" w:rsidRPr="00D2201D" w14:paraId="2B3DA5D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D3D79DA" w14:textId="1C38FF22" w:rsidR="00273CBE" w:rsidRPr="00D2201D" w:rsidRDefault="00AD523A" w:rsidP="00273CBE">
            <w:pPr>
              <w:spacing w:after="0"/>
              <w:rPr>
                <w:rFonts w:eastAsia="Times New Roman" w:cs="Arial"/>
                <w:sz w:val="20"/>
              </w:rPr>
            </w:pPr>
            <w:r w:rsidRPr="000D4BEC">
              <w:rPr>
                <w:rFonts w:eastAsia="Times New Roman" w:cs="Arial"/>
                <w:sz w:val="20"/>
              </w:rPr>
              <w:t xml:space="preserve">Class </w:t>
            </w:r>
            <w:r>
              <w:rPr>
                <w:rFonts w:eastAsia="Times New Roman" w:cs="Arial"/>
                <w:sz w:val="20"/>
              </w:rPr>
              <w:t xml:space="preserve">1 - </w:t>
            </w:r>
            <w:r w:rsidR="00273CBE" w:rsidRPr="00D2201D">
              <w:rPr>
                <w:rFonts w:eastAsia="Times New Roman" w:cs="Arial"/>
                <w:sz w:val="20"/>
              </w:rPr>
              <w:t>Use Only (includes Liquor Licence &amp; Car Park Waiver) - to apply for a planning permit to change the use of the land only</w:t>
            </w:r>
          </w:p>
        </w:tc>
        <w:tc>
          <w:tcPr>
            <w:tcW w:w="2375" w:type="dxa"/>
            <w:tcBorders>
              <w:top w:val="nil"/>
              <w:left w:val="nil"/>
              <w:bottom w:val="single" w:sz="4" w:space="0" w:color="auto"/>
              <w:right w:val="nil"/>
            </w:tcBorders>
            <w:shd w:val="clear" w:color="auto" w:fill="auto"/>
            <w:vAlign w:val="center"/>
            <w:hideMark/>
          </w:tcPr>
          <w:p w14:paraId="4A788307" w14:textId="1398CEB5" w:rsidR="00273CBE" w:rsidRPr="00D2201D" w:rsidRDefault="00273CBE" w:rsidP="00273CBE">
            <w:pPr>
              <w:spacing w:after="0"/>
              <w:jc w:val="right"/>
              <w:rPr>
                <w:rFonts w:eastAsia="Times New Roman" w:cs="Arial"/>
                <w:sz w:val="20"/>
              </w:rPr>
            </w:pPr>
            <w:r>
              <w:rPr>
                <w:rFonts w:eastAsia="Times New Roman" w:cs="Arial"/>
                <w:sz w:val="20"/>
              </w:rPr>
              <w:t>$</w:t>
            </w: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0C476D6D" w14:textId="14AE3DFB" w:rsidR="00273CBE" w:rsidRPr="00D2201D" w:rsidRDefault="00AD523A" w:rsidP="00273CBE">
            <w:pPr>
              <w:spacing w:after="0"/>
              <w:jc w:val="right"/>
              <w:rPr>
                <w:rFonts w:eastAsia="Times New Roman" w:cs="Arial"/>
                <w:sz w:val="20"/>
              </w:rPr>
            </w:pPr>
            <w:r>
              <w:rPr>
                <w:rFonts w:eastAsia="Times New Roman" w:cs="Arial"/>
                <w:sz w:val="20"/>
              </w:rPr>
              <w:t>$</w:t>
            </w:r>
            <w:r w:rsidRPr="00D2201D">
              <w:rPr>
                <w:rFonts w:eastAsia="Times New Roman" w:cs="Arial"/>
                <w:sz w:val="20"/>
              </w:rPr>
              <w:t>1,318.10</w:t>
            </w:r>
          </w:p>
        </w:tc>
      </w:tr>
      <w:tr w:rsidR="00273CBE" w:rsidRPr="00D2201D" w14:paraId="1ECE8354" w14:textId="77777777" w:rsidTr="0060343C">
        <w:trPr>
          <w:gridAfter w:val="1"/>
          <w:wAfter w:w="632" w:type="dxa"/>
          <w:trHeight w:val="340"/>
        </w:trPr>
        <w:tc>
          <w:tcPr>
            <w:tcW w:w="13961" w:type="dxa"/>
            <w:gridSpan w:val="3"/>
            <w:tcBorders>
              <w:top w:val="single" w:sz="4" w:space="0" w:color="auto"/>
              <w:left w:val="nil"/>
              <w:bottom w:val="single" w:sz="4" w:space="0" w:color="auto"/>
              <w:right w:val="nil"/>
            </w:tcBorders>
            <w:shd w:val="clear" w:color="auto" w:fill="008080"/>
            <w:vAlign w:val="center"/>
            <w:hideMark/>
          </w:tcPr>
          <w:p w14:paraId="770F3E1B" w14:textId="6FB46B22" w:rsidR="00273CBE" w:rsidRPr="00D2201D" w:rsidRDefault="00AD523A" w:rsidP="00273CBE">
            <w:pPr>
              <w:spacing w:after="0"/>
              <w:rPr>
                <w:rFonts w:eastAsia="Times New Roman" w:cs="Arial"/>
                <w:b/>
                <w:bCs/>
                <w:color w:val="FFFFFF"/>
                <w:sz w:val="20"/>
              </w:rPr>
            </w:pPr>
            <w:r>
              <w:rPr>
                <w:rFonts w:eastAsia="Times New Roman" w:cs="Arial"/>
                <w:b/>
                <w:bCs/>
                <w:color w:val="FFFFFF"/>
                <w:sz w:val="20"/>
              </w:rPr>
              <w:t>Development (including s</w:t>
            </w:r>
            <w:r w:rsidR="00273CBE" w:rsidRPr="00D2201D">
              <w:rPr>
                <w:rFonts w:eastAsia="Times New Roman" w:cs="Arial"/>
                <w:b/>
                <w:bCs/>
                <w:color w:val="FFFFFF"/>
                <w:sz w:val="20"/>
              </w:rPr>
              <w:t>ingle dwelling</w:t>
            </w:r>
            <w:r>
              <w:rPr>
                <w:rFonts w:eastAsia="Times New Roman" w:cs="Arial"/>
                <w:b/>
                <w:bCs/>
                <w:color w:val="FFFFFF"/>
                <w:sz w:val="20"/>
              </w:rPr>
              <w:t>s</w:t>
            </w:r>
            <w:r w:rsidR="00273CBE" w:rsidRPr="00D2201D">
              <w:rPr>
                <w:rFonts w:eastAsia="Times New Roman" w:cs="Arial"/>
                <w:b/>
                <w:bCs/>
                <w:color w:val="FFFFFF"/>
                <w:sz w:val="20"/>
              </w:rPr>
              <w:t xml:space="preserve"> up to $2,000,000 - use and or develop a single dwelling per lot, and undertake development ancillary to a single dwelling per lot (other than a class 8 permit or a permit to subdivide or consolidate land): </w:t>
            </w:r>
          </w:p>
        </w:tc>
      </w:tr>
      <w:tr w:rsidR="00273CBE" w:rsidRPr="00D2201D" w14:paraId="5DC5E3C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390E82F" w14:textId="2B3EF391" w:rsidR="00273CBE" w:rsidRPr="00D2201D" w:rsidRDefault="000D4BEC" w:rsidP="00273CBE">
            <w:pPr>
              <w:spacing w:after="0"/>
              <w:rPr>
                <w:rFonts w:eastAsia="Times New Roman" w:cs="Arial"/>
                <w:sz w:val="20"/>
              </w:rPr>
            </w:pPr>
            <w:r w:rsidRPr="000D4BEC">
              <w:rPr>
                <w:rFonts w:eastAsia="Times New Roman" w:cs="Arial"/>
                <w:sz w:val="20"/>
              </w:rPr>
              <w:t>Class 2</w:t>
            </w:r>
            <w:r>
              <w:rPr>
                <w:rFonts w:eastAsia="Times New Roman" w:cs="Arial"/>
                <w:sz w:val="20"/>
              </w:rPr>
              <w:t xml:space="preserve"> - </w:t>
            </w:r>
            <w:r w:rsidR="00F87FCE">
              <w:rPr>
                <w:rFonts w:eastAsia="Times New Roman" w:cs="Arial"/>
                <w:sz w:val="20"/>
              </w:rPr>
              <w:t>Up to</w:t>
            </w:r>
            <w:r w:rsidR="00273CBE" w:rsidRPr="00D2201D">
              <w:rPr>
                <w:rFonts w:eastAsia="Times New Roman" w:cs="Arial"/>
                <w:sz w:val="20"/>
              </w:rPr>
              <w:t xml:space="preserve"> $10,000</w:t>
            </w:r>
            <w:r w:rsidR="00F87FCE">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19283588" w14:textId="318B059F"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$199.90</w:t>
            </w:r>
          </w:p>
        </w:tc>
        <w:tc>
          <w:tcPr>
            <w:tcW w:w="2374" w:type="dxa"/>
            <w:tcBorders>
              <w:top w:val="nil"/>
              <w:left w:val="nil"/>
              <w:bottom w:val="single" w:sz="4" w:space="0" w:color="auto"/>
              <w:right w:val="nil"/>
            </w:tcBorders>
            <w:shd w:val="clear" w:color="auto" w:fill="auto"/>
            <w:vAlign w:val="center"/>
          </w:tcPr>
          <w:p w14:paraId="369A6FF5" w14:textId="037E0C62"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$199.90</w:t>
            </w:r>
          </w:p>
        </w:tc>
      </w:tr>
      <w:tr w:rsidR="00273CBE" w:rsidRPr="00D2201D" w14:paraId="6DEE62A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BBFC746" w14:textId="6C7A3C10" w:rsidR="00273CBE" w:rsidRPr="00D2201D" w:rsidRDefault="000D4BEC" w:rsidP="00273CBE">
            <w:pPr>
              <w:spacing w:after="0"/>
              <w:rPr>
                <w:rFonts w:eastAsia="Times New Roman" w:cs="Arial"/>
                <w:sz w:val="20"/>
              </w:rPr>
            </w:pPr>
            <w:r>
              <w:rPr>
                <w:rFonts w:eastAsia="Times New Roman" w:cs="Arial"/>
                <w:sz w:val="20"/>
              </w:rPr>
              <w:t>Class 3 - m</w:t>
            </w:r>
            <w:r w:rsidR="00273CBE" w:rsidRPr="00D2201D">
              <w:rPr>
                <w:rFonts w:eastAsia="Times New Roman" w:cs="Arial"/>
                <w:sz w:val="20"/>
              </w:rPr>
              <w:t>ore than $10,001 less than $100,000</w:t>
            </w:r>
          </w:p>
        </w:tc>
        <w:tc>
          <w:tcPr>
            <w:tcW w:w="2375" w:type="dxa"/>
            <w:tcBorders>
              <w:top w:val="nil"/>
              <w:left w:val="nil"/>
              <w:bottom w:val="single" w:sz="4" w:space="0" w:color="auto"/>
              <w:right w:val="nil"/>
            </w:tcBorders>
            <w:shd w:val="clear" w:color="auto" w:fill="auto"/>
            <w:vAlign w:val="center"/>
            <w:hideMark/>
          </w:tcPr>
          <w:p w14:paraId="574C7F93" w14:textId="7786C8B7" w:rsidR="00273CBE" w:rsidRPr="00D2201D" w:rsidRDefault="00273CBE" w:rsidP="00273CBE">
            <w:pPr>
              <w:spacing w:after="0"/>
              <w:jc w:val="right"/>
              <w:rPr>
                <w:rFonts w:eastAsia="Times New Roman" w:cs="Arial"/>
                <w:sz w:val="20"/>
              </w:rPr>
            </w:pPr>
            <w:r w:rsidRPr="00D2201D">
              <w:rPr>
                <w:rFonts w:eastAsia="Times New Roman" w:cs="Arial"/>
                <w:sz w:val="20"/>
              </w:rPr>
              <w:t>$629.40</w:t>
            </w:r>
          </w:p>
        </w:tc>
        <w:tc>
          <w:tcPr>
            <w:tcW w:w="2374" w:type="dxa"/>
            <w:tcBorders>
              <w:top w:val="nil"/>
              <w:left w:val="nil"/>
              <w:bottom w:val="single" w:sz="4" w:space="0" w:color="auto"/>
              <w:right w:val="nil"/>
            </w:tcBorders>
            <w:shd w:val="clear" w:color="auto" w:fill="auto"/>
            <w:vAlign w:val="center"/>
          </w:tcPr>
          <w:p w14:paraId="2CC71E9E" w14:textId="2F1DA635" w:rsidR="00273CBE" w:rsidRPr="00D2201D" w:rsidRDefault="00273CBE" w:rsidP="00273CBE">
            <w:pPr>
              <w:spacing w:after="0"/>
              <w:jc w:val="right"/>
            </w:pPr>
            <w:r w:rsidRPr="58D887F0">
              <w:rPr>
                <w:sz w:val="20"/>
                <w:szCs w:val="20"/>
              </w:rPr>
              <w:t>$629.40</w:t>
            </w:r>
          </w:p>
        </w:tc>
      </w:tr>
      <w:tr w:rsidR="00273CBE" w:rsidRPr="00D2201D" w14:paraId="13C1B33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D4C4111" w14:textId="1A5A158C" w:rsidR="00273CBE" w:rsidRPr="00D2201D" w:rsidRDefault="000D4BEC" w:rsidP="00273CBE">
            <w:pPr>
              <w:spacing w:after="0"/>
              <w:rPr>
                <w:rFonts w:eastAsia="Times New Roman" w:cs="Arial"/>
                <w:sz w:val="20"/>
              </w:rPr>
            </w:pPr>
            <w:r>
              <w:rPr>
                <w:rFonts w:eastAsia="Times New Roman" w:cs="Arial"/>
                <w:sz w:val="20"/>
              </w:rPr>
              <w:t>Class 4 - m</w:t>
            </w:r>
            <w:r w:rsidR="00273CBE" w:rsidRPr="00D2201D">
              <w:rPr>
                <w:rFonts w:eastAsia="Times New Roman" w:cs="Arial"/>
                <w:sz w:val="20"/>
              </w:rPr>
              <w:t>ore than $100,001 less than $500,000</w:t>
            </w:r>
          </w:p>
        </w:tc>
        <w:tc>
          <w:tcPr>
            <w:tcW w:w="2375" w:type="dxa"/>
            <w:tcBorders>
              <w:top w:val="nil"/>
              <w:left w:val="nil"/>
              <w:bottom w:val="single" w:sz="4" w:space="0" w:color="auto"/>
              <w:right w:val="nil"/>
            </w:tcBorders>
            <w:shd w:val="clear" w:color="auto" w:fill="auto"/>
            <w:vAlign w:val="center"/>
            <w:hideMark/>
          </w:tcPr>
          <w:p w14:paraId="21690843" w14:textId="0A53BB05" w:rsidR="00273CBE" w:rsidRPr="00D2201D" w:rsidRDefault="00273CBE" w:rsidP="00273CBE">
            <w:pPr>
              <w:spacing w:after="0"/>
              <w:jc w:val="right"/>
              <w:rPr>
                <w:rFonts w:eastAsia="Times New Roman" w:cs="Arial"/>
                <w:sz w:val="20"/>
              </w:rPr>
            </w:pPr>
            <w:r w:rsidRPr="00D2201D">
              <w:rPr>
                <w:rFonts w:eastAsia="Times New Roman" w:cs="Arial"/>
                <w:sz w:val="20"/>
              </w:rPr>
              <w:t>$1,288.50</w:t>
            </w:r>
          </w:p>
        </w:tc>
        <w:tc>
          <w:tcPr>
            <w:tcW w:w="2374" w:type="dxa"/>
            <w:tcBorders>
              <w:top w:val="nil"/>
              <w:left w:val="nil"/>
              <w:bottom w:val="single" w:sz="4" w:space="0" w:color="auto"/>
              <w:right w:val="nil"/>
            </w:tcBorders>
            <w:shd w:val="clear" w:color="auto" w:fill="auto"/>
            <w:vAlign w:val="center"/>
          </w:tcPr>
          <w:p w14:paraId="556EB925" w14:textId="2E3BDB24" w:rsidR="00273CBE" w:rsidRPr="00D2201D" w:rsidRDefault="00273CBE" w:rsidP="00273CBE">
            <w:pPr>
              <w:spacing w:after="0"/>
              <w:jc w:val="right"/>
            </w:pPr>
            <w:r w:rsidRPr="58D887F0">
              <w:rPr>
                <w:sz w:val="20"/>
                <w:szCs w:val="20"/>
              </w:rPr>
              <w:t>$1,288.50</w:t>
            </w:r>
          </w:p>
        </w:tc>
      </w:tr>
      <w:tr w:rsidR="00273CBE" w:rsidRPr="00D2201D" w14:paraId="72AE615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905C2C4" w14:textId="7ECACD36" w:rsidR="00273CBE" w:rsidRPr="00D2201D" w:rsidRDefault="000D4BEC" w:rsidP="00273CBE">
            <w:pPr>
              <w:spacing w:after="0"/>
              <w:rPr>
                <w:rFonts w:eastAsia="Times New Roman" w:cs="Arial"/>
                <w:sz w:val="20"/>
              </w:rPr>
            </w:pPr>
            <w:r>
              <w:rPr>
                <w:rFonts w:eastAsia="Times New Roman" w:cs="Arial"/>
                <w:sz w:val="20"/>
              </w:rPr>
              <w:t>Class 5 - m</w:t>
            </w:r>
            <w:r w:rsidR="00273CBE" w:rsidRPr="00D2201D">
              <w:rPr>
                <w:rFonts w:eastAsia="Times New Roman" w:cs="Arial"/>
                <w:sz w:val="20"/>
              </w:rPr>
              <w:t>ore than $500,001 to $1,000,000</w:t>
            </w:r>
          </w:p>
        </w:tc>
        <w:tc>
          <w:tcPr>
            <w:tcW w:w="2375" w:type="dxa"/>
            <w:tcBorders>
              <w:top w:val="nil"/>
              <w:left w:val="nil"/>
              <w:bottom w:val="single" w:sz="4" w:space="0" w:color="auto"/>
              <w:right w:val="nil"/>
            </w:tcBorders>
            <w:shd w:val="clear" w:color="auto" w:fill="auto"/>
            <w:vAlign w:val="center"/>
            <w:hideMark/>
          </w:tcPr>
          <w:p w14:paraId="3D0D94FF" w14:textId="5E7DD891" w:rsidR="00273CBE" w:rsidRPr="00D2201D" w:rsidRDefault="00273CBE" w:rsidP="00273CBE">
            <w:pPr>
              <w:spacing w:after="0"/>
              <w:jc w:val="right"/>
              <w:rPr>
                <w:rFonts w:eastAsia="Times New Roman" w:cs="Arial"/>
                <w:sz w:val="20"/>
              </w:rPr>
            </w:pPr>
            <w:r w:rsidRPr="00D2201D">
              <w:rPr>
                <w:rFonts w:eastAsia="Times New Roman" w:cs="Arial"/>
                <w:sz w:val="20"/>
              </w:rPr>
              <w:t>$1,392.10</w:t>
            </w:r>
          </w:p>
        </w:tc>
        <w:tc>
          <w:tcPr>
            <w:tcW w:w="2374" w:type="dxa"/>
            <w:tcBorders>
              <w:top w:val="nil"/>
              <w:left w:val="nil"/>
              <w:bottom w:val="single" w:sz="4" w:space="0" w:color="auto"/>
              <w:right w:val="nil"/>
            </w:tcBorders>
            <w:shd w:val="clear" w:color="auto" w:fill="auto"/>
            <w:vAlign w:val="center"/>
          </w:tcPr>
          <w:p w14:paraId="4D19D287" w14:textId="41FFBE0D" w:rsidR="00273CBE" w:rsidRPr="00D2201D" w:rsidRDefault="007B47AF" w:rsidP="00273CBE">
            <w:pPr>
              <w:spacing w:after="0"/>
              <w:jc w:val="right"/>
              <w:rPr>
                <w:rFonts w:eastAsia="Times New Roman" w:cs="Arial"/>
                <w:sz w:val="20"/>
              </w:rPr>
            </w:pPr>
            <w:r w:rsidRPr="00D2201D">
              <w:rPr>
                <w:rFonts w:eastAsia="Times New Roman" w:cs="Arial"/>
                <w:sz w:val="20"/>
              </w:rPr>
              <w:t>$1,392.10</w:t>
            </w:r>
          </w:p>
        </w:tc>
      </w:tr>
      <w:tr w:rsidR="00273CBE" w:rsidRPr="00D2201D" w14:paraId="2F1EE04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6D9B182" w14:textId="2254BDE6" w:rsidR="00273CBE" w:rsidRPr="00D2201D" w:rsidRDefault="000D4BEC" w:rsidP="00273CBE">
            <w:pPr>
              <w:spacing w:after="0"/>
              <w:rPr>
                <w:rFonts w:eastAsia="Times New Roman" w:cs="Arial"/>
                <w:sz w:val="20"/>
              </w:rPr>
            </w:pPr>
            <w:r>
              <w:rPr>
                <w:rFonts w:eastAsia="Times New Roman" w:cs="Arial"/>
                <w:sz w:val="20"/>
              </w:rPr>
              <w:t>Class 6 - m</w:t>
            </w:r>
            <w:r w:rsidR="00273CBE" w:rsidRPr="00D2201D">
              <w:rPr>
                <w:rFonts w:eastAsia="Times New Roman" w:cs="Arial"/>
                <w:sz w:val="20"/>
              </w:rPr>
              <w:t>ore than $1,000,001 less than $2,000,000</w:t>
            </w:r>
            <w:r w:rsidR="00273CBE" w:rsidRPr="00D2201D">
              <w:rPr>
                <w:rFonts w:eastAsia="Times New Roman" w:cs="Arial"/>
                <w:sz w:val="20"/>
              </w:rPr>
              <w:br/>
              <w:t>(more than $2,000,000 see Class 13 to 16 fees apply)</w:t>
            </w:r>
          </w:p>
        </w:tc>
        <w:tc>
          <w:tcPr>
            <w:tcW w:w="2375" w:type="dxa"/>
            <w:tcBorders>
              <w:top w:val="nil"/>
              <w:left w:val="nil"/>
              <w:bottom w:val="single" w:sz="4" w:space="0" w:color="auto"/>
              <w:right w:val="nil"/>
            </w:tcBorders>
            <w:shd w:val="clear" w:color="auto" w:fill="auto"/>
            <w:vAlign w:val="center"/>
            <w:hideMark/>
          </w:tcPr>
          <w:p w14:paraId="087B8CCA" w14:textId="59DAD687" w:rsidR="00273CBE" w:rsidRPr="00D2201D" w:rsidRDefault="00273CBE" w:rsidP="00273CBE">
            <w:pPr>
              <w:spacing w:after="0"/>
              <w:jc w:val="right"/>
              <w:rPr>
                <w:rFonts w:eastAsia="Times New Roman" w:cs="Arial"/>
                <w:sz w:val="20"/>
              </w:rPr>
            </w:pPr>
            <w:r w:rsidRPr="00D2201D">
              <w:rPr>
                <w:rFonts w:eastAsia="Times New Roman" w:cs="Arial"/>
                <w:sz w:val="20"/>
              </w:rPr>
              <w:t>$1,495.80</w:t>
            </w:r>
          </w:p>
        </w:tc>
        <w:tc>
          <w:tcPr>
            <w:tcW w:w="2374" w:type="dxa"/>
            <w:tcBorders>
              <w:top w:val="nil"/>
              <w:left w:val="nil"/>
              <w:bottom w:val="single" w:sz="4" w:space="0" w:color="auto"/>
              <w:right w:val="nil"/>
            </w:tcBorders>
            <w:shd w:val="clear" w:color="auto" w:fill="auto"/>
            <w:vAlign w:val="center"/>
          </w:tcPr>
          <w:p w14:paraId="06D4DC94" w14:textId="4693231D" w:rsidR="00273CBE" w:rsidRPr="00D2201D" w:rsidRDefault="007B47AF" w:rsidP="00273CBE">
            <w:pPr>
              <w:spacing w:after="0"/>
              <w:jc w:val="right"/>
              <w:rPr>
                <w:rFonts w:eastAsia="Times New Roman" w:cs="Arial"/>
                <w:sz w:val="20"/>
              </w:rPr>
            </w:pPr>
            <w:r w:rsidRPr="00D2201D">
              <w:rPr>
                <w:rFonts w:eastAsia="Times New Roman" w:cs="Arial"/>
                <w:sz w:val="20"/>
              </w:rPr>
              <w:t>$1,495.80</w:t>
            </w:r>
          </w:p>
        </w:tc>
      </w:tr>
      <w:tr w:rsidR="00273CBE" w:rsidRPr="00D2201D" w14:paraId="2763800B"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29F14151" w14:textId="34A5B3C3" w:rsidR="00273CBE" w:rsidRPr="00D2201D" w:rsidRDefault="00273CBE" w:rsidP="00273CBE">
            <w:pPr>
              <w:spacing w:after="0"/>
              <w:rPr>
                <w:rFonts w:eastAsia="Times New Roman" w:cs="Arial"/>
                <w:b/>
                <w:bCs/>
                <w:color w:val="FFFFFF"/>
                <w:sz w:val="20"/>
              </w:rPr>
            </w:pPr>
            <w:proofErr w:type="spellStart"/>
            <w:r w:rsidRPr="00D2201D">
              <w:rPr>
                <w:rFonts w:eastAsia="Times New Roman" w:cs="Arial"/>
                <w:b/>
                <w:bCs/>
                <w:color w:val="FFFFFF"/>
                <w:sz w:val="20"/>
              </w:rPr>
              <w:t>VicSmart</w:t>
            </w:r>
            <w:proofErr w:type="spellEnd"/>
            <w:r w:rsidRPr="00D2201D">
              <w:rPr>
                <w:rFonts w:eastAsia="Times New Roman" w:cs="Arial"/>
                <w:b/>
                <w:bCs/>
                <w:color w:val="FFFFFF"/>
                <w:sz w:val="20"/>
              </w:rPr>
              <w:t xml:space="preserve"> Application</w:t>
            </w:r>
          </w:p>
        </w:tc>
      </w:tr>
      <w:tr w:rsidR="00273CBE" w:rsidRPr="00D2201D" w14:paraId="1650293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F33E1A4" w14:textId="4A06588C" w:rsidR="00273CBE" w:rsidRPr="00D2201D" w:rsidRDefault="000D4BEC" w:rsidP="00273CBE">
            <w:pPr>
              <w:spacing w:after="0"/>
              <w:rPr>
                <w:rFonts w:eastAsia="Times New Roman" w:cs="Arial"/>
                <w:sz w:val="20"/>
              </w:rPr>
            </w:pPr>
            <w:r>
              <w:rPr>
                <w:rFonts w:eastAsia="Times New Roman" w:cs="Arial"/>
                <w:sz w:val="20"/>
              </w:rPr>
              <w:t xml:space="preserve">Class 7 - </w:t>
            </w:r>
            <w:r w:rsidR="00F87FCE">
              <w:rPr>
                <w:rFonts w:eastAsia="Times New Roman" w:cs="Arial"/>
                <w:sz w:val="20"/>
              </w:rPr>
              <w:t>Up to</w:t>
            </w:r>
            <w:r w:rsidR="00F87FCE" w:rsidRPr="00D2201D">
              <w:rPr>
                <w:rFonts w:eastAsia="Times New Roman" w:cs="Arial"/>
                <w:sz w:val="20"/>
              </w:rPr>
              <w:t xml:space="preserve"> </w:t>
            </w:r>
            <w:r w:rsidR="00273CBE" w:rsidRPr="00D2201D">
              <w:rPr>
                <w:rFonts w:eastAsia="Times New Roman" w:cs="Arial"/>
                <w:sz w:val="20"/>
              </w:rPr>
              <w:t>$10,000</w:t>
            </w:r>
            <w:r w:rsidR="00F87FCE">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74641A88" w14:textId="096CF3A0" w:rsidR="00273CBE" w:rsidRPr="00D2201D" w:rsidRDefault="00273CBE" w:rsidP="00273CBE">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3F5AB7F6" w14:textId="2956C3EA"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$199.90</w:t>
            </w:r>
          </w:p>
        </w:tc>
      </w:tr>
      <w:tr w:rsidR="00273CBE" w:rsidRPr="00D2201D" w14:paraId="59BBAAB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C49FC73" w14:textId="75714778" w:rsidR="00273CBE" w:rsidRPr="00D2201D" w:rsidRDefault="000D4BEC" w:rsidP="00273CBE">
            <w:pPr>
              <w:spacing w:after="0"/>
              <w:rPr>
                <w:rFonts w:eastAsia="Times New Roman" w:cs="Arial"/>
                <w:sz w:val="20"/>
              </w:rPr>
            </w:pPr>
            <w:r>
              <w:rPr>
                <w:rFonts w:eastAsia="Times New Roman" w:cs="Arial"/>
                <w:sz w:val="20"/>
              </w:rPr>
              <w:t xml:space="preserve">Class 8 - </w:t>
            </w:r>
            <w:r w:rsidR="00273CBE" w:rsidRPr="00D2201D">
              <w:rPr>
                <w:rFonts w:eastAsia="Times New Roman" w:cs="Arial"/>
                <w:sz w:val="20"/>
              </w:rPr>
              <w:t>More than $10,000</w:t>
            </w:r>
          </w:p>
        </w:tc>
        <w:tc>
          <w:tcPr>
            <w:tcW w:w="2375" w:type="dxa"/>
            <w:tcBorders>
              <w:top w:val="nil"/>
              <w:left w:val="nil"/>
              <w:bottom w:val="single" w:sz="4" w:space="0" w:color="auto"/>
              <w:right w:val="nil"/>
            </w:tcBorders>
            <w:shd w:val="clear" w:color="auto" w:fill="auto"/>
            <w:vAlign w:val="center"/>
            <w:hideMark/>
          </w:tcPr>
          <w:p w14:paraId="5D66769B" w14:textId="44C71C41"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$429.</w:t>
            </w:r>
            <w:r w:rsidR="00F15B94">
              <w:rPr>
                <w:rFonts w:eastAsia="Times New Roman" w:cs="Arial"/>
                <w:sz w:val="20"/>
                <w:szCs w:val="20"/>
              </w:rPr>
              <w:t>5</w:t>
            </w:r>
            <w:r w:rsidRPr="58D887F0">
              <w:rPr>
                <w:rFonts w:eastAsia="Times New Roman" w:cs="Arial"/>
                <w:sz w:val="20"/>
                <w:szCs w:val="20"/>
              </w:rPr>
              <w:t>0</w:t>
            </w:r>
          </w:p>
        </w:tc>
        <w:tc>
          <w:tcPr>
            <w:tcW w:w="2374" w:type="dxa"/>
            <w:tcBorders>
              <w:top w:val="nil"/>
              <w:left w:val="nil"/>
              <w:bottom w:val="single" w:sz="4" w:space="0" w:color="auto"/>
              <w:right w:val="nil"/>
            </w:tcBorders>
            <w:shd w:val="clear" w:color="auto" w:fill="auto"/>
            <w:vAlign w:val="center"/>
          </w:tcPr>
          <w:p w14:paraId="3EE1064E" w14:textId="1B58224C"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$429.</w:t>
            </w:r>
            <w:r w:rsidR="00F15B94">
              <w:rPr>
                <w:rFonts w:eastAsia="Times New Roman" w:cs="Arial"/>
                <w:sz w:val="20"/>
                <w:szCs w:val="20"/>
              </w:rPr>
              <w:t>5</w:t>
            </w:r>
            <w:r w:rsidRPr="58D887F0">
              <w:rPr>
                <w:rFonts w:eastAsia="Times New Roman" w:cs="Arial"/>
                <w:sz w:val="20"/>
                <w:szCs w:val="20"/>
              </w:rPr>
              <w:t>0</w:t>
            </w:r>
          </w:p>
        </w:tc>
      </w:tr>
      <w:tr w:rsidR="00273CBE" w:rsidRPr="00D2201D" w14:paraId="14B8580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F8FFF4D" w14:textId="4F0F770F" w:rsidR="00273CBE" w:rsidRPr="00D2201D" w:rsidRDefault="000D4BEC" w:rsidP="00273CBE">
            <w:pPr>
              <w:spacing w:after="0"/>
              <w:rPr>
                <w:rFonts w:eastAsia="Times New Roman" w:cs="Arial"/>
                <w:sz w:val="20"/>
              </w:rPr>
            </w:pPr>
            <w:r>
              <w:rPr>
                <w:rFonts w:eastAsia="Times New Roman" w:cs="Arial"/>
                <w:sz w:val="20"/>
              </w:rPr>
              <w:t xml:space="preserve">Class 9 - </w:t>
            </w:r>
            <w:r w:rsidR="00065AD5" w:rsidRPr="00065AD5">
              <w:rPr>
                <w:rFonts w:eastAsia="Times New Roman" w:cs="Arial"/>
                <w:sz w:val="20"/>
              </w:rPr>
              <w:t>Amendments to a class 9 permit</w:t>
            </w:r>
            <w:r w:rsidR="006E1CC4">
              <w:rPr>
                <w:rFonts w:eastAsia="Times New Roman" w:cs="Arial"/>
                <w:sz w:val="20"/>
              </w:rPr>
              <w:t xml:space="preserve"> to s</w:t>
            </w:r>
            <w:r w:rsidR="00273CBE" w:rsidRPr="00D2201D">
              <w:rPr>
                <w:rFonts w:eastAsia="Times New Roman" w:cs="Arial"/>
                <w:sz w:val="20"/>
              </w:rPr>
              <w:t>ubdivi</w:t>
            </w:r>
            <w:r w:rsidR="006E1CC4">
              <w:rPr>
                <w:rFonts w:eastAsia="Times New Roman" w:cs="Arial"/>
                <w:sz w:val="20"/>
              </w:rPr>
              <w:t>de</w:t>
            </w:r>
            <w:r w:rsidR="00273CBE" w:rsidRPr="00D2201D">
              <w:rPr>
                <w:rFonts w:eastAsia="Times New Roman" w:cs="Arial"/>
                <w:sz w:val="20"/>
              </w:rPr>
              <w:t xml:space="preserve"> or consolidate land</w:t>
            </w:r>
          </w:p>
        </w:tc>
        <w:tc>
          <w:tcPr>
            <w:tcW w:w="2375" w:type="dxa"/>
            <w:tcBorders>
              <w:top w:val="nil"/>
              <w:left w:val="nil"/>
              <w:bottom w:val="single" w:sz="4" w:space="0" w:color="auto"/>
              <w:right w:val="nil"/>
            </w:tcBorders>
            <w:shd w:val="clear" w:color="auto" w:fill="auto"/>
            <w:vAlign w:val="center"/>
            <w:hideMark/>
          </w:tcPr>
          <w:p w14:paraId="2241ECE3" w14:textId="3A5EE20A" w:rsidR="00273CBE" w:rsidRPr="00D2201D" w:rsidRDefault="00273CBE" w:rsidP="00273CBE">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562997FB" w14:textId="194CB116"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$199.90</w:t>
            </w:r>
          </w:p>
        </w:tc>
      </w:tr>
      <w:tr w:rsidR="00273CBE" w:rsidRPr="00D2201D" w14:paraId="19D5DD1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0D29248" w14:textId="3C417C61" w:rsidR="00273CBE" w:rsidRPr="00D2201D" w:rsidRDefault="000D4BEC" w:rsidP="00273CBE">
            <w:pPr>
              <w:spacing w:after="0"/>
              <w:rPr>
                <w:rFonts w:eastAsia="Times New Roman" w:cs="Arial"/>
                <w:sz w:val="20"/>
              </w:rPr>
            </w:pPr>
            <w:r>
              <w:rPr>
                <w:rFonts w:eastAsia="Times New Roman" w:cs="Arial"/>
                <w:sz w:val="20"/>
              </w:rPr>
              <w:t xml:space="preserve">Class 10 - </w:t>
            </w:r>
            <w:r w:rsidR="0009258D" w:rsidRPr="0009258D">
              <w:rPr>
                <w:rFonts w:eastAsia="Times New Roman" w:cs="Arial"/>
                <w:sz w:val="20"/>
              </w:rPr>
              <w:t>Amendments to a class 10 permit</w:t>
            </w:r>
            <w:r w:rsidR="0009258D">
              <w:rPr>
                <w:rFonts w:eastAsia="Times New Roman" w:cs="Arial"/>
                <w:sz w:val="20"/>
              </w:rPr>
              <w:t xml:space="preserve">: </w:t>
            </w:r>
            <w:proofErr w:type="spellStart"/>
            <w:r w:rsidR="00273CBE" w:rsidRPr="00D2201D">
              <w:rPr>
                <w:rFonts w:eastAsia="Times New Roman" w:cs="Arial"/>
                <w:sz w:val="20"/>
              </w:rPr>
              <w:t>VicSmart</w:t>
            </w:r>
            <w:proofErr w:type="spellEnd"/>
            <w:r w:rsidR="00273CBE" w:rsidRPr="00D2201D">
              <w:rPr>
                <w:rFonts w:eastAsia="Times New Roman" w:cs="Arial"/>
                <w:sz w:val="20"/>
              </w:rPr>
              <w:t xml:space="preserve"> application</w:t>
            </w:r>
          </w:p>
          <w:p w14:paraId="7F157780" w14:textId="2D7597CA" w:rsidR="00273CBE" w:rsidRPr="00D2201D" w:rsidRDefault="00273CBE" w:rsidP="00273CBE">
            <w:pPr>
              <w:spacing w:after="0"/>
              <w:rPr>
                <w:rFonts w:eastAsia="Times New Roman" w:cs="Arial"/>
                <w:sz w:val="20"/>
              </w:rPr>
            </w:pPr>
            <w:r w:rsidRPr="00D2201D">
              <w:rPr>
                <w:rFonts w:eastAsia="Times New Roman" w:cs="Arial"/>
                <w:sz w:val="20"/>
              </w:rPr>
              <w:t>(other than a class 7, class 8 or class 9 permit)</w:t>
            </w:r>
          </w:p>
        </w:tc>
        <w:tc>
          <w:tcPr>
            <w:tcW w:w="2375" w:type="dxa"/>
            <w:tcBorders>
              <w:top w:val="nil"/>
              <w:left w:val="nil"/>
              <w:bottom w:val="single" w:sz="4" w:space="0" w:color="auto"/>
              <w:right w:val="nil"/>
            </w:tcBorders>
            <w:shd w:val="clear" w:color="auto" w:fill="auto"/>
            <w:vAlign w:val="center"/>
            <w:hideMark/>
          </w:tcPr>
          <w:p w14:paraId="759678D6" w14:textId="0C780214" w:rsidR="00273CBE" w:rsidRPr="00D2201D" w:rsidRDefault="00273CBE" w:rsidP="00273CBE">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28A69604" w14:textId="5141B505" w:rsidR="00273CBE" w:rsidRPr="00D2201D" w:rsidRDefault="00273CBE" w:rsidP="00273CBE">
            <w:pPr>
              <w:spacing w:after="0"/>
              <w:jc w:val="right"/>
              <w:rPr>
                <w:rFonts w:eastAsia="Times New Roman" w:cs="Arial"/>
                <w:sz w:val="20"/>
                <w:szCs w:val="20"/>
              </w:rPr>
            </w:pPr>
            <w:r w:rsidRPr="58D887F0">
              <w:rPr>
                <w:sz w:val="20"/>
                <w:szCs w:val="20"/>
              </w:rPr>
              <w:t>$199.90</w:t>
            </w:r>
          </w:p>
        </w:tc>
      </w:tr>
      <w:tr w:rsidR="00273CBE" w:rsidRPr="00D2201D" w14:paraId="2550544D"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6631F351" w14:textId="7A4A52C6"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Development (including single dwellings &gt; more than $2,000,000</w:t>
            </w:r>
          </w:p>
        </w:tc>
      </w:tr>
      <w:tr w:rsidR="00273CBE" w:rsidRPr="00D2201D" w14:paraId="77476F2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5BEDAB4" w14:textId="402DFD18" w:rsidR="00273CBE" w:rsidRPr="00D2201D" w:rsidRDefault="000D4BEC" w:rsidP="00E1604C">
            <w:pPr>
              <w:spacing w:after="0"/>
              <w:rPr>
                <w:rFonts w:eastAsia="Times New Roman" w:cs="Arial"/>
                <w:sz w:val="20"/>
              </w:rPr>
            </w:pPr>
            <w:r>
              <w:rPr>
                <w:rFonts w:eastAsia="Times New Roman" w:cs="Arial"/>
                <w:sz w:val="20"/>
              </w:rPr>
              <w:lastRenderedPageBreak/>
              <w:t xml:space="preserve">Class 11 - </w:t>
            </w:r>
            <w:r w:rsidR="00273CBE" w:rsidRPr="00D2201D">
              <w:rPr>
                <w:rFonts w:eastAsia="Times New Roman" w:cs="Arial"/>
                <w:sz w:val="20"/>
              </w:rPr>
              <w:t>Less than $100,000</w:t>
            </w:r>
            <w:r w:rsidR="00E1604C">
              <w:rPr>
                <w:rFonts w:eastAsia="Times New Roman" w:cs="Arial"/>
                <w:sz w:val="20"/>
              </w:rPr>
              <w:t xml:space="preserve"> </w:t>
            </w:r>
            <w:r w:rsidR="00273CBE" w:rsidRPr="00D2201D">
              <w:rPr>
                <w:rFonts w:eastAsia="Times New Roman" w:cs="Arial"/>
                <w:sz w:val="20"/>
              </w:rPr>
              <w:t>(other than a class 2, class 3, class 7 or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55D8DEDE" w14:textId="7A46A831" w:rsidR="00273CBE" w:rsidRPr="00D2201D" w:rsidRDefault="00273CBE" w:rsidP="00273CBE">
            <w:pPr>
              <w:spacing w:after="0"/>
              <w:jc w:val="right"/>
              <w:rPr>
                <w:rFonts w:eastAsia="Times New Roman" w:cs="Arial"/>
                <w:sz w:val="20"/>
              </w:rPr>
            </w:pPr>
            <w:r w:rsidRPr="00D2201D">
              <w:rPr>
                <w:rFonts w:eastAsia="Times New Roman" w:cs="Arial"/>
                <w:sz w:val="20"/>
              </w:rPr>
              <w:t>$1,147.80</w:t>
            </w:r>
          </w:p>
        </w:tc>
        <w:tc>
          <w:tcPr>
            <w:tcW w:w="2374" w:type="dxa"/>
            <w:tcBorders>
              <w:top w:val="nil"/>
              <w:left w:val="nil"/>
              <w:bottom w:val="single" w:sz="4" w:space="0" w:color="auto"/>
              <w:right w:val="nil"/>
            </w:tcBorders>
            <w:shd w:val="clear" w:color="auto" w:fill="auto"/>
            <w:vAlign w:val="center"/>
          </w:tcPr>
          <w:p w14:paraId="7BEABC51" w14:textId="7BE8D507" w:rsidR="00273CBE" w:rsidRPr="00D2201D" w:rsidRDefault="00273CBE" w:rsidP="00E1604C">
            <w:pPr>
              <w:spacing w:after="0"/>
              <w:jc w:val="right"/>
              <w:rPr>
                <w:rFonts w:eastAsia="Times New Roman" w:cs="Arial"/>
                <w:sz w:val="20"/>
                <w:szCs w:val="20"/>
              </w:rPr>
            </w:pPr>
            <w:r w:rsidRPr="58D887F0">
              <w:rPr>
                <w:rFonts w:eastAsia="Times New Roman" w:cs="Arial"/>
                <w:sz w:val="20"/>
                <w:szCs w:val="20"/>
              </w:rPr>
              <w:t>$1,147.80</w:t>
            </w:r>
          </w:p>
        </w:tc>
      </w:tr>
      <w:tr w:rsidR="00273CBE" w:rsidRPr="00D2201D" w14:paraId="65FDE60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A810604" w14:textId="11329382" w:rsidR="00273CBE" w:rsidRPr="00D2201D" w:rsidRDefault="000D4BEC" w:rsidP="00273CBE">
            <w:pPr>
              <w:spacing w:after="0"/>
              <w:rPr>
                <w:rFonts w:eastAsia="Times New Roman" w:cs="Arial"/>
                <w:sz w:val="20"/>
              </w:rPr>
            </w:pPr>
            <w:r w:rsidRPr="000D4BEC">
              <w:rPr>
                <w:rFonts w:eastAsia="Times New Roman" w:cs="Arial"/>
                <w:sz w:val="20"/>
              </w:rPr>
              <w:t xml:space="preserve">Class </w:t>
            </w:r>
            <w:r>
              <w:rPr>
                <w:rFonts w:eastAsia="Times New Roman" w:cs="Arial"/>
                <w:sz w:val="20"/>
              </w:rPr>
              <w:t>1</w:t>
            </w:r>
            <w:r w:rsidRPr="000D4BEC">
              <w:rPr>
                <w:rFonts w:eastAsia="Times New Roman" w:cs="Arial"/>
                <w:sz w:val="20"/>
              </w:rPr>
              <w:t>2</w:t>
            </w:r>
            <w:r>
              <w:rPr>
                <w:rFonts w:eastAsia="Times New Roman" w:cs="Arial"/>
                <w:sz w:val="20"/>
              </w:rPr>
              <w:t xml:space="preserve"> - </w:t>
            </w:r>
            <w:r w:rsidR="00273CBE" w:rsidRPr="00D2201D">
              <w:rPr>
                <w:rFonts w:eastAsia="Times New Roman" w:cs="Arial"/>
                <w:sz w:val="20"/>
              </w:rPr>
              <w:t>$100,001 to $1,000,000 (other than a class 4, class 5, or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12D073E4" w14:textId="7BA3A548" w:rsidR="00273CBE" w:rsidRPr="00D2201D" w:rsidRDefault="00273CBE" w:rsidP="00273CBE">
            <w:pPr>
              <w:spacing w:after="0"/>
              <w:jc w:val="right"/>
              <w:rPr>
                <w:rFonts w:eastAsia="Times New Roman" w:cs="Arial"/>
                <w:sz w:val="20"/>
              </w:rPr>
            </w:pPr>
            <w:r w:rsidRPr="00D2201D">
              <w:rPr>
                <w:rFonts w:eastAsia="Times New Roman" w:cs="Arial"/>
                <w:sz w:val="20"/>
              </w:rPr>
              <w:t>$1,547.60</w:t>
            </w:r>
          </w:p>
        </w:tc>
        <w:tc>
          <w:tcPr>
            <w:tcW w:w="2374" w:type="dxa"/>
            <w:tcBorders>
              <w:top w:val="nil"/>
              <w:left w:val="nil"/>
              <w:bottom w:val="single" w:sz="4" w:space="0" w:color="auto"/>
              <w:right w:val="nil"/>
            </w:tcBorders>
            <w:shd w:val="clear" w:color="auto" w:fill="auto"/>
            <w:vAlign w:val="center"/>
          </w:tcPr>
          <w:p w14:paraId="61FA9A4A" w14:textId="6730CE09"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$1,547.60</w:t>
            </w:r>
          </w:p>
        </w:tc>
      </w:tr>
      <w:tr w:rsidR="00273CBE" w:rsidRPr="00D2201D" w14:paraId="3A17DAF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86E1F30" w14:textId="618A8194" w:rsidR="00273CBE" w:rsidRPr="00D2201D" w:rsidRDefault="000D4BEC" w:rsidP="00273CBE">
            <w:pPr>
              <w:spacing w:after="0"/>
              <w:rPr>
                <w:rFonts w:eastAsia="Times New Roman" w:cs="Arial"/>
                <w:sz w:val="20"/>
              </w:rPr>
            </w:pPr>
            <w:r w:rsidRPr="000D4BEC">
              <w:rPr>
                <w:rFonts w:eastAsia="Times New Roman" w:cs="Arial"/>
                <w:sz w:val="20"/>
              </w:rPr>
              <w:t>Class</w:t>
            </w:r>
            <w:r>
              <w:rPr>
                <w:rFonts w:eastAsia="Times New Roman" w:cs="Arial"/>
                <w:sz w:val="20"/>
              </w:rPr>
              <w:t xml:space="preserve"> 13 - </w:t>
            </w:r>
            <w:r w:rsidR="00273CBE" w:rsidRPr="00D2201D">
              <w:rPr>
                <w:rFonts w:eastAsia="Times New Roman" w:cs="Arial"/>
                <w:sz w:val="20"/>
              </w:rPr>
              <w:t>$1,000,001 to $5,000,000 (including a single dwelling per lot) (other than a class 6 or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13AF5852" w14:textId="76A7512B" w:rsidR="00273CBE" w:rsidRPr="00D2201D" w:rsidRDefault="00273CBE" w:rsidP="00273CBE">
            <w:pPr>
              <w:spacing w:after="0"/>
              <w:jc w:val="right"/>
              <w:rPr>
                <w:rFonts w:eastAsia="Times New Roman" w:cs="Arial"/>
                <w:sz w:val="20"/>
              </w:rPr>
            </w:pPr>
            <w:r w:rsidRPr="00D2201D">
              <w:rPr>
                <w:rFonts w:eastAsia="Times New Roman" w:cs="Arial"/>
                <w:sz w:val="20"/>
              </w:rPr>
              <w:t>$3,413.70</w:t>
            </w:r>
          </w:p>
        </w:tc>
        <w:tc>
          <w:tcPr>
            <w:tcW w:w="2374" w:type="dxa"/>
            <w:tcBorders>
              <w:top w:val="nil"/>
              <w:left w:val="nil"/>
              <w:bottom w:val="single" w:sz="4" w:space="0" w:color="auto"/>
              <w:right w:val="nil"/>
            </w:tcBorders>
            <w:shd w:val="clear" w:color="auto" w:fill="auto"/>
            <w:vAlign w:val="center"/>
          </w:tcPr>
          <w:p w14:paraId="48DBFA23" w14:textId="38492A49" w:rsidR="00273CBE" w:rsidRPr="00D2201D" w:rsidRDefault="000F4DFC" w:rsidP="00273CBE">
            <w:pPr>
              <w:spacing w:after="0"/>
              <w:jc w:val="right"/>
              <w:rPr>
                <w:rFonts w:eastAsia="Times New Roman" w:cs="Arial"/>
                <w:sz w:val="20"/>
              </w:rPr>
            </w:pPr>
            <w:r w:rsidRPr="00D2201D">
              <w:rPr>
                <w:rFonts w:eastAsia="Times New Roman" w:cs="Arial"/>
                <w:sz w:val="20"/>
              </w:rPr>
              <w:t>$3,413.70</w:t>
            </w:r>
          </w:p>
        </w:tc>
      </w:tr>
      <w:tr w:rsidR="00273CBE" w:rsidRPr="00D2201D" w14:paraId="334AF1E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0383628" w14:textId="354E2BFC" w:rsidR="00273CBE" w:rsidRPr="00D2201D" w:rsidRDefault="000D4BEC" w:rsidP="00273CBE">
            <w:pPr>
              <w:spacing w:after="0"/>
              <w:rPr>
                <w:rFonts w:eastAsia="Times New Roman" w:cs="Arial"/>
                <w:sz w:val="20"/>
              </w:rPr>
            </w:pPr>
            <w:r w:rsidRPr="000D4BEC">
              <w:rPr>
                <w:rFonts w:eastAsia="Times New Roman" w:cs="Arial"/>
                <w:sz w:val="20"/>
              </w:rPr>
              <w:t xml:space="preserve">Class </w:t>
            </w:r>
            <w:r>
              <w:rPr>
                <w:rFonts w:eastAsia="Times New Roman" w:cs="Arial"/>
                <w:sz w:val="20"/>
              </w:rPr>
              <w:t xml:space="preserve">14 - </w:t>
            </w:r>
            <w:r w:rsidR="00273CBE" w:rsidRPr="00D2201D">
              <w:rPr>
                <w:rFonts w:eastAsia="Times New Roman" w:cs="Arial"/>
                <w:sz w:val="20"/>
              </w:rPr>
              <w:t xml:space="preserve">$5,000,001 to $15,000,000 (including a single dwelling per lot) (other than a class 8 or a permit to subdivide or consolidate land) </w:t>
            </w:r>
          </w:p>
        </w:tc>
        <w:tc>
          <w:tcPr>
            <w:tcW w:w="2375" w:type="dxa"/>
            <w:tcBorders>
              <w:top w:val="nil"/>
              <w:left w:val="nil"/>
              <w:bottom w:val="single" w:sz="4" w:space="0" w:color="auto"/>
              <w:right w:val="nil"/>
            </w:tcBorders>
            <w:shd w:val="clear" w:color="auto" w:fill="auto"/>
            <w:vAlign w:val="center"/>
            <w:hideMark/>
          </w:tcPr>
          <w:p w14:paraId="4782831C" w14:textId="715F4B4B" w:rsidR="00273CBE" w:rsidRPr="00D2201D" w:rsidRDefault="00273CBE" w:rsidP="00273CBE">
            <w:pPr>
              <w:spacing w:after="0"/>
              <w:jc w:val="right"/>
              <w:rPr>
                <w:rFonts w:eastAsia="Times New Roman" w:cs="Arial"/>
                <w:sz w:val="20"/>
              </w:rPr>
            </w:pPr>
            <w:r w:rsidRPr="00D2201D">
              <w:rPr>
                <w:rFonts w:eastAsia="Times New Roman" w:cs="Arial"/>
                <w:sz w:val="20"/>
              </w:rPr>
              <w:t>$8,700.90</w:t>
            </w:r>
          </w:p>
        </w:tc>
        <w:tc>
          <w:tcPr>
            <w:tcW w:w="2374" w:type="dxa"/>
            <w:tcBorders>
              <w:top w:val="nil"/>
              <w:left w:val="nil"/>
              <w:bottom w:val="single" w:sz="4" w:space="0" w:color="auto"/>
              <w:right w:val="nil"/>
            </w:tcBorders>
            <w:shd w:val="clear" w:color="auto" w:fill="auto"/>
            <w:vAlign w:val="center"/>
          </w:tcPr>
          <w:p w14:paraId="74EC9632" w14:textId="2529004B" w:rsidR="00273CBE" w:rsidRPr="00D2201D" w:rsidRDefault="000F4DFC" w:rsidP="00273CBE">
            <w:pPr>
              <w:spacing w:after="0"/>
              <w:jc w:val="right"/>
              <w:rPr>
                <w:rFonts w:eastAsia="Times New Roman" w:cs="Arial"/>
                <w:sz w:val="20"/>
              </w:rPr>
            </w:pPr>
            <w:r w:rsidRPr="00D2201D">
              <w:rPr>
                <w:rFonts w:eastAsia="Times New Roman" w:cs="Arial"/>
                <w:sz w:val="20"/>
              </w:rPr>
              <w:t>$8,700.90</w:t>
            </w:r>
          </w:p>
        </w:tc>
      </w:tr>
      <w:tr w:rsidR="00273CBE" w:rsidRPr="00D2201D" w14:paraId="0C12CCC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FB4E07F" w14:textId="4AD52FF7" w:rsidR="00273CBE" w:rsidRPr="00D2201D" w:rsidRDefault="000D4BEC" w:rsidP="00273CBE">
            <w:pPr>
              <w:spacing w:after="0"/>
              <w:rPr>
                <w:rFonts w:eastAsia="Times New Roman" w:cs="Arial"/>
                <w:sz w:val="20"/>
              </w:rPr>
            </w:pPr>
            <w:r>
              <w:rPr>
                <w:rFonts w:eastAsia="Times New Roman" w:cs="Arial"/>
                <w:sz w:val="20"/>
              </w:rPr>
              <w:t xml:space="preserve">Class 15 - </w:t>
            </w:r>
            <w:r w:rsidR="00273CBE" w:rsidRPr="00D2201D">
              <w:rPr>
                <w:rFonts w:eastAsia="Times New Roman" w:cs="Arial"/>
                <w:sz w:val="20"/>
              </w:rPr>
              <w:t>$15,000,001 to $50,000,000 (including a single dwelling per lot) (other than a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19153AB6" w14:textId="5CF03C7E" w:rsidR="00273CBE" w:rsidRPr="00D2201D" w:rsidRDefault="00273CBE" w:rsidP="00273CBE">
            <w:pPr>
              <w:spacing w:after="0"/>
              <w:jc w:val="right"/>
              <w:rPr>
                <w:rFonts w:eastAsia="Times New Roman" w:cs="Arial"/>
                <w:sz w:val="20"/>
              </w:rPr>
            </w:pPr>
            <w:r w:rsidRPr="00D2201D">
              <w:rPr>
                <w:rFonts w:eastAsia="Times New Roman" w:cs="Arial"/>
                <w:sz w:val="20"/>
              </w:rPr>
              <w:t>$25,658.30</w:t>
            </w:r>
          </w:p>
        </w:tc>
        <w:tc>
          <w:tcPr>
            <w:tcW w:w="2374" w:type="dxa"/>
            <w:tcBorders>
              <w:top w:val="nil"/>
              <w:left w:val="nil"/>
              <w:bottom w:val="single" w:sz="4" w:space="0" w:color="auto"/>
              <w:right w:val="nil"/>
            </w:tcBorders>
            <w:shd w:val="clear" w:color="auto" w:fill="auto"/>
            <w:vAlign w:val="center"/>
          </w:tcPr>
          <w:p w14:paraId="5E7A1209" w14:textId="790762BC" w:rsidR="00273CBE" w:rsidRPr="00D2201D" w:rsidRDefault="004B2C2B" w:rsidP="00273CBE">
            <w:pPr>
              <w:spacing w:after="0"/>
              <w:jc w:val="right"/>
              <w:rPr>
                <w:rFonts w:eastAsia="Times New Roman" w:cs="Arial"/>
                <w:sz w:val="20"/>
              </w:rPr>
            </w:pPr>
            <w:r w:rsidRPr="00D2201D">
              <w:rPr>
                <w:rFonts w:eastAsia="Times New Roman" w:cs="Arial"/>
                <w:sz w:val="20"/>
              </w:rPr>
              <w:t>$25,658.30</w:t>
            </w:r>
          </w:p>
        </w:tc>
      </w:tr>
      <w:tr w:rsidR="00273CBE" w:rsidRPr="00D2201D" w14:paraId="4086CAA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84671D0" w14:textId="35F7618E" w:rsidR="00273CBE" w:rsidRPr="00D2201D" w:rsidRDefault="000D4BEC" w:rsidP="00273CBE">
            <w:pPr>
              <w:spacing w:after="0"/>
              <w:rPr>
                <w:rFonts w:eastAsia="Times New Roman" w:cs="Arial"/>
                <w:sz w:val="20"/>
              </w:rPr>
            </w:pPr>
            <w:r>
              <w:rPr>
                <w:rFonts w:eastAsia="Times New Roman" w:cs="Arial"/>
                <w:sz w:val="20"/>
              </w:rPr>
              <w:t xml:space="preserve">Class 16 - </w:t>
            </w:r>
            <w:r w:rsidR="00273CBE" w:rsidRPr="00D2201D">
              <w:rPr>
                <w:rFonts w:eastAsia="Times New Roman" w:cs="Arial"/>
                <w:sz w:val="20"/>
              </w:rPr>
              <w:t>$50,000,001 plus (including a single dwelling per lot) (other than a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51892702" w14:textId="468BCA5C" w:rsidR="00273CBE" w:rsidRPr="00D2201D" w:rsidRDefault="00273CBE" w:rsidP="00273CBE">
            <w:pPr>
              <w:spacing w:after="0"/>
              <w:jc w:val="right"/>
              <w:rPr>
                <w:rFonts w:eastAsia="Times New Roman" w:cs="Arial"/>
                <w:sz w:val="20"/>
              </w:rPr>
            </w:pPr>
            <w:r w:rsidRPr="00D2201D">
              <w:rPr>
                <w:rFonts w:eastAsia="Times New Roman" w:cs="Arial"/>
                <w:sz w:val="20"/>
              </w:rPr>
              <w:t>$57,670.10</w:t>
            </w:r>
          </w:p>
        </w:tc>
        <w:tc>
          <w:tcPr>
            <w:tcW w:w="2374" w:type="dxa"/>
            <w:tcBorders>
              <w:top w:val="nil"/>
              <w:left w:val="nil"/>
              <w:bottom w:val="single" w:sz="4" w:space="0" w:color="auto"/>
              <w:right w:val="nil"/>
            </w:tcBorders>
            <w:shd w:val="clear" w:color="auto" w:fill="auto"/>
            <w:vAlign w:val="center"/>
          </w:tcPr>
          <w:p w14:paraId="15AA4787" w14:textId="0C38D272" w:rsidR="00273CBE" w:rsidRPr="00D2201D" w:rsidRDefault="007B47AF" w:rsidP="00273CBE">
            <w:pPr>
              <w:spacing w:after="0"/>
              <w:jc w:val="right"/>
              <w:rPr>
                <w:rFonts w:eastAsia="Times New Roman" w:cs="Arial"/>
                <w:sz w:val="20"/>
              </w:rPr>
            </w:pPr>
            <w:r w:rsidRPr="00D2201D">
              <w:rPr>
                <w:rFonts w:eastAsia="Times New Roman" w:cs="Arial"/>
                <w:sz w:val="20"/>
              </w:rPr>
              <w:t>$57,670.10</w:t>
            </w:r>
          </w:p>
        </w:tc>
      </w:tr>
      <w:tr w:rsidR="00273CBE" w:rsidRPr="00D2201D" w14:paraId="5BF6EEC7"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71A181A1" w14:textId="3C3DE8E5"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Subdivision</w:t>
            </w:r>
          </w:p>
        </w:tc>
      </w:tr>
      <w:tr w:rsidR="00273CBE" w:rsidRPr="00D2201D" w14:paraId="14A438C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B333AB6" w14:textId="7F662E04" w:rsidR="00273CBE" w:rsidRPr="00D2201D" w:rsidRDefault="004E0912" w:rsidP="00273CBE">
            <w:pPr>
              <w:spacing w:after="0"/>
              <w:rPr>
                <w:rFonts w:eastAsia="Times New Roman" w:cs="Arial"/>
                <w:sz w:val="20"/>
              </w:rPr>
            </w:pPr>
            <w:r>
              <w:rPr>
                <w:rFonts w:eastAsia="Times New Roman" w:cs="Arial"/>
                <w:sz w:val="20"/>
              </w:rPr>
              <w:t xml:space="preserve">Class 17 </w:t>
            </w:r>
            <w:r w:rsidR="00E1604C">
              <w:rPr>
                <w:rFonts w:eastAsia="Times New Roman" w:cs="Arial"/>
                <w:sz w:val="20"/>
              </w:rPr>
              <w:t>- Subdivide</w:t>
            </w:r>
            <w:r w:rsidR="00273CBE" w:rsidRPr="00D2201D">
              <w:rPr>
                <w:rFonts w:eastAsia="Times New Roman" w:cs="Arial"/>
                <w:sz w:val="20"/>
              </w:rPr>
              <w:t xml:space="preserve"> an existing building (other than a class 9 permit)</w:t>
            </w:r>
          </w:p>
        </w:tc>
        <w:tc>
          <w:tcPr>
            <w:tcW w:w="2375" w:type="dxa"/>
            <w:tcBorders>
              <w:top w:val="nil"/>
              <w:left w:val="nil"/>
              <w:bottom w:val="single" w:sz="4" w:space="0" w:color="auto"/>
              <w:right w:val="nil"/>
            </w:tcBorders>
            <w:shd w:val="clear" w:color="auto" w:fill="auto"/>
            <w:vAlign w:val="center"/>
            <w:hideMark/>
          </w:tcPr>
          <w:p w14:paraId="6760199A" w14:textId="18CF3168"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6CC31FB4" w14:textId="7C5505DB"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273CBE" w:rsidRPr="00D2201D" w14:paraId="5BC5C6B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B22CB7C" w14:textId="39059476" w:rsidR="00273CBE" w:rsidRPr="00D2201D" w:rsidRDefault="00C20C51" w:rsidP="00273CBE">
            <w:pPr>
              <w:spacing w:after="0"/>
              <w:rPr>
                <w:rFonts w:eastAsia="Times New Roman" w:cs="Arial"/>
                <w:sz w:val="20"/>
              </w:rPr>
            </w:pPr>
            <w:r>
              <w:rPr>
                <w:rFonts w:eastAsia="Times New Roman" w:cs="Arial"/>
                <w:sz w:val="20"/>
              </w:rPr>
              <w:t xml:space="preserve">Class 18 </w:t>
            </w:r>
            <w:r w:rsidR="00E1604C">
              <w:rPr>
                <w:rFonts w:eastAsia="Times New Roman" w:cs="Arial"/>
                <w:sz w:val="20"/>
              </w:rPr>
              <w:t>- Two</w:t>
            </w:r>
            <w:r w:rsidR="00273CBE" w:rsidRPr="00D2201D">
              <w:rPr>
                <w:rFonts w:eastAsia="Times New Roman" w:cs="Arial"/>
                <w:sz w:val="20"/>
              </w:rPr>
              <w:t xml:space="preserve"> lot subdivision (other than a class 9 or class 16 permit)</w:t>
            </w:r>
          </w:p>
        </w:tc>
        <w:tc>
          <w:tcPr>
            <w:tcW w:w="2375" w:type="dxa"/>
            <w:tcBorders>
              <w:top w:val="nil"/>
              <w:left w:val="nil"/>
              <w:bottom w:val="single" w:sz="4" w:space="0" w:color="auto"/>
              <w:right w:val="nil"/>
            </w:tcBorders>
            <w:shd w:val="clear" w:color="auto" w:fill="auto"/>
            <w:vAlign w:val="center"/>
            <w:hideMark/>
          </w:tcPr>
          <w:p w14:paraId="00E53FCC" w14:textId="2B85EBB0"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75CD3060" w14:textId="64CEAAB4"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273CBE" w:rsidRPr="00D2201D" w14:paraId="27801D5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D6538D1" w14:textId="0D552F8A" w:rsidR="00273CBE" w:rsidRPr="00D2201D" w:rsidRDefault="00C20C51" w:rsidP="00273CBE">
            <w:pPr>
              <w:spacing w:after="0"/>
              <w:rPr>
                <w:rFonts w:eastAsia="Times New Roman" w:cs="Arial"/>
                <w:sz w:val="20"/>
              </w:rPr>
            </w:pPr>
            <w:r>
              <w:rPr>
                <w:rFonts w:eastAsia="Times New Roman" w:cs="Arial"/>
                <w:sz w:val="20"/>
              </w:rPr>
              <w:t xml:space="preserve">Class 19 </w:t>
            </w:r>
            <w:r w:rsidR="00E1604C">
              <w:rPr>
                <w:rFonts w:eastAsia="Times New Roman" w:cs="Arial"/>
                <w:sz w:val="20"/>
              </w:rPr>
              <w:t>- Realignment</w:t>
            </w:r>
            <w:r w:rsidR="00273CBE" w:rsidRPr="00D2201D">
              <w:rPr>
                <w:rFonts w:eastAsia="Times New Roman" w:cs="Arial"/>
                <w:sz w:val="20"/>
              </w:rPr>
              <w:t xml:space="preserve"> of a common boundary or consolidate lots (other than a class 9 permit)</w:t>
            </w:r>
          </w:p>
        </w:tc>
        <w:tc>
          <w:tcPr>
            <w:tcW w:w="2375" w:type="dxa"/>
            <w:tcBorders>
              <w:top w:val="nil"/>
              <w:left w:val="nil"/>
              <w:bottom w:val="single" w:sz="4" w:space="0" w:color="auto"/>
              <w:right w:val="nil"/>
            </w:tcBorders>
            <w:shd w:val="clear" w:color="auto" w:fill="auto"/>
            <w:vAlign w:val="center"/>
            <w:hideMark/>
          </w:tcPr>
          <w:p w14:paraId="3F4177B4" w14:textId="2957098C"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4D99FCB2" w14:textId="677796E0"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273CBE" w:rsidRPr="00D2201D" w14:paraId="51150D4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8F37DC8" w14:textId="709F60FD" w:rsidR="00273CBE" w:rsidRPr="00D2201D" w:rsidRDefault="00C20C51" w:rsidP="00273CBE">
            <w:pPr>
              <w:spacing w:after="0"/>
              <w:rPr>
                <w:rFonts w:eastAsia="Times New Roman" w:cs="Arial"/>
                <w:sz w:val="20"/>
              </w:rPr>
            </w:pPr>
            <w:r>
              <w:rPr>
                <w:rFonts w:eastAsia="Times New Roman" w:cs="Arial"/>
                <w:sz w:val="20"/>
              </w:rPr>
              <w:t xml:space="preserve">Class 20 - </w:t>
            </w:r>
            <w:r w:rsidR="00273CBE" w:rsidRPr="00D2201D">
              <w:rPr>
                <w:rFonts w:eastAsia="Times New Roman" w:cs="Arial"/>
                <w:sz w:val="20"/>
              </w:rPr>
              <w:t>Subdivide land (other than a class 9, class 16, class 17 or class 18 permit) per 100 lots</w:t>
            </w:r>
          </w:p>
        </w:tc>
        <w:tc>
          <w:tcPr>
            <w:tcW w:w="2375" w:type="dxa"/>
            <w:tcBorders>
              <w:top w:val="nil"/>
              <w:left w:val="nil"/>
              <w:bottom w:val="single" w:sz="4" w:space="0" w:color="auto"/>
              <w:right w:val="nil"/>
            </w:tcBorders>
            <w:shd w:val="clear" w:color="auto" w:fill="auto"/>
            <w:vAlign w:val="center"/>
            <w:hideMark/>
          </w:tcPr>
          <w:p w14:paraId="302D4B4E" w14:textId="65AECA32"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54AECDAB" w14:textId="71E40742"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273CBE" w:rsidRPr="00D2201D" w14:paraId="4076EE0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BB57CBE" w14:textId="013B6900" w:rsidR="000B7AFD" w:rsidRPr="00485D1D" w:rsidRDefault="000B7AFD" w:rsidP="000B7AFD">
            <w:pPr>
              <w:spacing w:after="0"/>
              <w:rPr>
                <w:rFonts w:eastAsia="Times New Roman" w:cs="Arial"/>
                <w:sz w:val="20"/>
              </w:rPr>
            </w:pPr>
            <w:r w:rsidRPr="00485D1D">
              <w:rPr>
                <w:rFonts w:eastAsia="Times New Roman" w:cs="Arial"/>
                <w:sz w:val="20"/>
              </w:rPr>
              <w:t>Class 21</w:t>
            </w:r>
          </w:p>
          <w:p w14:paraId="2E9C17AC" w14:textId="27802FC6" w:rsidR="00273CBE" w:rsidRPr="00485D1D" w:rsidRDefault="000B7AFD" w:rsidP="000B7AFD">
            <w:pPr>
              <w:spacing w:after="0"/>
              <w:rPr>
                <w:rFonts w:eastAsia="Times New Roman" w:cs="Arial"/>
                <w:sz w:val="20"/>
              </w:rPr>
            </w:pPr>
            <w:r w:rsidRPr="00485D1D">
              <w:rPr>
                <w:rFonts w:eastAsia="Times New Roman" w:cs="Arial"/>
                <w:sz w:val="20"/>
              </w:rPr>
              <w:t xml:space="preserve">  - </w:t>
            </w:r>
            <w:r w:rsidR="00273CBE" w:rsidRPr="00485D1D">
              <w:rPr>
                <w:rFonts w:eastAsia="Times New Roman" w:cs="Arial"/>
                <w:sz w:val="20"/>
              </w:rPr>
              <w:t>create, vary or remove a restriction within the meaning of the Subdivision Act 1988; or</w:t>
            </w:r>
          </w:p>
          <w:p w14:paraId="6D347AB7" w14:textId="3AF3166A" w:rsidR="00273CBE" w:rsidRPr="00485D1D" w:rsidRDefault="000B7AFD" w:rsidP="000B7AFD">
            <w:pPr>
              <w:spacing w:after="0"/>
              <w:rPr>
                <w:rFonts w:eastAsia="Times New Roman" w:cs="Arial"/>
                <w:sz w:val="20"/>
              </w:rPr>
            </w:pPr>
            <w:r w:rsidRPr="00485D1D">
              <w:rPr>
                <w:rFonts w:eastAsia="Times New Roman" w:cs="Arial"/>
                <w:sz w:val="20"/>
              </w:rPr>
              <w:t xml:space="preserve">  - </w:t>
            </w:r>
            <w:r w:rsidR="00273CBE" w:rsidRPr="00485D1D">
              <w:rPr>
                <w:rFonts w:eastAsia="Times New Roman" w:cs="Arial"/>
                <w:sz w:val="20"/>
              </w:rPr>
              <w:t>create or remove a right of way; or</w:t>
            </w:r>
          </w:p>
          <w:p w14:paraId="22BEB756" w14:textId="26848022" w:rsidR="00273CBE" w:rsidRPr="00485D1D" w:rsidRDefault="00485D1D" w:rsidP="000B7AFD">
            <w:pPr>
              <w:spacing w:after="0"/>
              <w:rPr>
                <w:rFonts w:eastAsia="Times New Roman" w:cs="Arial"/>
                <w:sz w:val="20"/>
              </w:rPr>
            </w:pPr>
            <w:r w:rsidRPr="00485D1D">
              <w:rPr>
                <w:rFonts w:eastAsia="Times New Roman" w:cs="Arial"/>
                <w:sz w:val="20"/>
              </w:rPr>
              <w:t xml:space="preserve">  - </w:t>
            </w:r>
            <w:r w:rsidR="00273CBE" w:rsidRPr="00485D1D">
              <w:rPr>
                <w:rFonts w:eastAsia="Times New Roman" w:cs="Arial"/>
                <w:sz w:val="20"/>
              </w:rPr>
              <w:t>create, vary or remove an easement other than a right of way; or</w:t>
            </w:r>
          </w:p>
          <w:p w14:paraId="2FAA8BA6" w14:textId="45C99EFD" w:rsidR="00273CBE" w:rsidRPr="00485D1D" w:rsidRDefault="00485D1D" w:rsidP="00485D1D">
            <w:pPr>
              <w:spacing w:after="0"/>
              <w:rPr>
                <w:rFonts w:eastAsia="Times New Roman" w:cs="Arial"/>
                <w:sz w:val="20"/>
              </w:rPr>
            </w:pPr>
            <w:r w:rsidRPr="00485D1D">
              <w:rPr>
                <w:rFonts w:eastAsia="Times New Roman" w:cs="Arial"/>
                <w:sz w:val="20"/>
              </w:rPr>
              <w:t xml:space="preserve">  - </w:t>
            </w:r>
            <w:r w:rsidR="00273CBE" w:rsidRPr="00485D1D">
              <w:rPr>
                <w:rFonts w:eastAsia="Times New Roman" w:cs="Arial"/>
                <w:sz w:val="20"/>
              </w:rPr>
              <w:t xml:space="preserve">vary or remove a condition </w:t>
            </w:r>
            <w:proofErr w:type="gramStart"/>
            <w:r w:rsidR="00273CBE" w:rsidRPr="00485D1D">
              <w:rPr>
                <w:rFonts w:eastAsia="Times New Roman" w:cs="Arial"/>
                <w:sz w:val="20"/>
              </w:rPr>
              <w:t>in the nature of an</w:t>
            </w:r>
            <w:proofErr w:type="gramEnd"/>
            <w:r w:rsidR="00273CBE" w:rsidRPr="00485D1D">
              <w:rPr>
                <w:rFonts w:eastAsia="Times New Roman" w:cs="Arial"/>
                <w:sz w:val="20"/>
              </w:rPr>
              <w:t xml:space="preserve"> easement (other than right of way) in a Crown grant.</w:t>
            </w:r>
          </w:p>
        </w:tc>
        <w:tc>
          <w:tcPr>
            <w:tcW w:w="2375" w:type="dxa"/>
            <w:tcBorders>
              <w:top w:val="nil"/>
              <w:left w:val="nil"/>
              <w:bottom w:val="single" w:sz="4" w:space="0" w:color="auto"/>
              <w:right w:val="nil"/>
            </w:tcBorders>
            <w:shd w:val="clear" w:color="auto" w:fill="auto"/>
            <w:vAlign w:val="center"/>
            <w:hideMark/>
          </w:tcPr>
          <w:p w14:paraId="3CBC1DA5" w14:textId="0F6F1810"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17CA2194" w14:textId="09AC94FB" w:rsidR="00273CBE" w:rsidRPr="00D2201D" w:rsidRDefault="00AD523A" w:rsidP="00273CBE">
            <w:pPr>
              <w:spacing w:after="0"/>
              <w:jc w:val="right"/>
              <w:rPr>
                <w:rFonts w:eastAsia="Times New Roman" w:cs="Arial"/>
                <w:sz w:val="20"/>
              </w:rPr>
            </w:pPr>
            <w:r w:rsidRPr="00D2201D">
              <w:rPr>
                <w:rFonts w:eastAsia="Times New Roman" w:cs="Arial"/>
                <w:sz w:val="20"/>
              </w:rPr>
              <w:t>$1,318.10</w:t>
            </w:r>
          </w:p>
        </w:tc>
      </w:tr>
      <w:tr w:rsidR="00273CBE" w:rsidRPr="00D2201D" w14:paraId="421C342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D9746E9" w14:textId="62E8FF5D" w:rsidR="00273CBE" w:rsidRPr="00D2201D" w:rsidRDefault="00C20C51" w:rsidP="00273CBE">
            <w:pPr>
              <w:spacing w:after="0"/>
              <w:rPr>
                <w:rFonts w:eastAsia="Times New Roman" w:cs="Arial"/>
                <w:sz w:val="20"/>
              </w:rPr>
            </w:pPr>
            <w:r>
              <w:rPr>
                <w:rFonts w:eastAsia="Times New Roman" w:cs="Arial"/>
                <w:sz w:val="20"/>
              </w:rPr>
              <w:t>Class 2</w:t>
            </w:r>
            <w:r w:rsidR="00AD523A">
              <w:rPr>
                <w:rFonts w:eastAsia="Times New Roman" w:cs="Arial"/>
                <w:sz w:val="20"/>
              </w:rPr>
              <w:t>2</w:t>
            </w:r>
            <w:r>
              <w:rPr>
                <w:rFonts w:eastAsia="Times New Roman" w:cs="Arial"/>
                <w:sz w:val="20"/>
              </w:rPr>
              <w:t xml:space="preserve"> - </w:t>
            </w:r>
            <w:r w:rsidR="00273CBE" w:rsidRPr="00D2201D">
              <w:rPr>
                <w:rFonts w:eastAsia="Times New Roman" w:cs="Arial"/>
                <w:sz w:val="20"/>
              </w:rPr>
              <w:t>A Permit not otherwise provided for in the Regulations</w:t>
            </w:r>
          </w:p>
        </w:tc>
        <w:tc>
          <w:tcPr>
            <w:tcW w:w="2375" w:type="dxa"/>
            <w:tcBorders>
              <w:top w:val="nil"/>
              <w:left w:val="nil"/>
              <w:bottom w:val="single" w:sz="4" w:space="0" w:color="auto"/>
              <w:right w:val="nil"/>
            </w:tcBorders>
            <w:shd w:val="clear" w:color="auto" w:fill="auto"/>
            <w:vAlign w:val="center"/>
            <w:hideMark/>
          </w:tcPr>
          <w:p w14:paraId="1F88187C" w14:textId="389211AD"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43201D98" w14:textId="53F760CB"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E371A3" w:rsidRPr="00D2201D" w14:paraId="356C6F89"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tcPr>
          <w:p w14:paraId="24178595" w14:textId="35F1E726" w:rsidR="00E371A3" w:rsidRPr="00D2201D" w:rsidRDefault="00E371A3" w:rsidP="00273CBE">
            <w:pPr>
              <w:spacing w:after="0"/>
              <w:rPr>
                <w:rFonts w:eastAsia="Times New Roman" w:cs="Arial"/>
                <w:b/>
                <w:bCs/>
                <w:color w:val="FFFFFF"/>
                <w:sz w:val="20"/>
              </w:rPr>
            </w:pPr>
            <w:r>
              <w:rPr>
                <w:rFonts w:eastAsia="Times New Roman" w:cs="Arial"/>
                <w:b/>
                <w:bCs/>
                <w:color w:val="FFFFFF"/>
                <w:sz w:val="20"/>
              </w:rPr>
              <w:t>Subdivision Certification</w:t>
            </w:r>
          </w:p>
        </w:tc>
      </w:tr>
      <w:tr w:rsidR="00E371A3" w:rsidRPr="00D2201D" w14:paraId="4604789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0237BB84" w14:textId="05482D3F" w:rsidR="00820BD4" w:rsidRPr="00034D52" w:rsidRDefault="00034D52" w:rsidP="00034D52">
            <w:pPr>
              <w:rPr>
                <w:rFonts w:cs="Arial"/>
                <w:color w:val="000000"/>
                <w:sz w:val="20"/>
                <w:szCs w:val="20"/>
              </w:rPr>
            </w:pPr>
            <w:r>
              <w:rPr>
                <w:rFonts w:cs="Arial"/>
                <w:color w:val="000000"/>
                <w:sz w:val="20"/>
                <w:szCs w:val="20"/>
              </w:rPr>
              <w:t>Certification - Endorsement of Plans of Subdivision</w:t>
            </w:r>
          </w:p>
        </w:tc>
        <w:tc>
          <w:tcPr>
            <w:tcW w:w="2375" w:type="dxa"/>
            <w:tcBorders>
              <w:top w:val="nil"/>
              <w:left w:val="nil"/>
              <w:bottom w:val="single" w:sz="4" w:space="0" w:color="auto"/>
              <w:right w:val="nil"/>
            </w:tcBorders>
            <w:shd w:val="clear" w:color="auto" w:fill="auto"/>
            <w:vAlign w:val="center"/>
          </w:tcPr>
          <w:p w14:paraId="2F216EC7" w14:textId="702DF082" w:rsidR="00820BD4" w:rsidRDefault="0088176F" w:rsidP="00034D52">
            <w:pPr>
              <w:spacing w:after="0"/>
              <w:jc w:val="right"/>
              <w:rPr>
                <w:rFonts w:eastAsia="Times New Roman" w:cs="Arial"/>
                <w:b/>
                <w:bCs/>
                <w:color w:val="FFFFFF"/>
                <w:sz w:val="20"/>
              </w:rPr>
            </w:pPr>
            <w:r>
              <w:rPr>
                <w:rFonts w:cs="Arial"/>
                <w:color w:val="000000"/>
                <w:sz w:val="20"/>
                <w:szCs w:val="20"/>
              </w:rPr>
              <w:t>$174.80</w:t>
            </w:r>
          </w:p>
        </w:tc>
        <w:tc>
          <w:tcPr>
            <w:tcW w:w="2374" w:type="dxa"/>
            <w:tcBorders>
              <w:top w:val="nil"/>
              <w:left w:val="nil"/>
              <w:bottom w:val="single" w:sz="4" w:space="0" w:color="auto"/>
              <w:right w:val="nil"/>
            </w:tcBorders>
            <w:shd w:val="clear" w:color="auto" w:fill="auto"/>
            <w:vAlign w:val="center"/>
          </w:tcPr>
          <w:p w14:paraId="7E19FCCE" w14:textId="17CB8501" w:rsidR="00E371A3" w:rsidRDefault="0088176F" w:rsidP="00034D52">
            <w:pPr>
              <w:spacing w:after="0"/>
              <w:jc w:val="right"/>
              <w:rPr>
                <w:rFonts w:eastAsia="Times New Roman" w:cs="Arial"/>
                <w:b/>
                <w:bCs/>
                <w:color w:val="FFFFFF"/>
                <w:sz w:val="20"/>
              </w:rPr>
            </w:pPr>
            <w:r>
              <w:rPr>
                <w:rFonts w:cs="Arial"/>
                <w:color w:val="000000"/>
                <w:sz w:val="20"/>
                <w:szCs w:val="20"/>
              </w:rPr>
              <w:t>$174.80</w:t>
            </w:r>
          </w:p>
        </w:tc>
      </w:tr>
      <w:tr w:rsidR="00034D52" w:rsidRPr="00D2201D" w14:paraId="62331E9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5F29188B" w14:textId="25CC38DC" w:rsidR="00034D52" w:rsidRDefault="0088176F" w:rsidP="00034D52">
            <w:pPr>
              <w:rPr>
                <w:rFonts w:cs="Arial"/>
                <w:color w:val="000000"/>
                <w:sz w:val="20"/>
                <w:szCs w:val="20"/>
              </w:rPr>
            </w:pPr>
            <w:r>
              <w:rPr>
                <w:rFonts w:cs="Arial"/>
                <w:color w:val="000000"/>
                <w:sz w:val="20"/>
                <w:szCs w:val="20"/>
              </w:rPr>
              <w:t>Alteration of a plan under Section 10(2) of the Subdivision Act</w:t>
            </w:r>
          </w:p>
        </w:tc>
        <w:tc>
          <w:tcPr>
            <w:tcW w:w="2375" w:type="dxa"/>
            <w:tcBorders>
              <w:top w:val="nil"/>
              <w:left w:val="nil"/>
              <w:bottom w:val="single" w:sz="4" w:space="0" w:color="auto"/>
              <w:right w:val="nil"/>
            </w:tcBorders>
            <w:shd w:val="clear" w:color="auto" w:fill="auto"/>
            <w:vAlign w:val="center"/>
          </w:tcPr>
          <w:p w14:paraId="469F64D6" w14:textId="3D4C6878" w:rsidR="00034D52" w:rsidRPr="00496DF4" w:rsidRDefault="0088176F" w:rsidP="00034D52">
            <w:pPr>
              <w:spacing w:after="0"/>
              <w:jc w:val="right"/>
              <w:rPr>
                <w:rFonts w:eastAsia="Times New Roman" w:cs="Arial"/>
                <w:color w:val="auto"/>
                <w:sz w:val="20"/>
              </w:rPr>
            </w:pPr>
            <w:r>
              <w:rPr>
                <w:rFonts w:cs="Arial"/>
                <w:color w:val="000000"/>
                <w:sz w:val="20"/>
                <w:szCs w:val="20"/>
              </w:rPr>
              <w:t>$111.10</w:t>
            </w:r>
            <w:r w:rsidR="00496DF4">
              <w:rPr>
                <w:rFonts w:eastAsia="Times New Roman" w:cs="Arial"/>
                <w:b/>
                <w:bCs/>
                <w:color w:val="auto"/>
                <w:sz w:val="20"/>
              </w:rPr>
              <w:t xml:space="preserve"> </w:t>
            </w:r>
          </w:p>
        </w:tc>
        <w:tc>
          <w:tcPr>
            <w:tcW w:w="2374" w:type="dxa"/>
            <w:tcBorders>
              <w:top w:val="nil"/>
              <w:left w:val="nil"/>
              <w:bottom w:val="single" w:sz="4" w:space="0" w:color="auto"/>
              <w:right w:val="nil"/>
            </w:tcBorders>
            <w:shd w:val="clear" w:color="auto" w:fill="auto"/>
            <w:vAlign w:val="center"/>
          </w:tcPr>
          <w:p w14:paraId="6BEC4580" w14:textId="7717EA01" w:rsidR="00034D52" w:rsidRPr="00496DF4" w:rsidRDefault="00496DF4" w:rsidP="00034D52">
            <w:pPr>
              <w:spacing w:after="0"/>
              <w:jc w:val="right"/>
              <w:rPr>
                <w:rFonts w:eastAsia="Times New Roman" w:cs="Arial"/>
                <w:b/>
                <w:color w:val="auto"/>
                <w:sz w:val="20"/>
              </w:rPr>
            </w:pPr>
            <w:r>
              <w:rPr>
                <w:rFonts w:cs="Arial"/>
                <w:color w:val="000000"/>
                <w:sz w:val="20"/>
                <w:szCs w:val="20"/>
              </w:rPr>
              <w:t>$111.10</w:t>
            </w:r>
          </w:p>
        </w:tc>
      </w:tr>
      <w:tr w:rsidR="00034D52" w:rsidRPr="00D2201D" w14:paraId="3A63DD8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2CE533D6" w14:textId="5392A4D7" w:rsidR="00034D52" w:rsidRDefault="00496DF4" w:rsidP="00034D52">
            <w:pPr>
              <w:rPr>
                <w:rFonts w:cs="Arial"/>
                <w:color w:val="000000"/>
                <w:sz w:val="20"/>
                <w:szCs w:val="20"/>
              </w:rPr>
            </w:pPr>
            <w:r>
              <w:rPr>
                <w:rFonts w:cs="Arial"/>
                <w:color w:val="000000"/>
                <w:sz w:val="20"/>
                <w:szCs w:val="20"/>
              </w:rPr>
              <w:t>Amendment of certified plan</w:t>
            </w:r>
          </w:p>
        </w:tc>
        <w:tc>
          <w:tcPr>
            <w:tcW w:w="2375" w:type="dxa"/>
            <w:tcBorders>
              <w:top w:val="nil"/>
              <w:left w:val="nil"/>
              <w:bottom w:val="single" w:sz="4" w:space="0" w:color="auto"/>
              <w:right w:val="nil"/>
            </w:tcBorders>
            <w:shd w:val="clear" w:color="auto" w:fill="auto"/>
            <w:vAlign w:val="center"/>
          </w:tcPr>
          <w:p w14:paraId="7002514F" w14:textId="40AFC75D" w:rsidR="00034D52" w:rsidRPr="00496DF4" w:rsidRDefault="00496DF4" w:rsidP="00034D52">
            <w:pPr>
              <w:spacing w:after="0"/>
              <w:jc w:val="right"/>
              <w:rPr>
                <w:rFonts w:eastAsia="Times New Roman" w:cs="Arial"/>
                <w:color w:val="auto"/>
                <w:sz w:val="20"/>
              </w:rPr>
            </w:pPr>
            <w:r>
              <w:rPr>
                <w:rFonts w:eastAsia="Times New Roman" w:cs="Arial"/>
                <w:bCs/>
                <w:color w:val="auto"/>
                <w:sz w:val="20"/>
              </w:rPr>
              <w:t>$140.70</w:t>
            </w:r>
          </w:p>
        </w:tc>
        <w:tc>
          <w:tcPr>
            <w:tcW w:w="2374" w:type="dxa"/>
            <w:tcBorders>
              <w:top w:val="nil"/>
              <w:left w:val="nil"/>
              <w:bottom w:val="single" w:sz="4" w:space="0" w:color="auto"/>
              <w:right w:val="nil"/>
            </w:tcBorders>
            <w:shd w:val="clear" w:color="auto" w:fill="auto"/>
            <w:vAlign w:val="center"/>
          </w:tcPr>
          <w:p w14:paraId="23F64939" w14:textId="51BA177D" w:rsidR="00034D52" w:rsidRPr="00496DF4" w:rsidRDefault="00496DF4" w:rsidP="00034D52">
            <w:pPr>
              <w:spacing w:after="0"/>
              <w:jc w:val="right"/>
              <w:rPr>
                <w:rFonts w:eastAsia="Times New Roman" w:cs="Arial"/>
                <w:b/>
                <w:color w:val="auto"/>
                <w:sz w:val="20"/>
              </w:rPr>
            </w:pPr>
            <w:r>
              <w:rPr>
                <w:rFonts w:eastAsia="Times New Roman" w:cs="Arial"/>
                <w:bCs/>
                <w:color w:val="auto"/>
                <w:sz w:val="20"/>
              </w:rPr>
              <w:t>$140.70</w:t>
            </w:r>
          </w:p>
        </w:tc>
      </w:tr>
      <w:tr w:rsidR="00273CBE" w:rsidRPr="00D2201D" w14:paraId="1E7040C3"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3D311144" w14:textId="687D67E3"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lastRenderedPageBreak/>
              <w:t>Other Statutory Planning Fees</w:t>
            </w:r>
          </w:p>
        </w:tc>
      </w:tr>
      <w:tr w:rsidR="00273CBE" w:rsidRPr="00D2201D" w14:paraId="0E720E9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060532F" w14:textId="77777777" w:rsidR="00273CBE" w:rsidRPr="00D2201D" w:rsidRDefault="00273CBE" w:rsidP="00273CBE">
            <w:pPr>
              <w:spacing w:after="0"/>
              <w:rPr>
                <w:rFonts w:eastAsia="Times New Roman" w:cs="Arial"/>
                <w:sz w:val="20"/>
              </w:rPr>
            </w:pPr>
            <w:r w:rsidRPr="00D2201D">
              <w:rPr>
                <w:rFonts w:eastAsia="Times New Roman" w:cs="Arial"/>
                <w:sz w:val="20"/>
              </w:rPr>
              <w:t>S57A</w:t>
            </w:r>
          </w:p>
          <w:p w14:paraId="53713143" w14:textId="5A59D71B" w:rsidR="00273CBE" w:rsidRPr="00D2201D" w:rsidRDefault="00273CBE" w:rsidP="00273CBE">
            <w:pPr>
              <w:spacing w:after="0"/>
              <w:rPr>
                <w:rFonts w:eastAsia="Times New Roman" w:cs="Arial"/>
                <w:sz w:val="20"/>
              </w:rPr>
            </w:pPr>
            <w:r w:rsidRPr="00D2201D">
              <w:rPr>
                <w:rFonts w:eastAsia="Times New Roman" w:cs="Arial"/>
                <w:sz w:val="20"/>
              </w:rPr>
              <w:t>(a) Amend a (new) application after notice has been given (section 57A(3)(a)) is 40</w:t>
            </w:r>
            <w:r w:rsidRPr="00D2201D">
              <w:rPr>
                <w:sz w:val="20"/>
                <w:szCs w:val="20"/>
              </w:rPr>
              <w:t xml:space="preserve"> per cent</w:t>
            </w:r>
            <w:r w:rsidRPr="00D2201D">
              <w:rPr>
                <w:rFonts w:eastAsia="Times New Roman" w:cs="Arial"/>
                <w:sz w:val="20"/>
              </w:rPr>
              <w:t xml:space="preserve"> of the</w:t>
            </w:r>
            <w:r w:rsidRPr="00D2201D">
              <w:rPr>
                <w:rFonts w:eastAsia="Times New Roman" w:cs="Arial"/>
                <w:sz w:val="20"/>
              </w:rPr>
              <w:br/>
              <w:t>application fee for that class of permit.</w:t>
            </w:r>
          </w:p>
        </w:tc>
        <w:tc>
          <w:tcPr>
            <w:tcW w:w="2375" w:type="dxa"/>
            <w:tcBorders>
              <w:top w:val="nil"/>
              <w:left w:val="nil"/>
              <w:bottom w:val="single" w:sz="4" w:space="0" w:color="auto"/>
              <w:right w:val="nil"/>
            </w:tcBorders>
            <w:shd w:val="clear" w:color="auto" w:fill="auto"/>
            <w:vAlign w:val="center"/>
            <w:hideMark/>
          </w:tcPr>
          <w:p w14:paraId="1E27BEA8" w14:textId="77777777" w:rsidR="00AC0636" w:rsidRDefault="00AC0636" w:rsidP="00273CBE">
            <w:pPr>
              <w:spacing w:after="0"/>
              <w:jc w:val="right"/>
              <w:rPr>
                <w:rFonts w:eastAsia="Times New Roman" w:cs="Arial"/>
                <w:sz w:val="20"/>
              </w:rPr>
            </w:pPr>
          </w:p>
          <w:p w14:paraId="387BA890" w14:textId="22D9F20E" w:rsidR="00273CBE" w:rsidRPr="00D2201D" w:rsidRDefault="00273CBE" w:rsidP="00273CBE">
            <w:pPr>
              <w:spacing w:after="0"/>
              <w:jc w:val="right"/>
              <w:rPr>
                <w:rFonts w:eastAsia="Times New Roman" w:cs="Arial"/>
                <w:sz w:val="20"/>
              </w:rPr>
            </w:pPr>
            <w:r w:rsidRPr="00D2201D">
              <w:rPr>
                <w:rFonts w:eastAsia="Times New Roman" w:cs="Arial"/>
                <w:sz w:val="20"/>
              </w:rPr>
              <w:t>40% of</w:t>
            </w:r>
            <w:r w:rsidRPr="00D2201D">
              <w:rPr>
                <w:rFonts w:eastAsia="Times New Roman" w:cs="Arial"/>
                <w:sz w:val="20"/>
              </w:rPr>
              <w:br/>
              <w:t>Application Fee</w:t>
            </w:r>
            <w:r w:rsidRPr="00D2201D">
              <w:rPr>
                <w:rFonts w:eastAsia="Times New Roman" w:cs="Arial"/>
                <w:sz w:val="20"/>
              </w:rPr>
              <w:br/>
            </w:r>
          </w:p>
        </w:tc>
        <w:tc>
          <w:tcPr>
            <w:tcW w:w="2374" w:type="dxa"/>
            <w:tcBorders>
              <w:top w:val="nil"/>
              <w:left w:val="nil"/>
              <w:bottom w:val="single" w:sz="4" w:space="0" w:color="auto"/>
              <w:right w:val="nil"/>
            </w:tcBorders>
            <w:shd w:val="clear" w:color="auto" w:fill="auto"/>
            <w:vAlign w:val="center"/>
          </w:tcPr>
          <w:p w14:paraId="7AFE7241" w14:textId="7A081351" w:rsidR="00273CBE" w:rsidRPr="00D2201D" w:rsidRDefault="00AC0636" w:rsidP="00BA32F2">
            <w:pPr>
              <w:spacing w:after="0"/>
              <w:jc w:val="right"/>
              <w:rPr>
                <w:rFonts w:eastAsia="Times New Roman" w:cs="Arial"/>
                <w:sz w:val="20"/>
              </w:rPr>
            </w:pPr>
            <w:r>
              <w:rPr>
                <w:rFonts w:eastAsia="Times New Roman" w:cs="Arial"/>
                <w:sz w:val="20"/>
              </w:rPr>
              <w:t xml:space="preserve"> </w:t>
            </w:r>
            <w:r w:rsidRPr="00D2201D">
              <w:rPr>
                <w:rFonts w:eastAsia="Times New Roman" w:cs="Arial"/>
                <w:sz w:val="20"/>
              </w:rPr>
              <w:t>40% of</w:t>
            </w:r>
            <w:r w:rsidRPr="00D2201D">
              <w:rPr>
                <w:rFonts w:eastAsia="Times New Roman" w:cs="Arial"/>
                <w:sz w:val="20"/>
              </w:rPr>
              <w:br/>
              <w:t>Application Fee</w:t>
            </w:r>
          </w:p>
        </w:tc>
      </w:tr>
      <w:tr w:rsidR="00BA32F2" w:rsidRPr="00D2201D" w14:paraId="2109046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E250F4C" w14:textId="77777777" w:rsidR="00BA32F2" w:rsidRPr="00D2201D" w:rsidRDefault="00BA32F2" w:rsidP="00BA32F2">
            <w:pPr>
              <w:spacing w:after="0"/>
              <w:rPr>
                <w:rFonts w:eastAsia="Times New Roman" w:cs="Arial"/>
                <w:sz w:val="20"/>
              </w:rPr>
            </w:pPr>
            <w:r w:rsidRPr="00D2201D">
              <w:rPr>
                <w:rFonts w:eastAsia="Times New Roman" w:cs="Arial"/>
                <w:sz w:val="20"/>
              </w:rPr>
              <w:t>S57A</w:t>
            </w:r>
          </w:p>
          <w:p w14:paraId="48A59A55" w14:textId="30860EC2" w:rsidR="00BA32F2" w:rsidRPr="00D2201D" w:rsidRDefault="00BA32F2" w:rsidP="00BA32F2">
            <w:pPr>
              <w:spacing w:after="0"/>
              <w:rPr>
                <w:rFonts w:eastAsia="Times New Roman" w:cs="Arial"/>
                <w:sz w:val="20"/>
              </w:rPr>
            </w:pPr>
            <w:r w:rsidRPr="00D2201D">
              <w:rPr>
                <w:rFonts w:eastAsia="Times New Roman" w:cs="Arial"/>
                <w:sz w:val="20"/>
              </w:rPr>
              <w:t>(b) Amend a Sec.72 application after notice has been given (section 57A(3)(a)) is 40</w:t>
            </w:r>
            <w:r w:rsidRPr="00D2201D">
              <w:rPr>
                <w:sz w:val="20"/>
                <w:szCs w:val="20"/>
              </w:rPr>
              <w:t xml:space="preserve"> per cent</w:t>
            </w:r>
            <w:r w:rsidRPr="00D2201D">
              <w:rPr>
                <w:rFonts w:eastAsia="Times New Roman" w:cs="Arial"/>
                <w:sz w:val="20"/>
              </w:rPr>
              <w:t xml:space="preserve"> of the application fee for that class of permit set out in the Table at Regulation 11 and any additional fee under (c) below.</w:t>
            </w:r>
          </w:p>
        </w:tc>
        <w:tc>
          <w:tcPr>
            <w:tcW w:w="2375" w:type="dxa"/>
            <w:tcBorders>
              <w:top w:val="nil"/>
              <w:left w:val="nil"/>
              <w:bottom w:val="single" w:sz="4" w:space="0" w:color="auto"/>
              <w:right w:val="nil"/>
            </w:tcBorders>
            <w:shd w:val="clear" w:color="auto" w:fill="auto"/>
            <w:vAlign w:val="center"/>
            <w:hideMark/>
          </w:tcPr>
          <w:p w14:paraId="1BEBA497" w14:textId="77777777" w:rsidR="00BA32F2" w:rsidRPr="00D2201D" w:rsidRDefault="00BA32F2" w:rsidP="00BA32F2">
            <w:pPr>
              <w:spacing w:after="0"/>
              <w:jc w:val="right"/>
              <w:rPr>
                <w:rFonts w:eastAsia="Times New Roman" w:cs="Arial"/>
                <w:sz w:val="20"/>
              </w:rPr>
            </w:pPr>
            <w:r w:rsidRPr="00D2201D">
              <w:rPr>
                <w:rFonts w:eastAsia="Times New Roman" w:cs="Arial"/>
                <w:sz w:val="20"/>
              </w:rPr>
              <w:t>40% of</w:t>
            </w:r>
          </w:p>
          <w:p w14:paraId="56F15104" w14:textId="77777777" w:rsidR="00BA32F2" w:rsidRPr="00D2201D" w:rsidRDefault="00BA32F2" w:rsidP="00BA32F2">
            <w:pPr>
              <w:spacing w:after="0"/>
              <w:jc w:val="right"/>
              <w:rPr>
                <w:rFonts w:eastAsia="Times New Roman" w:cs="Arial"/>
                <w:sz w:val="20"/>
              </w:rPr>
            </w:pPr>
            <w:r w:rsidRPr="00D2201D">
              <w:rPr>
                <w:rFonts w:eastAsia="Times New Roman" w:cs="Arial"/>
                <w:sz w:val="20"/>
              </w:rPr>
              <w:t>Application Fee</w:t>
            </w:r>
          </w:p>
          <w:p w14:paraId="141E7790" w14:textId="3A743518" w:rsidR="00BA32F2" w:rsidRPr="00D2201D" w:rsidRDefault="00BA32F2" w:rsidP="00BA32F2">
            <w:pPr>
              <w:spacing w:after="0"/>
              <w:jc w:val="right"/>
              <w:rPr>
                <w:rFonts w:eastAsia="Times New Roman" w:cs="Arial"/>
                <w:sz w:val="20"/>
              </w:rPr>
            </w:pPr>
            <w:r w:rsidRPr="00D2201D">
              <w:rPr>
                <w:rFonts w:eastAsia="Times New Roman" w:cs="Arial"/>
                <w:sz w:val="20"/>
              </w:rPr>
              <w:t>+ [c]</w:t>
            </w:r>
          </w:p>
        </w:tc>
        <w:tc>
          <w:tcPr>
            <w:tcW w:w="2374" w:type="dxa"/>
            <w:tcBorders>
              <w:top w:val="nil"/>
              <w:left w:val="nil"/>
              <w:bottom w:val="single" w:sz="4" w:space="0" w:color="auto"/>
              <w:right w:val="nil"/>
            </w:tcBorders>
            <w:shd w:val="clear" w:color="auto" w:fill="auto"/>
            <w:vAlign w:val="center"/>
          </w:tcPr>
          <w:p w14:paraId="5DDB82D5" w14:textId="77777777" w:rsidR="00BA32F2" w:rsidRPr="00D2201D" w:rsidRDefault="00BA32F2" w:rsidP="00BA32F2">
            <w:pPr>
              <w:spacing w:after="0"/>
              <w:jc w:val="right"/>
              <w:rPr>
                <w:rFonts w:eastAsia="Times New Roman" w:cs="Arial"/>
                <w:sz w:val="20"/>
              </w:rPr>
            </w:pPr>
            <w:r w:rsidRPr="00D2201D">
              <w:rPr>
                <w:rFonts w:eastAsia="Times New Roman" w:cs="Arial"/>
                <w:sz w:val="20"/>
              </w:rPr>
              <w:t>40% of</w:t>
            </w:r>
          </w:p>
          <w:p w14:paraId="493716AC" w14:textId="77777777" w:rsidR="00BA32F2" w:rsidRPr="00D2201D" w:rsidRDefault="00BA32F2" w:rsidP="00BA32F2">
            <w:pPr>
              <w:spacing w:after="0"/>
              <w:jc w:val="right"/>
              <w:rPr>
                <w:rFonts w:eastAsia="Times New Roman" w:cs="Arial"/>
                <w:sz w:val="20"/>
              </w:rPr>
            </w:pPr>
            <w:r w:rsidRPr="00D2201D">
              <w:rPr>
                <w:rFonts w:eastAsia="Times New Roman" w:cs="Arial"/>
                <w:sz w:val="20"/>
              </w:rPr>
              <w:t>Application Fee</w:t>
            </w:r>
          </w:p>
          <w:p w14:paraId="6FDD8A21" w14:textId="616D9089" w:rsidR="00BA32F2" w:rsidRPr="00D2201D" w:rsidRDefault="00BA32F2" w:rsidP="00BA32F2">
            <w:pPr>
              <w:spacing w:after="0"/>
              <w:jc w:val="right"/>
              <w:rPr>
                <w:rFonts w:eastAsia="Times New Roman" w:cs="Arial"/>
                <w:sz w:val="20"/>
              </w:rPr>
            </w:pPr>
            <w:r w:rsidRPr="00D2201D">
              <w:rPr>
                <w:rFonts w:eastAsia="Times New Roman" w:cs="Arial"/>
                <w:sz w:val="20"/>
              </w:rPr>
              <w:t>+ [c]</w:t>
            </w:r>
          </w:p>
        </w:tc>
      </w:tr>
      <w:tr w:rsidR="00530A97" w:rsidRPr="00D2201D" w14:paraId="7FF1BE9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74071CB" w14:textId="77777777" w:rsidR="00530A97" w:rsidRPr="00D2201D" w:rsidRDefault="00530A97" w:rsidP="00530A97">
            <w:pPr>
              <w:spacing w:after="0"/>
              <w:rPr>
                <w:rFonts w:eastAsia="Times New Roman" w:cs="Arial"/>
                <w:sz w:val="20"/>
              </w:rPr>
            </w:pPr>
            <w:r w:rsidRPr="00D2201D">
              <w:rPr>
                <w:rFonts w:eastAsia="Times New Roman" w:cs="Arial"/>
                <w:sz w:val="20"/>
              </w:rPr>
              <w:t>S57A</w:t>
            </w:r>
          </w:p>
          <w:p w14:paraId="71F9E8C2" w14:textId="723A3660" w:rsidR="00530A97" w:rsidRPr="00D2201D" w:rsidRDefault="00530A97" w:rsidP="00530A97">
            <w:pPr>
              <w:spacing w:after="0"/>
              <w:rPr>
                <w:rFonts w:eastAsia="Times New Roman" w:cs="Arial"/>
                <w:sz w:val="20"/>
              </w:rPr>
            </w:pPr>
            <w:r w:rsidRPr="00D2201D">
              <w:rPr>
                <w:rFonts w:eastAsia="Times New Roman" w:cs="Arial"/>
                <w:sz w:val="20"/>
              </w:rPr>
              <w:t>If amending the application changes the class of application:</w:t>
            </w:r>
            <w:r w:rsidRPr="00D2201D">
              <w:rPr>
                <w:rFonts w:eastAsia="Times New Roman" w:cs="Arial"/>
                <w:sz w:val="20"/>
              </w:rPr>
              <w:br/>
              <w:t xml:space="preserve">(c)    </w:t>
            </w:r>
            <w:r w:rsidR="001A4D44" w:rsidRPr="001A4D44">
              <w:rPr>
                <w:rFonts w:eastAsia="Times New Roman" w:cs="Arial"/>
                <w:sz w:val="20"/>
              </w:rPr>
              <w:t xml:space="preserve">To a new class having a higher application fee set out in the Table to regulation 9, an additional fee applies being the difference between the original fee and the amended class fee. </w:t>
            </w:r>
          </w:p>
        </w:tc>
        <w:tc>
          <w:tcPr>
            <w:tcW w:w="2375" w:type="dxa"/>
            <w:tcBorders>
              <w:top w:val="nil"/>
              <w:left w:val="nil"/>
              <w:bottom w:val="single" w:sz="4" w:space="0" w:color="auto"/>
              <w:right w:val="nil"/>
            </w:tcBorders>
            <w:shd w:val="clear" w:color="auto" w:fill="auto"/>
            <w:vAlign w:val="center"/>
            <w:hideMark/>
          </w:tcPr>
          <w:p w14:paraId="1B634D6B" w14:textId="5D794955" w:rsidR="00530A97" w:rsidRPr="00D2201D" w:rsidRDefault="00530A97" w:rsidP="00530A97">
            <w:pPr>
              <w:spacing w:after="0"/>
              <w:jc w:val="right"/>
              <w:rPr>
                <w:rFonts w:eastAsia="Times New Roman" w:cs="Arial"/>
                <w:sz w:val="20"/>
              </w:rPr>
            </w:pPr>
            <w:r w:rsidRPr="00D2201D">
              <w:rPr>
                <w:rFonts w:eastAsia="Times New Roman" w:cs="Arial"/>
                <w:sz w:val="20"/>
              </w:rPr>
              <w:t>Difference</w:t>
            </w:r>
            <w:r w:rsidRPr="00D2201D">
              <w:rPr>
                <w:rFonts w:eastAsia="Times New Roman" w:cs="Arial"/>
                <w:sz w:val="20"/>
              </w:rPr>
              <w:br/>
              <w:t>between original</w:t>
            </w:r>
            <w:r w:rsidRPr="00D2201D">
              <w:rPr>
                <w:rFonts w:eastAsia="Times New Roman" w:cs="Arial"/>
                <w:sz w:val="20"/>
              </w:rPr>
              <w:br/>
              <w:t>fee and new class $.</w:t>
            </w:r>
          </w:p>
        </w:tc>
        <w:tc>
          <w:tcPr>
            <w:tcW w:w="2374" w:type="dxa"/>
            <w:tcBorders>
              <w:top w:val="nil"/>
              <w:left w:val="nil"/>
              <w:bottom w:val="single" w:sz="4" w:space="0" w:color="auto"/>
              <w:right w:val="nil"/>
            </w:tcBorders>
            <w:shd w:val="clear" w:color="auto" w:fill="auto"/>
            <w:vAlign w:val="center"/>
          </w:tcPr>
          <w:p w14:paraId="4B9DCDEC" w14:textId="3B1C8676" w:rsidR="00530A97" w:rsidRPr="00D2201D" w:rsidRDefault="00530A97" w:rsidP="00530A97">
            <w:pPr>
              <w:spacing w:after="0"/>
              <w:jc w:val="right"/>
              <w:rPr>
                <w:rFonts w:eastAsia="Times New Roman" w:cs="Arial"/>
                <w:sz w:val="20"/>
              </w:rPr>
            </w:pPr>
            <w:r w:rsidRPr="00D2201D">
              <w:rPr>
                <w:rFonts w:eastAsia="Times New Roman" w:cs="Arial"/>
                <w:sz w:val="20"/>
              </w:rPr>
              <w:t>Difference</w:t>
            </w:r>
            <w:r w:rsidRPr="00D2201D">
              <w:rPr>
                <w:rFonts w:eastAsia="Times New Roman" w:cs="Arial"/>
                <w:sz w:val="20"/>
              </w:rPr>
              <w:br/>
              <w:t>between original</w:t>
            </w:r>
            <w:r w:rsidRPr="00D2201D">
              <w:rPr>
                <w:rFonts w:eastAsia="Times New Roman" w:cs="Arial"/>
                <w:sz w:val="20"/>
              </w:rPr>
              <w:br/>
              <w:t>fee and new class $.</w:t>
            </w:r>
          </w:p>
        </w:tc>
      </w:tr>
      <w:tr w:rsidR="00530A97" w:rsidRPr="00D2201D" w14:paraId="3C57377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82950E3" w14:textId="77777777" w:rsidR="00530A97" w:rsidRPr="00D2201D" w:rsidRDefault="00530A97" w:rsidP="00530A97">
            <w:pPr>
              <w:spacing w:after="0"/>
              <w:rPr>
                <w:rFonts w:eastAsia="Times New Roman" w:cs="Arial"/>
                <w:sz w:val="20"/>
              </w:rPr>
            </w:pPr>
            <w:r w:rsidRPr="00D2201D">
              <w:rPr>
                <w:rFonts w:eastAsia="Times New Roman" w:cs="Arial"/>
                <w:sz w:val="20"/>
              </w:rPr>
              <w:t>Certificate of Compliance</w:t>
            </w:r>
          </w:p>
        </w:tc>
        <w:tc>
          <w:tcPr>
            <w:tcW w:w="2375" w:type="dxa"/>
            <w:tcBorders>
              <w:top w:val="nil"/>
              <w:left w:val="nil"/>
              <w:bottom w:val="single" w:sz="4" w:space="0" w:color="auto"/>
              <w:right w:val="nil"/>
            </w:tcBorders>
            <w:shd w:val="clear" w:color="auto" w:fill="auto"/>
            <w:vAlign w:val="center"/>
            <w:hideMark/>
          </w:tcPr>
          <w:p w14:paraId="641110EB" w14:textId="4FC815BF" w:rsidR="00530A97" w:rsidRPr="00D2201D" w:rsidRDefault="00530A97" w:rsidP="00530A97">
            <w:pPr>
              <w:spacing w:after="0"/>
              <w:jc w:val="right"/>
              <w:rPr>
                <w:rFonts w:eastAsia="Times New Roman" w:cs="Arial"/>
                <w:sz w:val="20"/>
              </w:rPr>
            </w:pPr>
            <w:r w:rsidRPr="00D2201D">
              <w:rPr>
                <w:rFonts w:eastAsia="Times New Roman" w:cs="Arial"/>
                <w:sz w:val="20"/>
              </w:rPr>
              <w:t>$325.80</w:t>
            </w:r>
          </w:p>
        </w:tc>
        <w:tc>
          <w:tcPr>
            <w:tcW w:w="2374" w:type="dxa"/>
            <w:tcBorders>
              <w:top w:val="nil"/>
              <w:left w:val="nil"/>
              <w:bottom w:val="single" w:sz="4" w:space="0" w:color="auto"/>
              <w:right w:val="nil"/>
            </w:tcBorders>
            <w:shd w:val="clear" w:color="auto" w:fill="auto"/>
            <w:vAlign w:val="center"/>
          </w:tcPr>
          <w:p w14:paraId="7DC2FC55" w14:textId="477F2483" w:rsidR="00530A97" w:rsidRPr="00D2201D" w:rsidRDefault="00530A97" w:rsidP="00530A97">
            <w:pPr>
              <w:spacing w:after="0"/>
              <w:jc w:val="right"/>
              <w:rPr>
                <w:rFonts w:eastAsia="Times New Roman" w:cs="Arial"/>
                <w:sz w:val="20"/>
              </w:rPr>
            </w:pPr>
            <w:r w:rsidRPr="00D2201D">
              <w:rPr>
                <w:rFonts w:eastAsia="Times New Roman" w:cs="Arial"/>
                <w:sz w:val="20"/>
              </w:rPr>
              <w:t>$325.80</w:t>
            </w:r>
          </w:p>
        </w:tc>
      </w:tr>
      <w:tr w:rsidR="00530A97" w:rsidRPr="00D2201D" w14:paraId="117E77D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8F7FAB0" w14:textId="77777777" w:rsidR="00530A97" w:rsidRPr="00D2201D" w:rsidRDefault="00530A97" w:rsidP="00530A97">
            <w:pPr>
              <w:spacing w:after="0"/>
              <w:rPr>
                <w:rFonts w:eastAsia="Times New Roman" w:cs="Arial"/>
                <w:sz w:val="20"/>
              </w:rPr>
            </w:pPr>
            <w:r w:rsidRPr="00D2201D">
              <w:rPr>
                <w:rFonts w:eastAsia="Times New Roman" w:cs="Arial"/>
                <w:sz w:val="20"/>
              </w:rPr>
              <w:t>Where the Planning Scheme specifies that a matter must be done to the satisfaction of the responsible authority (including car parking consent)</w:t>
            </w:r>
          </w:p>
        </w:tc>
        <w:tc>
          <w:tcPr>
            <w:tcW w:w="2375" w:type="dxa"/>
            <w:tcBorders>
              <w:top w:val="nil"/>
              <w:left w:val="nil"/>
              <w:bottom w:val="single" w:sz="4" w:space="0" w:color="auto"/>
              <w:right w:val="nil"/>
            </w:tcBorders>
            <w:shd w:val="clear" w:color="auto" w:fill="auto"/>
            <w:vAlign w:val="center"/>
            <w:hideMark/>
          </w:tcPr>
          <w:p w14:paraId="5C593B0E" w14:textId="299E9EC2" w:rsidR="00530A97" w:rsidRPr="00D2201D" w:rsidRDefault="00530A97" w:rsidP="00530A97">
            <w:pPr>
              <w:spacing w:after="0"/>
              <w:jc w:val="right"/>
              <w:rPr>
                <w:rFonts w:eastAsia="Times New Roman" w:cs="Arial"/>
                <w:sz w:val="20"/>
              </w:rPr>
            </w:pPr>
            <w:r w:rsidRPr="00D2201D">
              <w:rPr>
                <w:rFonts w:eastAsia="Times New Roman" w:cs="Arial"/>
                <w:sz w:val="20"/>
              </w:rPr>
              <w:t>$325.80</w:t>
            </w:r>
          </w:p>
        </w:tc>
        <w:tc>
          <w:tcPr>
            <w:tcW w:w="2374" w:type="dxa"/>
            <w:tcBorders>
              <w:top w:val="nil"/>
              <w:left w:val="nil"/>
              <w:bottom w:val="single" w:sz="4" w:space="0" w:color="auto"/>
              <w:right w:val="nil"/>
            </w:tcBorders>
            <w:shd w:val="clear" w:color="auto" w:fill="auto"/>
            <w:vAlign w:val="center"/>
          </w:tcPr>
          <w:p w14:paraId="663B7182" w14:textId="73A89160" w:rsidR="00530A97" w:rsidRPr="00D2201D" w:rsidRDefault="00530A97" w:rsidP="00530A97">
            <w:pPr>
              <w:spacing w:after="0"/>
              <w:jc w:val="right"/>
              <w:rPr>
                <w:rFonts w:eastAsia="Times New Roman" w:cs="Arial"/>
                <w:sz w:val="20"/>
              </w:rPr>
            </w:pPr>
            <w:r w:rsidRPr="00D2201D">
              <w:rPr>
                <w:rFonts w:eastAsia="Times New Roman" w:cs="Arial"/>
                <w:sz w:val="20"/>
              </w:rPr>
              <w:t>$325.80</w:t>
            </w:r>
          </w:p>
        </w:tc>
      </w:tr>
      <w:tr w:rsidR="00530A97" w:rsidRPr="00D2201D" w14:paraId="2D6C05F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BC97237" w14:textId="77777777" w:rsidR="00530A97" w:rsidRPr="00D2201D" w:rsidRDefault="00530A97" w:rsidP="00530A97">
            <w:pPr>
              <w:spacing w:after="0"/>
              <w:rPr>
                <w:rFonts w:eastAsia="Times New Roman" w:cs="Arial"/>
                <w:sz w:val="20"/>
              </w:rPr>
            </w:pPr>
            <w:r w:rsidRPr="00D2201D">
              <w:rPr>
                <w:rFonts w:eastAsia="Times New Roman" w:cs="Arial"/>
                <w:sz w:val="20"/>
              </w:rPr>
              <w:t>For an agreement, or to amend or end an agreement, under section 173 of the Act</w:t>
            </w:r>
          </w:p>
        </w:tc>
        <w:tc>
          <w:tcPr>
            <w:tcW w:w="2375" w:type="dxa"/>
            <w:tcBorders>
              <w:top w:val="nil"/>
              <w:left w:val="nil"/>
              <w:bottom w:val="single" w:sz="4" w:space="0" w:color="auto"/>
              <w:right w:val="nil"/>
            </w:tcBorders>
            <w:shd w:val="clear" w:color="auto" w:fill="auto"/>
            <w:vAlign w:val="center"/>
            <w:hideMark/>
          </w:tcPr>
          <w:p w14:paraId="3A2F7768" w14:textId="5AF95134" w:rsidR="00530A97" w:rsidRPr="00D2201D" w:rsidRDefault="00530A97" w:rsidP="00530A97">
            <w:pPr>
              <w:spacing w:after="0"/>
              <w:jc w:val="right"/>
              <w:rPr>
                <w:rFonts w:eastAsia="Times New Roman" w:cs="Arial"/>
                <w:sz w:val="20"/>
              </w:rPr>
            </w:pPr>
            <w:r w:rsidRPr="00D2201D">
              <w:rPr>
                <w:rFonts w:eastAsia="Times New Roman" w:cs="Arial"/>
                <w:sz w:val="20"/>
              </w:rPr>
              <w:t>$659.00</w:t>
            </w:r>
          </w:p>
        </w:tc>
        <w:tc>
          <w:tcPr>
            <w:tcW w:w="2374" w:type="dxa"/>
            <w:tcBorders>
              <w:top w:val="nil"/>
              <w:left w:val="nil"/>
              <w:bottom w:val="single" w:sz="4" w:space="0" w:color="auto"/>
              <w:right w:val="nil"/>
            </w:tcBorders>
            <w:shd w:val="clear" w:color="auto" w:fill="auto"/>
            <w:vAlign w:val="center"/>
          </w:tcPr>
          <w:p w14:paraId="4A0498F0" w14:textId="19CC00A2" w:rsidR="00530A97" w:rsidRPr="00D2201D" w:rsidRDefault="00530A97" w:rsidP="00530A97">
            <w:pPr>
              <w:spacing w:after="0"/>
              <w:jc w:val="right"/>
              <w:rPr>
                <w:rFonts w:eastAsia="Times New Roman" w:cs="Arial"/>
                <w:sz w:val="20"/>
              </w:rPr>
            </w:pPr>
            <w:r w:rsidRPr="00D2201D">
              <w:rPr>
                <w:rFonts w:eastAsia="Times New Roman" w:cs="Arial"/>
                <w:sz w:val="20"/>
              </w:rPr>
              <w:t>$659.00</w:t>
            </w:r>
          </w:p>
        </w:tc>
      </w:tr>
      <w:tr w:rsidR="00530A97" w:rsidRPr="00D2201D" w14:paraId="69C7005B"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5DE3086C" w14:textId="7B6BB122"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Class - Statutory Planning Fees - Amendments to permits S.72 Regulation 11</w:t>
            </w:r>
          </w:p>
        </w:tc>
      </w:tr>
      <w:tr w:rsidR="00530A97" w:rsidRPr="00D2201D" w14:paraId="42C9637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2659D32" w14:textId="77777777" w:rsidR="00530A97" w:rsidRPr="00D2201D" w:rsidRDefault="00530A97" w:rsidP="00530A97">
            <w:pPr>
              <w:spacing w:after="0"/>
              <w:rPr>
                <w:rFonts w:eastAsia="Times New Roman" w:cs="Arial"/>
                <w:sz w:val="20"/>
              </w:rPr>
            </w:pPr>
            <w:r w:rsidRPr="00D2201D">
              <w:rPr>
                <w:rFonts w:eastAsia="Times New Roman" w:cs="Arial"/>
                <w:sz w:val="20"/>
              </w:rPr>
              <w:t>Class 1 - Amendments to a permit to change the use allowed by the permit or allow a new use.</w:t>
            </w:r>
          </w:p>
        </w:tc>
        <w:tc>
          <w:tcPr>
            <w:tcW w:w="2375" w:type="dxa"/>
            <w:tcBorders>
              <w:top w:val="nil"/>
              <w:left w:val="nil"/>
              <w:bottom w:val="single" w:sz="4" w:space="0" w:color="auto"/>
              <w:right w:val="nil"/>
            </w:tcBorders>
            <w:shd w:val="clear" w:color="auto" w:fill="auto"/>
            <w:vAlign w:val="center"/>
            <w:hideMark/>
          </w:tcPr>
          <w:p w14:paraId="5F4C3D7C" w14:textId="455ABE14"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0ADFB257" w14:textId="0F104459"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5632882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2FA6882" w14:textId="77777777" w:rsidR="00530A97" w:rsidRPr="00D2201D" w:rsidRDefault="00530A97" w:rsidP="00530A97">
            <w:pPr>
              <w:spacing w:after="0"/>
              <w:rPr>
                <w:rFonts w:eastAsia="Times New Roman" w:cs="Arial"/>
                <w:sz w:val="20"/>
              </w:rPr>
            </w:pPr>
            <w:r w:rsidRPr="00D2201D">
              <w:rPr>
                <w:rFonts w:eastAsia="Times New Roman" w:cs="Arial"/>
                <w:sz w:val="20"/>
              </w:rPr>
              <w:t xml:space="preserve">Class 2 - Amendments to a permit (other than a permit for a single dwelling per lot or to use and develop a single dwelling per lot or to undertake development ancillary to a single dwelling per lot) to change the statement (preamble) of what the permit or to change any or </w:t>
            </w:r>
            <w:proofErr w:type="gramStart"/>
            <w:r w:rsidRPr="00D2201D">
              <w:rPr>
                <w:rFonts w:eastAsia="Times New Roman" w:cs="Arial"/>
                <w:sz w:val="20"/>
              </w:rPr>
              <w:t>all of</w:t>
            </w:r>
            <w:proofErr w:type="gramEnd"/>
            <w:r w:rsidRPr="00D2201D">
              <w:rPr>
                <w:rFonts w:eastAsia="Times New Roman" w:cs="Arial"/>
                <w:sz w:val="20"/>
              </w:rPr>
              <w:t xml:space="preserve"> the conditions which apply to the permit.</w:t>
            </w:r>
          </w:p>
        </w:tc>
        <w:tc>
          <w:tcPr>
            <w:tcW w:w="2375" w:type="dxa"/>
            <w:tcBorders>
              <w:top w:val="nil"/>
              <w:left w:val="nil"/>
              <w:bottom w:val="single" w:sz="4" w:space="0" w:color="auto"/>
              <w:right w:val="nil"/>
            </w:tcBorders>
            <w:shd w:val="clear" w:color="auto" w:fill="auto"/>
            <w:vAlign w:val="center"/>
            <w:hideMark/>
          </w:tcPr>
          <w:p w14:paraId="1B88229D" w14:textId="7E9F1FB3"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50A49D47" w14:textId="2575AF81"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0B4421E3" w14:textId="77777777" w:rsidTr="0060343C">
        <w:trPr>
          <w:gridAfter w:val="1"/>
          <w:wAfter w:w="632" w:type="dxa"/>
          <w:trHeight w:val="340"/>
        </w:trPr>
        <w:tc>
          <w:tcPr>
            <w:tcW w:w="13961" w:type="dxa"/>
            <w:gridSpan w:val="3"/>
            <w:tcBorders>
              <w:top w:val="single" w:sz="4" w:space="0" w:color="auto"/>
              <w:left w:val="nil"/>
              <w:bottom w:val="single" w:sz="4" w:space="0" w:color="auto"/>
              <w:right w:val="nil"/>
            </w:tcBorders>
            <w:shd w:val="clear" w:color="auto" w:fill="008080"/>
            <w:vAlign w:val="center"/>
            <w:hideMark/>
          </w:tcPr>
          <w:p w14:paraId="6B9D43EF" w14:textId="77777777"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Single dwelling up to $2,000,000 - Amendment to a permit for a single dwelling per lot or use and develop a single dwelling per lot and undertake development ancillary to a single dwelling per lot (other than a class 8 permit or a permit to subdivide or consolidate land)</w:t>
            </w:r>
          </w:p>
        </w:tc>
      </w:tr>
      <w:tr w:rsidR="00530A97" w:rsidRPr="00D2201D" w14:paraId="4F3B215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FD4B0E5" w14:textId="5E6FAE18" w:rsidR="00530A97" w:rsidRPr="00D2201D" w:rsidRDefault="00530A97" w:rsidP="00530A97">
            <w:pPr>
              <w:spacing w:after="0"/>
              <w:rPr>
                <w:rFonts w:eastAsia="Times New Roman" w:cs="Arial"/>
                <w:sz w:val="20"/>
              </w:rPr>
            </w:pPr>
            <w:r w:rsidRPr="00D2201D">
              <w:rPr>
                <w:rFonts w:eastAsia="Times New Roman" w:cs="Arial"/>
                <w:sz w:val="20"/>
              </w:rPr>
              <w:t xml:space="preserve">Class 3 </w:t>
            </w:r>
            <w:r w:rsidR="00AF38AB" w:rsidRPr="00D2201D">
              <w:rPr>
                <w:rFonts w:eastAsia="Times New Roman" w:cs="Arial"/>
                <w:sz w:val="20"/>
              </w:rPr>
              <w:t xml:space="preserve">- </w:t>
            </w:r>
            <w:r w:rsidR="00AF38AB">
              <w:rPr>
                <w:rFonts w:eastAsia="Times New Roman" w:cs="Arial"/>
                <w:sz w:val="20"/>
              </w:rPr>
              <w:t>Up</w:t>
            </w:r>
            <w:r>
              <w:rPr>
                <w:rFonts w:eastAsia="Times New Roman" w:cs="Arial"/>
                <w:sz w:val="20"/>
              </w:rPr>
              <w:t xml:space="preserve"> to</w:t>
            </w:r>
            <w:r w:rsidRPr="00D2201D">
              <w:rPr>
                <w:rFonts w:eastAsia="Times New Roman" w:cs="Arial"/>
                <w:sz w:val="20"/>
              </w:rPr>
              <w:t xml:space="preserve"> $10,000</w:t>
            </w:r>
          </w:p>
        </w:tc>
        <w:tc>
          <w:tcPr>
            <w:tcW w:w="2375" w:type="dxa"/>
            <w:tcBorders>
              <w:top w:val="nil"/>
              <w:left w:val="nil"/>
              <w:bottom w:val="single" w:sz="4" w:space="0" w:color="auto"/>
              <w:right w:val="nil"/>
            </w:tcBorders>
            <w:shd w:val="clear" w:color="auto" w:fill="auto"/>
            <w:vAlign w:val="center"/>
            <w:hideMark/>
          </w:tcPr>
          <w:p w14:paraId="2D931A35" w14:textId="06A7FAAE" w:rsidR="00530A97" w:rsidRPr="00D2201D" w:rsidRDefault="00530A97" w:rsidP="00530A97">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7F6134FF" w14:textId="49E7429D" w:rsidR="00530A97" w:rsidRPr="00D2201D" w:rsidRDefault="00530A97" w:rsidP="00530A97">
            <w:pPr>
              <w:spacing w:after="0"/>
              <w:jc w:val="right"/>
              <w:rPr>
                <w:rFonts w:eastAsia="Times New Roman" w:cs="Arial"/>
                <w:sz w:val="20"/>
              </w:rPr>
            </w:pPr>
            <w:r w:rsidRPr="00D2201D">
              <w:rPr>
                <w:rFonts w:eastAsia="Times New Roman" w:cs="Arial"/>
                <w:sz w:val="20"/>
              </w:rPr>
              <w:t>$199.90</w:t>
            </w:r>
          </w:p>
        </w:tc>
      </w:tr>
      <w:tr w:rsidR="00530A97" w:rsidRPr="00D2201D" w14:paraId="4D038AB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A7B90AD" w14:textId="7984E0C4" w:rsidR="00530A97" w:rsidRPr="00D2201D" w:rsidRDefault="00530A97" w:rsidP="00530A97">
            <w:pPr>
              <w:spacing w:after="0"/>
              <w:rPr>
                <w:rFonts w:eastAsia="Times New Roman" w:cs="Arial"/>
                <w:sz w:val="20"/>
              </w:rPr>
            </w:pPr>
            <w:r w:rsidRPr="00D2201D">
              <w:rPr>
                <w:rFonts w:eastAsia="Times New Roman" w:cs="Arial"/>
                <w:sz w:val="20"/>
              </w:rPr>
              <w:t>Class 4 - $10,00</w:t>
            </w:r>
            <w:r>
              <w:rPr>
                <w:rFonts w:eastAsia="Times New Roman" w:cs="Arial"/>
                <w:sz w:val="20"/>
              </w:rPr>
              <w:t>1 to $</w:t>
            </w:r>
            <w:r w:rsidRPr="00D2201D">
              <w:rPr>
                <w:rFonts w:eastAsia="Times New Roman" w:cs="Arial"/>
                <w:sz w:val="20"/>
              </w:rPr>
              <w:t>100,000</w:t>
            </w:r>
          </w:p>
        </w:tc>
        <w:tc>
          <w:tcPr>
            <w:tcW w:w="2375" w:type="dxa"/>
            <w:tcBorders>
              <w:top w:val="nil"/>
              <w:left w:val="nil"/>
              <w:bottom w:val="single" w:sz="4" w:space="0" w:color="auto"/>
              <w:right w:val="nil"/>
            </w:tcBorders>
            <w:shd w:val="clear" w:color="auto" w:fill="auto"/>
            <w:vAlign w:val="center"/>
            <w:hideMark/>
          </w:tcPr>
          <w:p w14:paraId="616A16E9" w14:textId="7B86DB95" w:rsidR="00530A97" w:rsidRPr="00D2201D" w:rsidRDefault="00530A97" w:rsidP="00530A97">
            <w:pPr>
              <w:spacing w:after="0"/>
              <w:jc w:val="right"/>
              <w:rPr>
                <w:rFonts w:eastAsia="Times New Roman" w:cs="Arial"/>
                <w:sz w:val="20"/>
              </w:rPr>
            </w:pPr>
            <w:r w:rsidRPr="00D2201D">
              <w:rPr>
                <w:rFonts w:eastAsia="Times New Roman" w:cs="Arial"/>
                <w:sz w:val="20"/>
              </w:rPr>
              <w:t>$629.40</w:t>
            </w:r>
          </w:p>
        </w:tc>
        <w:tc>
          <w:tcPr>
            <w:tcW w:w="2374" w:type="dxa"/>
            <w:tcBorders>
              <w:top w:val="nil"/>
              <w:left w:val="nil"/>
              <w:bottom w:val="single" w:sz="4" w:space="0" w:color="auto"/>
              <w:right w:val="nil"/>
            </w:tcBorders>
            <w:shd w:val="clear" w:color="auto" w:fill="auto"/>
            <w:vAlign w:val="center"/>
          </w:tcPr>
          <w:p w14:paraId="3DFDCF39" w14:textId="2D052AD0" w:rsidR="00530A97" w:rsidRPr="00D2201D" w:rsidRDefault="00530A97" w:rsidP="00530A97">
            <w:pPr>
              <w:spacing w:after="0"/>
              <w:jc w:val="right"/>
              <w:rPr>
                <w:rFonts w:eastAsia="Times New Roman" w:cs="Arial"/>
                <w:sz w:val="20"/>
              </w:rPr>
            </w:pPr>
            <w:r w:rsidRPr="00D2201D">
              <w:rPr>
                <w:rFonts w:eastAsia="Times New Roman" w:cs="Arial"/>
                <w:sz w:val="20"/>
              </w:rPr>
              <w:t>$629.40</w:t>
            </w:r>
          </w:p>
        </w:tc>
      </w:tr>
      <w:tr w:rsidR="00530A97" w:rsidRPr="00D2201D" w14:paraId="5C4C7FE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BEE1DA6" w14:textId="61EDD6EB" w:rsidR="00530A97" w:rsidRPr="00D2201D" w:rsidRDefault="00530A97" w:rsidP="00530A97">
            <w:pPr>
              <w:spacing w:after="0"/>
              <w:rPr>
                <w:rFonts w:eastAsia="Times New Roman" w:cs="Arial"/>
                <w:sz w:val="20"/>
              </w:rPr>
            </w:pPr>
            <w:r w:rsidRPr="00D2201D">
              <w:rPr>
                <w:rFonts w:eastAsia="Times New Roman" w:cs="Arial"/>
                <w:sz w:val="20"/>
              </w:rPr>
              <w:t>Class 5 - $100,00</w:t>
            </w:r>
            <w:r>
              <w:rPr>
                <w:rFonts w:eastAsia="Times New Roman" w:cs="Arial"/>
                <w:sz w:val="20"/>
              </w:rPr>
              <w:t>1 to</w:t>
            </w:r>
            <w:r w:rsidRPr="00D2201D">
              <w:rPr>
                <w:rFonts w:eastAsia="Times New Roman" w:cs="Arial"/>
                <w:sz w:val="20"/>
              </w:rPr>
              <w:t xml:space="preserve"> $500,000</w:t>
            </w:r>
          </w:p>
        </w:tc>
        <w:tc>
          <w:tcPr>
            <w:tcW w:w="2375" w:type="dxa"/>
            <w:tcBorders>
              <w:top w:val="nil"/>
              <w:left w:val="nil"/>
              <w:bottom w:val="single" w:sz="4" w:space="0" w:color="auto"/>
              <w:right w:val="nil"/>
            </w:tcBorders>
            <w:shd w:val="clear" w:color="auto" w:fill="auto"/>
            <w:vAlign w:val="center"/>
            <w:hideMark/>
          </w:tcPr>
          <w:p w14:paraId="18F42A7F" w14:textId="26850ACD" w:rsidR="00530A97" w:rsidRPr="00D2201D" w:rsidRDefault="00530A97" w:rsidP="00530A97">
            <w:pPr>
              <w:spacing w:after="0"/>
              <w:jc w:val="right"/>
              <w:rPr>
                <w:rFonts w:eastAsia="Times New Roman" w:cs="Arial"/>
                <w:sz w:val="20"/>
              </w:rPr>
            </w:pPr>
            <w:r w:rsidRPr="00D2201D">
              <w:rPr>
                <w:rFonts w:eastAsia="Times New Roman" w:cs="Arial"/>
                <w:sz w:val="20"/>
              </w:rPr>
              <w:t>$1,288.50</w:t>
            </w:r>
          </w:p>
        </w:tc>
        <w:tc>
          <w:tcPr>
            <w:tcW w:w="2374" w:type="dxa"/>
            <w:tcBorders>
              <w:top w:val="nil"/>
              <w:left w:val="nil"/>
              <w:bottom w:val="single" w:sz="4" w:space="0" w:color="auto"/>
              <w:right w:val="nil"/>
            </w:tcBorders>
            <w:shd w:val="clear" w:color="auto" w:fill="auto"/>
            <w:vAlign w:val="center"/>
          </w:tcPr>
          <w:p w14:paraId="6A0EFEA9" w14:textId="0304FF04" w:rsidR="00530A97" w:rsidRPr="00D2201D" w:rsidRDefault="00530A97" w:rsidP="00530A97">
            <w:pPr>
              <w:spacing w:after="0"/>
              <w:jc w:val="right"/>
              <w:rPr>
                <w:rFonts w:eastAsia="Times New Roman" w:cs="Arial"/>
                <w:sz w:val="20"/>
              </w:rPr>
            </w:pPr>
            <w:r w:rsidRPr="00D2201D">
              <w:rPr>
                <w:rFonts w:eastAsia="Times New Roman" w:cs="Arial"/>
                <w:sz w:val="20"/>
              </w:rPr>
              <w:t>$1,288.50</w:t>
            </w:r>
          </w:p>
        </w:tc>
      </w:tr>
      <w:tr w:rsidR="00530A97" w:rsidRPr="00D2201D" w14:paraId="42CF73C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DD3609C" w14:textId="38FE4B60" w:rsidR="00530A97" w:rsidRPr="00D2201D" w:rsidRDefault="00530A97" w:rsidP="00530A97">
            <w:pPr>
              <w:spacing w:after="0"/>
              <w:rPr>
                <w:rFonts w:eastAsia="Times New Roman" w:cs="Arial"/>
                <w:sz w:val="20"/>
              </w:rPr>
            </w:pPr>
            <w:r w:rsidRPr="00D2201D">
              <w:rPr>
                <w:rFonts w:eastAsia="Times New Roman" w:cs="Arial"/>
                <w:sz w:val="20"/>
              </w:rPr>
              <w:t xml:space="preserve">Class 6 - </w:t>
            </w:r>
            <w:r>
              <w:rPr>
                <w:rFonts w:eastAsia="Times New Roman" w:cs="Arial"/>
                <w:sz w:val="20"/>
              </w:rPr>
              <w:t>$500,001 or more</w:t>
            </w:r>
          </w:p>
        </w:tc>
        <w:tc>
          <w:tcPr>
            <w:tcW w:w="2375" w:type="dxa"/>
            <w:tcBorders>
              <w:top w:val="nil"/>
              <w:left w:val="nil"/>
              <w:bottom w:val="single" w:sz="4" w:space="0" w:color="auto"/>
              <w:right w:val="nil"/>
            </w:tcBorders>
            <w:shd w:val="clear" w:color="auto" w:fill="auto"/>
            <w:vAlign w:val="center"/>
            <w:hideMark/>
          </w:tcPr>
          <w:p w14:paraId="312E3A82" w14:textId="5B61D5E9" w:rsidR="00530A97" w:rsidRPr="00D2201D" w:rsidRDefault="00530A97" w:rsidP="00530A97">
            <w:pPr>
              <w:spacing w:after="0"/>
              <w:jc w:val="right"/>
              <w:rPr>
                <w:rFonts w:eastAsia="Times New Roman" w:cs="Arial"/>
                <w:sz w:val="20"/>
              </w:rPr>
            </w:pPr>
            <w:r w:rsidRPr="00D2201D">
              <w:rPr>
                <w:rFonts w:eastAsia="Times New Roman" w:cs="Arial"/>
                <w:sz w:val="20"/>
              </w:rPr>
              <w:t>$1,329.10</w:t>
            </w:r>
          </w:p>
        </w:tc>
        <w:tc>
          <w:tcPr>
            <w:tcW w:w="2374" w:type="dxa"/>
            <w:tcBorders>
              <w:top w:val="nil"/>
              <w:left w:val="nil"/>
              <w:bottom w:val="single" w:sz="4" w:space="0" w:color="auto"/>
              <w:right w:val="nil"/>
            </w:tcBorders>
            <w:shd w:val="clear" w:color="auto" w:fill="auto"/>
            <w:vAlign w:val="center"/>
          </w:tcPr>
          <w:p w14:paraId="55874E30" w14:textId="269A5512" w:rsidR="00530A97" w:rsidRPr="00D2201D" w:rsidRDefault="00530A97" w:rsidP="00530A97">
            <w:pPr>
              <w:spacing w:after="0"/>
              <w:jc w:val="right"/>
              <w:rPr>
                <w:rFonts w:eastAsia="Times New Roman" w:cs="Arial"/>
                <w:sz w:val="20"/>
              </w:rPr>
            </w:pPr>
            <w:r w:rsidRPr="00D2201D">
              <w:rPr>
                <w:rFonts w:eastAsia="Times New Roman" w:cs="Arial"/>
                <w:sz w:val="20"/>
              </w:rPr>
              <w:t>$1,329.10</w:t>
            </w:r>
          </w:p>
        </w:tc>
      </w:tr>
      <w:tr w:rsidR="00530A97" w:rsidRPr="00D2201D" w14:paraId="755616CD"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585FFC12" w14:textId="151074EA" w:rsidR="00530A97" w:rsidRPr="00D2201D" w:rsidRDefault="00530A97" w:rsidP="00530A97">
            <w:pPr>
              <w:spacing w:after="0"/>
              <w:rPr>
                <w:rFonts w:eastAsia="Times New Roman" w:cs="Arial"/>
                <w:b/>
                <w:bCs/>
                <w:color w:val="FFFFFF"/>
                <w:sz w:val="20"/>
              </w:rPr>
            </w:pPr>
            <w:proofErr w:type="spellStart"/>
            <w:r w:rsidRPr="00D2201D">
              <w:rPr>
                <w:rFonts w:eastAsia="Times New Roman" w:cs="Arial"/>
                <w:b/>
                <w:bCs/>
                <w:color w:val="FFFFFF"/>
                <w:sz w:val="20"/>
              </w:rPr>
              <w:lastRenderedPageBreak/>
              <w:t>VicSmart</w:t>
            </w:r>
            <w:proofErr w:type="spellEnd"/>
            <w:r w:rsidRPr="00D2201D">
              <w:rPr>
                <w:rFonts w:eastAsia="Times New Roman" w:cs="Arial"/>
                <w:b/>
                <w:bCs/>
                <w:color w:val="FFFFFF"/>
                <w:sz w:val="20"/>
              </w:rPr>
              <w:t xml:space="preserve"> Application</w:t>
            </w:r>
          </w:p>
        </w:tc>
      </w:tr>
      <w:tr w:rsidR="00530A97" w:rsidRPr="00D2201D" w14:paraId="4722130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2B5B5A1" w14:textId="65401632" w:rsidR="00530A97" w:rsidRPr="00D2201D" w:rsidRDefault="00530A97" w:rsidP="00530A97">
            <w:pPr>
              <w:spacing w:after="0"/>
              <w:rPr>
                <w:rFonts w:eastAsia="Times New Roman" w:cs="Arial"/>
                <w:sz w:val="20"/>
              </w:rPr>
            </w:pPr>
            <w:r w:rsidRPr="00D2201D">
              <w:rPr>
                <w:rFonts w:eastAsia="Times New Roman" w:cs="Arial"/>
                <w:sz w:val="20"/>
              </w:rPr>
              <w:t xml:space="preserve">Class 7 - </w:t>
            </w:r>
            <w:r>
              <w:rPr>
                <w:rFonts w:eastAsia="Times New Roman" w:cs="Arial"/>
                <w:sz w:val="20"/>
              </w:rPr>
              <w:t>Up to</w:t>
            </w:r>
            <w:r w:rsidRPr="00D2201D">
              <w:rPr>
                <w:rFonts w:eastAsia="Times New Roman" w:cs="Arial"/>
                <w:sz w:val="20"/>
              </w:rPr>
              <w:t xml:space="preserve"> $10,000</w:t>
            </w:r>
          </w:p>
        </w:tc>
        <w:tc>
          <w:tcPr>
            <w:tcW w:w="2375" w:type="dxa"/>
            <w:tcBorders>
              <w:top w:val="nil"/>
              <w:left w:val="nil"/>
              <w:bottom w:val="single" w:sz="4" w:space="0" w:color="auto"/>
              <w:right w:val="nil"/>
            </w:tcBorders>
            <w:shd w:val="clear" w:color="auto" w:fill="auto"/>
            <w:vAlign w:val="center"/>
            <w:hideMark/>
          </w:tcPr>
          <w:p w14:paraId="10059E69" w14:textId="5FF5AF9C" w:rsidR="00530A97" w:rsidRPr="00D2201D" w:rsidRDefault="00530A97" w:rsidP="00530A97">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429AC91C" w14:textId="1396498E" w:rsidR="00530A97" w:rsidRPr="00D2201D" w:rsidRDefault="00530A97" w:rsidP="00530A97">
            <w:pPr>
              <w:spacing w:after="0"/>
              <w:jc w:val="right"/>
              <w:rPr>
                <w:rFonts w:eastAsia="Times New Roman" w:cs="Arial"/>
                <w:sz w:val="20"/>
              </w:rPr>
            </w:pPr>
            <w:r w:rsidRPr="00D2201D">
              <w:rPr>
                <w:rFonts w:eastAsia="Times New Roman" w:cs="Arial"/>
                <w:sz w:val="20"/>
              </w:rPr>
              <w:t>$199.90</w:t>
            </w:r>
          </w:p>
        </w:tc>
      </w:tr>
      <w:tr w:rsidR="00530A97" w:rsidRPr="00D2201D" w14:paraId="04D3299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1410E46" w14:textId="001E2147" w:rsidR="00530A97" w:rsidRPr="00D2201D" w:rsidRDefault="00530A97" w:rsidP="00530A97">
            <w:pPr>
              <w:spacing w:after="0"/>
              <w:rPr>
                <w:rFonts w:eastAsia="Times New Roman" w:cs="Arial"/>
                <w:sz w:val="20"/>
              </w:rPr>
            </w:pPr>
            <w:r w:rsidRPr="00D2201D">
              <w:rPr>
                <w:rFonts w:eastAsia="Times New Roman" w:cs="Arial"/>
                <w:sz w:val="20"/>
              </w:rPr>
              <w:t>Class 8 - $10,001</w:t>
            </w:r>
            <w:r>
              <w:rPr>
                <w:rFonts w:eastAsia="Times New Roman" w:cs="Arial"/>
                <w:sz w:val="20"/>
              </w:rPr>
              <w:t xml:space="preserve"> or more</w:t>
            </w:r>
          </w:p>
        </w:tc>
        <w:tc>
          <w:tcPr>
            <w:tcW w:w="2375" w:type="dxa"/>
            <w:tcBorders>
              <w:top w:val="nil"/>
              <w:left w:val="nil"/>
              <w:bottom w:val="single" w:sz="4" w:space="0" w:color="auto"/>
              <w:right w:val="nil"/>
            </w:tcBorders>
            <w:shd w:val="clear" w:color="auto" w:fill="auto"/>
            <w:vAlign w:val="center"/>
            <w:hideMark/>
          </w:tcPr>
          <w:p w14:paraId="37CD4A47" w14:textId="233869AD" w:rsidR="00530A97" w:rsidRPr="00D2201D" w:rsidRDefault="00530A97" w:rsidP="00530A97">
            <w:pPr>
              <w:spacing w:after="0"/>
              <w:jc w:val="right"/>
              <w:rPr>
                <w:rFonts w:eastAsia="Times New Roman" w:cs="Arial"/>
                <w:sz w:val="20"/>
              </w:rPr>
            </w:pPr>
            <w:r w:rsidRPr="00D2201D">
              <w:rPr>
                <w:rFonts w:eastAsia="Times New Roman" w:cs="Arial"/>
                <w:sz w:val="20"/>
              </w:rPr>
              <w:t>$429.40</w:t>
            </w:r>
          </w:p>
        </w:tc>
        <w:tc>
          <w:tcPr>
            <w:tcW w:w="2374" w:type="dxa"/>
            <w:tcBorders>
              <w:top w:val="nil"/>
              <w:left w:val="nil"/>
              <w:bottom w:val="single" w:sz="4" w:space="0" w:color="auto"/>
              <w:right w:val="nil"/>
            </w:tcBorders>
            <w:shd w:val="clear" w:color="auto" w:fill="auto"/>
            <w:vAlign w:val="center"/>
          </w:tcPr>
          <w:p w14:paraId="59A75E22" w14:textId="5DF608C6" w:rsidR="00530A97" w:rsidRPr="00D2201D" w:rsidRDefault="00530A97" w:rsidP="00530A97">
            <w:pPr>
              <w:spacing w:after="0"/>
              <w:jc w:val="right"/>
              <w:rPr>
                <w:rFonts w:eastAsia="Times New Roman" w:cs="Arial"/>
                <w:sz w:val="20"/>
              </w:rPr>
            </w:pPr>
            <w:r w:rsidRPr="00D2201D">
              <w:rPr>
                <w:rFonts w:eastAsia="Times New Roman" w:cs="Arial"/>
                <w:sz w:val="20"/>
              </w:rPr>
              <w:t>$429.40</w:t>
            </w:r>
          </w:p>
        </w:tc>
      </w:tr>
      <w:tr w:rsidR="00530A97" w:rsidRPr="00D2201D" w14:paraId="37C9F34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3EEC378" w14:textId="3F5716F0" w:rsidR="00530A97" w:rsidRPr="00D2201D" w:rsidRDefault="00530A97" w:rsidP="00530A97">
            <w:pPr>
              <w:spacing w:after="0"/>
              <w:rPr>
                <w:rFonts w:eastAsia="Times New Roman" w:cs="Arial"/>
                <w:sz w:val="20"/>
              </w:rPr>
            </w:pPr>
            <w:r>
              <w:rPr>
                <w:rFonts w:eastAsia="Times New Roman" w:cs="Arial"/>
                <w:sz w:val="20"/>
              </w:rPr>
              <w:t xml:space="preserve">Class 9 - </w:t>
            </w:r>
            <w:r w:rsidRPr="00AF6D28">
              <w:rPr>
                <w:rFonts w:eastAsia="Times New Roman" w:cs="Arial"/>
                <w:sz w:val="20"/>
              </w:rPr>
              <w:t>Amendments to a class 9 permit: to subdivide or consolidate land</w:t>
            </w:r>
          </w:p>
        </w:tc>
        <w:tc>
          <w:tcPr>
            <w:tcW w:w="2375" w:type="dxa"/>
            <w:tcBorders>
              <w:top w:val="nil"/>
              <w:left w:val="nil"/>
              <w:bottom w:val="single" w:sz="4" w:space="0" w:color="auto"/>
              <w:right w:val="nil"/>
            </w:tcBorders>
            <w:shd w:val="clear" w:color="auto" w:fill="auto"/>
            <w:vAlign w:val="center"/>
            <w:hideMark/>
          </w:tcPr>
          <w:p w14:paraId="69CDAEFA" w14:textId="5C8A9AF4" w:rsidR="00530A97" w:rsidRPr="00D2201D" w:rsidRDefault="00530A97" w:rsidP="00530A97">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12BEAB9A" w14:textId="3DAF1D29" w:rsidR="00530A97" w:rsidRPr="00D2201D" w:rsidRDefault="00530A97" w:rsidP="00530A97">
            <w:pPr>
              <w:spacing w:after="0"/>
              <w:jc w:val="right"/>
              <w:rPr>
                <w:rFonts w:eastAsia="Times New Roman" w:cs="Arial"/>
                <w:sz w:val="20"/>
              </w:rPr>
            </w:pPr>
            <w:r w:rsidRPr="00D2201D">
              <w:rPr>
                <w:rFonts w:eastAsia="Times New Roman" w:cs="Arial"/>
                <w:sz w:val="20"/>
              </w:rPr>
              <w:t>$199.90</w:t>
            </w:r>
          </w:p>
        </w:tc>
      </w:tr>
      <w:tr w:rsidR="00E82CCD" w:rsidRPr="00D2201D" w14:paraId="72484B46" w14:textId="77777777" w:rsidTr="002F44C6">
        <w:trPr>
          <w:trHeight w:val="340"/>
        </w:trPr>
        <w:tc>
          <w:tcPr>
            <w:tcW w:w="9212" w:type="dxa"/>
            <w:tcBorders>
              <w:top w:val="nil"/>
              <w:left w:val="nil"/>
              <w:bottom w:val="single" w:sz="4" w:space="0" w:color="auto"/>
              <w:right w:val="nil"/>
            </w:tcBorders>
            <w:shd w:val="clear" w:color="auto" w:fill="auto"/>
            <w:vAlign w:val="center"/>
          </w:tcPr>
          <w:p w14:paraId="113028B4" w14:textId="2DBDE8B1" w:rsidR="00E82CCD" w:rsidRDefault="00E82CCD" w:rsidP="00E82CCD">
            <w:pPr>
              <w:spacing w:after="0"/>
              <w:rPr>
                <w:rFonts w:eastAsia="Times New Roman" w:cs="Arial"/>
                <w:sz w:val="20"/>
              </w:rPr>
            </w:pPr>
            <w:r>
              <w:rPr>
                <w:rFonts w:eastAsia="Times New Roman" w:cs="Arial"/>
                <w:sz w:val="20"/>
              </w:rPr>
              <w:t xml:space="preserve">Class 10 - </w:t>
            </w:r>
            <w:r w:rsidRPr="00AF6D28">
              <w:rPr>
                <w:rFonts w:eastAsia="Times New Roman" w:cs="Arial"/>
                <w:sz w:val="20"/>
              </w:rPr>
              <w:t>Amendment</w:t>
            </w:r>
            <w:r>
              <w:rPr>
                <w:rFonts w:eastAsia="Times New Roman" w:cs="Arial"/>
                <w:sz w:val="20"/>
              </w:rPr>
              <w:t xml:space="preserve"> to a class 10</w:t>
            </w:r>
            <w:r w:rsidRPr="00AF6D28">
              <w:rPr>
                <w:rFonts w:eastAsia="Times New Roman" w:cs="Arial"/>
                <w:sz w:val="20"/>
              </w:rPr>
              <w:t xml:space="preserve"> permit: </w:t>
            </w:r>
            <w:proofErr w:type="spellStart"/>
            <w:r>
              <w:rPr>
                <w:rFonts w:eastAsia="Times New Roman" w:cs="Arial"/>
                <w:sz w:val="20"/>
              </w:rPr>
              <w:t>VicSmart</w:t>
            </w:r>
            <w:proofErr w:type="spellEnd"/>
            <w:r>
              <w:rPr>
                <w:rFonts w:eastAsia="Times New Roman" w:cs="Arial"/>
                <w:sz w:val="20"/>
              </w:rPr>
              <w:t xml:space="preserve"> application (other than a class 7, class 8 or class 9 permit)</w:t>
            </w:r>
          </w:p>
        </w:tc>
        <w:tc>
          <w:tcPr>
            <w:tcW w:w="2375" w:type="dxa"/>
            <w:tcBorders>
              <w:top w:val="nil"/>
              <w:left w:val="nil"/>
              <w:bottom w:val="single" w:sz="4" w:space="0" w:color="auto"/>
              <w:right w:val="nil"/>
            </w:tcBorders>
            <w:shd w:val="clear" w:color="auto" w:fill="auto"/>
            <w:vAlign w:val="center"/>
          </w:tcPr>
          <w:p w14:paraId="7F9638E9" w14:textId="323E8C44" w:rsidR="00E82CCD" w:rsidRPr="00D2201D" w:rsidRDefault="00E82CCD" w:rsidP="00E82CCD">
            <w:pPr>
              <w:spacing w:after="0"/>
              <w:jc w:val="right"/>
              <w:rPr>
                <w:rFonts w:eastAsia="Times New Roman" w:cs="Arial"/>
                <w:sz w:val="20"/>
              </w:rPr>
            </w:pPr>
            <w:r w:rsidRPr="00D2201D">
              <w:rPr>
                <w:rFonts w:eastAsia="Times New Roman" w:cs="Arial"/>
                <w:sz w:val="20"/>
              </w:rPr>
              <w:t>$199.90</w:t>
            </w:r>
          </w:p>
        </w:tc>
        <w:tc>
          <w:tcPr>
            <w:tcW w:w="2374" w:type="dxa"/>
            <w:gridSpan w:val="2"/>
            <w:tcBorders>
              <w:top w:val="nil"/>
              <w:left w:val="nil"/>
              <w:bottom w:val="single" w:sz="4" w:space="0" w:color="auto"/>
              <w:right w:val="nil"/>
            </w:tcBorders>
            <w:shd w:val="clear" w:color="auto" w:fill="auto"/>
            <w:vAlign w:val="center"/>
          </w:tcPr>
          <w:p w14:paraId="41123356" w14:textId="2497DD54" w:rsidR="00E82CCD" w:rsidRPr="00D2201D" w:rsidRDefault="00E82CCD" w:rsidP="00E82CCD">
            <w:pPr>
              <w:spacing w:after="0"/>
              <w:jc w:val="right"/>
              <w:rPr>
                <w:rFonts w:eastAsia="Times New Roman" w:cs="Arial"/>
                <w:sz w:val="20"/>
              </w:rPr>
            </w:pPr>
            <w:r w:rsidRPr="00D2201D">
              <w:rPr>
                <w:rFonts w:eastAsia="Times New Roman" w:cs="Arial"/>
                <w:sz w:val="20"/>
              </w:rPr>
              <w:t>$199.90</w:t>
            </w:r>
          </w:p>
        </w:tc>
      </w:tr>
      <w:tr w:rsidR="00530A97" w:rsidRPr="00D2201D" w14:paraId="7F6F9455"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5B6CFE96" w14:textId="25FFCEF6"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Development (including single dwellings &gt; more than $2,000,000)</w:t>
            </w:r>
            <w:r>
              <w:rPr>
                <w:rFonts w:eastAsia="Times New Roman" w:cs="Arial"/>
                <w:b/>
                <w:bCs/>
                <w:color w:val="FFFFFF"/>
                <w:sz w:val="20"/>
              </w:rPr>
              <w:t xml:space="preserve"> </w:t>
            </w:r>
            <w:r w:rsidRPr="00AF6D28">
              <w:rPr>
                <w:rFonts w:eastAsia="Times New Roman" w:cs="Arial"/>
                <w:b/>
                <w:bCs/>
                <w:color w:val="FFFFFF"/>
                <w:sz w:val="20"/>
              </w:rPr>
              <w:t>Amendment to a class 11, class 12, class 13, class 14, class 15 or class 16 permit if the estimated cost of the additional development to be permitted by the amendment is:</w:t>
            </w:r>
          </w:p>
        </w:tc>
      </w:tr>
      <w:tr w:rsidR="00530A97" w:rsidRPr="00D2201D" w14:paraId="48F5E73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69A8AE5" w14:textId="22B1C797" w:rsidR="00530A97" w:rsidRPr="00D2201D" w:rsidRDefault="00530A97" w:rsidP="00530A97">
            <w:pPr>
              <w:spacing w:after="0"/>
              <w:rPr>
                <w:rFonts w:eastAsia="Times New Roman" w:cs="Arial"/>
                <w:sz w:val="20"/>
              </w:rPr>
            </w:pPr>
            <w:r w:rsidRPr="00D2201D">
              <w:rPr>
                <w:rFonts w:eastAsia="Times New Roman" w:cs="Arial"/>
                <w:sz w:val="20"/>
              </w:rPr>
              <w:t>Class 1</w:t>
            </w:r>
            <w:r>
              <w:rPr>
                <w:rFonts w:eastAsia="Times New Roman" w:cs="Arial"/>
                <w:sz w:val="20"/>
              </w:rPr>
              <w:t>1</w:t>
            </w:r>
            <w:r w:rsidRPr="00D2201D">
              <w:rPr>
                <w:rFonts w:eastAsia="Times New Roman" w:cs="Arial"/>
                <w:sz w:val="20"/>
              </w:rPr>
              <w:t xml:space="preserve"> </w:t>
            </w:r>
            <w:r>
              <w:rPr>
                <w:rFonts w:eastAsia="Times New Roman" w:cs="Arial"/>
                <w:sz w:val="20"/>
              </w:rPr>
              <w:t>–</w:t>
            </w:r>
            <w:r w:rsidRPr="00D2201D">
              <w:rPr>
                <w:rFonts w:eastAsia="Times New Roman" w:cs="Arial"/>
                <w:sz w:val="20"/>
              </w:rPr>
              <w:t xml:space="preserve"> </w:t>
            </w:r>
            <w:r>
              <w:rPr>
                <w:rFonts w:eastAsia="Times New Roman" w:cs="Arial"/>
                <w:sz w:val="20"/>
              </w:rPr>
              <w:t>Up to</w:t>
            </w:r>
            <w:r w:rsidRPr="00D2201D">
              <w:rPr>
                <w:rFonts w:eastAsia="Times New Roman" w:cs="Arial"/>
                <w:sz w:val="20"/>
              </w:rPr>
              <w:t xml:space="preserve"> $100,</w:t>
            </w: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hideMark/>
          </w:tcPr>
          <w:p w14:paraId="21CF6383" w14:textId="6BA5C5F2" w:rsidR="00530A97" w:rsidRPr="00D2201D" w:rsidRDefault="00530A97" w:rsidP="00530A97">
            <w:pPr>
              <w:spacing w:after="0"/>
              <w:jc w:val="right"/>
              <w:rPr>
                <w:rFonts w:eastAsia="Times New Roman" w:cs="Arial"/>
                <w:sz w:val="20"/>
              </w:rPr>
            </w:pPr>
            <w:r w:rsidRPr="00D2201D">
              <w:rPr>
                <w:rFonts w:eastAsia="Times New Roman" w:cs="Arial"/>
                <w:sz w:val="20"/>
              </w:rPr>
              <w:t>$1,147.80</w:t>
            </w:r>
          </w:p>
        </w:tc>
        <w:tc>
          <w:tcPr>
            <w:tcW w:w="2374" w:type="dxa"/>
            <w:tcBorders>
              <w:top w:val="nil"/>
              <w:left w:val="nil"/>
              <w:bottom w:val="single" w:sz="4" w:space="0" w:color="auto"/>
              <w:right w:val="nil"/>
            </w:tcBorders>
            <w:shd w:val="clear" w:color="auto" w:fill="auto"/>
            <w:vAlign w:val="center"/>
          </w:tcPr>
          <w:p w14:paraId="2C2956DB" w14:textId="56E2983C" w:rsidR="00530A97" w:rsidRPr="00D2201D" w:rsidRDefault="00530A97" w:rsidP="00530A97">
            <w:pPr>
              <w:spacing w:after="0"/>
              <w:jc w:val="right"/>
              <w:rPr>
                <w:rFonts w:eastAsia="Times New Roman" w:cs="Arial"/>
                <w:sz w:val="20"/>
              </w:rPr>
            </w:pPr>
            <w:r w:rsidRPr="00D2201D">
              <w:rPr>
                <w:rFonts w:eastAsia="Times New Roman" w:cs="Arial"/>
                <w:sz w:val="20"/>
              </w:rPr>
              <w:t>$1,147.80</w:t>
            </w:r>
          </w:p>
        </w:tc>
      </w:tr>
      <w:tr w:rsidR="00530A97" w:rsidRPr="00D2201D" w14:paraId="51877F4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CB4637B" w14:textId="7F6A0F67" w:rsidR="00530A97" w:rsidRPr="00D2201D" w:rsidRDefault="00530A97" w:rsidP="00530A97">
            <w:pPr>
              <w:spacing w:after="0"/>
              <w:rPr>
                <w:rFonts w:eastAsia="Times New Roman" w:cs="Arial"/>
                <w:sz w:val="20"/>
              </w:rPr>
            </w:pPr>
            <w:r>
              <w:rPr>
                <w:rFonts w:eastAsia="Times New Roman" w:cs="Arial"/>
                <w:sz w:val="20"/>
              </w:rPr>
              <w:t>Class 12</w:t>
            </w:r>
            <w:r w:rsidRPr="00D2201D">
              <w:rPr>
                <w:rFonts w:eastAsia="Times New Roman" w:cs="Arial"/>
                <w:sz w:val="20"/>
              </w:rPr>
              <w:t xml:space="preserve"> </w:t>
            </w:r>
            <w:r w:rsidR="00F1455A" w:rsidRPr="00D2201D">
              <w:rPr>
                <w:rFonts w:eastAsia="Times New Roman" w:cs="Arial"/>
                <w:sz w:val="20"/>
              </w:rPr>
              <w:t>- $</w:t>
            </w:r>
            <w:r w:rsidRPr="00D2201D">
              <w:rPr>
                <w:rFonts w:eastAsia="Times New Roman" w:cs="Arial"/>
                <w:sz w:val="20"/>
              </w:rPr>
              <w:t>100,001 to $1,000,000</w:t>
            </w:r>
          </w:p>
        </w:tc>
        <w:tc>
          <w:tcPr>
            <w:tcW w:w="2375" w:type="dxa"/>
            <w:tcBorders>
              <w:top w:val="nil"/>
              <w:left w:val="nil"/>
              <w:bottom w:val="single" w:sz="4" w:space="0" w:color="auto"/>
              <w:right w:val="nil"/>
            </w:tcBorders>
            <w:shd w:val="clear" w:color="auto" w:fill="auto"/>
            <w:vAlign w:val="center"/>
            <w:hideMark/>
          </w:tcPr>
          <w:p w14:paraId="4F591D21" w14:textId="2C51CC8C" w:rsidR="00530A97" w:rsidRPr="00D2201D" w:rsidRDefault="00530A97" w:rsidP="00530A97">
            <w:pPr>
              <w:spacing w:after="0"/>
              <w:jc w:val="right"/>
              <w:rPr>
                <w:rFonts w:eastAsia="Times New Roman" w:cs="Arial"/>
                <w:sz w:val="20"/>
              </w:rPr>
            </w:pPr>
            <w:r w:rsidRPr="00D2201D">
              <w:rPr>
                <w:rFonts w:eastAsia="Times New Roman" w:cs="Arial"/>
                <w:sz w:val="20"/>
              </w:rPr>
              <w:t>$1,547.60</w:t>
            </w:r>
          </w:p>
        </w:tc>
        <w:tc>
          <w:tcPr>
            <w:tcW w:w="2374" w:type="dxa"/>
            <w:tcBorders>
              <w:top w:val="nil"/>
              <w:left w:val="nil"/>
              <w:bottom w:val="single" w:sz="4" w:space="0" w:color="auto"/>
              <w:right w:val="nil"/>
            </w:tcBorders>
            <w:shd w:val="clear" w:color="auto" w:fill="auto"/>
            <w:vAlign w:val="center"/>
          </w:tcPr>
          <w:p w14:paraId="28BF64B7" w14:textId="3AC22051" w:rsidR="00530A97" w:rsidRPr="00D2201D" w:rsidRDefault="00530A97" w:rsidP="00530A97">
            <w:pPr>
              <w:spacing w:after="0"/>
              <w:jc w:val="right"/>
              <w:rPr>
                <w:rFonts w:eastAsia="Times New Roman" w:cs="Arial"/>
                <w:sz w:val="20"/>
              </w:rPr>
            </w:pPr>
            <w:r w:rsidRPr="00D2201D">
              <w:rPr>
                <w:rFonts w:eastAsia="Times New Roman" w:cs="Arial"/>
                <w:sz w:val="20"/>
              </w:rPr>
              <w:t>$1,547.60</w:t>
            </w:r>
          </w:p>
        </w:tc>
      </w:tr>
      <w:tr w:rsidR="00530A97" w:rsidRPr="00D2201D" w14:paraId="0990957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62A5C26" w14:textId="7310DC13" w:rsidR="00530A97" w:rsidRPr="00D2201D" w:rsidRDefault="00530A97" w:rsidP="00530A97">
            <w:pPr>
              <w:spacing w:after="0"/>
              <w:rPr>
                <w:rFonts w:eastAsia="Times New Roman" w:cs="Arial"/>
                <w:sz w:val="20"/>
              </w:rPr>
            </w:pPr>
            <w:r w:rsidRPr="00D2201D">
              <w:rPr>
                <w:rFonts w:eastAsia="Times New Roman" w:cs="Arial"/>
                <w:sz w:val="20"/>
              </w:rPr>
              <w:t>Class 1</w:t>
            </w:r>
            <w:r>
              <w:rPr>
                <w:rFonts w:eastAsia="Times New Roman" w:cs="Arial"/>
                <w:sz w:val="20"/>
              </w:rPr>
              <w:t>3</w:t>
            </w:r>
            <w:r w:rsidRPr="00D2201D">
              <w:rPr>
                <w:rFonts w:eastAsia="Times New Roman" w:cs="Arial"/>
                <w:sz w:val="20"/>
              </w:rPr>
              <w:t xml:space="preserve"> </w:t>
            </w:r>
            <w:r w:rsidR="00F1455A" w:rsidRPr="00D2201D">
              <w:rPr>
                <w:rFonts w:eastAsia="Times New Roman" w:cs="Arial"/>
                <w:sz w:val="20"/>
              </w:rPr>
              <w:t>- More</w:t>
            </w:r>
            <w:r w:rsidRPr="00D2201D">
              <w:rPr>
                <w:rFonts w:eastAsia="Times New Roman" w:cs="Arial"/>
                <w:sz w:val="20"/>
              </w:rPr>
              <w:t xml:space="preserve"> than $1,</w:t>
            </w:r>
            <w:r>
              <w:rPr>
                <w:rFonts w:eastAsia="Times New Roman" w:cs="Arial"/>
                <w:sz w:val="20"/>
              </w:rPr>
              <w:t xml:space="preserve">000,001 </w:t>
            </w:r>
          </w:p>
        </w:tc>
        <w:tc>
          <w:tcPr>
            <w:tcW w:w="2375" w:type="dxa"/>
            <w:tcBorders>
              <w:top w:val="nil"/>
              <w:left w:val="nil"/>
              <w:bottom w:val="single" w:sz="4" w:space="0" w:color="auto"/>
              <w:right w:val="nil"/>
            </w:tcBorders>
            <w:shd w:val="clear" w:color="auto" w:fill="auto"/>
            <w:vAlign w:val="center"/>
            <w:hideMark/>
          </w:tcPr>
          <w:p w14:paraId="321DEEBA" w14:textId="5CF314E6" w:rsidR="00530A97" w:rsidRPr="00D2201D" w:rsidRDefault="00530A97" w:rsidP="00530A97">
            <w:pPr>
              <w:spacing w:after="0"/>
              <w:jc w:val="right"/>
              <w:rPr>
                <w:rFonts w:eastAsia="Times New Roman" w:cs="Arial"/>
                <w:sz w:val="20"/>
              </w:rPr>
            </w:pPr>
            <w:r w:rsidRPr="00D2201D">
              <w:rPr>
                <w:rFonts w:eastAsia="Times New Roman" w:cs="Arial"/>
                <w:sz w:val="20"/>
              </w:rPr>
              <w:t>$3,413.70</w:t>
            </w:r>
          </w:p>
        </w:tc>
        <w:tc>
          <w:tcPr>
            <w:tcW w:w="2374" w:type="dxa"/>
            <w:tcBorders>
              <w:top w:val="nil"/>
              <w:left w:val="nil"/>
              <w:bottom w:val="single" w:sz="4" w:space="0" w:color="auto"/>
              <w:right w:val="nil"/>
            </w:tcBorders>
            <w:shd w:val="clear" w:color="auto" w:fill="auto"/>
            <w:vAlign w:val="center"/>
          </w:tcPr>
          <w:p w14:paraId="415C3601" w14:textId="4E9D597D" w:rsidR="00530A97" w:rsidRPr="00D2201D" w:rsidRDefault="00530A97" w:rsidP="00530A97">
            <w:pPr>
              <w:spacing w:after="0"/>
              <w:jc w:val="right"/>
              <w:rPr>
                <w:rFonts w:eastAsia="Times New Roman" w:cs="Arial"/>
                <w:sz w:val="20"/>
              </w:rPr>
            </w:pPr>
            <w:r w:rsidRPr="00D2201D">
              <w:rPr>
                <w:rFonts w:eastAsia="Times New Roman" w:cs="Arial"/>
                <w:sz w:val="20"/>
              </w:rPr>
              <w:t>$3,413.70</w:t>
            </w:r>
          </w:p>
        </w:tc>
      </w:tr>
      <w:tr w:rsidR="00530A97" w:rsidRPr="00D2201D" w14:paraId="5809F4FA"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54944AE4" w14:textId="63DB377B"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Subdivision</w:t>
            </w:r>
          </w:p>
        </w:tc>
      </w:tr>
      <w:tr w:rsidR="00530A97" w:rsidRPr="00D2201D" w14:paraId="414868B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B74E050" w14:textId="77777777" w:rsidR="00530A97" w:rsidRPr="00D2201D" w:rsidRDefault="00530A97" w:rsidP="00530A97">
            <w:pPr>
              <w:spacing w:after="0"/>
              <w:rPr>
                <w:rFonts w:eastAsia="Times New Roman" w:cs="Arial"/>
                <w:sz w:val="20"/>
              </w:rPr>
            </w:pPr>
            <w:r w:rsidRPr="00D2201D">
              <w:rPr>
                <w:rFonts w:eastAsia="Times New Roman" w:cs="Arial"/>
                <w:sz w:val="20"/>
              </w:rPr>
              <w:t>Amendments to class 17 permit: to subdivide an existing building (other than a class 9 permit)</w:t>
            </w:r>
          </w:p>
        </w:tc>
        <w:tc>
          <w:tcPr>
            <w:tcW w:w="2375" w:type="dxa"/>
            <w:tcBorders>
              <w:top w:val="nil"/>
              <w:left w:val="nil"/>
              <w:bottom w:val="single" w:sz="4" w:space="0" w:color="auto"/>
              <w:right w:val="nil"/>
            </w:tcBorders>
            <w:shd w:val="clear" w:color="auto" w:fill="auto"/>
            <w:vAlign w:val="center"/>
            <w:hideMark/>
          </w:tcPr>
          <w:p w14:paraId="2DCE4657" w14:textId="0F18AA9C"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5D6D32F2" w14:textId="1480B365"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5647B49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1E64FE3" w14:textId="77777777" w:rsidR="00530A97" w:rsidRPr="00D2201D" w:rsidRDefault="00530A97" w:rsidP="00530A97">
            <w:pPr>
              <w:spacing w:after="0"/>
              <w:rPr>
                <w:rFonts w:eastAsia="Times New Roman" w:cs="Arial"/>
                <w:sz w:val="20"/>
              </w:rPr>
            </w:pPr>
            <w:r w:rsidRPr="00D2201D">
              <w:rPr>
                <w:rFonts w:eastAsia="Times New Roman" w:cs="Arial"/>
                <w:sz w:val="20"/>
              </w:rPr>
              <w:t>Amendments to class 18 permit: to subdivide land into two lots (other than a class 9 or class 16 permit)</w:t>
            </w:r>
          </w:p>
        </w:tc>
        <w:tc>
          <w:tcPr>
            <w:tcW w:w="2375" w:type="dxa"/>
            <w:tcBorders>
              <w:top w:val="nil"/>
              <w:left w:val="nil"/>
              <w:bottom w:val="single" w:sz="4" w:space="0" w:color="auto"/>
              <w:right w:val="nil"/>
            </w:tcBorders>
            <w:shd w:val="clear" w:color="auto" w:fill="auto"/>
            <w:vAlign w:val="center"/>
            <w:hideMark/>
          </w:tcPr>
          <w:p w14:paraId="4B93604D" w14:textId="3A4CC739"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6FE24396" w14:textId="286EF60C"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2D1B040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7E91D98" w14:textId="291A5C48" w:rsidR="00530A97" w:rsidRPr="00D2201D" w:rsidRDefault="00530A97" w:rsidP="00530A97">
            <w:pPr>
              <w:spacing w:after="0"/>
              <w:rPr>
                <w:rFonts w:eastAsia="Times New Roman" w:cs="Arial"/>
                <w:sz w:val="20"/>
              </w:rPr>
            </w:pPr>
            <w:r w:rsidRPr="00D2201D">
              <w:rPr>
                <w:rFonts w:eastAsia="Times New Roman" w:cs="Arial"/>
                <w:sz w:val="20"/>
              </w:rPr>
              <w:t>Amendments to class 19 permit: realignment of a common boundary between lots or consolidate 2 or more lots (other than a class 9 permit)</w:t>
            </w:r>
          </w:p>
        </w:tc>
        <w:tc>
          <w:tcPr>
            <w:tcW w:w="2375" w:type="dxa"/>
            <w:tcBorders>
              <w:top w:val="nil"/>
              <w:left w:val="nil"/>
              <w:bottom w:val="single" w:sz="4" w:space="0" w:color="auto"/>
              <w:right w:val="nil"/>
            </w:tcBorders>
            <w:shd w:val="clear" w:color="auto" w:fill="auto"/>
            <w:vAlign w:val="center"/>
            <w:hideMark/>
          </w:tcPr>
          <w:p w14:paraId="6520FDEC" w14:textId="0DFDB382"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3DBA3F4B" w14:textId="43E1E15B"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1D49445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0773E78" w14:textId="17CD2959" w:rsidR="00530A97" w:rsidRPr="00D2201D" w:rsidRDefault="00530A97" w:rsidP="00530A97">
            <w:pPr>
              <w:spacing w:after="0"/>
              <w:rPr>
                <w:rFonts w:eastAsia="Times New Roman" w:cs="Arial"/>
                <w:sz w:val="20"/>
              </w:rPr>
            </w:pPr>
            <w:r w:rsidRPr="00D2201D">
              <w:rPr>
                <w:rFonts w:eastAsia="Times New Roman" w:cs="Arial"/>
                <w:sz w:val="20"/>
              </w:rPr>
              <w:t>Amendments to a class 20: subdivide land (other than a class 9, class16, class17 or class 18 permit) per 100 lots</w:t>
            </w:r>
            <w:r>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79A4299A" w14:textId="13022C32"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29DCF900" w14:textId="4B8F4656"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5650659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ECFF1E3" w14:textId="77777777" w:rsidR="00530A97" w:rsidRPr="00D2201D" w:rsidRDefault="00530A97" w:rsidP="00530A97">
            <w:pPr>
              <w:spacing w:after="0"/>
              <w:rPr>
                <w:rFonts w:eastAsia="Times New Roman" w:cs="Arial"/>
                <w:sz w:val="20"/>
              </w:rPr>
            </w:pPr>
            <w:r w:rsidRPr="00D2201D">
              <w:rPr>
                <w:rFonts w:eastAsia="Times New Roman" w:cs="Arial"/>
                <w:sz w:val="20"/>
              </w:rPr>
              <w:t xml:space="preserve">Amendment to class 21 permit: amendment to an application to - </w:t>
            </w:r>
            <w:r w:rsidRPr="00D2201D">
              <w:rPr>
                <w:rFonts w:eastAsia="Times New Roman" w:cs="Arial"/>
                <w:sz w:val="20"/>
              </w:rPr>
              <w:br/>
              <w:t>a) create, vary or remove a restriction within the meaning of the Subdivision Act 1988; or</w:t>
            </w:r>
            <w:r w:rsidRPr="00D2201D">
              <w:rPr>
                <w:rFonts w:eastAsia="Times New Roman" w:cs="Arial"/>
                <w:sz w:val="20"/>
              </w:rPr>
              <w:br/>
              <w:t>b) create or remove a right of way; or</w:t>
            </w:r>
            <w:r w:rsidRPr="00D2201D">
              <w:rPr>
                <w:rFonts w:eastAsia="Times New Roman" w:cs="Arial"/>
                <w:sz w:val="20"/>
              </w:rPr>
              <w:br/>
              <w:t>c) create, vary or remove an easement other than a right of way; or</w:t>
            </w:r>
            <w:r w:rsidRPr="00D2201D">
              <w:rPr>
                <w:rFonts w:eastAsia="Times New Roman" w:cs="Arial"/>
                <w:sz w:val="20"/>
              </w:rPr>
              <w:br/>
              <w:t>d) vary or remove a condition in the nature of an easement (other than right of way) in a Crown grant.</w:t>
            </w:r>
          </w:p>
        </w:tc>
        <w:tc>
          <w:tcPr>
            <w:tcW w:w="2375" w:type="dxa"/>
            <w:tcBorders>
              <w:top w:val="nil"/>
              <w:left w:val="nil"/>
              <w:bottom w:val="single" w:sz="4" w:space="0" w:color="auto"/>
              <w:right w:val="nil"/>
            </w:tcBorders>
            <w:shd w:val="clear" w:color="auto" w:fill="auto"/>
            <w:vAlign w:val="center"/>
            <w:hideMark/>
          </w:tcPr>
          <w:p w14:paraId="2A7F45FE" w14:textId="4C7E97EA"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6FACE169" w14:textId="528A28C2"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55E8662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5553F38" w14:textId="77777777" w:rsidR="00530A97" w:rsidRPr="00D2201D" w:rsidRDefault="00530A97" w:rsidP="00530A97">
            <w:pPr>
              <w:spacing w:after="0"/>
              <w:rPr>
                <w:rFonts w:eastAsia="Times New Roman" w:cs="Arial"/>
                <w:sz w:val="20"/>
              </w:rPr>
            </w:pPr>
            <w:r w:rsidRPr="00D2201D">
              <w:rPr>
                <w:rFonts w:eastAsia="Times New Roman" w:cs="Arial"/>
                <w:sz w:val="20"/>
              </w:rPr>
              <w:t xml:space="preserve">Amendments to a class 22 permit an application for a permit not otherwise provided for in the Regulations. </w:t>
            </w:r>
          </w:p>
        </w:tc>
        <w:tc>
          <w:tcPr>
            <w:tcW w:w="2375" w:type="dxa"/>
            <w:tcBorders>
              <w:top w:val="nil"/>
              <w:left w:val="nil"/>
              <w:bottom w:val="single" w:sz="4" w:space="0" w:color="auto"/>
              <w:right w:val="nil"/>
            </w:tcBorders>
            <w:shd w:val="clear" w:color="auto" w:fill="auto"/>
            <w:vAlign w:val="center"/>
            <w:hideMark/>
          </w:tcPr>
          <w:p w14:paraId="1267357E" w14:textId="449B99BD"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1C7BD6B4" w14:textId="194A7A50"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3F3DDFB2"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44670529" w14:textId="685C4BDE"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Port Phillip Planning &amp; Administration fees</w:t>
            </w:r>
          </w:p>
        </w:tc>
      </w:tr>
      <w:tr w:rsidR="00530A97" w:rsidRPr="00D2201D" w14:paraId="19B2BCC8" w14:textId="77777777" w:rsidTr="002F44C6">
        <w:trPr>
          <w:gridAfter w:val="1"/>
          <w:wAfter w:w="632" w:type="dxa"/>
          <w:trHeight w:val="340"/>
        </w:trPr>
        <w:tc>
          <w:tcPr>
            <w:tcW w:w="13961" w:type="dxa"/>
            <w:gridSpan w:val="3"/>
            <w:tcBorders>
              <w:top w:val="nil"/>
              <w:left w:val="nil"/>
              <w:bottom w:val="single" w:sz="4" w:space="0" w:color="auto"/>
              <w:right w:val="nil"/>
            </w:tcBorders>
            <w:shd w:val="clear" w:color="auto" w:fill="auto"/>
            <w:vAlign w:val="center"/>
          </w:tcPr>
          <w:p w14:paraId="231FE577" w14:textId="28868AB8" w:rsidR="00530A97" w:rsidRPr="00A23FAA" w:rsidRDefault="00A96EAB" w:rsidP="00A96EAB">
            <w:pPr>
              <w:spacing w:after="0"/>
              <w:rPr>
                <w:rFonts w:eastAsia="Times New Roman" w:cs="Arial"/>
                <w:b/>
                <w:sz w:val="20"/>
              </w:rPr>
            </w:pPr>
            <w:r w:rsidRPr="00A23FAA">
              <w:rPr>
                <w:rFonts w:eastAsia="Times New Roman" w:cs="Arial"/>
                <w:b/>
                <w:sz w:val="20"/>
              </w:rPr>
              <w:t>Secondary consent - Fee for amending Endorsed Plans</w:t>
            </w:r>
            <w:r w:rsidR="00383154">
              <w:rPr>
                <w:rFonts w:eastAsia="Times New Roman" w:cs="Arial"/>
                <w:b/>
                <w:sz w:val="20"/>
              </w:rPr>
              <w:t xml:space="preserve">:  </w:t>
            </w:r>
          </w:p>
        </w:tc>
      </w:tr>
      <w:tr w:rsidR="00221741" w:rsidRPr="00D2201D" w14:paraId="53689C05" w14:textId="77777777" w:rsidTr="002F44C6">
        <w:trPr>
          <w:gridAfter w:val="1"/>
          <w:wAfter w:w="632" w:type="dxa"/>
          <w:trHeight w:val="231"/>
        </w:trPr>
        <w:tc>
          <w:tcPr>
            <w:tcW w:w="9212" w:type="dxa"/>
            <w:tcBorders>
              <w:top w:val="nil"/>
              <w:left w:val="nil"/>
              <w:bottom w:val="single" w:sz="4" w:space="0" w:color="auto"/>
              <w:right w:val="nil"/>
            </w:tcBorders>
            <w:shd w:val="clear" w:color="auto" w:fill="auto"/>
            <w:vAlign w:val="center"/>
          </w:tcPr>
          <w:p w14:paraId="41AD6E9B" w14:textId="459D7EE1" w:rsidR="00221741" w:rsidRPr="00EB10B9" w:rsidRDefault="00221741" w:rsidP="00530A97">
            <w:pPr>
              <w:spacing w:after="0"/>
              <w:rPr>
                <w:rFonts w:eastAsia="Times New Roman" w:cs="Arial"/>
                <w:sz w:val="20"/>
              </w:rPr>
            </w:pPr>
            <w:r w:rsidRPr="000936FE">
              <w:rPr>
                <w:rFonts w:cs="Arial"/>
                <w:sz w:val="20"/>
                <w:szCs w:val="20"/>
              </w:rPr>
              <w:lastRenderedPageBreak/>
              <w:t xml:space="preserve">Secondary Consent - Amendment to a Class 2, Class 3, Class 4, Class 5 or Class 6 Permit </w:t>
            </w:r>
            <w:r w:rsidRPr="000936FE">
              <w:rPr>
                <w:rFonts w:cs="Arial"/>
                <w:sz w:val="20"/>
              </w:rPr>
              <w:t xml:space="preserve">where the cost of any additional development permitted by the </w:t>
            </w:r>
            <w:r w:rsidRPr="000936FE">
              <w:rPr>
                <w:rFonts w:cs="Arial"/>
                <w:b/>
                <w:sz w:val="20"/>
              </w:rPr>
              <w:t>Amendment is $10,000 or Less</w:t>
            </w:r>
          </w:p>
        </w:tc>
        <w:tc>
          <w:tcPr>
            <w:tcW w:w="2375" w:type="dxa"/>
            <w:tcBorders>
              <w:top w:val="nil"/>
              <w:left w:val="nil"/>
              <w:bottom w:val="single" w:sz="4" w:space="0" w:color="auto"/>
              <w:right w:val="nil"/>
            </w:tcBorders>
            <w:shd w:val="clear" w:color="auto" w:fill="auto"/>
            <w:vAlign w:val="center"/>
          </w:tcPr>
          <w:p w14:paraId="35790940" w14:textId="295EC121" w:rsidR="00221741" w:rsidRPr="000936FE" w:rsidRDefault="00221741" w:rsidP="00530A97">
            <w:pPr>
              <w:spacing w:after="0"/>
              <w:jc w:val="right"/>
              <w:rPr>
                <w:rFonts w:eastAsia="Times New Roman" w:cs="Arial"/>
                <w:sz w:val="20"/>
              </w:rPr>
            </w:pPr>
            <w:r w:rsidRPr="000936FE">
              <w:rPr>
                <w:rFonts w:eastAsia="Times New Roman" w:cs="Arial"/>
                <w:sz w:val="20"/>
              </w:rPr>
              <w:t>$140.00</w:t>
            </w:r>
          </w:p>
        </w:tc>
        <w:tc>
          <w:tcPr>
            <w:tcW w:w="2374" w:type="dxa"/>
            <w:tcBorders>
              <w:top w:val="nil"/>
              <w:left w:val="nil"/>
              <w:bottom w:val="single" w:sz="4" w:space="0" w:color="auto"/>
              <w:right w:val="nil"/>
            </w:tcBorders>
            <w:shd w:val="clear" w:color="auto" w:fill="auto"/>
            <w:vAlign w:val="center"/>
          </w:tcPr>
          <w:p w14:paraId="7F64A706" w14:textId="3323C6D0" w:rsidR="00221741" w:rsidRPr="000936FE" w:rsidRDefault="00221741" w:rsidP="00530A97">
            <w:pPr>
              <w:spacing w:after="0"/>
              <w:jc w:val="right"/>
              <w:rPr>
                <w:rFonts w:eastAsia="Times New Roman" w:cs="Arial"/>
                <w:sz w:val="20"/>
              </w:rPr>
            </w:pPr>
            <w:r w:rsidRPr="000936FE">
              <w:rPr>
                <w:rFonts w:eastAsia="Times New Roman" w:cs="Arial"/>
                <w:sz w:val="20"/>
              </w:rPr>
              <w:t>$143.20</w:t>
            </w:r>
          </w:p>
        </w:tc>
      </w:tr>
      <w:tr w:rsidR="00221741" w:rsidRPr="00D2201D" w14:paraId="68491E4E" w14:textId="77777777" w:rsidTr="002F44C6">
        <w:trPr>
          <w:gridAfter w:val="1"/>
          <w:wAfter w:w="632" w:type="dxa"/>
          <w:trHeight w:val="230"/>
        </w:trPr>
        <w:tc>
          <w:tcPr>
            <w:tcW w:w="9212" w:type="dxa"/>
            <w:tcBorders>
              <w:top w:val="single" w:sz="4" w:space="0" w:color="auto"/>
              <w:left w:val="nil"/>
              <w:bottom w:val="single" w:sz="4" w:space="0" w:color="auto"/>
              <w:right w:val="nil"/>
            </w:tcBorders>
            <w:shd w:val="clear" w:color="auto" w:fill="auto"/>
            <w:vAlign w:val="center"/>
          </w:tcPr>
          <w:p w14:paraId="1002B902" w14:textId="688AA839" w:rsidR="00221741" w:rsidRPr="000936FE" w:rsidRDefault="00221741" w:rsidP="00530A97">
            <w:pPr>
              <w:spacing w:after="0"/>
              <w:rPr>
                <w:rFonts w:cs="Arial"/>
                <w:sz w:val="20"/>
                <w:szCs w:val="20"/>
              </w:rPr>
            </w:pPr>
            <w:r w:rsidRPr="00A6374A">
              <w:rPr>
                <w:rFonts w:cs="Arial"/>
                <w:sz w:val="20"/>
                <w:szCs w:val="20"/>
              </w:rPr>
              <w:t xml:space="preserve">Secondary Consent - Amendment to a Class 2, Class 3, Class 4, Class 5 or Class 6 Permit </w:t>
            </w:r>
            <w:r w:rsidRPr="00A6374A">
              <w:rPr>
                <w:rFonts w:cs="Arial"/>
                <w:sz w:val="20"/>
              </w:rPr>
              <w:t>where the cost of any additional development permitted by</w:t>
            </w:r>
            <w:r w:rsidRPr="00A6374A">
              <w:rPr>
                <w:rFonts w:cs="Arial"/>
                <w:b/>
                <w:sz w:val="20"/>
              </w:rPr>
              <w:t xml:space="preserve"> </w:t>
            </w:r>
            <w:r w:rsidRPr="00A6374A">
              <w:rPr>
                <w:rFonts w:cs="Arial"/>
                <w:sz w:val="20"/>
              </w:rPr>
              <w:t>the</w:t>
            </w:r>
            <w:r w:rsidRPr="00A6374A">
              <w:rPr>
                <w:rFonts w:cs="Arial"/>
                <w:b/>
                <w:sz w:val="20"/>
              </w:rPr>
              <w:t xml:space="preserve"> Amendment is more than $10,000 but not more than $100,00</w:t>
            </w:r>
          </w:p>
        </w:tc>
        <w:tc>
          <w:tcPr>
            <w:tcW w:w="2375" w:type="dxa"/>
            <w:tcBorders>
              <w:top w:val="single" w:sz="4" w:space="0" w:color="auto"/>
              <w:left w:val="nil"/>
              <w:bottom w:val="single" w:sz="4" w:space="0" w:color="auto"/>
              <w:right w:val="nil"/>
            </w:tcBorders>
            <w:shd w:val="clear" w:color="auto" w:fill="auto"/>
            <w:vAlign w:val="center"/>
          </w:tcPr>
          <w:p w14:paraId="53802923" w14:textId="1644FDF5" w:rsidR="00221741" w:rsidRPr="000936FE" w:rsidRDefault="00221741" w:rsidP="00C14E4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76B71262" w14:textId="7442EF68" w:rsidR="00221741" w:rsidRPr="000936FE" w:rsidRDefault="00221741" w:rsidP="00530A97">
            <w:pPr>
              <w:spacing w:after="0"/>
              <w:jc w:val="right"/>
              <w:rPr>
                <w:rFonts w:eastAsia="Times New Roman" w:cs="Arial"/>
                <w:sz w:val="20"/>
              </w:rPr>
            </w:pPr>
            <w:r>
              <w:rPr>
                <w:rFonts w:eastAsia="Times New Roman" w:cs="Arial"/>
                <w:sz w:val="20"/>
              </w:rPr>
              <w:t>$314.70</w:t>
            </w:r>
          </w:p>
        </w:tc>
      </w:tr>
      <w:tr w:rsidR="00221741" w:rsidRPr="00D2201D" w14:paraId="7D03D60C" w14:textId="77777777" w:rsidTr="002F44C6">
        <w:trPr>
          <w:gridAfter w:val="1"/>
          <w:wAfter w:w="632" w:type="dxa"/>
          <w:trHeight w:val="230"/>
        </w:trPr>
        <w:tc>
          <w:tcPr>
            <w:tcW w:w="9212" w:type="dxa"/>
            <w:tcBorders>
              <w:top w:val="single" w:sz="4" w:space="0" w:color="auto"/>
              <w:left w:val="nil"/>
              <w:bottom w:val="single" w:sz="4" w:space="0" w:color="auto"/>
              <w:right w:val="nil"/>
            </w:tcBorders>
            <w:shd w:val="clear" w:color="auto" w:fill="auto"/>
          </w:tcPr>
          <w:p w14:paraId="56C037BE" w14:textId="6221BED5" w:rsidR="00221741" w:rsidRPr="00A96EAB" w:rsidRDefault="00221741" w:rsidP="00A96EAB">
            <w:pPr>
              <w:spacing w:after="0"/>
              <w:rPr>
                <w:rFonts w:cs="Arial"/>
                <w:sz w:val="20"/>
                <w:szCs w:val="20"/>
              </w:rPr>
            </w:pPr>
            <w:r w:rsidRPr="00A96EAB">
              <w:rPr>
                <w:rFonts w:cs="Arial"/>
                <w:sz w:val="20"/>
                <w:szCs w:val="20"/>
              </w:rPr>
              <w:t xml:space="preserve">Secondary Consent - Amendment to a Class 2, Class 3, Class 4, Class 5 or Class 6 Permit </w:t>
            </w:r>
            <w:r w:rsidRPr="00A96EAB">
              <w:rPr>
                <w:rFonts w:cs="Arial"/>
                <w:sz w:val="20"/>
              </w:rPr>
              <w:t>where the cost of any additional development permitted by</w:t>
            </w:r>
            <w:r w:rsidRPr="00A96EAB">
              <w:rPr>
                <w:rFonts w:cs="Arial"/>
                <w:b/>
                <w:sz w:val="20"/>
              </w:rPr>
              <w:t xml:space="preserve"> </w:t>
            </w:r>
            <w:r w:rsidRPr="00A96EAB">
              <w:rPr>
                <w:rFonts w:cs="Arial"/>
                <w:sz w:val="20"/>
              </w:rPr>
              <w:t>the</w:t>
            </w:r>
            <w:r w:rsidRPr="00A96EAB">
              <w:rPr>
                <w:rFonts w:cs="Arial"/>
                <w:b/>
                <w:sz w:val="20"/>
              </w:rPr>
              <w:t xml:space="preserve"> Amendment is more than $100,000 but not more than $500,00</w:t>
            </w:r>
          </w:p>
        </w:tc>
        <w:tc>
          <w:tcPr>
            <w:tcW w:w="2375" w:type="dxa"/>
            <w:tcBorders>
              <w:top w:val="single" w:sz="4" w:space="0" w:color="auto"/>
              <w:left w:val="nil"/>
              <w:right w:val="nil"/>
            </w:tcBorders>
            <w:shd w:val="clear" w:color="auto" w:fill="auto"/>
            <w:vAlign w:val="center"/>
          </w:tcPr>
          <w:p w14:paraId="27275236" w14:textId="7154FD48" w:rsidR="00221741" w:rsidRPr="000936FE" w:rsidRDefault="00221741"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right w:val="nil"/>
            </w:tcBorders>
            <w:shd w:val="clear" w:color="auto" w:fill="auto"/>
            <w:vAlign w:val="center"/>
          </w:tcPr>
          <w:p w14:paraId="2A89A175" w14:textId="03FD1FB2" w:rsidR="00221741" w:rsidRPr="000936FE" w:rsidRDefault="00221741" w:rsidP="00A96EAB">
            <w:pPr>
              <w:spacing w:after="0"/>
              <w:jc w:val="right"/>
              <w:rPr>
                <w:rFonts w:eastAsia="Times New Roman" w:cs="Arial"/>
                <w:sz w:val="20"/>
              </w:rPr>
            </w:pPr>
            <w:r>
              <w:rPr>
                <w:rFonts w:eastAsia="Times New Roman" w:cs="Arial"/>
                <w:sz w:val="20"/>
              </w:rPr>
              <w:t>$644.25</w:t>
            </w:r>
          </w:p>
        </w:tc>
      </w:tr>
      <w:tr w:rsidR="00221741" w:rsidRPr="00D2201D" w14:paraId="6FCC8F93"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371ECF8D" w14:textId="44391AFA" w:rsidR="00221741" w:rsidRDefault="00221741" w:rsidP="00A96EAB">
            <w:pPr>
              <w:spacing w:after="0"/>
              <w:rPr>
                <w:rFonts w:eastAsia="Times New Roman" w:cs="Arial"/>
                <w:sz w:val="20"/>
              </w:rPr>
            </w:pPr>
            <w:r w:rsidRPr="007744AB">
              <w:rPr>
                <w:rFonts w:cs="Arial"/>
                <w:sz w:val="20"/>
                <w:szCs w:val="20"/>
              </w:rPr>
              <w:t xml:space="preserve">Secondary Consent - Amendment to a Class 2, Class 3, Class 4, Class 5 or Class 6 Permit </w:t>
            </w:r>
            <w:r w:rsidRPr="007744AB">
              <w:rPr>
                <w:rFonts w:cs="Arial"/>
                <w:sz w:val="20"/>
              </w:rPr>
              <w:t xml:space="preserve">where the cost of any additional development permitted by the </w:t>
            </w:r>
            <w:r w:rsidRPr="007744AB">
              <w:rPr>
                <w:rFonts w:cs="Arial"/>
                <w:b/>
                <w:sz w:val="20"/>
              </w:rPr>
              <w:t>Amendment is more than $500,000</w:t>
            </w:r>
          </w:p>
        </w:tc>
        <w:tc>
          <w:tcPr>
            <w:tcW w:w="2375" w:type="dxa"/>
            <w:tcBorders>
              <w:left w:val="nil"/>
              <w:bottom w:val="single" w:sz="4" w:space="0" w:color="auto"/>
              <w:right w:val="nil"/>
            </w:tcBorders>
            <w:shd w:val="clear" w:color="auto" w:fill="auto"/>
            <w:vAlign w:val="center"/>
          </w:tcPr>
          <w:p w14:paraId="340D2F56" w14:textId="6485A6C5" w:rsidR="00221741" w:rsidRDefault="00221741" w:rsidP="00A96EAB">
            <w:pPr>
              <w:spacing w:after="0"/>
              <w:jc w:val="right"/>
              <w:rPr>
                <w:rFonts w:eastAsia="Times New Roman" w:cs="Arial"/>
                <w:sz w:val="20"/>
              </w:rPr>
            </w:pPr>
            <w:r>
              <w:rPr>
                <w:rFonts w:eastAsia="Times New Roman" w:cs="Arial"/>
                <w:sz w:val="20"/>
              </w:rPr>
              <w:t>$140.00</w:t>
            </w:r>
          </w:p>
        </w:tc>
        <w:tc>
          <w:tcPr>
            <w:tcW w:w="2374" w:type="dxa"/>
            <w:tcBorders>
              <w:left w:val="nil"/>
              <w:bottom w:val="single" w:sz="4" w:space="0" w:color="auto"/>
              <w:right w:val="nil"/>
            </w:tcBorders>
            <w:shd w:val="clear" w:color="auto" w:fill="auto"/>
            <w:vAlign w:val="center"/>
          </w:tcPr>
          <w:p w14:paraId="78DDCB48" w14:textId="38839C4C" w:rsidR="00221741" w:rsidRDefault="00221741" w:rsidP="00A96EAB">
            <w:pPr>
              <w:spacing w:after="0"/>
              <w:jc w:val="right"/>
              <w:rPr>
                <w:rFonts w:eastAsia="Times New Roman" w:cs="Arial"/>
                <w:sz w:val="20"/>
              </w:rPr>
            </w:pPr>
            <w:r w:rsidRPr="00F06FCC">
              <w:rPr>
                <w:rFonts w:eastAsia="Times New Roman" w:cs="Arial"/>
                <w:sz w:val="20"/>
              </w:rPr>
              <w:t>$696.05</w:t>
            </w:r>
          </w:p>
        </w:tc>
      </w:tr>
      <w:tr w:rsidR="00BC241E" w:rsidRPr="00D2201D" w14:paraId="6E025893" w14:textId="77777777" w:rsidTr="002F44C6">
        <w:trPr>
          <w:gridAfter w:val="1"/>
          <w:wAfter w:w="632" w:type="dxa"/>
          <w:trHeight w:val="346"/>
        </w:trPr>
        <w:tc>
          <w:tcPr>
            <w:tcW w:w="9212" w:type="dxa"/>
            <w:tcBorders>
              <w:top w:val="single" w:sz="4" w:space="0" w:color="auto"/>
              <w:left w:val="nil"/>
              <w:bottom w:val="single" w:sz="4" w:space="0" w:color="auto"/>
              <w:right w:val="nil"/>
            </w:tcBorders>
            <w:shd w:val="clear" w:color="auto" w:fill="auto"/>
            <w:vAlign w:val="center"/>
          </w:tcPr>
          <w:p w14:paraId="5B90EA6A" w14:textId="70A72A49" w:rsidR="00BC241E" w:rsidRPr="007744AB" w:rsidRDefault="00BC241E" w:rsidP="00A96EAB">
            <w:pPr>
              <w:spacing w:after="0"/>
              <w:rPr>
                <w:rFonts w:cs="Arial"/>
                <w:sz w:val="20"/>
                <w:szCs w:val="20"/>
              </w:rPr>
            </w:pPr>
            <w:r w:rsidRPr="005B11EE">
              <w:rPr>
                <w:rFonts w:cs="Arial"/>
                <w:sz w:val="20"/>
                <w:szCs w:val="20"/>
              </w:rPr>
              <w:t xml:space="preserve">Secondary Consent - Amendment to a Permit that is the subject of a </w:t>
            </w:r>
            <w:proofErr w:type="spellStart"/>
            <w:r w:rsidRPr="005B11EE">
              <w:rPr>
                <w:rFonts w:cs="Arial"/>
                <w:sz w:val="20"/>
                <w:szCs w:val="20"/>
              </w:rPr>
              <w:t>VicSmart</w:t>
            </w:r>
            <w:proofErr w:type="spellEnd"/>
            <w:r w:rsidRPr="005B11EE">
              <w:rPr>
                <w:rFonts w:cs="Arial"/>
                <w:sz w:val="20"/>
                <w:szCs w:val="20"/>
              </w:rPr>
              <w:t xml:space="preserve"> Application where </w:t>
            </w:r>
            <w:r w:rsidRPr="005B11EE">
              <w:rPr>
                <w:rFonts w:cs="Arial"/>
                <w:sz w:val="20"/>
              </w:rPr>
              <w:t xml:space="preserve">the cost of any additional development permitted by the </w:t>
            </w:r>
            <w:r w:rsidRPr="005B11EE">
              <w:rPr>
                <w:rFonts w:cs="Arial"/>
                <w:b/>
                <w:sz w:val="20"/>
              </w:rPr>
              <w:t>Amendment is $10,000 or Less</w:t>
            </w:r>
          </w:p>
        </w:tc>
        <w:tc>
          <w:tcPr>
            <w:tcW w:w="2375" w:type="dxa"/>
            <w:tcBorders>
              <w:top w:val="single" w:sz="4" w:space="0" w:color="auto"/>
              <w:left w:val="nil"/>
              <w:bottom w:val="single" w:sz="4" w:space="0" w:color="auto"/>
              <w:right w:val="nil"/>
            </w:tcBorders>
            <w:shd w:val="clear" w:color="auto" w:fill="auto"/>
            <w:vAlign w:val="center"/>
          </w:tcPr>
          <w:p w14:paraId="617DD7D2" w14:textId="43479C6A"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33CD8209" w14:textId="52E2A5BA" w:rsidR="00BC241E" w:rsidRPr="00F06FCC" w:rsidRDefault="00BC241E" w:rsidP="00A96EAB">
            <w:pPr>
              <w:spacing w:after="0"/>
              <w:jc w:val="right"/>
              <w:rPr>
                <w:rFonts w:eastAsia="Times New Roman" w:cs="Arial"/>
                <w:sz w:val="20"/>
              </w:rPr>
            </w:pPr>
            <w:r>
              <w:rPr>
                <w:rFonts w:eastAsia="Times New Roman" w:cs="Arial"/>
                <w:sz w:val="20"/>
              </w:rPr>
              <w:t>$140.00</w:t>
            </w:r>
          </w:p>
        </w:tc>
      </w:tr>
      <w:tr w:rsidR="00BC241E" w:rsidRPr="00D2201D" w14:paraId="0ED9C066" w14:textId="77777777" w:rsidTr="002F44C6">
        <w:trPr>
          <w:gridAfter w:val="1"/>
          <w:wAfter w:w="632" w:type="dxa"/>
          <w:trHeight w:val="345"/>
        </w:trPr>
        <w:tc>
          <w:tcPr>
            <w:tcW w:w="9212" w:type="dxa"/>
            <w:tcBorders>
              <w:top w:val="single" w:sz="4" w:space="0" w:color="auto"/>
              <w:left w:val="nil"/>
              <w:bottom w:val="single" w:sz="4" w:space="0" w:color="auto"/>
              <w:right w:val="nil"/>
            </w:tcBorders>
            <w:shd w:val="clear" w:color="auto" w:fill="auto"/>
            <w:vAlign w:val="center"/>
          </w:tcPr>
          <w:p w14:paraId="025E1E2B" w14:textId="54BEF811" w:rsidR="00BC241E" w:rsidRPr="007744AB" w:rsidRDefault="00BC241E" w:rsidP="00A96EAB">
            <w:pPr>
              <w:spacing w:after="0"/>
              <w:rPr>
                <w:rFonts w:cs="Arial"/>
                <w:sz w:val="20"/>
                <w:szCs w:val="20"/>
              </w:rPr>
            </w:pPr>
            <w:r w:rsidRPr="005B11EE">
              <w:rPr>
                <w:rFonts w:cs="Arial"/>
                <w:sz w:val="20"/>
                <w:szCs w:val="20"/>
              </w:rPr>
              <w:t xml:space="preserve">Secondary Consent - Amendment to a Permit that is the subject of a </w:t>
            </w:r>
            <w:proofErr w:type="spellStart"/>
            <w:r w:rsidRPr="005B11EE">
              <w:rPr>
                <w:rFonts w:cs="Arial"/>
                <w:sz w:val="20"/>
                <w:szCs w:val="20"/>
              </w:rPr>
              <w:t>VicSmart</w:t>
            </w:r>
            <w:proofErr w:type="spellEnd"/>
            <w:r w:rsidRPr="005B11EE">
              <w:rPr>
                <w:rFonts w:cs="Arial"/>
                <w:sz w:val="20"/>
                <w:szCs w:val="20"/>
              </w:rPr>
              <w:t xml:space="preserve"> Application where </w:t>
            </w:r>
            <w:r w:rsidRPr="005B11EE">
              <w:rPr>
                <w:rFonts w:cs="Arial"/>
                <w:sz w:val="20"/>
              </w:rPr>
              <w:t xml:space="preserve">the cost of any additional development permitted by the </w:t>
            </w:r>
            <w:r w:rsidRPr="005B11EE">
              <w:rPr>
                <w:rFonts w:cs="Arial"/>
                <w:b/>
                <w:sz w:val="20"/>
              </w:rPr>
              <w:t>Amendment is more than $10,000</w:t>
            </w:r>
          </w:p>
        </w:tc>
        <w:tc>
          <w:tcPr>
            <w:tcW w:w="2375" w:type="dxa"/>
            <w:tcBorders>
              <w:top w:val="single" w:sz="4" w:space="0" w:color="auto"/>
              <w:left w:val="nil"/>
              <w:bottom w:val="single" w:sz="4" w:space="0" w:color="auto"/>
              <w:right w:val="nil"/>
            </w:tcBorders>
            <w:shd w:val="clear" w:color="auto" w:fill="auto"/>
            <w:vAlign w:val="center"/>
          </w:tcPr>
          <w:p w14:paraId="6FB80660" w14:textId="2D486D38"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01D977E8" w14:textId="09F90185" w:rsidR="00BC241E" w:rsidRPr="00F06FCC" w:rsidRDefault="00BC241E" w:rsidP="00A96EAB">
            <w:pPr>
              <w:spacing w:after="0"/>
              <w:jc w:val="right"/>
              <w:rPr>
                <w:rFonts w:eastAsia="Times New Roman" w:cs="Arial"/>
                <w:sz w:val="20"/>
              </w:rPr>
            </w:pPr>
            <w:r>
              <w:rPr>
                <w:rFonts w:eastAsia="Times New Roman" w:cs="Arial"/>
                <w:sz w:val="20"/>
              </w:rPr>
              <w:t>$214.75</w:t>
            </w:r>
          </w:p>
        </w:tc>
      </w:tr>
      <w:tr w:rsidR="00BC241E" w:rsidRPr="00D2201D" w14:paraId="10BC94AB" w14:textId="77777777" w:rsidTr="002F44C6">
        <w:trPr>
          <w:gridAfter w:val="1"/>
          <w:wAfter w:w="632" w:type="dxa"/>
          <w:trHeight w:val="496"/>
        </w:trPr>
        <w:tc>
          <w:tcPr>
            <w:tcW w:w="9212" w:type="dxa"/>
            <w:tcBorders>
              <w:top w:val="single" w:sz="4" w:space="0" w:color="auto"/>
              <w:left w:val="nil"/>
              <w:bottom w:val="single" w:sz="4" w:space="0" w:color="auto"/>
              <w:right w:val="nil"/>
            </w:tcBorders>
            <w:shd w:val="clear" w:color="auto" w:fill="auto"/>
            <w:vAlign w:val="center"/>
          </w:tcPr>
          <w:p w14:paraId="16C0A56B" w14:textId="77A25114" w:rsidR="00BC241E" w:rsidRPr="005F4715" w:rsidRDefault="00BC241E" w:rsidP="00A96EAB">
            <w:pPr>
              <w:spacing w:after="0"/>
              <w:rPr>
                <w:rFonts w:cs="Arial"/>
                <w:b/>
                <w:sz w:val="20"/>
                <w:szCs w:val="20"/>
              </w:rPr>
            </w:pPr>
            <w:r w:rsidRPr="005F4715">
              <w:rPr>
                <w:rFonts w:cs="Arial"/>
                <w:sz w:val="20"/>
                <w:szCs w:val="20"/>
              </w:rPr>
              <w:t xml:space="preserve">Secondary Consent - Amendment to a Class 11, Class 12, Class 13, Class 14, Class 15 or Class 16 Permit </w:t>
            </w:r>
            <w:r w:rsidRPr="005F4715">
              <w:rPr>
                <w:rFonts w:cs="Arial"/>
                <w:sz w:val="20"/>
              </w:rPr>
              <w:t>where the cost of any additional development permitted by</w:t>
            </w:r>
            <w:r w:rsidRPr="005F4715">
              <w:rPr>
                <w:rFonts w:cs="Arial"/>
                <w:b/>
                <w:sz w:val="20"/>
              </w:rPr>
              <w:t xml:space="preserve"> </w:t>
            </w:r>
            <w:r w:rsidRPr="005F4715">
              <w:rPr>
                <w:rFonts w:cs="Arial"/>
                <w:sz w:val="20"/>
              </w:rPr>
              <w:t>the</w:t>
            </w:r>
            <w:r w:rsidRPr="005F4715">
              <w:rPr>
                <w:rFonts w:cs="Arial"/>
                <w:b/>
                <w:sz w:val="20"/>
              </w:rPr>
              <w:t xml:space="preserve"> Amendment is $100,000 or less</w:t>
            </w:r>
          </w:p>
        </w:tc>
        <w:tc>
          <w:tcPr>
            <w:tcW w:w="2375" w:type="dxa"/>
            <w:tcBorders>
              <w:top w:val="single" w:sz="4" w:space="0" w:color="auto"/>
              <w:left w:val="nil"/>
              <w:bottom w:val="single" w:sz="4" w:space="0" w:color="auto"/>
              <w:right w:val="nil"/>
            </w:tcBorders>
            <w:shd w:val="clear" w:color="auto" w:fill="auto"/>
            <w:vAlign w:val="center"/>
          </w:tcPr>
          <w:p w14:paraId="7796C8EB" w14:textId="0815BCBA"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6EA6D169" w14:textId="2796A54B" w:rsidR="00BC241E" w:rsidRDefault="00BC241E" w:rsidP="00A96EAB">
            <w:pPr>
              <w:spacing w:after="0"/>
              <w:jc w:val="right"/>
              <w:rPr>
                <w:rFonts w:eastAsia="Times New Roman" w:cs="Arial"/>
                <w:sz w:val="20"/>
              </w:rPr>
            </w:pPr>
            <w:r>
              <w:rPr>
                <w:rFonts w:eastAsia="Times New Roman" w:cs="Arial"/>
                <w:sz w:val="20"/>
              </w:rPr>
              <w:t>$573.90</w:t>
            </w:r>
          </w:p>
        </w:tc>
      </w:tr>
      <w:tr w:rsidR="00BC241E" w:rsidRPr="00D2201D" w14:paraId="19545C6A" w14:textId="77777777" w:rsidTr="002F44C6">
        <w:trPr>
          <w:gridAfter w:val="1"/>
          <w:wAfter w:w="632" w:type="dxa"/>
          <w:trHeight w:val="495"/>
        </w:trPr>
        <w:tc>
          <w:tcPr>
            <w:tcW w:w="9212" w:type="dxa"/>
            <w:tcBorders>
              <w:top w:val="single" w:sz="4" w:space="0" w:color="auto"/>
              <w:left w:val="nil"/>
              <w:bottom w:val="single" w:sz="4" w:space="0" w:color="auto"/>
              <w:right w:val="nil"/>
            </w:tcBorders>
            <w:shd w:val="clear" w:color="auto" w:fill="auto"/>
            <w:vAlign w:val="center"/>
          </w:tcPr>
          <w:p w14:paraId="22F5BB16" w14:textId="5E8EC544" w:rsidR="00BC241E" w:rsidRPr="007744AB" w:rsidRDefault="00BC241E" w:rsidP="00A96EAB">
            <w:pPr>
              <w:spacing w:after="0"/>
              <w:rPr>
                <w:rFonts w:cs="Arial"/>
                <w:sz w:val="20"/>
                <w:szCs w:val="20"/>
              </w:rPr>
            </w:pPr>
            <w:r w:rsidRPr="00481008">
              <w:rPr>
                <w:rFonts w:cs="Arial"/>
                <w:sz w:val="20"/>
                <w:szCs w:val="20"/>
              </w:rPr>
              <w:t xml:space="preserve">Secondary Consent - Amendment to a Class 11, Class 12, Class 13, Class 14, Class 15 or Class 16 Permit </w:t>
            </w:r>
            <w:r w:rsidRPr="00481008">
              <w:rPr>
                <w:rFonts w:cs="Arial"/>
                <w:sz w:val="20"/>
              </w:rPr>
              <w:t>where the cost of any additional development permitted by</w:t>
            </w:r>
            <w:r w:rsidRPr="00481008">
              <w:rPr>
                <w:rFonts w:cs="Arial"/>
                <w:b/>
                <w:sz w:val="20"/>
              </w:rPr>
              <w:t xml:space="preserve"> </w:t>
            </w:r>
            <w:r w:rsidRPr="00481008">
              <w:rPr>
                <w:rFonts w:cs="Arial"/>
                <w:sz w:val="20"/>
              </w:rPr>
              <w:t>the</w:t>
            </w:r>
            <w:r w:rsidRPr="00481008">
              <w:rPr>
                <w:rFonts w:cs="Arial"/>
                <w:b/>
                <w:sz w:val="20"/>
              </w:rPr>
              <w:t xml:space="preserve"> Amendment is more than $100,000 but not more than $1,000,000</w:t>
            </w:r>
          </w:p>
        </w:tc>
        <w:tc>
          <w:tcPr>
            <w:tcW w:w="2375" w:type="dxa"/>
            <w:tcBorders>
              <w:top w:val="single" w:sz="4" w:space="0" w:color="auto"/>
              <w:left w:val="nil"/>
              <w:bottom w:val="single" w:sz="4" w:space="0" w:color="auto"/>
              <w:right w:val="nil"/>
            </w:tcBorders>
            <w:shd w:val="clear" w:color="auto" w:fill="auto"/>
            <w:vAlign w:val="center"/>
          </w:tcPr>
          <w:p w14:paraId="4816F729" w14:textId="44F5DA1A"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3414B444" w14:textId="352893A9" w:rsidR="00BC241E" w:rsidRDefault="00BC241E" w:rsidP="00A96EAB">
            <w:pPr>
              <w:spacing w:after="0"/>
              <w:jc w:val="right"/>
              <w:rPr>
                <w:rFonts w:eastAsia="Times New Roman" w:cs="Arial"/>
                <w:sz w:val="20"/>
              </w:rPr>
            </w:pPr>
            <w:r>
              <w:rPr>
                <w:rFonts w:eastAsia="Times New Roman" w:cs="Arial"/>
                <w:sz w:val="20"/>
              </w:rPr>
              <w:t>$773.80</w:t>
            </w:r>
          </w:p>
        </w:tc>
      </w:tr>
      <w:tr w:rsidR="00BC241E" w:rsidRPr="00D2201D" w14:paraId="4E832BCB" w14:textId="77777777" w:rsidTr="002F44C6">
        <w:trPr>
          <w:gridAfter w:val="1"/>
          <w:wAfter w:w="632" w:type="dxa"/>
          <w:trHeight w:val="495"/>
        </w:trPr>
        <w:tc>
          <w:tcPr>
            <w:tcW w:w="9212" w:type="dxa"/>
            <w:tcBorders>
              <w:top w:val="single" w:sz="4" w:space="0" w:color="auto"/>
              <w:left w:val="nil"/>
              <w:bottom w:val="single" w:sz="4" w:space="0" w:color="auto"/>
              <w:right w:val="nil"/>
            </w:tcBorders>
            <w:shd w:val="clear" w:color="auto" w:fill="auto"/>
            <w:vAlign w:val="center"/>
          </w:tcPr>
          <w:p w14:paraId="00E0DD79" w14:textId="0C18520C" w:rsidR="00BC241E" w:rsidRPr="007744AB" w:rsidRDefault="00BC241E" w:rsidP="00A96EAB">
            <w:pPr>
              <w:spacing w:after="0"/>
              <w:rPr>
                <w:rFonts w:cs="Arial"/>
                <w:sz w:val="20"/>
                <w:szCs w:val="20"/>
              </w:rPr>
            </w:pPr>
            <w:r w:rsidRPr="00481008">
              <w:rPr>
                <w:rFonts w:cs="Arial"/>
                <w:sz w:val="20"/>
                <w:szCs w:val="20"/>
              </w:rPr>
              <w:t xml:space="preserve">Secondary Consent - Amendment to a Class 11, Class 12, Class 13, Class 14, Class 15 or Class 16 Permit </w:t>
            </w:r>
            <w:r w:rsidRPr="00481008">
              <w:rPr>
                <w:rFonts w:cs="Arial"/>
                <w:sz w:val="20"/>
              </w:rPr>
              <w:t>where the cost of any additional development permitted by</w:t>
            </w:r>
            <w:r w:rsidRPr="00481008">
              <w:rPr>
                <w:rFonts w:cs="Arial"/>
                <w:b/>
                <w:sz w:val="20"/>
              </w:rPr>
              <w:t xml:space="preserve"> </w:t>
            </w:r>
            <w:r w:rsidRPr="00481008">
              <w:rPr>
                <w:rFonts w:cs="Arial"/>
                <w:sz w:val="20"/>
              </w:rPr>
              <w:t>the</w:t>
            </w:r>
            <w:r w:rsidRPr="00481008">
              <w:rPr>
                <w:rFonts w:cs="Arial"/>
                <w:b/>
                <w:sz w:val="20"/>
              </w:rPr>
              <w:t xml:space="preserve"> Amendment is more than $1,000,000 but not more than $5,000,000</w:t>
            </w:r>
          </w:p>
        </w:tc>
        <w:tc>
          <w:tcPr>
            <w:tcW w:w="2375" w:type="dxa"/>
            <w:tcBorders>
              <w:top w:val="single" w:sz="4" w:space="0" w:color="auto"/>
              <w:left w:val="nil"/>
              <w:bottom w:val="single" w:sz="4" w:space="0" w:color="auto"/>
              <w:right w:val="nil"/>
            </w:tcBorders>
            <w:shd w:val="clear" w:color="auto" w:fill="auto"/>
            <w:vAlign w:val="center"/>
          </w:tcPr>
          <w:p w14:paraId="4D9D2B3F" w14:textId="2116A966"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2190E3E2" w14:textId="557FBF69" w:rsidR="00BC241E" w:rsidRDefault="00BC241E" w:rsidP="00A96EAB">
            <w:pPr>
              <w:spacing w:after="0"/>
              <w:jc w:val="right"/>
              <w:rPr>
                <w:rFonts w:eastAsia="Times New Roman" w:cs="Arial"/>
                <w:sz w:val="20"/>
              </w:rPr>
            </w:pPr>
            <w:r>
              <w:rPr>
                <w:rFonts w:eastAsia="Times New Roman" w:cs="Arial"/>
                <w:sz w:val="20"/>
              </w:rPr>
              <w:t>$1,708.85</w:t>
            </w:r>
          </w:p>
        </w:tc>
      </w:tr>
      <w:tr w:rsidR="00BC241E" w:rsidRPr="00D2201D" w14:paraId="1B542BCB" w14:textId="77777777" w:rsidTr="002F44C6">
        <w:trPr>
          <w:gridAfter w:val="1"/>
          <w:wAfter w:w="632" w:type="dxa"/>
          <w:trHeight w:val="495"/>
        </w:trPr>
        <w:tc>
          <w:tcPr>
            <w:tcW w:w="9212" w:type="dxa"/>
            <w:tcBorders>
              <w:top w:val="nil"/>
              <w:left w:val="nil"/>
              <w:bottom w:val="single" w:sz="4" w:space="0" w:color="auto"/>
              <w:right w:val="nil"/>
            </w:tcBorders>
            <w:shd w:val="clear" w:color="auto" w:fill="auto"/>
            <w:vAlign w:val="center"/>
          </w:tcPr>
          <w:p w14:paraId="77BDF5B0" w14:textId="22123306" w:rsidR="00BC241E" w:rsidRPr="007744AB" w:rsidRDefault="00BC241E" w:rsidP="00A96EAB">
            <w:pPr>
              <w:spacing w:after="0"/>
              <w:rPr>
                <w:rFonts w:cs="Arial"/>
                <w:sz w:val="20"/>
                <w:szCs w:val="20"/>
              </w:rPr>
            </w:pPr>
            <w:r w:rsidRPr="00481008">
              <w:rPr>
                <w:rFonts w:cs="Arial"/>
                <w:sz w:val="20"/>
                <w:szCs w:val="20"/>
              </w:rPr>
              <w:t xml:space="preserve">Secondary Consent - Amendment to a Class 11, Class 12, Class 13, Class 14, Class 15 or Class 16 Permit </w:t>
            </w:r>
            <w:r w:rsidRPr="00481008">
              <w:rPr>
                <w:rFonts w:cs="Arial"/>
                <w:sz w:val="20"/>
              </w:rPr>
              <w:t>where the cost of any additional development permitted by</w:t>
            </w:r>
            <w:r w:rsidRPr="00481008">
              <w:rPr>
                <w:rFonts w:cs="Arial"/>
                <w:b/>
                <w:sz w:val="20"/>
              </w:rPr>
              <w:t xml:space="preserve"> </w:t>
            </w:r>
            <w:r w:rsidRPr="00481008">
              <w:rPr>
                <w:rFonts w:cs="Arial"/>
                <w:sz w:val="20"/>
              </w:rPr>
              <w:t>the</w:t>
            </w:r>
            <w:r w:rsidRPr="00481008">
              <w:rPr>
                <w:rFonts w:cs="Arial"/>
                <w:b/>
                <w:sz w:val="20"/>
              </w:rPr>
              <w:t xml:space="preserve"> Amendment is more than $5,000,000</w:t>
            </w:r>
          </w:p>
        </w:tc>
        <w:tc>
          <w:tcPr>
            <w:tcW w:w="2375" w:type="dxa"/>
            <w:tcBorders>
              <w:top w:val="single" w:sz="4" w:space="0" w:color="auto"/>
              <w:left w:val="nil"/>
              <w:bottom w:val="single" w:sz="4" w:space="0" w:color="auto"/>
              <w:right w:val="nil"/>
            </w:tcBorders>
            <w:shd w:val="clear" w:color="auto" w:fill="auto"/>
            <w:vAlign w:val="center"/>
          </w:tcPr>
          <w:p w14:paraId="4D8745CA" w14:textId="7D6D8438"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598D431A" w14:textId="28E76B37" w:rsidR="00BC241E" w:rsidRDefault="00BC241E" w:rsidP="00A96EAB">
            <w:pPr>
              <w:spacing w:after="0"/>
              <w:jc w:val="right"/>
              <w:rPr>
                <w:rFonts w:eastAsia="Times New Roman" w:cs="Arial"/>
                <w:sz w:val="20"/>
              </w:rPr>
            </w:pPr>
            <w:r>
              <w:rPr>
                <w:rFonts w:eastAsia="Times New Roman" w:cs="Arial"/>
                <w:sz w:val="20"/>
              </w:rPr>
              <w:t>$4,350.45</w:t>
            </w:r>
          </w:p>
        </w:tc>
      </w:tr>
      <w:tr w:rsidR="00BC241E" w:rsidRPr="00D2201D" w14:paraId="03954D89" w14:textId="77777777" w:rsidTr="002F44C6">
        <w:trPr>
          <w:gridAfter w:val="1"/>
          <w:wAfter w:w="632" w:type="dxa"/>
          <w:trHeight w:val="119"/>
        </w:trPr>
        <w:tc>
          <w:tcPr>
            <w:tcW w:w="9212" w:type="dxa"/>
            <w:tcBorders>
              <w:top w:val="nil"/>
              <w:left w:val="nil"/>
              <w:bottom w:val="single" w:sz="4" w:space="0" w:color="auto"/>
              <w:right w:val="nil"/>
            </w:tcBorders>
            <w:shd w:val="clear" w:color="auto" w:fill="auto"/>
            <w:vAlign w:val="center"/>
          </w:tcPr>
          <w:p w14:paraId="110179C7" w14:textId="17AF6E99" w:rsidR="00BC241E" w:rsidRPr="00D17AD5" w:rsidRDefault="00BC241E" w:rsidP="00A96EAB">
            <w:pPr>
              <w:spacing w:after="0"/>
              <w:rPr>
                <w:rFonts w:cs="Arial"/>
                <w:sz w:val="20"/>
                <w:szCs w:val="20"/>
              </w:rPr>
            </w:pPr>
            <w:r w:rsidRPr="00D17AD5">
              <w:rPr>
                <w:rFonts w:cs="Arial"/>
                <w:sz w:val="20"/>
                <w:szCs w:val="20"/>
              </w:rPr>
              <w:t>Subdivide an existing building (other than a class 9 permit) 21 $1,318.10 22 A permit not otherwise provided for in the regulations</w:t>
            </w:r>
          </w:p>
        </w:tc>
        <w:tc>
          <w:tcPr>
            <w:tcW w:w="2375" w:type="dxa"/>
            <w:tcBorders>
              <w:top w:val="single" w:sz="4" w:space="0" w:color="auto"/>
              <w:left w:val="nil"/>
              <w:bottom w:val="single" w:sz="4" w:space="0" w:color="auto"/>
              <w:right w:val="nil"/>
            </w:tcBorders>
            <w:shd w:val="clear" w:color="auto" w:fill="auto"/>
            <w:vAlign w:val="center"/>
          </w:tcPr>
          <w:p w14:paraId="00A99167" w14:textId="15A8A91F"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043BC230" w14:textId="0109D326" w:rsidR="00BC241E" w:rsidRDefault="00BC241E" w:rsidP="00A96EAB">
            <w:pPr>
              <w:spacing w:after="0"/>
              <w:jc w:val="right"/>
              <w:rPr>
                <w:rFonts w:eastAsia="Times New Roman" w:cs="Arial"/>
                <w:sz w:val="20"/>
              </w:rPr>
            </w:pPr>
            <w:r>
              <w:rPr>
                <w:rFonts w:eastAsia="Times New Roman" w:cs="Arial"/>
                <w:sz w:val="20"/>
              </w:rPr>
              <w:t>$659.05</w:t>
            </w:r>
          </w:p>
        </w:tc>
      </w:tr>
      <w:tr w:rsidR="00BC241E" w:rsidRPr="00D2201D" w14:paraId="61305ECD" w14:textId="77777777" w:rsidTr="002F44C6">
        <w:trPr>
          <w:gridAfter w:val="1"/>
          <w:wAfter w:w="632" w:type="dxa"/>
          <w:trHeight w:val="116"/>
        </w:trPr>
        <w:tc>
          <w:tcPr>
            <w:tcW w:w="9212" w:type="dxa"/>
            <w:tcBorders>
              <w:top w:val="nil"/>
              <w:left w:val="nil"/>
              <w:bottom w:val="single" w:sz="4" w:space="0" w:color="auto"/>
              <w:right w:val="nil"/>
            </w:tcBorders>
            <w:shd w:val="clear" w:color="auto" w:fill="auto"/>
          </w:tcPr>
          <w:p w14:paraId="07D85B08" w14:textId="2A24CF8B" w:rsidR="00BC241E" w:rsidRPr="00D17AD5" w:rsidRDefault="00BC241E" w:rsidP="006B755A">
            <w:pPr>
              <w:spacing w:after="0"/>
              <w:rPr>
                <w:rFonts w:cs="Arial"/>
                <w:sz w:val="20"/>
                <w:szCs w:val="20"/>
              </w:rPr>
            </w:pPr>
            <w:r w:rsidRPr="00D17AD5">
              <w:rPr>
                <w:rFonts w:cs="Arial"/>
                <w:sz w:val="20"/>
                <w:szCs w:val="20"/>
              </w:rPr>
              <w:t>Two lot subdivision (other than a class 9 permit or class 16 permit)</w:t>
            </w:r>
          </w:p>
        </w:tc>
        <w:tc>
          <w:tcPr>
            <w:tcW w:w="2375" w:type="dxa"/>
            <w:tcBorders>
              <w:top w:val="single" w:sz="4" w:space="0" w:color="auto"/>
              <w:left w:val="nil"/>
              <w:bottom w:val="single" w:sz="4" w:space="0" w:color="auto"/>
              <w:right w:val="nil"/>
            </w:tcBorders>
            <w:shd w:val="clear" w:color="auto" w:fill="auto"/>
            <w:vAlign w:val="center"/>
          </w:tcPr>
          <w:p w14:paraId="1228EFEA" w14:textId="026CB8F2" w:rsidR="00BC241E" w:rsidRDefault="00BC241E" w:rsidP="006B755A">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4788ABB7" w14:textId="2BA0A80E" w:rsidR="00BC241E" w:rsidRDefault="00BC241E" w:rsidP="006B755A">
            <w:pPr>
              <w:spacing w:after="0"/>
              <w:jc w:val="right"/>
              <w:rPr>
                <w:rFonts w:eastAsia="Times New Roman" w:cs="Arial"/>
                <w:sz w:val="20"/>
              </w:rPr>
            </w:pPr>
            <w:r>
              <w:rPr>
                <w:rFonts w:eastAsia="Times New Roman" w:cs="Arial"/>
                <w:sz w:val="20"/>
              </w:rPr>
              <w:t>$659.05</w:t>
            </w:r>
          </w:p>
        </w:tc>
      </w:tr>
      <w:tr w:rsidR="00BC241E" w:rsidRPr="00D2201D" w14:paraId="768D3D0E" w14:textId="77777777" w:rsidTr="002F44C6">
        <w:trPr>
          <w:gridAfter w:val="1"/>
          <w:wAfter w:w="632" w:type="dxa"/>
          <w:trHeight w:val="116"/>
        </w:trPr>
        <w:tc>
          <w:tcPr>
            <w:tcW w:w="9212" w:type="dxa"/>
            <w:tcBorders>
              <w:top w:val="nil"/>
              <w:left w:val="nil"/>
              <w:bottom w:val="single" w:sz="4" w:space="0" w:color="auto"/>
              <w:right w:val="nil"/>
            </w:tcBorders>
            <w:shd w:val="clear" w:color="auto" w:fill="auto"/>
          </w:tcPr>
          <w:p w14:paraId="17E1A7C6" w14:textId="613ADA11" w:rsidR="00BC241E" w:rsidRPr="00D17AD5" w:rsidRDefault="00BC241E" w:rsidP="006B755A">
            <w:pPr>
              <w:spacing w:after="0"/>
              <w:rPr>
                <w:rFonts w:cs="Arial"/>
                <w:sz w:val="20"/>
                <w:szCs w:val="20"/>
              </w:rPr>
            </w:pPr>
            <w:r w:rsidRPr="00D17AD5">
              <w:rPr>
                <w:rFonts w:cs="Arial"/>
                <w:sz w:val="20"/>
                <w:szCs w:val="20"/>
              </w:rPr>
              <w:t>Realignment of a common boundary or consolidate lots (other than a class 9 permit)</w:t>
            </w:r>
          </w:p>
        </w:tc>
        <w:tc>
          <w:tcPr>
            <w:tcW w:w="2375" w:type="dxa"/>
            <w:tcBorders>
              <w:top w:val="single" w:sz="4" w:space="0" w:color="auto"/>
              <w:left w:val="nil"/>
              <w:right w:val="nil"/>
            </w:tcBorders>
            <w:shd w:val="clear" w:color="auto" w:fill="auto"/>
            <w:vAlign w:val="center"/>
          </w:tcPr>
          <w:p w14:paraId="46EE0490" w14:textId="1FFFD59C" w:rsidR="00BC241E" w:rsidRDefault="00BC241E" w:rsidP="006B755A">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right w:val="nil"/>
            </w:tcBorders>
            <w:shd w:val="clear" w:color="auto" w:fill="auto"/>
            <w:vAlign w:val="center"/>
          </w:tcPr>
          <w:p w14:paraId="3431D38B" w14:textId="13EAD78F" w:rsidR="00BC241E" w:rsidRDefault="00BC241E" w:rsidP="006B755A">
            <w:pPr>
              <w:spacing w:after="0"/>
              <w:jc w:val="right"/>
              <w:rPr>
                <w:rFonts w:eastAsia="Times New Roman" w:cs="Arial"/>
                <w:sz w:val="20"/>
              </w:rPr>
            </w:pPr>
            <w:r>
              <w:rPr>
                <w:rFonts w:eastAsia="Times New Roman" w:cs="Arial"/>
                <w:sz w:val="20"/>
              </w:rPr>
              <w:t>$659.05</w:t>
            </w:r>
          </w:p>
        </w:tc>
      </w:tr>
      <w:tr w:rsidR="00BC241E" w:rsidRPr="00D2201D" w14:paraId="247F1058" w14:textId="77777777" w:rsidTr="002F44C6">
        <w:trPr>
          <w:gridAfter w:val="1"/>
          <w:wAfter w:w="632" w:type="dxa"/>
          <w:trHeight w:val="116"/>
        </w:trPr>
        <w:tc>
          <w:tcPr>
            <w:tcW w:w="9212" w:type="dxa"/>
            <w:tcBorders>
              <w:top w:val="nil"/>
              <w:left w:val="nil"/>
              <w:bottom w:val="single" w:sz="4" w:space="0" w:color="auto"/>
              <w:right w:val="nil"/>
            </w:tcBorders>
            <w:shd w:val="clear" w:color="auto" w:fill="auto"/>
          </w:tcPr>
          <w:p w14:paraId="0AD906FA" w14:textId="29CC9E76" w:rsidR="00BC241E" w:rsidRPr="00D17AD5" w:rsidRDefault="00BC241E" w:rsidP="006B755A">
            <w:pPr>
              <w:spacing w:after="0"/>
              <w:rPr>
                <w:rFonts w:cs="Arial"/>
                <w:sz w:val="20"/>
                <w:szCs w:val="20"/>
              </w:rPr>
            </w:pPr>
            <w:r w:rsidRPr="00D17AD5">
              <w:rPr>
                <w:rFonts w:cs="Arial"/>
                <w:sz w:val="20"/>
                <w:szCs w:val="20"/>
              </w:rPr>
              <w:lastRenderedPageBreak/>
              <w:t>Subdivide land (other than a class 9, class 16, class 17 permit or class 18 permit)</w:t>
            </w:r>
          </w:p>
        </w:tc>
        <w:tc>
          <w:tcPr>
            <w:tcW w:w="2375" w:type="dxa"/>
            <w:tcBorders>
              <w:left w:val="nil"/>
              <w:bottom w:val="single" w:sz="4" w:space="0" w:color="auto"/>
              <w:right w:val="nil"/>
            </w:tcBorders>
            <w:shd w:val="clear" w:color="auto" w:fill="auto"/>
            <w:vAlign w:val="center"/>
          </w:tcPr>
          <w:p w14:paraId="42ED5453" w14:textId="34B29645" w:rsidR="00BC241E" w:rsidRDefault="00BC241E" w:rsidP="006B755A">
            <w:pPr>
              <w:spacing w:after="0"/>
              <w:jc w:val="right"/>
              <w:rPr>
                <w:rFonts w:eastAsia="Times New Roman" w:cs="Arial"/>
                <w:sz w:val="20"/>
              </w:rPr>
            </w:pPr>
            <w:r>
              <w:rPr>
                <w:rFonts w:eastAsia="Times New Roman" w:cs="Arial"/>
                <w:sz w:val="20"/>
              </w:rPr>
              <w:t>$140.00</w:t>
            </w:r>
          </w:p>
        </w:tc>
        <w:tc>
          <w:tcPr>
            <w:tcW w:w="2374" w:type="dxa"/>
            <w:tcBorders>
              <w:left w:val="nil"/>
              <w:bottom w:val="single" w:sz="4" w:space="0" w:color="auto"/>
              <w:right w:val="nil"/>
            </w:tcBorders>
            <w:shd w:val="clear" w:color="auto" w:fill="auto"/>
            <w:vAlign w:val="center"/>
          </w:tcPr>
          <w:p w14:paraId="25C8D423" w14:textId="08B0AD27" w:rsidR="00BC241E" w:rsidRDefault="00BC241E" w:rsidP="006B755A">
            <w:pPr>
              <w:spacing w:after="0"/>
              <w:jc w:val="right"/>
              <w:rPr>
                <w:rFonts w:eastAsia="Times New Roman" w:cs="Arial"/>
                <w:sz w:val="20"/>
              </w:rPr>
            </w:pPr>
            <w:r>
              <w:rPr>
                <w:rFonts w:eastAsia="Times New Roman" w:cs="Arial"/>
                <w:sz w:val="20"/>
              </w:rPr>
              <w:t xml:space="preserve">$659.05 </w:t>
            </w:r>
            <w:r>
              <w:rPr>
                <w:rFonts w:eastAsia="Times New Roman" w:cs="Arial"/>
                <w:sz w:val="20"/>
              </w:rPr>
              <w:br/>
              <w:t>per 100 Lots</w:t>
            </w:r>
          </w:p>
        </w:tc>
      </w:tr>
      <w:tr w:rsidR="00BC241E" w:rsidRPr="00D2201D" w14:paraId="5D6912B7" w14:textId="77777777" w:rsidTr="002F44C6">
        <w:trPr>
          <w:gridAfter w:val="1"/>
          <w:wAfter w:w="632" w:type="dxa"/>
          <w:trHeight w:val="116"/>
        </w:trPr>
        <w:tc>
          <w:tcPr>
            <w:tcW w:w="9212" w:type="dxa"/>
            <w:tcBorders>
              <w:top w:val="single" w:sz="4" w:space="0" w:color="auto"/>
              <w:left w:val="nil"/>
              <w:bottom w:val="single" w:sz="4" w:space="0" w:color="auto"/>
              <w:right w:val="nil"/>
            </w:tcBorders>
            <w:shd w:val="clear" w:color="auto" w:fill="auto"/>
          </w:tcPr>
          <w:p w14:paraId="29E7D801" w14:textId="77777777" w:rsidR="00BC241E" w:rsidRPr="00D17AD5" w:rsidRDefault="00BC241E" w:rsidP="006B755A">
            <w:pPr>
              <w:tabs>
                <w:tab w:val="left" w:pos="4962"/>
                <w:tab w:val="left" w:pos="6379"/>
              </w:tabs>
              <w:spacing w:before="240" w:after="0"/>
              <w:ind w:left="186" w:hanging="186"/>
              <w:rPr>
                <w:rFonts w:cs="Arial"/>
                <w:sz w:val="20"/>
                <w:szCs w:val="20"/>
              </w:rPr>
            </w:pPr>
            <w:r w:rsidRPr="00D17AD5">
              <w:rPr>
                <w:rFonts w:cs="Arial"/>
                <w:sz w:val="20"/>
                <w:szCs w:val="20"/>
              </w:rPr>
              <w:t xml:space="preserve">a) Create, vary or remove a restriction within the meaning of the Subdivision Act 1988; or </w:t>
            </w:r>
          </w:p>
          <w:p w14:paraId="3E566E9D" w14:textId="77777777" w:rsidR="00BC241E" w:rsidRPr="00D17AD5" w:rsidRDefault="00BC241E" w:rsidP="006B755A">
            <w:pPr>
              <w:tabs>
                <w:tab w:val="left" w:pos="4962"/>
                <w:tab w:val="left" w:pos="6379"/>
              </w:tabs>
              <w:spacing w:before="120" w:after="0"/>
              <w:rPr>
                <w:rFonts w:cs="Arial"/>
                <w:sz w:val="20"/>
                <w:szCs w:val="20"/>
              </w:rPr>
            </w:pPr>
            <w:r w:rsidRPr="00D17AD5">
              <w:rPr>
                <w:rFonts w:cs="Arial"/>
                <w:sz w:val="20"/>
                <w:szCs w:val="20"/>
              </w:rPr>
              <w:t>b) Create or remove a right of way; or</w:t>
            </w:r>
          </w:p>
          <w:p w14:paraId="14DE451E" w14:textId="77777777" w:rsidR="00BC241E" w:rsidRPr="00D17AD5" w:rsidRDefault="00BC241E" w:rsidP="006B755A">
            <w:pPr>
              <w:tabs>
                <w:tab w:val="left" w:pos="4962"/>
                <w:tab w:val="left" w:pos="6379"/>
              </w:tabs>
              <w:spacing w:before="120" w:after="0"/>
              <w:rPr>
                <w:rFonts w:cs="Arial"/>
                <w:sz w:val="20"/>
                <w:szCs w:val="20"/>
              </w:rPr>
            </w:pPr>
            <w:r w:rsidRPr="00D17AD5">
              <w:rPr>
                <w:rFonts w:cs="Arial"/>
                <w:sz w:val="20"/>
                <w:szCs w:val="20"/>
              </w:rPr>
              <w:t>c) Create, vary or remove an easement other than a right of way; or</w:t>
            </w:r>
          </w:p>
          <w:p w14:paraId="32D36230" w14:textId="16C0E29F" w:rsidR="00BC241E" w:rsidRPr="00D17AD5" w:rsidRDefault="00BC241E" w:rsidP="005C18E1">
            <w:pPr>
              <w:tabs>
                <w:tab w:val="left" w:pos="4962"/>
                <w:tab w:val="left" w:pos="6379"/>
              </w:tabs>
              <w:spacing w:before="120" w:after="0"/>
              <w:ind w:left="186" w:hanging="186"/>
              <w:rPr>
                <w:rFonts w:cs="Arial"/>
                <w:sz w:val="20"/>
                <w:szCs w:val="20"/>
              </w:rPr>
            </w:pPr>
            <w:r w:rsidRPr="00D17AD5">
              <w:rPr>
                <w:rFonts w:cs="Arial"/>
                <w:sz w:val="20"/>
                <w:szCs w:val="20"/>
              </w:rPr>
              <w:t xml:space="preserve">d) Vary or remove a condition </w:t>
            </w:r>
            <w:proofErr w:type="gramStart"/>
            <w:r w:rsidRPr="00D17AD5">
              <w:rPr>
                <w:rFonts w:cs="Arial"/>
                <w:sz w:val="20"/>
                <w:szCs w:val="20"/>
              </w:rPr>
              <w:t>in the nature of an</w:t>
            </w:r>
            <w:proofErr w:type="gramEnd"/>
            <w:r w:rsidRPr="00D17AD5">
              <w:rPr>
                <w:rFonts w:cs="Arial"/>
                <w:sz w:val="20"/>
                <w:szCs w:val="20"/>
              </w:rPr>
              <w:t xml:space="preserve"> easement (other than right of way) in a Crown grant.</w:t>
            </w:r>
          </w:p>
        </w:tc>
        <w:tc>
          <w:tcPr>
            <w:tcW w:w="2375" w:type="dxa"/>
            <w:tcBorders>
              <w:top w:val="single" w:sz="4" w:space="0" w:color="auto"/>
              <w:left w:val="nil"/>
              <w:bottom w:val="single" w:sz="4" w:space="0" w:color="auto"/>
              <w:right w:val="nil"/>
            </w:tcBorders>
            <w:shd w:val="clear" w:color="auto" w:fill="auto"/>
            <w:vAlign w:val="center"/>
          </w:tcPr>
          <w:p w14:paraId="726AA952" w14:textId="423BA251" w:rsidR="00BC241E" w:rsidRDefault="00BC241E" w:rsidP="006B755A">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00EE9F7C" w14:textId="7CEF6CA8" w:rsidR="00BC241E" w:rsidRDefault="00BC241E" w:rsidP="006B755A">
            <w:pPr>
              <w:spacing w:after="0"/>
              <w:jc w:val="right"/>
              <w:rPr>
                <w:rFonts w:eastAsia="Times New Roman" w:cs="Arial"/>
                <w:sz w:val="20"/>
              </w:rPr>
            </w:pPr>
            <w:r>
              <w:rPr>
                <w:rFonts w:eastAsia="Times New Roman" w:cs="Arial"/>
                <w:sz w:val="20"/>
              </w:rPr>
              <w:t>$659.05</w:t>
            </w:r>
          </w:p>
        </w:tc>
      </w:tr>
      <w:tr w:rsidR="002F44C6" w:rsidRPr="00D2201D" w14:paraId="33EBAC10" w14:textId="77777777" w:rsidTr="002F44C6">
        <w:trPr>
          <w:gridAfter w:val="1"/>
          <w:wAfter w:w="632" w:type="dxa"/>
          <w:trHeight w:val="116"/>
        </w:trPr>
        <w:tc>
          <w:tcPr>
            <w:tcW w:w="9212" w:type="dxa"/>
            <w:tcBorders>
              <w:left w:val="nil"/>
              <w:bottom w:val="single" w:sz="4" w:space="0" w:color="auto"/>
              <w:right w:val="nil"/>
            </w:tcBorders>
            <w:shd w:val="clear" w:color="auto" w:fill="auto"/>
          </w:tcPr>
          <w:p w14:paraId="76705ADD" w14:textId="7365FD33" w:rsidR="002F44C6" w:rsidRPr="00D17AD5" w:rsidRDefault="002F44C6" w:rsidP="00D17AD5">
            <w:pPr>
              <w:spacing w:after="120" w:line="240" w:lineRule="auto"/>
              <w:rPr>
                <w:rFonts w:eastAsia="Times New Roman"/>
                <w:color w:val="auto"/>
                <w:sz w:val="20"/>
                <w:szCs w:val="20"/>
                <w:lang w:eastAsia="en-US"/>
              </w:rPr>
            </w:pPr>
            <w:r w:rsidRPr="00D17AD5">
              <w:rPr>
                <w:rFonts w:cs="Arial"/>
                <w:sz w:val="20"/>
                <w:szCs w:val="20"/>
              </w:rPr>
              <w:t>Secondary Consent of a Class 22 Permit</w:t>
            </w:r>
            <w:r>
              <w:rPr>
                <w:rFonts w:cs="Arial"/>
                <w:sz w:val="20"/>
                <w:szCs w:val="20"/>
              </w:rPr>
              <w:t xml:space="preserve"> A </w:t>
            </w:r>
            <w:r w:rsidRPr="00D17AD5">
              <w:rPr>
                <w:rFonts w:cs="Arial"/>
                <w:sz w:val="20"/>
                <w:szCs w:val="20"/>
              </w:rPr>
              <w:t>permit not otherwise provided for in the regulations</w:t>
            </w:r>
          </w:p>
        </w:tc>
        <w:tc>
          <w:tcPr>
            <w:tcW w:w="2375" w:type="dxa"/>
            <w:tcBorders>
              <w:left w:val="nil"/>
              <w:bottom w:val="single" w:sz="4" w:space="0" w:color="auto"/>
              <w:right w:val="nil"/>
            </w:tcBorders>
            <w:shd w:val="clear" w:color="auto" w:fill="auto"/>
          </w:tcPr>
          <w:p w14:paraId="68E369D4" w14:textId="46E97BA6" w:rsidR="002F44C6" w:rsidRPr="00D17AD5" w:rsidRDefault="002F44C6" w:rsidP="00D17AD5">
            <w:pPr>
              <w:spacing w:after="0"/>
              <w:jc w:val="right"/>
              <w:rPr>
                <w:rFonts w:eastAsia="Times New Roman" w:cs="Arial"/>
                <w:sz w:val="20"/>
                <w:szCs w:val="20"/>
              </w:rPr>
            </w:pPr>
            <w:r w:rsidRPr="00D17AD5">
              <w:rPr>
                <w:rFonts w:cs="Arial"/>
                <w:sz w:val="20"/>
                <w:szCs w:val="20"/>
              </w:rPr>
              <w:t>$</w:t>
            </w:r>
            <w:r>
              <w:rPr>
                <w:rFonts w:cs="Arial"/>
                <w:sz w:val="20"/>
                <w:szCs w:val="20"/>
              </w:rPr>
              <w:t>140.00</w:t>
            </w:r>
          </w:p>
        </w:tc>
        <w:tc>
          <w:tcPr>
            <w:tcW w:w="2374" w:type="dxa"/>
            <w:tcBorders>
              <w:left w:val="nil"/>
              <w:bottom w:val="single" w:sz="4" w:space="0" w:color="auto"/>
              <w:right w:val="nil"/>
            </w:tcBorders>
            <w:shd w:val="clear" w:color="auto" w:fill="auto"/>
            <w:vAlign w:val="center"/>
          </w:tcPr>
          <w:p w14:paraId="775FDE9A" w14:textId="73CD4E1E" w:rsidR="002F44C6" w:rsidRDefault="002F44C6" w:rsidP="001811DE">
            <w:pPr>
              <w:spacing w:after="0"/>
              <w:jc w:val="right"/>
              <w:rPr>
                <w:rFonts w:eastAsia="Times New Roman" w:cs="Arial"/>
                <w:sz w:val="20"/>
              </w:rPr>
            </w:pPr>
            <w:r>
              <w:rPr>
                <w:rFonts w:eastAsia="Times New Roman" w:cs="Arial"/>
                <w:sz w:val="20"/>
              </w:rPr>
              <w:t>$659.05</w:t>
            </w:r>
            <w:r>
              <w:rPr>
                <w:rFonts w:eastAsia="Times New Roman" w:cs="Arial"/>
                <w:sz w:val="20"/>
              </w:rPr>
              <w:br/>
            </w:r>
          </w:p>
        </w:tc>
      </w:tr>
      <w:tr w:rsidR="00530A97" w:rsidRPr="00D2201D" w14:paraId="1CDDFC5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901011F" w14:textId="77777777" w:rsidR="00530A97" w:rsidRPr="00D2201D" w:rsidRDefault="00530A97" w:rsidP="00530A97">
            <w:pPr>
              <w:spacing w:after="0"/>
              <w:rPr>
                <w:rFonts w:eastAsia="Times New Roman" w:cs="Arial"/>
                <w:sz w:val="20"/>
              </w:rPr>
            </w:pPr>
            <w:r w:rsidRPr="00D2201D">
              <w:rPr>
                <w:rFonts w:eastAsia="Times New Roman" w:cs="Arial"/>
                <w:sz w:val="20"/>
              </w:rPr>
              <w:t>Request under section 29A of the Building Act 1993 for report and consent on proposed demolition.</w:t>
            </w:r>
          </w:p>
        </w:tc>
        <w:tc>
          <w:tcPr>
            <w:tcW w:w="2375" w:type="dxa"/>
            <w:tcBorders>
              <w:top w:val="nil"/>
              <w:left w:val="nil"/>
              <w:bottom w:val="single" w:sz="4" w:space="0" w:color="auto"/>
              <w:right w:val="nil"/>
            </w:tcBorders>
            <w:shd w:val="clear" w:color="auto" w:fill="auto"/>
            <w:vAlign w:val="center"/>
            <w:hideMark/>
          </w:tcPr>
          <w:p w14:paraId="3694F281" w14:textId="38F94FDE" w:rsidR="00530A97" w:rsidRPr="00D2201D" w:rsidRDefault="00530A97" w:rsidP="00530A97">
            <w:pPr>
              <w:spacing w:after="0"/>
              <w:jc w:val="right"/>
              <w:rPr>
                <w:rFonts w:eastAsia="Times New Roman" w:cs="Arial"/>
                <w:sz w:val="20"/>
              </w:rPr>
            </w:pPr>
            <w:r w:rsidRPr="000B652C">
              <w:rPr>
                <w:rFonts w:eastAsia="Times New Roman" w:cs="Arial"/>
                <w:sz w:val="20"/>
              </w:rPr>
              <w:t>$8</w:t>
            </w:r>
            <w:r w:rsidR="00193B94" w:rsidRPr="000B652C">
              <w:rPr>
                <w:rFonts w:eastAsia="Times New Roman" w:cs="Arial"/>
                <w:sz w:val="20"/>
              </w:rPr>
              <w:t>5</w:t>
            </w:r>
            <w:r w:rsidRPr="000B652C">
              <w:rPr>
                <w:rFonts w:eastAsia="Times New Roman" w:cs="Arial"/>
                <w:sz w:val="20"/>
              </w:rPr>
              <w:t>.</w:t>
            </w:r>
            <w:r w:rsidR="00193B94" w:rsidRPr="000B652C">
              <w:rPr>
                <w:rFonts w:eastAsia="Times New Roman" w:cs="Arial"/>
                <w:sz w:val="20"/>
              </w:rPr>
              <w:t>2</w:t>
            </w:r>
            <w:r w:rsidRPr="000B652C">
              <w:rPr>
                <w:rFonts w:eastAsia="Times New Roman" w:cs="Arial"/>
                <w:sz w:val="20"/>
              </w:rPr>
              <w:t>0</w:t>
            </w:r>
          </w:p>
        </w:tc>
        <w:tc>
          <w:tcPr>
            <w:tcW w:w="2374" w:type="dxa"/>
            <w:tcBorders>
              <w:top w:val="nil"/>
              <w:left w:val="nil"/>
              <w:bottom w:val="single" w:sz="4" w:space="0" w:color="auto"/>
              <w:right w:val="nil"/>
            </w:tcBorders>
            <w:shd w:val="clear" w:color="auto" w:fill="auto"/>
            <w:vAlign w:val="center"/>
          </w:tcPr>
          <w:p w14:paraId="0B281C9A" w14:textId="18FB5E72" w:rsidR="00530A97" w:rsidRPr="00D2201D" w:rsidRDefault="00AD60BF" w:rsidP="00530A97">
            <w:pPr>
              <w:spacing w:after="0"/>
              <w:jc w:val="right"/>
              <w:rPr>
                <w:rFonts w:eastAsia="Times New Roman" w:cs="Arial"/>
                <w:sz w:val="20"/>
              </w:rPr>
            </w:pPr>
            <w:r w:rsidRPr="000B652C">
              <w:rPr>
                <w:rFonts w:eastAsia="Times New Roman" w:cs="Arial"/>
                <w:sz w:val="20"/>
              </w:rPr>
              <w:t>$8</w:t>
            </w:r>
            <w:r w:rsidR="00193B94" w:rsidRPr="000B652C">
              <w:rPr>
                <w:rFonts w:eastAsia="Times New Roman" w:cs="Arial"/>
                <w:sz w:val="20"/>
              </w:rPr>
              <w:t>5</w:t>
            </w:r>
            <w:r w:rsidRPr="000B652C">
              <w:rPr>
                <w:rFonts w:eastAsia="Times New Roman" w:cs="Arial"/>
                <w:sz w:val="20"/>
              </w:rPr>
              <w:t>.</w:t>
            </w:r>
            <w:r w:rsidR="000B652C" w:rsidRPr="000B652C">
              <w:rPr>
                <w:rFonts w:eastAsia="Times New Roman" w:cs="Arial"/>
                <w:sz w:val="20"/>
              </w:rPr>
              <w:t>20</w:t>
            </w:r>
          </w:p>
        </w:tc>
      </w:tr>
      <w:tr w:rsidR="00530A97" w:rsidRPr="00D2201D" w14:paraId="62BECD4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C8AB9DC" w14:textId="77777777" w:rsidR="00530A97" w:rsidRPr="00D2201D" w:rsidRDefault="00530A97" w:rsidP="00530A97">
            <w:pPr>
              <w:spacing w:after="0"/>
              <w:rPr>
                <w:rFonts w:eastAsia="Times New Roman" w:cs="Arial"/>
                <w:sz w:val="20"/>
              </w:rPr>
            </w:pPr>
            <w:r w:rsidRPr="00D2201D">
              <w:rPr>
                <w:rFonts w:eastAsia="Times New Roman" w:cs="Arial"/>
                <w:sz w:val="20"/>
              </w:rPr>
              <w:t xml:space="preserve">Fast Track Fee - for minor planning application (such as painting of heritage buildings and minor works applications) that </w:t>
            </w:r>
            <w:proofErr w:type="gramStart"/>
            <w:r w:rsidRPr="00D2201D">
              <w:rPr>
                <w:rFonts w:eastAsia="Times New Roman" w:cs="Arial"/>
                <w:sz w:val="20"/>
              </w:rPr>
              <w:t>are able to</w:t>
            </w:r>
            <w:proofErr w:type="gramEnd"/>
            <w:r w:rsidRPr="00D2201D">
              <w:rPr>
                <w:rFonts w:eastAsia="Times New Roman" w:cs="Arial"/>
                <w:sz w:val="20"/>
              </w:rPr>
              <w:t xml:space="preserve"> be processed without advertising or the need for external referrals.</w:t>
            </w:r>
          </w:p>
        </w:tc>
        <w:tc>
          <w:tcPr>
            <w:tcW w:w="2375" w:type="dxa"/>
            <w:tcBorders>
              <w:top w:val="nil"/>
              <w:left w:val="nil"/>
              <w:bottom w:val="single" w:sz="4" w:space="0" w:color="auto"/>
              <w:right w:val="nil"/>
            </w:tcBorders>
            <w:shd w:val="clear" w:color="auto" w:fill="auto"/>
            <w:vAlign w:val="center"/>
            <w:hideMark/>
          </w:tcPr>
          <w:p w14:paraId="1108E02D" w14:textId="68482532" w:rsidR="00530A97" w:rsidRPr="00D2201D" w:rsidRDefault="00530A97" w:rsidP="00530A97">
            <w:pPr>
              <w:spacing w:after="0"/>
              <w:jc w:val="right"/>
              <w:rPr>
                <w:rFonts w:eastAsia="Times New Roman" w:cs="Arial"/>
                <w:sz w:val="20"/>
              </w:rPr>
            </w:pPr>
            <w:r w:rsidRPr="00D2201D">
              <w:rPr>
                <w:rFonts w:eastAsia="Times New Roman" w:cs="Arial"/>
                <w:sz w:val="20"/>
              </w:rPr>
              <w:t>$132.50</w:t>
            </w:r>
          </w:p>
        </w:tc>
        <w:tc>
          <w:tcPr>
            <w:tcW w:w="2374" w:type="dxa"/>
            <w:tcBorders>
              <w:top w:val="nil"/>
              <w:left w:val="nil"/>
              <w:bottom w:val="single" w:sz="4" w:space="0" w:color="auto"/>
              <w:right w:val="nil"/>
            </w:tcBorders>
            <w:shd w:val="clear" w:color="auto" w:fill="auto"/>
            <w:vAlign w:val="center"/>
          </w:tcPr>
          <w:p w14:paraId="1C8CDB1E" w14:textId="31367984" w:rsidR="00530A97" w:rsidRPr="00D2201D" w:rsidRDefault="003E7BB9" w:rsidP="00530A97">
            <w:pPr>
              <w:spacing w:after="0"/>
              <w:jc w:val="right"/>
              <w:rPr>
                <w:rFonts w:eastAsia="Times New Roman" w:cs="Arial"/>
                <w:sz w:val="20"/>
              </w:rPr>
            </w:pPr>
            <w:r>
              <w:rPr>
                <w:rFonts w:eastAsia="Times New Roman" w:cs="Arial"/>
                <w:sz w:val="20"/>
              </w:rPr>
              <w:t>$135.50</w:t>
            </w:r>
          </w:p>
        </w:tc>
      </w:tr>
      <w:tr w:rsidR="00530A97" w:rsidRPr="00D2201D" w14:paraId="77C391B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CD65CFC" w14:textId="28B08331" w:rsidR="00530A97" w:rsidRPr="00D2201D" w:rsidRDefault="00530A97" w:rsidP="00530A97">
            <w:pPr>
              <w:spacing w:after="0"/>
              <w:rPr>
                <w:rFonts w:eastAsia="Times New Roman" w:cs="Arial"/>
                <w:sz w:val="20"/>
              </w:rPr>
            </w:pPr>
            <w:r w:rsidRPr="00D2201D">
              <w:rPr>
                <w:rFonts w:eastAsia="Times New Roman" w:cs="Arial"/>
                <w:sz w:val="20"/>
              </w:rPr>
              <w:t>Car Parking Consent - for determining satisfactory car parking where no Planning Permit is required.</w:t>
            </w:r>
          </w:p>
        </w:tc>
        <w:tc>
          <w:tcPr>
            <w:tcW w:w="2375" w:type="dxa"/>
            <w:tcBorders>
              <w:top w:val="nil"/>
              <w:left w:val="nil"/>
              <w:bottom w:val="single" w:sz="4" w:space="0" w:color="auto"/>
              <w:right w:val="nil"/>
            </w:tcBorders>
            <w:shd w:val="clear" w:color="auto" w:fill="auto"/>
            <w:vAlign w:val="center"/>
            <w:hideMark/>
          </w:tcPr>
          <w:p w14:paraId="56BA05DD" w14:textId="38E3B597" w:rsidR="00530A97" w:rsidRPr="00D2201D" w:rsidRDefault="00530A97" w:rsidP="00530A97">
            <w:pPr>
              <w:spacing w:after="0"/>
              <w:jc w:val="right"/>
              <w:rPr>
                <w:rFonts w:eastAsia="Times New Roman" w:cs="Arial"/>
                <w:sz w:val="20"/>
              </w:rPr>
            </w:pPr>
            <w:r w:rsidRPr="00D2201D">
              <w:rPr>
                <w:rFonts w:eastAsia="Times New Roman" w:cs="Arial"/>
                <w:sz w:val="20"/>
              </w:rPr>
              <w:t>$140.00</w:t>
            </w:r>
          </w:p>
        </w:tc>
        <w:tc>
          <w:tcPr>
            <w:tcW w:w="2374" w:type="dxa"/>
            <w:tcBorders>
              <w:top w:val="nil"/>
              <w:left w:val="nil"/>
              <w:bottom w:val="single" w:sz="4" w:space="0" w:color="auto"/>
              <w:right w:val="nil"/>
            </w:tcBorders>
            <w:shd w:val="clear" w:color="auto" w:fill="auto"/>
            <w:vAlign w:val="center"/>
          </w:tcPr>
          <w:p w14:paraId="397FD2B7" w14:textId="28DA31B4" w:rsidR="00530A97" w:rsidRPr="00D2201D" w:rsidRDefault="003119E5" w:rsidP="00530A97">
            <w:pPr>
              <w:spacing w:after="0"/>
              <w:jc w:val="right"/>
              <w:rPr>
                <w:rFonts w:eastAsia="Times New Roman" w:cs="Arial"/>
                <w:sz w:val="20"/>
              </w:rPr>
            </w:pPr>
            <w:r>
              <w:rPr>
                <w:rFonts w:eastAsia="Times New Roman" w:cs="Arial"/>
                <w:sz w:val="20"/>
              </w:rPr>
              <w:t>$</w:t>
            </w:r>
            <w:r w:rsidR="00ED617D">
              <w:rPr>
                <w:rFonts w:eastAsia="Times New Roman" w:cs="Arial"/>
                <w:sz w:val="20"/>
              </w:rPr>
              <w:t>143.20</w:t>
            </w:r>
          </w:p>
        </w:tc>
      </w:tr>
      <w:tr w:rsidR="00530A97" w:rsidRPr="00D2201D" w14:paraId="6584858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4BB0901" w14:textId="77777777" w:rsidR="00530A97" w:rsidRPr="00D2201D" w:rsidRDefault="00530A97" w:rsidP="00530A97">
            <w:pPr>
              <w:spacing w:after="0"/>
              <w:rPr>
                <w:rFonts w:eastAsia="Times New Roman" w:cs="Arial"/>
                <w:sz w:val="20"/>
              </w:rPr>
            </w:pPr>
            <w:r w:rsidRPr="00D2201D">
              <w:rPr>
                <w:rFonts w:eastAsia="Times New Roman" w:cs="Arial"/>
                <w:sz w:val="20"/>
              </w:rPr>
              <w:t>Advertising - Board per advertising sign when planning permit applications are required to be advertised</w:t>
            </w:r>
          </w:p>
        </w:tc>
        <w:tc>
          <w:tcPr>
            <w:tcW w:w="2375" w:type="dxa"/>
            <w:tcBorders>
              <w:top w:val="nil"/>
              <w:left w:val="nil"/>
              <w:bottom w:val="single" w:sz="4" w:space="0" w:color="auto"/>
              <w:right w:val="nil"/>
            </w:tcBorders>
            <w:shd w:val="clear" w:color="auto" w:fill="auto"/>
            <w:vAlign w:val="center"/>
            <w:hideMark/>
          </w:tcPr>
          <w:p w14:paraId="36554341" w14:textId="0EDB7E77" w:rsidR="00530A97" w:rsidRPr="00D2201D" w:rsidRDefault="00530A97" w:rsidP="00530A97">
            <w:pPr>
              <w:spacing w:after="0"/>
              <w:jc w:val="right"/>
              <w:rPr>
                <w:rFonts w:eastAsia="Times New Roman" w:cs="Arial"/>
                <w:sz w:val="20"/>
              </w:rPr>
            </w:pPr>
            <w:r w:rsidRPr="00D2201D">
              <w:rPr>
                <w:rFonts w:eastAsia="Times New Roman" w:cs="Arial"/>
                <w:sz w:val="20"/>
              </w:rPr>
              <w:t>$82.00</w:t>
            </w:r>
          </w:p>
        </w:tc>
        <w:tc>
          <w:tcPr>
            <w:tcW w:w="2374" w:type="dxa"/>
            <w:tcBorders>
              <w:top w:val="nil"/>
              <w:left w:val="nil"/>
              <w:bottom w:val="single" w:sz="4" w:space="0" w:color="auto"/>
              <w:right w:val="nil"/>
            </w:tcBorders>
            <w:shd w:val="clear" w:color="auto" w:fill="auto"/>
            <w:vAlign w:val="center"/>
          </w:tcPr>
          <w:p w14:paraId="0001F0EE" w14:textId="0AA6551C" w:rsidR="00530A97" w:rsidRPr="00D2201D" w:rsidRDefault="00901103" w:rsidP="00530A97">
            <w:pPr>
              <w:spacing w:after="0"/>
              <w:jc w:val="right"/>
              <w:rPr>
                <w:rFonts w:eastAsia="Times New Roman" w:cs="Arial"/>
                <w:sz w:val="20"/>
              </w:rPr>
            </w:pPr>
            <w:r>
              <w:rPr>
                <w:rFonts w:eastAsia="Times New Roman" w:cs="Arial"/>
                <w:sz w:val="20"/>
              </w:rPr>
              <w:t>$83.80</w:t>
            </w:r>
          </w:p>
        </w:tc>
      </w:tr>
      <w:tr w:rsidR="00530A97" w:rsidRPr="00D2201D" w14:paraId="572C0C1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8041059" w14:textId="16A5AC65" w:rsidR="00530A97" w:rsidRPr="00D2201D" w:rsidRDefault="00530A97" w:rsidP="00530A97">
            <w:pPr>
              <w:spacing w:after="0"/>
              <w:rPr>
                <w:rFonts w:eastAsia="Times New Roman" w:cs="Arial"/>
                <w:sz w:val="20"/>
              </w:rPr>
            </w:pPr>
            <w:r w:rsidRPr="00D2201D">
              <w:rPr>
                <w:rFonts w:eastAsia="Times New Roman" w:cs="Arial"/>
                <w:sz w:val="20"/>
              </w:rPr>
              <w:t>Advertising - Letter - per letter when planning permit applications are required to be advertised</w:t>
            </w:r>
          </w:p>
        </w:tc>
        <w:tc>
          <w:tcPr>
            <w:tcW w:w="2375" w:type="dxa"/>
            <w:tcBorders>
              <w:top w:val="nil"/>
              <w:left w:val="nil"/>
              <w:bottom w:val="single" w:sz="4" w:space="0" w:color="auto"/>
              <w:right w:val="nil"/>
            </w:tcBorders>
            <w:shd w:val="clear" w:color="auto" w:fill="auto"/>
            <w:vAlign w:val="center"/>
            <w:hideMark/>
          </w:tcPr>
          <w:p w14:paraId="3EF3E86B" w14:textId="39717D65" w:rsidR="00530A97" w:rsidRPr="00D2201D" w:rsidRDefault="00530A97" w:rsidP="00530A97">
            <w:pPr>
              <w:spacing w:after="0"/>
              <w:jc w:val="right"/>
              <w:rPr>
                <w:rFonts w:eastAsia="Times New Roman" w:cs="Arial"/>
                <w:sz w:val="20"/>
              </w:rPr>
            </w:pPr>
            <w:r w:rsidRPr="00D2201D">
              <w:rPr>
                <w:rFonts w:eastAsia="Times New Roman" w:cs="Arial"/>
                <w:sz w:val="20"/>
              </w:rPr>
              <w:t>$11.90</w:t>
            </w:r>
          </w:p>
        </w:tc>
        <w:tc>
          <w:tcPr>
            <w:tcW w:w="2374" w:type="dxa"/>
            <w:tcBorders>
              <w:top w:val="nil"/>
              <w:left w:val="nil"/>
              <w:bottom w:val="single" w:sz="4" w:space="0" w:color="auto"/>
              <w:right w:val="nil"/>
            </w:tcBorders>
            <w:shd w:val="clear" w:color="auto" w:fill="auto"/>
            <w:vAlign w:val="center"/>
          </w:tcPr>
          <w:p w14:paraId="2E2832A7" w14:textId="28AEF0CF" w:rsidR="00530A97" w:rsidRPr="00D2201D" w:rsidRDefault="00901103" w:rsidP="00530A97">
            <w:pPr>
              <w:spacing w:after="0"/>
              <w:jc w:val="right"/>
              <w:rPr>
                <w:rFonts w:eastAsia="Times New Roman" w:cs="Arial"/>
                <w:sz w:val="20"/>
              </w:rPr>
            </w:pPr>
            <w:r>
              <w:rPr>
                <w:rFonts w:eastAsia="Times New Roman" w:cs="Arial"/>
                <w:sz w:val="20"/>
              </w:rPr>
              <w:t>$11.90</w:t>
            </w:r>
          </w:p>
        </w:tc>
      </w:tr>
      <w:tr w:rsidR="00530A97" w:rsidRPr="00D2201D" w14:paraId="4FF4DB9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FD84C2F" w14:textId="77777777" w:rsidR="00530A97" w:rsidRPr="00D2201D" w:rsidRDefault="00530A97" w:rsidP="00530A97">
            <w:pPr>
              <w:spacing w:after="0"/>
              <w:rPr>
                <w:rFonts w:eastAsia="Times New Roman" w:cs="Arial"/>
                <w:sz w:val="20"/>
              </w:rPr>
            </w:pPr>
            <w:r w:rsidRPr="00D2201D">
              <w:rPr>
                <w:rFonts w:eastAsia="Times New Roman" w:cs="Arial"/>
                <w:sz w:val="20"/>
              </w:rPr>
              <w:t>Planning Confirmation - for response to requests for Planning information</w:t>
            </w:r>
          </w:p>
        </w:tc>
        <w:tc>
          <w:tcPr>
            <w:tcW w:w="2375" w:type="dxa"/>
            <w:tcBorders>
              <w:top w:val="nil"/>
              <w:left w:val="nil"/>
              <w:bottom w:val="single" w:sz="4" w:space="0" w:color="auto"/>
              <w:right w:val="nil"/>
            </w:tcBorders>
            <w:shd w:val="clear" w:color="auto" w:fill="auto"/>
            <w:vAlign w:val="center"/>
            <w:hideMark/>
          </w:tcPr>
          <w:p w14:paraId="37EF76A6" w14:textId="4287FF09" w:rsidR="00530A97" w:rsidRPr="00D2201D" w:rsidRDefault="00530A97" w:rsidP="00530A97">
            <w:pPr>
              <w:spacing w:after="0"/>
              <w:jc w:val="right"/>
              <w:rPr>
                <w:rFonts w:eastAsia="Times New Roman" w:cs="Arial"/>
                <w:sz w:val="20"/>
              </w:rPr>
            </w:pPr>
            <w:r w:rsidRPr="00D2201D">
              <w:rPr>
                <w:rFonts w:eastAsia="Times New Roman" w:cs="Arial"/>
                <w:sz w:val="20"/>
              </w:rPr>
              <w:t>$187.55</w:t>
            </w:r>
          </w:p>
        </w:tc>
        <w:tc>
          <w:tcPr>
            <w:tcW w:w="2374" w:type="dxa"/>
            <w:tcBorders>
              <w:top w:val="nil"/>
              <w:left w:val="nil"/>
              <w:bottom w:val="single" w:sz="4" w:space="0" w:color="auto"/>
              <w:right w:val="nil"/>
            </w:tcBorders>
            <w:shd w:val="clear" w:color="auto" w:fill="auto"/>
            <w:vAlign w:val="center"/>
          </w:tcPr>
          <w:p w14:paraId="78A79465" w14:textId="1D4A5DE8" w:rsidR="00530A97" w:rsidRPr="00D2201D" w:rsidRDefault="00ED617D" w:rsidP="00530A97">
            <w:pPr>
              <w:spacing w:after="0"/>
              <w:jc w:val="right"/>
              <w:rPr>
                <w:rFonts w:eastAsia="Times New Roman" w:cs="Arial"/>
                <w:sz w:val="20"/>
              </w:rPr>
            </w:pPr>
            <w:r>
              <w:rPr>
                <w:rFonts w:eastAsia="Times New Roman" w:cs="Arial"/>
                <w:sz w:val="20"/>
              </w:rPr>
              <w:t>$191.80</w:t>
            </w:r>
          </w:p>
        </w:tc>
      </w:tr>
      <w:tr w:rsidR="00530A97" w:rsidRPr="00D2201D" w14:paraId="4E71A9A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F98A463" w14:textId="77777777" w:rsidR="00530A97" w:rsidRPr="00D2201D" w:rsidRDefault="00530A97" w:rsidP="00530A97">
            <w:pPr>
              <w:spacing w:after="0"/>
              <w:rPr>
                <w:rFonts w:eastAsia="Times New Roman" w:cs="Arial"/>
                <w:sz w:val="20"/>
              </w:rPr>
            </w:pPr>
            <w:r w:rsidRPr="00D2201D">
              <w:rPr>
                <w:rFonts w:eastAsia="Times New Roman" w:cs="Arial"/>
                <w:sz w:val="20"/>
              </w:rPr>
              <w:t>Copy of Planning Register - for a copy of planning register</w:t>
            </w:r>
          </w:p>
        </w:tc>
        <w:tc>
          <w:tcPr>
            <w:tcW w:w="2375" w:type="dxa"/>
            <w:tcBorders>
              <w:top w:val="nil"/>
              <w:left w:val="nil"/>
              <w:bottom w:val="single" w:sz="4" w:space="0" w:color="auto"/>
              <w:right w:val="nil"/>
            </w:tcBorders>
            <w:shd w:val="clear" w:color="auto" w:fill="auto"/>
            <w:vAlign w:val="center"/>
            <w:hideMark/>
          </w:tcPr>
          <w:p w14:paraId="1DE77230" w14:textId="6EADAF29" w:rsidR="00530A97" w:rsidRPr="00D2201D" w:rsidRDefault="00530A97" w:rsidP="00530A97">
            <w:pPr>
              <w:spacing w:after="0"/>
              <w:jc w:val="right"/>
              <w:rPr>
                <w:rFonts w:eastAsia="Times New Roman" w:cs="Arial"/>
                <w:sz w:val="20"/>
              </w:rPr>
            </w:pPr>
            <w:r w:rsidRPr="00D2201D">
              <w:rPr>
                <w:rFonts w:eastAsia="Times New Roman" w:cs="Arial"/>
                <w:sz w:val="20"/>
              </w:rPr>
              <w:t>$81.95</w:t>
            </w:r>
          </w:p>
        </w:tc>
        <w:tc>
          <w:tcPr>
            <w:tcW w:w="2374" w:type="dxa"/>
            <w:tcBorders>
              <w:top w:val="nil"/>
              <w:left w:val="nil"/>
              <w:bottom w:val="single" w:sz="4" w:space="0" w:color="auto"/>
              <w:right w:val="nil"/>
            </w:tcBorders>
            <w:shd w:val="clear" w:color="auto" w:fill="auto"/>
            <w:vAlign w:val="center"/>
          </w:tcPr>
          <w:p w14:paraId="5314579B" w14:textId="7C0350BE" w:rsidR="00530A97" w:rsidRPr="00D2201D" w:rsidRDefault="0020431D" w:rsidP="00530A97">
            <w:pPr>
              <w:spacing w:after="0"/>
              <w:jc w:val="right"/>
              <w:rPr>
                <w:rFonts w:eastAsia="Times New Roman" w:cs="Arial"/>
                <w:sz w:val="20"/>
              </w:rPr>
            </w:pPr>
            <w:r>
              <w:rPr>
                <w:rFonts w:eastAsia="Times New Roman" w:cs="Arial"/>
                <w:sz w:val="20"/>
              </w:rPr>
              <w:t>$83.80</w:t>
            </w:r>
          </w:p>
        </w:tc>
      </w:tr>
      <w:tr w:rsidR="00273CBE" w:rsidRPr="00D2201D" w14:paraId="3B0A7415"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1FD7F624" w14:textId="3A28A584"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Extension of time</w:t>
            </w:r>
          </w:p>
        </w:tc>
      </w:tr>
      <w:tr w:rsidR="00720688" w:rsidRPr="00D2201D" w14:paraId="165F371C" w14:textId="77777777" w:rsidTr="00F1455A">
        <w:trPr>
          <w:gridAfter w:val="1"/>
          <w:wAfter w:w="632" w:type="dxa"/>
        </w:trPr>
        <w:tc>
          <w:tcPr>
            <w:tcW w:w="9212" w:type="dxa"/>
            <w:tcBorders>
              <w:top w:val="nil"/>
              <w:left w:val="nil"/>
              <w:bottom w:val="single" w:sz="4" w:space="0" w:color="auto"/>
              <w:right w:val="nil"/>
            </w:tcBorders>
            <w:shd w:val="clear" w:color="auto" w:fill="auto"/>
          </w:tcPr>
          <w:p w14:paraId="334A5917" w14:textId="77777777" w:rsidR="00FC3AF5" w:rsidRPr="00C513F7" w:rsidRDefault="00720688" w:rsidP="00C513F7">
            <w:pPr>
              <w:rPr>
                <w:sz w:val="20"/>
                <w:szCs w:val="20"/>
              </w:rPr>
            </w:pPr>
            <w:r w:rsidRPr="00C513F7">
              <w:rPr>
                <w:sz w:val="20"/>
                <w:szCs w:val="20"/>
              </w:rPr>
              <w:t>The owner or occupier may request an extension of time in the following circumstances:</w:t>
            </w:r>
          </w:p>
          <w:p w14:paraId="577FBF67" w14:textId="52B5B933" w:rsidR="00FC3AF5" w:rsidRPr="00C513F7" w:rsidRDefault="00C15A07" w:rsidP="003E2F33">
            <w:pPr>
              <w:pStyle w:val="ListParagraph"/>
              <w:numPr>
                <w:ilvl w:val="0"/>
                <w:numId w:val="76"/>
              </w:numPr>
              <w:tabs>
                <w:tab w:val="left" w:pos="4962"/>
                <w:tab w:val="left" w:pos="6379"/>
              </w:tabs>
              <w:spacing w:after="0" w:line="240" w:lineRule="auto"/>
              <w:rPr>
                <w:rFonts w:cs="Arial"/>
                <w:sz w:val="20"/>
                <w:szCs w:val="20"/>
              </w:rPr>
            </w:pPr>
            <w:r w:rsidRPr="00C513F7">
              <w:rPr>
                <w:rFonts w:cs="Arial"/>
                <w:sz w:val="20"/>
                <w:szCs w:val="20"/>
              </w:rPr>
              <w:t>before the permit expires or within six months afterwards, where the use or development allowed by</w:t>
            </w:r>
            <w:r w:rsidR="00FC3AF5" w:rsidRPr="00C513F7">
              <w:rPr>
                <w:rFonts w:cs="Arial"/>
                <w:sz w:val="20"/>
                <w:szCs w:val="20"/>
              </w:rPr>
              <w:t xml:space="preserve"> </w:t>
            </w:r>
            <w:r w:rsidRPr="00C513F7">
              <w:rPr>
                <w:rFonts w:cs="Arial"/>
                <w:sz w:val="20"/>
                <w:szCs w:val="20"/>
              </w:rPr>
              <w:t>th</w:t>
            </w:r>
            <w:r w:rsidR="00FC3AF5" w:rsidRPr="00C513F7">
              <w:rPr>
                <w:rFonts w:cs="Arial"/>
                <w:sz w:val="20"/>
                <w:szCs w:val="20"/>
              </w:rPr>
              <w:t>e permit has not yet started;</w:t>
            </w:r>
          </w:p>
          <w:p w14:paraId="62B1FC74" w14:textId="47CC3859" w:rsidR="00720688" w:rsidRPr="00C513F7" w:rsidRDefault="00FC3AF5" w:rsidP="003E2F33">
            <w:pPr>
              <w:pStyle w:val="ListParagraph"/>
              <w:numPr>
                <w:ilvl w:val="0"/>
                <w:numId w:val="76"/>
              </w:numPr>
              <w:tabs>
                <w:tab w:val="left" w:pos="4962"/>
                <w:tab w:val="left" w:pos="6379"/>
              </w:tabs>
              <w:spacing w:after="0" w:line="240" w:lineRule="auto"/>
              <w:rPr>
                <w:rFonts w:cs="Arial"/>
                <w:sz w:val="20"/>
                <w:szCs w:val="20"/>
              </w:rPr>
            </w:pPr>
            <w:r w:rsidRPr="00C513F7">
              <w:rPr>
                <w:rFonts w:cs="Arial"/>
                <w:sz w:val="20"/>
                <w:szCs w:val="20"/>
              </w:rPr>
              <w:t xml:space="preserve">• </w:t>
            </w:r>
            <w:r w:rsidR="00C15A07" w:rsidRPr="00C513F7">
              <w:rPr>
                <w:rFonts w:cs="Arial"/>
                <w:sz w:val="20"/>
                <w:szCs w:val="20"/>
              </w:rPr>
              <w:t xml:space="preserve">within </w:t>
            </w:r>
            <w:r w:rsidR="003C2B20" w:rsidRPr="00C513F7">
              <w:rPr>
                <w:rFonts w:cs="Arial"/>
                <w:sz w:val="20"/>
                <w:szCs w:val="20"/>
              </w:rPr>
              <w:t>12 months after the permit expiry date, where the development allowed by the permit has lawfully started before the permit expired</w:t>
            </w:r>
            <w:r w:rsidR="003C1566" w:rsidRPr="00C513F7">
              <w:rPr>
                <w:rFonts w:cs="Arial"/>
                <w:sz w:val="20"/>
                <w:szCs w:val="20"/>
              </w:rPr>
              <w:t>.</w:t>
            </w:r>
          </w:p>
        </w:tc>
        <w:tc>
          <w:tcPr>
            <w:tcW w:w="2375" w:type="dxa"/>
            <w:tcBorders>
              <w:top w:val="nil"/>
              <w:left w:val="nil"/>
              <w:bottom w:val="single" w:sz="4" w:space="0" w:color="auto"/>
              <w:right w:val="nil"/>
            </w:tcBorders>
            <w:shd w:val="clear" w:color="auto" w:fill="auto"/>
          </w:tcPr>
          <w:p w14:paraId="612EEAD2" w14:textId="72E1BA94" w:rsidR="00720688" w:rsidRPr="00C513F7" w:rsidRDefault="00185C9E" w:rsidP="00F1455A">
            <w:pPr>
              <w:spacing w:after="0"/>
              <w:jc w:val="right"/>
              <w:rPr>
                <w:rFonts w:eastAsia="Times New Roman" w:cs="Arial"/>
                <w:sz w:val="20"/>
                <w:szCs w:val="20"/>
              </w:rPr>
            </w:pPr>
            <w:r w:rsidRPr="00C513F7">
              <w:rPr>
                <w:rFonts w:cs="Arial"/>
                <w:color w:val="auto"/>
                <w:sz w:val="20"/>
                <w:szCs w:val="20"/>
              </w:rPr>
              <w:t>No Comparable data</w:t>
            </w:r>
            <w:r w:rsidR="00FC3AF5" w:rsidRPr="00C513F7">
              <w:rPr>
                <w:rFonts w:cs="Arial"/>
                <w:color w:val="auto"/>
                <w:sz w:val="20"/>
                <w:szCs w:val="20"/>
              </w:rPr>
              <w:t xml:space="preserve"> available since a new fee structure </w:t>
            </w:r>
            <w:r w:rsidR="00E46509" w:rsidRPr="00C513F7">
              <w:rPr>
                <w:rFonts w:cs="Arial"/>
                <w:color w:val="auto"/>
                <w:sz w:val="20"/>
                <w:szCs w:val="20"/>
              </w:rPr>
              <w:t>has been</w:t>
            </w:r>
            <w:r w:rsidR="009412C7" w:rsidRPr="00C513F7">
              <w:rPr>
                <w:rFonts w:cs="Arial"/>
                <w:color w:val="auto"/>
                <w:sz w:val="20"/>
                <w:szCs w:val="20"/>
              </w:rPr>
              <w:t xml:space="preserve"> introduced</w:t>
            </w:r>
            <w:r w:rsidR="00FC3AF5" w:rsidRPr="00C513F7">
              <w:rPr>
                <w:rFonts w:cs="Arial"/>
                <w:color w:val="auto"/>
                <w:sz w:val="20"/>
                <w:szCs w:val="20"/>
              </w:rPr>
              <w:t xml:space="preserve"> for 2020-21</w:t>
            </w:r>
          </w:p>
        </w:tc>
        <w:tc>
          <w:tcPr>
            <w:tcW w:w="2374" w:type="dxa"/>
            <w:tcBorders>
              <w:top w:val="nil"/>
              <w:left w:val="nil"/>
              <w:bottom w:val="single" w:sz="4" w:space="0" w:color="auto"/>
              <w:right w:val="nil"/>
            </w:tcBorders>
            <w:shd w:val="clear" w:color="auto" w:fill="auto"/>
          </w:tcPr>
          <w:p w14:paraId="5FF35DB8" w14:textId="2B256F7E" w:rsidR="00720688" w:rsidRPr="00F1455A" w:rsidRDefault="00D50EAC" w:rsidP="00F1455A">
            <w:pPr>
              <w:spacing w:after="0"/>
              <w:jc w:val="right"/>
              <w:rPr>
                <w:rFonts w:cs="Arial"/>
                <w:sz w:val="20"/>
                <w:szCs w:val="20"/>
              </w:rPr>
            </w:pPr>
            <w:r w:rsidRPr="00F1455A">
              <w:rPr>
                <w:rFonts w:cs="Arial"/>
                <w:sz w:val="20"/>
                <w:szCs w:val="20"/>
              </w:rPr>
              <w:t>The Greater of:</w:t>
            </w:r>
            <w:r w:rsidR="00F1455A" w:rsidRPr="00F1455A">
              <w:rPr>
                <w:rFonts w:cs="Arial"/>
                <w:sz w:val="20"/>
                <w:szCs w:val="20"/>
              </w:rPr>
              <w:t xml:space="preserve"> </w:t>
            </w:r>
            <w:r w:rsidRPr="00F1455A">
              <w:rPr>
                <w:rFonts w:cs="Arial"/>
                <w:sz w:val="20"/>
                <w:szCs w:val="20"/>
              </w:rPr>
              <w:t xml:space="preserve">50% of the </w:t>
            </w:r>
            <w:r w:rsidR="009412C7" w:rsidRPr="00F1455A">
              <w:rPr>
                <w:rFonts w:cs="Arial"/>
                <w:sz w:val="20"/>
                <w:szCs w:val="20"/>
              </w:rPr>
              <w:t xml:space="preserve">current </w:t>
            </w:r>
            <w:r w:rsidRPr="00F1455A">
              <w:rPr>
                <w:rFonts w:cs="Arial"/>
                <w:sz w:val="20"/>
                <w:szCs w:val="20"/>
              </w:rPr>
              <w:t>application fee based on the Class of Application (Regulation 9)</w:t>
            </w:r>
            <w:r w:rsidR="00185C9E" w:rsidRPr="00F1455A">
              <w:rPr>
                <w:rFonts w:cs="Arial"/>
                <w:sz w:val="20"/>
                <w:szCs w:val="20"/>
              </w:rPr>
              <w:t xml:space="preserve"> </w:t>
            </w:r>
            <w:r w:rsidR="00751FE8" w:rsidRPr="00F1455A">
              <w:rPr>
                <w:rFonts w:cs="Arial"/>
                <w:sz w:val="20"/>
                <w:szCs w:val="20"/>
              </w:rPr>
              <w:t xml:space="preserve">or </w:t>
            </w:r>
            <w:r w:rsidR="00185C9E" w:rsidRPr="00F1455A">
              <w:rPr>
                <w:rFonts w:cs="Arial"/>
                <w:sz w:val="20"/>
                <w:szCs w:val="20"/>
              </w:rPr>
              <w:t>$63</w:t>
            </w:r>
            <w:r w:rsidR="008A3285" w:rsidRPr="00F1455A">
              <w:rPr>
                <w:rFonts w:cs="Arial"/>
                <w:sz w:val="20"/>
                <w:szCs w:val="20"/>
              </w:rPr>
              <w:t>3</w:t>
            </w:r>
            <w:r w:rsidR="00185C9E" w:rsidRPr="00F1455A">
              <w:rPr>
                <w:rFonts w:cs="Arial"/>
                <w:sz w:val="20"/>
                <w:szCs w:val="20"/>
              </w:rPr>
              <w:t>.</w:t>
            </w:r>
            <w:r w:rsidR="008E74AC" w:rsidRPr="00F1455A">
              <w:rPr>
                <w:rFonts w:cs="Arial"/>
                <w:sz w:val="20"/>
                <w:szCs w:val="20"/>
              </w:rPr>
              <w:t>00</w:t>
            </w:r>
          </w:p>
        </w:tc>
      </w:tr>
      <w:tr w:rsidR="00720688" w:rsidRPr="00D2201D" w14:paraId="28FDCECA" w14:textId="77777777" w:rsidTr="0060343C">
        <w:trPr>
          <w:gridAfter w:val="1"/>
          <w:wAfter w:w="632" w:type="dxa"/>
          <w:trHeight w:val="340"/>
        </w:trPr>
        <w:tc>
          <w:tcPr>
            <w:tcW w:w="9212" w:type="dxa"/>
            <w:tcBorders>
              <w:top w:val="nil"/>
              <w:left w:val="nil"/>
              <w:bottom w:val="single" w:sz="4" w:space="0" w:color="auto"/>
              <w:right w:val="nil"/>
            </w:tcBorders>
            <w:shd w:val="clear" w:color="auto" w:fill="008080"/>
            <w:vAlign w:val="center"/>
            <w:hideMark/>
          </w:tcPr>
          <w:p w14:paraId="23A08EE4" w14:textId="304BA203"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Planning file search</w:t>
            </w:r>
          </w:p>
        </w:tc>
        <w:tc>
          <w:tcPr>
            <w:tcW w:w="2375" w:type="dxa"/>
            <w:tcBorders>
              <w:top w:val="nil"/>
              <w:left w:val="nil"/>
              <w:bottom w:val="single" w:sz="4" w:space="0" w:color="auto"/>
              <w:right w:val="nil"/>
            </w:tcBorders>
            <w:shd w:val="clear" w:color="auto" w:fill="008080"/>
            <w:vAlign w:val="center"/>
            <w:hideMark/>
          </w:tcPr>
          <w:p w14:paraId="619690A0" w14:textId="77777777" w:rsidR="00720688" w:rsidRPr="00D2201D" w:rsidRDefault="00720688" w:rsidP="00720688">
            <w:pPr>
              <w:spacing w:after="0"/>
              <w:jc w:val="right"/>
              <w:rPr>
                <w:rFonts w:eastAsia="Times New Roman" w:cs="Arial"/>
                <w:b/>
                <w:bCs/>
                <w:color w:val="FFFFFF"/>
                <w:sz w:val="20"/>
              </w:rPr>
            </w:pPr>
            <w:r w:rsidRPr="00D2201D">
              <w:rPr>
                <w:rFonts w:eastAsia="Times New Roman" w:cs="Arial"/>
                <w:b/>
                <w:bCs/>
                <w:color w:val="FFFFFF"/>
                <w:sz w:val="20"/>
              </w:rPr>
              <w:t> </w:t>
            </w:r>
          </w:p>
        </w:tc>
        <w:tc>
          <w:tcPr>
            <w:tcW w:w="2374" w:type="dxa"/>
            <w:tcBorders>
              <w:top w:val="nil"/>
              <w:left w:val="nil"/>
              <w:bottom w:val="single" w:sz="4" w:space="0" w:color="auto"/>
              <w:right w:val="nil"/>
            </w:tcBorders>
            <w:shd w:val="clear" w:color="auto" w:fill="008080"/>
            <w:vAlign w:val="center"/>
            <w:hideMark/>
          </w:tcPr>
          <w:p w14:paraId="6837351F" w14:textId="77777777" w:rsidR="00720688" w:rsidRPr="00D2201D" w:rsidRDefault="00720688" w:rsidP="00720688">
            <w:pPr>
              <w:spacing w:after="0"/>
              <w:jc w:val="right"/>
              <w:rPr>
                <w:rFonts w:eastAsia="Times New Roman" w:cs="Arial"/>
                <w:b/>
                <w:bCs/>
                <w:color w:val="FFFFFF"/>
                <w:sz w:val="20"/>
              </w:rPr>
            </w:pPr>
            <w:r w:rsidRPr="00D2201D">
              <w:rPr>
                <w:rFonts w:eastAsia="Times New Roman" w:cs="Arial"/>
                <w:b/>
                <w:bCs/>
                <w:color w:val="FFFFFF"/>
                <w:sz w:val="20"/>
              </w:rPr>
              <w:t> </w:t>
            </w:r>
          </w:p>
        </w:tc>
      </w:tr>
      <w:tr w:rsidR="00720688" w:rsidRPr="00D2201D" w14:paraId="692CC55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3511ED0" w14:textId="390E1BC4" w:rsidR="00720688" w:rsidRPr="00D2201D" w:rsidRDefault="00720688" w:rsidP="00720688">
            <w:pPr>
              <w:spacing w:after="0"/>
              <w:rPr>
                <w:rFonts w:eastAsia="Times New Roman" w:cs="Arial"/>
                <w:sz w:val="20"/>
              </w:rPr>
            </w:pPr>
            <w:r w:rsidRPr="00D2201D">
              <w:rPr>
                <w:rFonts w:eastAsia="Times New Roman" w:cs="Arial"/>
                <w:sz w:val="20"/>
              </w:rPr>
              <w:t>Residential lodged during or prior to 20</w:t>
            </w:r>
            <w:r>
              <w:rPr>
                <w:rFonts w:eastAsia="Times New Roman" w:cs="Arial"/>
                <w:sz w:val="20"/>
              </w:rPr>
              <w:t>1</w:t>
            </w:r>
            <w:r w:rsidRPr="00D2201D">
              <w:rPr>
                <w:rFonts w:eastAsia="Times New Roman" w:cs="Arial"/>
                <w:sz w:val="20"/>
              </w:rPr>
              <w:t>0</w:t>
            </w:r>
          </w:p>
        </w:tc>
        <w:tc>
          <w:tcPr>
            <w:tcW w:w="2375" w:type="dxa"/>
            <w:tcBorders>
              <w:top w:val="nil"/>
              <w:left w:val="nil"/>
              <w:bottom w:val="single" w:sz="4" w:space="0" w:color="auto"/>
              <w:right w:val="nil"/>
            </w:tcBorders>
            <w:shd w:val="clear" w:color="auto" w:fill="auto"/>
            <w:vAlign w:val="center"/>
            <w:hideMark/>
          </w:tcPr>
          <w:p w14:paraId="1A17E8EE" w14:textId="199DF701" w:rsidR="00720688" w:rsidRPr="00D2201D" w:rsidRDefault="00720688" w:rsidP="00720688">
            <w:pPr>
              <w:spacing w:after="0"/>
              <w:jc w:val="right"/>
              <w:rPr>
                <w:rFonts w:eastAsia="Times New Roman" w:cs="Arial"/>
                <w:sz w:val="20"/>
              </w:rPr>
            </w:pPr>
            <w:r w:rsidRPr="00D2201D">
              <w:rPr>
                <w:rFonts w:eastAsia="Times New Roman" w:cs="Arial"/>
                <w:sz w:val="20"/>
              </w:rPr>
              <w:t>$11</w:t>
            </w:r>
            <w:r>
              <w:rPr>
                <w:rFonts w:eastAsia="Times New Roman" w:cs="Arial"/>
                <w:sz w:val="20"/>
              </w:rPr>
              <w:t>2</w:t>
            </w:r>
            <w:r w:rsidRPr="00D2201D">
              <w:rPr>
                <w:rFonts w:eastAsia="Times New Roman" w:cs="Arial"/>
                <w:sz w:val="20"/>
              </w:rPr>
              <w:t>.00</w:t>
            </w:r>
          </w:p>
        </w:tc>
        <w:tc>
          <w:tcPr>
            <w:tcW w:w="2374" w:type="dxa"/>
            <w:tcBorders>
              <w:top w:val="nil"/>
              <w:left w:val="nil"/>
              <w:bottom w:val="single" w:sz="4" w:space="0" w:color="auto"/>
              <w:right w:val="nil"/>
            </w:tcBorders>
            <w:shd w:val="clear" w:color="auto" w:fill="auto"/>
            <w:vAlign w:val="center"/>
          </w:tcPr>
          <w:p w14:paraId="224FC45C" w14:textId="4DDCFFF3" w:rsidR="00720688" w:rsidRPr="00D2201D" w:rsidRDefault="00720688" w:rsidP="00720688">
            <w:pPr>
              <w:spacing w:after="0"/>
              <w:jc w:val="right"/>
              <w:rPr>
                <w:rFonts w:eastAsia="Times New Roman" w:cs="Arial"/>
                <w:sz w:val="20"/>
              </w:rPr>
            </w:pPr>
            <w:r w:rsidRPr="00D2201D">
              <w:rPr>
                <w:rFonts w:eastAsia="Times New Roman" w:cs="Arial"/>
                <w:sz w:val="20"/>
              </w:rPr>
              <w:t>$11</w:t>
            </w:r>
            <w:r>
              <w:rPr>
                <w:rFonts w:eastAsia="Times New Roman" w:cs="Arial"/>
                <w:sz w:val="20"/>
              </w:rPr>
              <w:t>4</w:t>
            </w:r>
            <w:r w:rsidRPr="00D2201D">
              <w:rPr>
                <w:rFonts w:eastAsia="Times New Roman" w:cs="Arial"/>
                <w:sz w:val="20"/>
              </w:rPr>
              <w:t>.</w:t>
            </w:r>
            <w:r>
              <w:rPr>
                <w:rFonts w:eastAsia="Times New Roman" w:cs="Arial"/>
                <w:sz w:val="20"/>
              </w:rPr>
              <w:t>5</w:t>
            </w:r>
            <w:r w:rsidRPr="00D2201D">
              <w:rPr>
                <w:rFonts w:eastAsia="Times New Roman" w:cs="Arial"/>
                <w:sz w:val="20"/>
              </w:rPr>
              <w:t>0</w:t>
            </w:r>
          </w:p>
        </w:tc>
      </w:tr>
      <w:tr w:rsidR="00720688" w:rsidRPr="00D2201D" w14:paraId="2A48B00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59BF5EB" w14:textId="09555C91" w:rsidR="00720688" w:rsidRPr="00D2201D" w:rsidRDefault="00720688" w:rsidP="00720688">
            <w:pPr>
              <w:spacing w:after="0"/>
              <w:rPr>
                <w:rFonts w:eastAsia="Times New Roman" w:cs="Arial"/>
                <w:sz w:val="20"/>
              </w:rPr>
            </w:pPr>
            <w:r w:rsidRPr="00D2201D">
              <w:rPr>
                <w:rFonts w:eastAsia="Times New Roman" w:cs="Arial"/>
                <w:sz w:val="20"/>
              </w:rPr>
              <w:lastRenderedPageBreak/>
              <w:t>Residential lodged from 20</w:t>
            </w:r>
            <w:r>
              <w:rPr>
                <w:rFonts w:eastAsia="Times New Roman" w:cs="Arial"/>
                <w:sz w:val="20"/>
              </w:rPr>
              <w:t>1</w:t>
            </w:r>
            <w:r w:rsidRPr="00D2201D">
              <w:rPr>
                <w:rFonts w:eastAsia="Times New Roman" w:cs="Arial"/>
                <w:sz w:val="20"/>
              </w:rPr>
              <w:t>0 onwards</w:t>
            </w:r>
          </w:p>
        </w:tc>
        <w:tc>
          <w:tcPr>
            <w:tcW w:w="2375" w:type="dxa"/>
            <w:tcBorders>
              <w:top w:val="nil"/>
              <w:left w:val="nil"/>
              <w:bottom w:val="single" w:sz="4" w:space="0" w:color="auto"/>
              <w:right w:val="nil"/>
            </w:tcBorders>
            <w:shd w:val="clear" w:color="auto" w:fill="auto"/>
            <w:vAlign w:val="center"/>
            <w:hideMark/>
          </w:tcPr>
          <w:p w14:paraId="7B362B9C" w14:textId="73341422" w:rsidR="00720688" w:rsidRPr="00D2201D" w:rsidRDefault="00720688" w:rsidP="00720688">
            <w:pPr>
              <w:spacing w:after="0"/>
              <w:jc w:val="right"/>
              <w:rPr>
                <w:rFonts w:eastAsia="Times New Roman" w:cs="Arial"/>
                <w:sz w:val="20"/>
              </w:rPr>
            </w:pPr>
            <w:r w:rsidRPr="00D2201D">
              <w:rPr>
                <w:rFonts w:eastAsia="Times New Roman" w:cs="Arial"/>
                <w:sz w:val="20"/>
              </w:rPr>
              <w:t>$60.00</w:t>
            </w:r>
          </w:p>
        </w:tc>
        <w:tc>
          <w:tcPr>
            <w:tcW w:w="2374" w:type="dxa"/>
            <w:tcBorders>
              <w:top w:val="nil"/>
              <w:left w:val="nil"/>
              <w:bottom w:val="single" w:sz="4" w:space="0" w:color="auto"/>
              <w:right w:val="nil"/>
            </w:tcBorders>
            <w:shd w:val="clear" w:color="auto" w:fill="auto"/>
            <w:vAlign w:val="center"/>
          </w:tcPr>
          <w:p w14:paraId="6833E798" w14:textId="7B0E48C9" w:rsidR="00720688" w:rsidRPr="00D2201D" w:rsidRDefault="00720688" w:rsidP="00720688">
            <w:pPr>
              <w:spacing w:after="0"/>
              <w:jc w:val="right"/>
              <w:rPr>
                <w:rFonts w:eastAsia="Times New Roman" w:cs="Arial"/>
                <w:sz w:val="20"/>
              </w:rPr>
            </w:pPr>
            <w:r w:rsidRPr="00D2201D">
              <w:rPr>
                <w:rFonts w:eastAsia="Times New Roman" w:cs="Arial"/>
                <w:sz w:val="20"/>
              </w:rPr>
              <w:t>$6</w:t>
            </w:r>
            <w:r>
              <w:rPr>
                <w:rFonts w:eastAsia="Times New Roman" w:cs="Arial"/>
                <w:sz w:val="20"/>
              </w:rPr>
              <w:t>1</w:t>
            </w:r>
            <w:r w:rsidRPr="00D2201D">
              <w:rPr>
                <w:rFonts w:eastAsia="Times New Roman" w:cs="Arial"/>
                <w:sz w:val="20"/>
              </w:rPr>
              <w:t>.</w:t>
            </w:r>
            <w:r>
              <w:rPr>
                <w:rFonts w:eastAsia="Times New Roman" w:cs="Arial"/>
                <w:sz w:val="20"/>
              </w:rPr>
              <w:t>4</w:t>
            </w:r>
            <w:r w:rsidRPr="00D2201D">
              <w:rPr>
                <w:rFonts w:eastAsia="Times New Roman" w:cs="Arial"/>
                <w:sz w:val="20"/>
              </w:rPr>
              <w:t>0</w:t>
            </w:r>
          </w:p>
        </w:tc>
      </w:tr>
      <w:tr w:rsidR="00720688" w:rsidRPr="00D2201D" w14:paraId="34DC811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195AF0B" w14:textId="77777777" w:rsidR="00720688" w:rsidRPr="00D2201D" w:rsidRDefault="00720688" w:rsidP="00720688">
            <w:pPr>
              <w:spacing w:after="0"/>
              <w:rPr>
                <w:rFonts w:eastAsia="Times New Roman" w:cs="Arial"/>
                <w:sz w:val="20"/>
              </w:rPr>
            </w:pPr>
            <w:r w:rsidRPr="00D2201D">
              <w:rPr>
                <w:rFonts w:eastAsia="Times New Roman" w:cs="Arial"/>
                <w:sz w:val="20"/>
              </w:rPr>
              <w:t xml:space="preserve">Residential Property Information Request </w:t>
            </w:r>
          </w:p>
        </w:tc>
        <w:tc>
          <w:tcPr>
            <w:tcW w:w="2375" w:type="dxa"/>
            <w:tcBorders>
              <w:top w:val="nil"/>
              <w:left w:val="nil"/>
              <w:bottom w:val="single" w:sz="4" w:space="0" w:color="auto"/>
              <w:right w:val="nil"/>
            </w:tcBorders>
            <w:shd w:val="clear" w:color="auto" w:fill="auto"/>
            <w:vAlign w:val="center"/>
            <w:hideMark/>
          </w:tcPr>
          <w:p w14:paraId="2669232C" w14:textId="58582D6B" w:rsidR="00720688" w:rsidRPr="00D2201D" w:rsidRDefault="00720688" w:rsidP="00720688">
            <w:pPr>
              <w:spacing w:after="0"/>
              <w:jc w:val="right"/>
              <w:rPr>
                <w:rFonts w:eastAsia="Times New Roman" w:cs="Arial"/>
                <w:sz w:val="20"/>
              </w:rPr>
            </w:pPr>
            <w:r w:rsidRPr="00D2201D">
              <w:rPr>
                <w:rFonts w:eastAsia="Times New Roman" w:cs="Arial"/>
                <w:sz w:val="20"/>
              </w:rPr>
              <w:t>$1</w:t>
            </w:r>
            <w:r>
              <w:rPr>
                <w:rFonts w:eastAsia="Times New Roman" w:cs="Arial"/>
                <w:sz w:val="20"/>
              </w:rPr>
              <w:t>12</w:t>
            </w:r>
            <w:r w:rsidRPr="00D2201D">
              <w:rPr>
                <w:rFonts w:eastAsia="Times New Roman" w:cs="Arial"/>
                <w:sz w:val="20"/>
              </w:rPr>
              <w:t>.00</w:t>
            </w:r>
          </w:p>
        </w:tc>
        <w:tc>
          <w:tcPr>
            <w:tcW w:w="2374" w:type="dxa"/>
            <w:tcBorders>
              <w:top w:val="nil"/>
              <w:left w:val="nil"/>
              <w:bottom w:val="single" w:sz="4" w:space="0" w:color="auto"/>
              <w:right w:val="nil"/>
            </w:tcBorders>
            <w:shd w:val="clear" w:color="auto" w:fill="auto"/>
            <w:vAlign w:val="center"/>
          </w:tcPr>
          <w:p w14:paraId="2A771139" w14:textId="68EF3A3C" w:rsidR="00720688" w:rsidRPr="00D2201D" w:rsidRDefault="00720688" w:rsidP="00720688">
            <w:pPr>
              <w:spacing w:after="0"/>
              <w:jc w:val="right"/>
              <w:rPr>
                <w:rFonts w:eastAsia="Times New Roman" w:cs="Arial"/>
                <w:sz w:val="20"/>
              </w:rPr>
            </w:pPr>
            <w:r w:rsidRPr="00D2201D">
              <w:rPr>
                <w:rFonts w:eastAsia="Times New Roman" w:cs="Arial"/>
                <w:sz w:val="20"/>
              </w:rPr>
              <w:t>$1</w:t>
            </w:r>
            <w:r>
              <w:rPr>
                <w:rFonts w:eastAsia="Times New Roman" w:cs="Arial"/>
                <w:sz w:val="20"/>
              </w:rPr>
              <w:t>14</w:t>
            </w:r>
            <w:r w:rsidRPr="00D2201D">
              <w:rPr>
                <w:rFonts w:eastAsia="Times New Roman" w:cs="Arial"/>
                <w:sz w:val="20"/>
              </w:rPr>
              <w:t>.</w:t>
            </w:r>
            <w:r>
              <w:rPr>
                <w:rFonts w:eastAsia="Times New Roman" w:cs="Arial"/>
                <w:sz w:val="20"/>
              </w:rPr>
              <w:t>5</w:t>
            </w:r>
            <w:r w:rsidRPr="00D2201D">
              <w:rPr>
                <w:rFonts w:eastAsia="Times New Roman" w:cs="Arial"/>
                <w:sz w:val="20"/>
              </w:rPr>
              <w:t>0</w:t>
            </w:r>
          </w:p>
        </w:tc>
      </w:tr>
      <w:tr w:rsidR="00720688" w:rsidRPr="00D2201D" w14:paraId="6C3D60D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A5015FD" w14:textId="14D3388F" w:rsidR="00720688" w:rsidRPr="00D2201D" w:rsidRDefault="00720688" w:rsidP="00720688">
            <w:pPr>
              <w:spacing w:after="0"/>
              <w:rPr>
                <w:rFonts w:eastAsia="Times New Roman" w:cs="Arial"/>
                <w:sz w:val="20"/>
              </w:rPr>
            </w:pPr>
            <w:r w:rsidRPr="00D2201D">
              <w:rPr>
                <w:rFonts w:eastAsia="Times New Roman" w:cs="Arial"/>
                <w:sz w:val="20"/>
              </w:rPr>
              <w:t xml:space="preserve">Commercial Applications - Lodged prior </w:t>
            </w:r>
            <w:r>
              <w:rPr>
                <w:rFonts w:eastAsia="Times New Roman" w:cs="Arial"/>
                <w:sz w:val="20"/>
              </w:rPr>
              <w:t xml:space="preserve">to </w:t>
            </w:r>
            <w:r w:rsidRPr="00D2201D">
              <w:rPr>
                <w:rFonts w:eastAsia="Times New Roman" w:cs="Arial"/>
                <w:sz w:val="20"/>
              </w:rPr>
              <w:t>20</w:t>
            </w:r>
            <w:r>
              <w:rPr>
                <w:rFonts w:eastAsia="Times New Roman" w:cs="Arial"/>
                <w:sz w:val="20"/>
              </w:rPr>
              <w:t>1</w:t>
            </w:r>
            <w:r w:rsidRPr="00D2201D">
              <w:rPr>
                <w:rFonts w:eastAsia="Times New Roman" w:cs="Arial"/>
                <w:sz w:val="20"/>
              </w:rPr>
              <w:t xml:space="preserve">0 </w:t>
            </w:r>
          </w:p>
        </w:tc>
        <w:tc>
          <w:tcPr>
            <w:tcW w:w="2375" w:type="dxa"/>
            <w:tcBorders>
              <w:top w:val="nil"/>
              <w:left w:val="nil"/>
              <w:bottom w:val="single" w:sz="4" w:space="0" w:color="auto"/>
              <w:right w:val="nil"/>
            </w:tcBorders>
            <w:shd w:val="clear" w:color="auto" w:fill="auto"/>
            <w:vAlign w:val="center"/>
            <w:hideMark/>
          </w:tcPr>
          <w:p w14:paraId="3D682FDA" w14:textId="055F131F" w:rsidR="00720688" w:rsidRPr="00D2201D" w:rsidRDefault="00720688" w:rsidP="00720688">
            <w:pPr>
              <w:spacing w:after="0"/>
              <w:jc w:val="right"/>
              <w:rPr>
                <w:rFonts w:eastAsia="Times New Roman" w:cs="Arial"/>
                <w:sz w:val="20"/>
              </w:rPr>
            </w:pPr>
            <w:r w:rsidRPr="00D2201D">
              <w:rPr>
                <w:rFonts w:eastAsia="Times New Roman" w:cs="Arial"/>
                <w:sz w:val="20"/>
              </w:rPr>
              <w:t>$341.00</w:t>
            </w:r>
          </w:p>
        </w:tc>
        <w:tc>
          <w:tcPr>
            <w:tcW w:w="2374" w:type="dxa"/>
            <w:tcBorders>
              <w:top w:val="nil"/>
              <w:left w:val="nil"/>
              <w:bottom w:val="single" w:sz="4" w:space="0" w:color="auto"/>
              <w:right w:val="nil"/>
            </w:tcBorders>
            <w:shd w:val="clear" w:color="auto" w:fill="auto"/>
            <w:vAlign w:val="center"/>
          </w:tcPr>
          <w:p w14:paraId="610086B9" w14:textId="5B6B664C" w:rsidR="00720688" w:rsidRPr="00D2201D" w:rsidRDefault="00720688" w:rsidP="00720688">
            <w:pPr>
              <w:spacing w:after="0"/>
              <w:jc w:val="right"/>
              <w:rPr>
                <w:rFonts w:eastAsia="Times New Roman" w:cs="Arial"/>
                <w:sz w:val="20"/>
              </w:rPr>
            </w:pPr>
            <w:r w:rsidRPr="00D2201D">
              <w:rPr>
                <w:rFonts w:eastAsia="Times New Roman" w:cs="Arial"/>
                <w:sz w:val="20"/>
              </w:rPr>
              <w:t>$34</w:t>
            </w:r>
            <w:r>
              <w:rPr>
                <w:rFonts w:eastAsia="Times New Roman" w:cs="Arial"/>
                <w:sz w:val="20"/>
              </w:rPr>
              <w:t>8</w:t>
            </w:r>
            <w:r w:rsidRPr="00D2201D">
              <w:rPr>
                <w:rFonts w:eastAsia="Times New Roman" w:cs="Arial"/>
                <w:sz w:val="20"/>
              </w:rPr>
              <w:t>.</w:t>
            </w:r>
            <w:r>
              <w:rPr>
                <w:rFonts w:eastAsia="Times New Roman" w:cs="Arial"/>
                <w:sz w:val="20"/>
              </w:rPr>
              <w:t>7</w:t>
            </w:r>
            <w:r w:rsidRPr="00D2201D">
              <w:rPr>
                <w:rFonts w:eastAsia="Times New Roman" w:cs="Arial"/>
                <w:sz w:val="20"/>
              </w:rPr>
              <w:t>0</w:t>
            </w:r>
          </w:p>
        </w:tc>
      </w:tr>
      <w:tr w:rsidR="00720688" w:rsidRPr="00D2201D" w14:paraId="41F3C5E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9B80433" w14:textId="132B4084" w:rsidR="00720688" w:rsidRPr="00D2201D" w:rsidRDefault="00720688" w:rsidP="00720688">
            <w:pPr>
              <w:spacing w:after="0"/>
              <w:rPr>
                <w:rFonts w:eastAsia="Times New Roman" w:cs="Arial"/>
                <w:sz w:val="20"/>
              </w:rPr>
            </w:pPr>
            <w:r w:rsidRPr="00D2201D">
              <w:rPr>
                <w:rFonts w:eastAsia="Times New Roman" w:cs="Arial"/>
                <w:sz w:val="20"/>
              </w:rPr>
              <w:t>Commercial Applications - Lodged from 20</w:t>
            </w:r>
            <w:r>
              <w:rPr>
                <w:rFonts w:eastAsia="Times New Roman" w:cs="Arial"/>
                <w:sz w:val="20"/>
              </w:rPr>
              <w:t>1</w:t>
            </w:r>
            <w:r w:rsidRPr="00D2201D">
              <w:rPr>
                <w:rFonts w:eastAsia="Times New Roman" w:cs="Arial"/>
                <w:sz w:val="20"/>
              </w:rPr>
              <w:t xml:space="preserve">0 onwards </w:t>
            </w:r>
          </w:p>
        </w:tc>
        <w:tc>
          <w:tcPr>
            <w:tcW w:w="2375" w:type="dxa"/>
            <w:tcBorders>
              <w:top w:val="nil"/>
              <w:left w:val="nil"/>
              <w:bottom w:val="single" w:sz="4" w:space="0" w:color="auto"/>
              <w:right w:val="nil"/>
            </w:tcBorders>
            <w:shd w:val="clear" w:color="auto" w:fill="auto"/>
            <w:vAlign w:val="center"/>
            <w:hideMark/>
          </w:tcPr>
          <w:p w14:paraId="7385DD15" w14:textId="16B7C3EA" w:rsidR="00720688" w:rsidRPr="00D2201D" w:rsidRDefault="00720688" w:rsidP="00720688">
            <w:pPr>
              <w:spacing w:after="0"/>
              <w:jc w:val="right"/>
              <w:rPr>
                <w:rFonts w:eastAsia="Times New Roman" w:cs="Arial"/>
                <w:sz w:val="20"/>
              </w:rPr>
            </w:pPr>
            <w:r w:rsidRPr="00D2201D">
              <w:rPr>
                <w:rFonts w:eastAsia="Times New Roman" w:cs="Arial"/>
                <w:sz w:val="20"/>
              </w:rPr>
              <w:t>$108.00</w:t>
            </w:r>
          </w:p>
        </w:tc>
        <w:tc>
          <w:tcPr>
            <w:tcW w:w="2374" w:type="dxa"/>
            <w:tcBorders>
              <w:top w:val="nil"/>
              <w:left w:val="nil"/>
              <w:bottom w:val="single" w:sz="4" w:space="0" w:color="auto"/>
              <w:right w:val="nil"/>
            </w:tcBorders>
            <w:shd w:val="clear" w:color="auto" w:fill="auto"/>
            <w:vAlign w:val="center"/>
          </w:tcPr>
          <w:p w14:paraId="717F768C" w14:textId="1D4635D0" w:rsidR="00720688" w:rsidRPr="00D2201D" w:rsidRDefault="00720688" w:rsidP="00720688">
            <w:pPr>
              <w:spacing w:after="0"/>
              <w:jc w:val="right"/>
              <w:rPr>
                <w:rFonts w:eastAsia="Times New Roman" w:cs="Arial"/>
                <w:sz w:val="20"/>
              </w:rPr>
            </w:pPr>
            <w:r w:rsidRPr="00D2201D">
              <w:rPr>
                <w:rFonts w:eastAsia="Times New Roman" w:cs="Arial"/>
                <w:sz w:val="20"/>
              </w:rPr>
              <w:t>$1</w:t>
            </w:r>
            <w:r>
              <w:rPr>
                <w:rFonts w:eastAsia="Times New Roman" w:cs="Arial"/>
                <w:sz w:val="20"/>
              </w:rPr>
              <w:t>1</w:t>
            </w:r>
            <w:r w:rsidRPr="00D2201D">
              <w:rPr>
                <w:rFonts w:eastAsia="Times New Roman" w:cs="Arial"/>
                <w:sz w:val="20"/>
              </w:rPr>
              <w:t>0.</w:t>
            </w:r>
            <w:r>
              <w:rPr>
                <w:rFonts w:eastAsia="Times New Roman" w:cs="Arial"/>
                <w:sz w:val="20"/>
              </w:rPr>
              <w:t>4</w:t>
            </w:r>
            <w:r w:rsidRPr="00D2201D">
              <w:rPr>
                <w:rFonts w:eastAsia="Times New Roman" w:cs="Arial"/>
                <w:sz w:val="20"/>
              </w:rPr>
              <w:t>0</w:t>
            </w:r>
          </w:p>
        </w:tc>
      </w:tr>
      <w:tr w:rsidR="00720688" w:rsidRPr="00D2201D" w14:paraId="7C45A83D" w14:textId="77777777" w:rsidTr="0060343C">
        <w:trPr>
          <w:gridAfter w:val="1"/>
          <w:wAfter w:w="632" w:type="dxa"/>
          <w:trHeight w:val="340"/>
        </w:trPr>
        <w:tc>
          <w:tcPr>
            <w:tcW w:w="9212" w:type="dxa"/>
            <w:tcBorders>
              <w:top w:val="nil"/>
              <w:left w:val="nil"/>
              <w:bottom w:val="single" w:sz="4" w:space="0" w:color="auto"/>
              <w:right w:val="nil"/>
            </w:tcBorders>
            <w:shd w:val="clear" w:color="auto" w:fill="008080"/>
            <w:vAlign w:val="center"/>
            <w:hideMark/>
          </w:tcPr>
          <w:p w14:paraId="38C19823" w14:textId="21B650C6"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Scanning / photocopying fee - per sheet / page</w:t>
            </w:r>
          </w:p>
        </w:tc>
        <w:tc>
          <w:tcPr>
            <w:tcW w:w="2375" w:type="dxa"/>
            <w:tcBorders>
              <w:top w:val="nil"/>
              <w:left w:val="nil"/>
              <w:bottom w:val="single" w:sz="4" w:space="0" w:color="auto"/>
              <w:right w:val="nil"/>
            </w:tcBorders>
            <w:shd w:val="clear" w:color="auto" w:fill="008080"/>
            <w:vAlign w:val="center"/>
            <w:hideMark/>
          </w:tcPr>
          <w:p w14:paraId="75F6562C" w14:textId="77777777" w:rsidR="00720688" w:rsidRPr="00D2201D" w:rsidRDefault="00720688" w:rsidP="00720688">
            <w:pPr>
              <w:spacing w:after="0"/>
              <w:jc w:val="right"/>
              <w:rPr>
                <w:rFonts w:eastAsia="Times New Roman" w:cs="Arial"/>
                <w:b/>
                <w:bCs/>
                <w:color w:val="FFFFFF"/>
                <w:sz w:val="20"/>
              </w:rPr>
            </w:pPr>
            <w:r w:rsidRPr="00D2201D">
              <w:rPr>
                <w:rFonts w:eastAsia="Times New Roman" w:cs="Arial"/>
                <w:b/>
                <w:bCs/>
                <w:color w:val="FFFFFF"/>
                <w:sz w:val="20"/>
              </w:rPr>
              <w:t> </w:t>
            </w:r>
          </w:p>
        </w:tc>
        <w:tc>
          <w:tcPr>
            <w:tcW w:w="2374" w:type="dxa"/>
            <w:tcBorders>
              <w:top w:val="nil"/>
              <w:left w:val="nil"/>
              <w:bottom w:val="single" w:sz="4" w:space="0" w:color="auto"/>
              <w:right w:val="nil"/>
            </w:tcBorders>
            <w:shd w:val="clear" w:color="auto" w:fill="008080"/>
            <w:vAlign w:val="center"/>
            <w:hideMark/>
          </w:tcPr>
          <w:p w14:paraId="0654BF90" w14:textId="77777777" w:rsidR="00720688" w:rsidRPr="00D2201D" w:rsidRDefault="00720688" w:rsidP="00720688">
            <w:pPr>
              <w:spacing w:after="0"/>
              <w:jc w:val="right"/>
              <w:rPr>
                <w:rFonts w:eastAsia="Times New Roman" w:cs="Arial"/>
                <w:b/>
                <w:bCs/>
                <w:color w:val="FFFFFF"/>
                <w:sz w:val="20"/>
              </w:rPr>
            </w:pPr>
            <w:r w:rsidRPr="00D2201D">
              <w:rPr>
                <w:rFonts w:eastAsia="Times New Roman" w:cs="Arial"/>
                <w:b/>
                <w:bCs/>
                <w:color w:val="FFFFFF"/>
                <w:sz w:val="20"/>
              </w:rPr>
              <w:t> </w:t>
            </w:r>
          </w:p>
        </w:tc>
      </w:tr>
      <w:tr w:rsidR="00720688" w:rsidRPr="00D2201D" w14:paraId="4FFD734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B36C7D8" w14:textId="77777777" w:rsidR="00720688" w:rsidRPr="00D2201D" w:rsidRDefault="00720688" w:rsidP="00720688">
            <w:pPr>
              <w:spacing w:after="0"/>
              <w:rPr>
                <w:rFonts w:eastAsia="Times New Roman" w:cs="Arial"/>
                <w:sz w:val="20"/>
              </w:rPr>
            </w:pPr>
            <w:r w:rsidRPr="00D2201D">
              <w:rPr>
                <w:rFonts w:eastAsia="Times New Roman" w:cs="Arial"/>
                <w:sz w:val="20"/>
              </w:rPr>
              <w:t>A4</w:t>
            </w:r>
          </w:p>
        </w:tc>
        <w:tc>
          <w:tcPr>
            <w:tcW w:w="2375" w:type="dxa"/>
            <w:tcBorders>
              <w:top w:val="nil"/>
              <w:left w:val="nil"/>
              <w:bottom w:val="single" w:sz="4" w:space="0" w:color="auto"/>
              <w:right w:val="nil"/>
            </w:tcBorders>
            <w:shd w:val="clear" w:color="auto" w:fill="auto"/>
            <w:vAlign w:val="center"/>
            <w:hideMark/>
          </w:tcPr>
          <w:p w14:paraId="6F9D64F6" w14:textId="2BC9A864" w:rsidR="00720688" w:rsidRPr="00D2201D" w:rsidRDefault="00720688" w:rsidP="00720688">
            <w:pPr>
              <w:spacing w:after="0"/>
              <w:jc w:val="right"/>
              <w:rPr>
                <w:rFonts w:eastAsia="Times New Roman" w:cs="Arial"/>
                <w:sz w:val="20"/>
              </w:rPr>
            </w:pPr>
            <w:r w:rsidRPr="00D2201D">
              <w:rPr>
                <w:rFonts w:eastAsia="Times New Roman" w:cs="Arial"/>
                <w:sz w:val="20"/>
              </w:rPr>
              <w:t>$1.40</w:t>
            </w:r>
          </w:p>
        </w:tc>
        <w:tc>
          <w:tcPr>
            <w:tcW w:w="2374" w:type="dxa"/>
            <w:tcBorders>
              <w:top w:val="nil"/>
              <w:left w:val="nil"/>
              <w:bottom w:val="single" w:sz="4" w:space="0" w:color="auto"/>
              <w:right w:val="nil"/>
            </w:tcBorders>
            <w:shd w:val="clear" w:color="auto" w:fill="auto"/>
            <w:vAlign w:val="center"/>
          </w:tcPr>
          <w:p w14:paraId="043713C1" w14:textId="1E8DB591" w:rsidR="00720688" w:rsidRPr="00D2201D" w:rsidRDefault="00720688" w:rsidP="00720688">
            <w:pPr>
              <w:spacing w:after="0"/>
              <w:jc w:val="right"/>
              <w:rPr>
                <w:rFonts w:eastAsia="Times New Roman" w:cs="Arial"/>
                <w:sz w:val="20"/>
              </w:rPr>
            </w:pPr>
            <w:r>
              <w:rPr>
                <w:rFonts w:eastAsia="Times New Roman" w:cs="Arial"/>
                <w:sz w:val="20"/>
              </w:rPr>
              <w:t>$1.45</w:t>
            </w:r>
          </w:p>
        </w:tc>
      </w:tr>
      <w:tr w:rsidR="00720688" w:rsidRPr="00D2201D" w14:paraId="6E3346E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47E6999" w14:textId="77777777" w:rsidR="00720688" w:rsidRPr="00D2201D" w:rsidRDefault="00720688" w:rsidP="00720688">
            <w:pPr>
              <w:spacing w:after="0"/>
              <w:rPr>
                <w:rFonts w:eastAsia="Times New Roman" w:cs="Arial"/>
                <w:sz w:val="20"/>
              </w:rPr>
            </w:pPr>
            <w:r w:rsidRPr="00D2201D">
              <w:rPr>
                <w:rFonts w:eastAsia="Times New Roman" w:cs="Arial"/>
                <w:sz w:val="20"/>
              </w:rPr>
              <w:t>A3</w:t>
            </w:r>
          </w:p>
        </w:tc>
        <w:tc>
          <w:tcPr>
            <w:tcW w:w="2375" w:type="dxa"/>
            <w:tcBorders>
              <w:top w:val="nil"/>
              <w:left w:val="nil"/>
              <w:bottom w:val="single" w:sz="4" w:space="0" w:color="auto"/>
              <w:right w:val="nil"/>
            </w:tcBorders>
            <w:shd w:val="clear" w:color="auto" w:fill="auto"/>
            <w:vAlign w:val="center"/>
            <w:hideMark/>
          </w:tcPr>
          <w:p w14:paraId="50A5C276" w14:textId="605FAC82" w:rsidR="00720688" w:rsidRPr="00D2201D" w:rsidRDefault="00720688" w:rsidP="00720688">
            <w:pPr>
              <w:spacing w:after="0"/>
              <w:jc w:val="right"/>
              <w:rPr>
                <w:rFonts w:eastAsia="Times New Roman" w:cs="Arial"/>
                <w:sz w:val="20"/>
              </w:rPr>
            </w:pPr>
            <w:r w:rsidRPr="00D2201D">
              <w:rPr>
                <w:rFonts w:eastAsia="Times New Roman" w:cs="Arial"/>
                <w:sz w:val="20"/>
              </w:rPr>
              <w:t>$2.30</w:t>
            </w:r>
          </w:p>
        </w:tc>
        <w:tc>
          <w:tcPr>
            <w:tcW w:w="2374" w:type="dxa"/>
            <w:tcBorders>
              <w:top w:val="nil"/>
              <w:left w:val="nil"/>
              <w:bottom w:val="single" w:sz="4" w:space="0" w:color="auto"/>
              <w:right w:val="nil"/>
            </w:tcBorders>
            <w:shd w:val="clear" w:color="auto" w:fill="auto"/>
            <w:vAlign w:val="center"/>
          </w:tcPr>
          <w:p w14:paraId="02220555" w14:textId="6A19DFF7" w:rsidR="00720688" w:rsidRPr="00D2201D" w:rsidRDefault="00720688" w:rsidP="00720688">
            <w:pPr>
              <w:spacing w:after="0"/>
              <w:jc w:val="right"/>
              <w:rPr>
                <w:rFonts w:eastAsia="Times New Roman" w:cs="Arial"/>
                <w:sz w:val="20"/>
              </w:rPr>
            </w:pPr>
            <w:r>
              <w:rPr>
                <w:rFonts w:eastAsia="Times New Roman" w:cs="Arial"/>
                <w:sz w:val="20"/>
              </w:rPr>
              <w:t>$2.35</w:t>
            </w:r>
          </w:p>
        </w:tc>
      </w:tr>
      <w:tr w:rsidR="00720688" w:rsidRPr="00D2201D" w14:paraId="7B25688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4FE8744" w14:textId="77777777" w:rsidR="00720688" w:rsidRPr="00D2201D" w:rsidRDefault="00720688" w:rsidP="00720688">
            <w:pPr>
              <w:spacing w:after="0"/>
              <w:rPr>
                <w:rFonts w:eastAsia="Times New Roman" w:cs="Arial"/>
                <w:sz w:val="20"/>
              </w:rPr>
            </w:pPr>
            <w:r w:rsidRPr="00D2201D">
              <w:rPr>
                <w:rFonts w:eastAsia="Times New Roman" w:cs="Arial"/>
                <w:sz w:val="20"/>
              </w:rPr>
              <w:t>A2</w:t>
            </w:r>
          </w:p>
        </w:tc>
        <w:tc>
          <w:tcPr>
            <w:tcW w:w="2375" w:type="dxa"/>
            <w:tcBorders>
              <w:top w:val="nil"/>
              <w:left w:val="nil"/>
              <w:bottom w:val="single" w:sz="4" w:space="0" w:color="auto"/>
              <w:right w:val="nil"/>
            </w:tcBorders>
            <w:shd w:val="clear" w:color="auto" w:fill="auto"/>
            <w:vAlign w:val="center"/>
            <w:hideMark/>
          </w:tcPr>
          <w:p w14:paraId="43983097" w14:textId="77969C9D" w:rsidR="00720688" w:rsidRPr="00D2201D" w:rsidRDefault="00720688" w:rsidP="00720688">
            <w:pPr>
              <w:spacing w:after="0"/>
              <w:jc w:val="right"/>
              <w:rPr>
                <w:rFonts w:eastAsia="Times New Roman" w:cs="Arial"/>
                <w:sz w:val="20"/>
              </w:rPr>
            </w:pPr>
            <w:r w:rsidRPr="00D2201D">
              <w:rPr>
                <w:rFonts w:eastAsia="Times New Roman" w:cs="Arial"/>
                <w:sz w:val="20"/>
              </w:rPr>
              <w:t>$5.10</w:t>
            </w:r>
          </w:p>
        </w:tc>
        <w:tc>
          <w:tcPr>
            <w:tcW w:w="2374" w:type="dxa"/>
            <w:tcBorders>
              <w:top w:val="nil"/>
              <w:left w:val="nil"/>
              <w:bottom w:val="single" w:sz="4" w:space="0" w:color="auto"/>
              <w:right w:val="nil"/>
            </w:tcBorders>
            <w:shd w:val="clear" w:color="auto" w:fill="auto"/>
            <w:vAlign w:val="center"/>
          </w:tcPr>
          <w:p w14:paraId="408CF87B" w14:textId="5A182633" w:rsidR="00720688" w:rsidRPr="00D2201D" w:rsidRDefault="00720688" w:rsidP="00720688">
            <w:pPr>
              <w:spacing w:after="0"/>
              <w:jc w:val="right"/>
              <w:rPr>
                <w:rFonts w:eastAsia="Times New Roman" w:cs="Arial"/>
                <w:sz w:val="20"/>
              </w:rPr>
            </w:pPr>
            <w:r>
              <w:rPr>
                <w:rFonts w:eastAsia="Times New Roman" w:cs="Arial"/>
                <w:sz w:val="20"/>
              </w:rPr>
              <w:t>$5.25</w:t>
            </w:r>
          </w:p>
        </w:tc>
      </w:tr>
      <w:tr w:rsidR="00720688" w:rsidRPr="00D2201D" w14:paraId="07F110F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EB3E69C" w14:textId="77777777" w:rsidR="00720688" w:rsidRPr="00D2201D" w:rsidRDefault="00720688" w:rsidP="00720688">
            <w:pPr>
              <w:spacing w:after="0"/>
              <w:rPr>
                <w:rFonts w:eastAsia="Times New Roman" w:cs="Arial"/>
                <w:sz w:val="20"/>
              </w:rPr>
            </w:pPr>
            <w:r w:rsidRPr="00D2201D">
              <w:rPr>
                <w:rFonts w:eastAsia="Times New Roman" w:cs="Arial"/>
                <w:sz w:val="20"/>
              </w:rPr>
              <w:t>A1 &amp; AO</w:t>
            </w:r>
          </w:p>
        </w:tc>
        <w:tc>
          <w:tcPr>
            <w:tcW w:w="2375" w:type="dxa"/>
            <w:tcBorders>
              <w:top w:val="nil"/>
              <w:left w:val="nil"/>
              <w:bottom w:val="single" w:sz="4" w:space="0" w:color="auto"/>
              <w:right w:val="nil"/>
            </w:tcBorders>
            <w:shd w:val="clear" w:color="auto" w:fill="auto"/>
            <w:vAlign w:val="center"/>
            <w:hideMark/>
          </w:tcPr>
          <w:p w14:paraId="16A2CDD5" w14:textId="22BED898" w:rsidR="00720688" w:rsidRPr="00D2201D" w:rsidRDefault="00720688" w:rsidP="00720688">
            <w:pPr>
              <w:spacing w:after="0"/>
              <w:jc w:val="right"/>
              <w:rPr>
                <w:rFonts w:eastAsia="Times New Roman" w:cs="Arial"/>
                <w:sz w:val="20"/>
              </w:rPr>
            </w:pPr>
            <w:r w:rsidRPr="00D2201D">
              <w:rPr>
                <w:rFonts w:eastAsia="Times New Roman" w:cs="Arial"/>
                <w:sz w:val="20"/>
              </w:rPr>
              <w:t>$8.00</w:t>
            </w:r>
          </w:p>
        </w:tc>
        <w:tc>
          <w:tcPr>
            <w:tcW w:w="2374" w:type="dxa"/>
            <w:tcBorders>
              <w:top w:val="nil"/>
              <w:left w:val="nil"/>
              <w:bottom w:val="single" w:sz="4" w:space="0" w:color="auto"/>
              <w:right w:val="nil"/>
            </w:tcBorders>
            <w:shd w:val="clear" w:color="auto" w:fill="auto"/>
            <w:vAlign w:val="center"/>
          </w:tcPr>
          <w:p w14:paraId="7EBF3213" w14:textId="4D568C9A" w:rsidR="00720688" w:rsidRPr="00D2201D" w:rsidRDefault="00720688" w:rsidP="00720688">
            <w:pPr>
              <w:spacing w:after="0"/>
              <w:jc w:val="right"/>
              <w:rPr>
                <w:rFonts w:eastAsia="Times New Roman" w:cs="Arial"/>
                <w:sz w:val="20"/>
              </w:rPr>
            </w:pPr>
            <w:r>
              <w:rPr>
                <w:rFonts w:eastAsia="Times New Roman" w:cs="Arial"/>
                <w:sz w:val="20"/>
              </w:rPr>
              <w:t>$8.2</w:t>
            </w:r>
            <w:r w:rsidRPr="00D2201D">
              <w:rPr>
                <w:rFonts w:eastAsia="Times New Roman" w:cs="Arial"/>
                <w:sz w:val="20"/>
              </w:rPr>
              <w:t>0</w:t>
            </w:r>
          </w:p>
        </w:tc>
      </w:tr>
    </w:tbl>
    <w:p w14:paraId="67EF27EB" w14:textId="68D43E48" w:rsidR="00C92227" w:rsidRPr="00D2201D" w:rsidRDefault="00C92227" w:rsidP="00C92227">
      <w:pPr>
        <w:pStyle w:val="Heading4"/>
      </w:pPr>
      <w:r w:rsidRPr="00D2201D">
        <w:t>Health services</w:t>
      </w:r>
    </w:p>
    <w:tbl>
      <w:tblPr>
        <w:tblW w:w="13963" w:type="dxa"/>
        <w:tblLook w:val="04A0" w:firstRow="1" w:lastRow="0" w:firstColumn="1" w:lastColumn="0" w:noHBand="0" w:noVBand="1"/>
      </w:tblPr>
      <w:tblGrid>
        <w:gridCol w:w="9213"/>
        <w:gridCol w:w="2375"/>
        <w:gridCol w:w="2375"/>
      </w:tblGrid>
      <w:tr w:rsidR="00C92227" w:rsidRPr="00D2201D" w14:paraId="39585BBA" w14:textId="77777777" w:rsidTr="00B021EC">
        <w:trPr>
          <w:trHeight w:val="340"/>
          <w:tblHeader/>
        </w:trPr>
        <w:tc>
          <w:tcPr>
            <w:tcW w:w="9213" w:type="dxa"/>
            <w:tcBorders>
              <w:top w:val="single" w:sz="4" w:space="0" w:color="auto"/>
              <w:left w:val="nil"/>
              <w:bottom w:val="single" w:sz="4" w:space="0" w:color="auto"/>
              <w:right w:val="nil"/>
            </w:tcBorders>
            <w:shd w:val="clear" w:color="auto" w:fill="auto"/>
            <w:vAlign w:val="center"/>
            <w:hideMark/>
          </w:tcPr>
          <w:p w14:paraId="5D6295FF"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2A21342D"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56DB6256"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9F0D1E" w:rsidRPr="00D2201D" w14:paraId="371F7C17" w14:textId="77777777" w:rsidTr="0060343C">
        <w:trPr>
          <w:trHeight w:val="340"/>
        </w:trPr>
        <w:tc>
          <w:tcPr>
            <w:tcW w:w="13963" w:type="dxa"/>
            <w:gridSpan w:val="3"/>
            <w:tcBorders>
              <w:top w:val="single" w:sz="4" w:space="0" w:color="auto"/>
              <w:left w:val="nil"/>
              <w:bottom w:val="single" w:sz="4" w:space="0" w:color="auto"/>
              <w:right w:val="nil"/>
            </w:tcBorders>
            <w:shd w:val="clear" w:color="auto" w:fill="008080"/>
            <w:vAlign w:val="center"/>
            <w:hideMark/>
          </w:tcPr>
          <w:p w14:paraId="76BC769E" w14:textId="77777777" w:rsidR="009F0D1E" w:rsidRPr="00D2201D" w:rsidRDefault="009F0D1E" w:rsidP="008B5433">
            <w:pPr>
              <w:spacing w:after="0"/>
              <w:rPr>
                <w:rFonts w:eastAsia="Times New Roman" w:cs="Arial"/>
                <w:b/>
                <w:bCs/>
                <w:color w:val="FFFFFF"/>
                <w:sz w:val="20"/>
              </w:rPr>
            </w:pPr>
            <w:r>
              <w:rPr>
                <w:rFonts w:eastAsia="Times New Roman" w:cs="Arial"/>
                <w:b/>
                <w:bCs/>
                <w:color w:val="FFFFFF"/>
                <w:sz w:val="20"/>
              </w:rPr>
              <w:t xml:space="preserve">Food Act – New Food Premises Application </w:t>
            </w:r>
            <w:r w:rsidRPr="00D2201D">
              <w:rPr>
                <w:rFonts w:eastAsia="Times New Roman" w:cs="Arial"/>
                <w:b/>
                <w:bCs/>
                <w:color w:val="FFFFFF"/>
                <w:sz w:val="20"/>
              </w:rPr>
              <w:t>Fees</w:t>
            </w:r>
          </w:p>
        </w:tc>
      </w:tr>
      <w:tr w:rsidR="009F0D1E" w:rsidRPr="00D2201D" w14:paraId="2672180B"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DE85F63" w14:textId="77777777" w:rsidR="009F0D1E" w:rsidRPr="00D2201D" w:rsidRDefault="009F0D1E" w:rsidP="008B5433">
            <w:pPr>
              <w:spacing w:after="0"/>
              <w:rPr>
                <w:rFonts w:eastAsia="Times New Roman" w:cs="Arial"/>
                <w:sz w:val="20"/>
              </w:rPr>
            </w:pPr>
            <w:r w:rsidRPr="00D2201D">
              <w:rPr>
                <w:rFonts w:eastAsia="Times New Roman" w:cs="Arial"/>
                <w:sz w:val="20"/>
              </w:rPr>
              <w:t xml:space="preserve">Class 1 &amp; </w:t>
            </w:r>
            <w:r>
              <w:rPr>
                <w:rFonts w:eastAsia="Times New Roman" w:cs="Arial"/>
                <w:sz w:val="20"/>
              </w:rPr>
              <w:t>2 - Regular Premises - New Application Fee</w:t>
            </w:r>
          </w:p>
        </w:tc>
        <w:tc>
          <w:tcPr>
            <w:tcW w:w="2375" w:type="dxa"/>
            <w:tcBorders>
              <w:top w:val="nil"/>
              <w:left w:val="nil"/>
              <w:bottom w:val="single" w:sz="4" w:space="0" w:color="auto"/>
              <w:right w:val="nil"/>
            </w:tcBorders>
            <w:shd w:val="clear" w:color="auto" w:fill="auto"/>
            <w:vAlign w:val="center"/>
            <w:hideMark/>
          </w:tcPr>
          <w:p w14:paraId="66A03B6B" w14:textId="77777777" w:rsidR="009F0D1E" w:rsidRPr="00D2201D" w:rsidRDefault="009F0D1E" w:rsidP="008B5433">
            <w:pPr>
              <w:spacing w:after="0"/>
              <w:jc w:val="right"/>
              <w:rPr>
                <w:rFonts w:eastAsia="Times New Roman" w:cs="Arial"/>
                <w:sz w:val="20"/>
              </w:rPr>
            </w:pPr>
            <w:r>
              <w:rPr>
                <w:rFonts w:eastAsia="Times New Roman" w:cs="Arial"/>
                <w:sz w:val="20"/>
              </w:rPr>
              <w:t>$250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2C146BA3" w14:textId="77777777" w:rsidR="009F0D1E" w:rsidRPr="00D2201D" w:rsidRDefault="009F0D1E" w:rsidP="008B5433">
            <w:pPr>
              <w:spacing w:after="0"/>
              <w:jc w:val="right"/>
              <w:rPr>
                <w:rFonts w:eastAsia="Times New Roman" w:cs="Arial"/>
                <w:sz w:val="20"/>
              </w:rPr>
            </w:pPr>
            <w:r>
              <w:rPr>
                <w:rFonts w:eastAsia="Times New Roman" w:cs="Arial"/>
                <w:sz w:val="20"/>
              </w:rPr>
              <w:t>$250</w:t>
            </w:r>
            <w:r w:rsidRPr="00D2201D">
              <w:rPr>
                <w:rFonts w:eastAsia="Times New Roman" w:cs="Arial"/>
                <w:sz w:val="20"/>
              </w:rPr>
              <w:t>.00</w:t>
            </w:r>
          </w:p>
        </w:tc>
      </w:tr>
      <w:tr w:rsidR="009F0D1E" w:rsidRPr="00D2201D" w14:paraId="3217C721"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21130F2" w14:textId="77777777" w:rsidR="009F0D1E" w:rsidRPr="00D2201D" w:rsidRDefault="009F0D1E" w:rsidP="008B5433">
            <w:pPr>
              <w:spacing w:after="0"/>
              <w:rPr>
                <w:rFonts w:eastAsia="Times New Roman" w:cs="Arial"/>
                <w:sz w:val="20"/>
              </w:rPr>
            </w:pPr>
            <w:r>
              <w:rPr>
                <w:rFonts w:eastAsia="Times New Roman" w:cs="Arial"/>
                <w:sz w:val="20"/>
              </w:rPr>
              <w:t>Class 3 - Regular Premises - New Application Fee</w:t>
            </w:r>
          </w:p>
        </w:tc>
        <w:tc>
          <w:tcPr>
            <w:tcW w:w="2375" w:type="dxa"/>
            <w:tcBorders>
              <w:top w:val="nil"/>
              <w:left w:val="nil"/>
              <w:bottom w:val="single" w:sz="4" w:space="0" w:color="auto"/>
              <w:right w:val="nil"/>
            </w:tcBorders>
            <w:shd w:val="clear" w:color="auto" w:fill="auto"/>
            <w:vAlign w:val="center"/>
            <w:hideMark/>
          </w:tcPr>
          <w:p w14:paraId="688F6A4F" w14:textId="77777777" w:rsidR="009F0D1E" w:rsidRPr="00D2201D" w:rsidRDefault="009F0D1E" w:rsidP="008B5433">
            <w:pPr>
              <w:spacing w:after="0"/>
              <w:jc w:val="right"/>
              <w:rPr>
                <w:rFonts w:eastAsia="Times New Roman" w:cs="Arial"/>
                <w:sz w:val="20"/>
              </w:rPr>
            </w:pPr>
            <w:r>
              <w:rPr>
                <w:rFonts w:eastAsia="Times New Roman" w:cs="Arial"/>
                <w:sz w:val="20"/>
              </w:rPr>
              <w:t>$165</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0EE53F5" w14:textId="77777777" w:rsidR="009F0D1E" w:rsidRPr="00D2201D" w:rsidRDefault="009F0D1E" w:rsidP="008B5433">
            <w:pPr>
              <w:spacing w:after="0"/>
              <w:jc w:val="right"/>
              <w:rPr>
                <w:rFonts w:eastAsia="Times New Roman" w:cs="Arial"/>
                <w:sz w:val="20"/>
              </w:rPr>
            </w:pPr>
            <w:r>
              <w:rPr>
                <w:rFonts w:eastAsia="Times New Roman" w:cs="Arial"/>
                <w:sz w:val="20"/>
              </w:rPr>
              <w:t>$165</w:t>
            </w:r>
            <w:r w:rsidRPr="00D2201D">
              <w:rPr>
                <w:rFonts w:eastAsia="Times New Roman" w:cs="Arial"/>
                <w:sz w:val="20"/>
              </w:rPr>
              <w:t>.00</w:t>
            </w:r>
          </w:p>
        </w:tc>
      </w:tr>
      <w:tr w:rsidR="009F0D1E" w:rsidRPr="00D2201D" w14:paraId="7FD4ED50" w14:textId="77777777" w:rsidTr="00B021EC">
        <w:trPr>
          <w:trHeight w:val="340"/>
        </w:trPr>
        <w:tc>
          <w:tcPr>
            <w:tcW w:w="9213" w:type="dxa"/>
            <w:tcBorders>
              <w:top w:val="nil"/>
              <w:left w:val="nil"/>
              <w:bottom w:val="single" w:sz="4" w:space="0" w:color="auto"/>
              <w:right w:val="nil"/>
            </w:tcBorders>
            <w:shd w:val="clear" w:color="auto" w:fill="auto"/>
            <w:vAlign w:val="center"/>
          </w:tcPr>
          <w:p w14:paraId="553F10C2" w14:textId="77777777" w:rsidR="009F0D1E" w:rsidRDefault="009F0D1E" w:rsidP="008B5433">
            <w:pPr>
              <w:spacing w:after="0"/>
              <w:rPr>
                <w:rFonts w:eastAsia="Times New Roman" w:cs="Arial"/>
                <w:sz w:val="20"/>
              </w:rPr>
            </w:pPr>
            <w:r>
              <w:rPr>
                <w:rFonts w:eastAsia="Times New Roman" w:cs="Arial"/>
                <w:sz w:val="20"/>
              </w:rPr>
              <w:t>Class 2 &amp; 3 - Home Business - New Application Fee</w:t>
            </w:r>
          </w:p>
        </w:tc>
        <w:tc>
          <w:tcPr>
            <w:tcW w:w="2375" w:type="dxa"/>
            <w:tcBorders>
              <w:top w:val="nil"/>
              <w:left w:val="nil"/>
              <w:bottom w:val="single" w:sz="4" w:space="0" w:color="auto"/>
              <w:right w:val="nil"/>
            </w:tcBorders>
            <w:shd w:val="clear" w:color="auto" w:fill="auto"/>
            <w:vAlign w:val="center"/>
          </w:tcPr>
          <w:p w14:paraId="6F72BF29" w14:textId="77777777" w:rsidR="009F0D1E" w:rsidRDefault="009F0D1E" w:rsidP="008B5433">
            <w:pPr>
              <w:spacing w:after="0"/>
              <w:jc w:val="right"/>
              <w:rPr>
                <w:rFonts w:eastAsia="Times New Roman" w:cs="Arial"/>
                <w:sz w:val="20"/>
              </w:rPr>
            </w:pPr>
            <w:r>
              <w:rPr>
                <w:rFonts w:eastAsia="Times New Roman" w:cs="Arial"/>
                <w:sz w:val="20"/>
              </w:rPr>
              <w:t>$165</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201C7C2F" w14:textId="77777777" w:rsidR="009F0D1E" w:rsidRDefault="009F0D1E" w:rsidP="008B5433">
            <w:pPr>
              <w:spacing w:after="0"/>
              <w:jc w:val="right"/>
              <w:rPr>
                <w:rFonts w:eastAsia="Times New Roman" w:cs="Arial"/>
                <w:sz w:val="20"/>
              </w:rPr>
            </w:pPr>
            <w:r>
              <w:rPr>
                <w:rFonts w:eastAsia="Times New Roman" w:cs="Arial"/>
                <w:sz w:val="20"/>
              </w:rPr>
              <w:t>$165</w:t>
            </w:r>
            <w:r w:rsidRPr="00D2201D">
              <w:rPr>
                <w:rFonts w:eastAsia="Times New Roman" w:cs="Arial"/>
                <w:sz w:val="20"/>
              </w:rPr>
              <w:t>.00</w:t>
            </w:r>
          </w:p>
        </w:tc>
      </w:tr>
      <w:tr w:rsidR="00594ADB" w:rsidRPr="00D2201D" w14:paraId="117BA6CE" w14:textId="77777777" w:rsidTr="0060343C">
        <w:trPr>
          <w:trHeight w:val="340"/>
        </w:trPr>
        <w:tc>
          <w:tcPr>
            <w:tcW w:w="13963" w:type="dxa"/>
            <w:gridSpan w:val="3"/>
            <w:tcBorders>
              <w:top w:val="single" w:sz="4" w:space="0" w:color="auto"/>
              <w:left w:val="nil"/>
              <w:bottom w:val="single" w:sz="4" w:space="0" w:color="auto"/>
              <w:right w:val="nil"/>
            </w:tcBorders>
            <w:shd w:val="clear" w:color="auto" w:fill="008080"/>
            <w:vAlign w:val="center"/>
            <w:hideMark/>
          </w:tcPr>
          <w:p w14:paraId="0F0A195C" w14:textId="77777777" w:rsidR="00594ADB" w:rsidRPr="00D2201D" w:rsidRDefault="00594ADB" w:rsidP="008B5433">
            <w:pPr>
              <w:spacing w:after="0"/>
              <w:rPr>
                <w:rFonts w:eastAsia="Times New Roman" w:cs="Arial"/>
                <w:b/>
                <w:bCs/>
                <w:color w:val="FFFFFF"/>
                <w:sz w:val="20"/>
              </w:rPr>
            </w:pPr>
            <w:r>
              <w:rPr>
                <w:rFonts w:eastAsia="Times New Roman" w:cs="Arial"/>
                <w:b/>
                <w:bCs/>
                <w:color w:val="FFFFFF"/>
                <w:sz w:val="20"/>
              </w:rPr>
              <w:t>Food Act – Initial and Annual Renewal of Registration Fees</w:t>
            </w:r>
          </w:p>
        </w:tc>
      </w:tr>
      <w:tr w:rsidR="00594ADB" w:rsidRPr="00D2201D" w14:paraId="16F4AD6D" w14:textId="77777777" w:rsidTr="00B021EC">
        <w:trPr>
          <w:trHeight w:val="340"/>
        </w:trPr>
        <w:tc>
          <w:tcPr>
            <w:tcW w:w="9213" w:type="dxa"/>
            <w:tcBorders>
              <w:top w:val="nil"/>
              <w:left w:val="nil"/>
              <w:bottom w:val="single" w:sz="4" w:space="0" w:color="auto"/>
              <w:right w:val="nil"/>
            </w:tcBorders>
            <w:shd w:val="clear" w:color="auto" w:fill="auto"/>
            <w:vAlign w:val="center"/>
          </w:tcPr>
          <w:p w14:paraId="4FBAF225" w14:textId="77777777" w:rsidR="00594ADB" w:rsidRPr="006944D1" w:rsidRDefault="00594ADB" w:rsidP="008B5433">
            <w:pPr>
              <w:spacing w:after="0"/>
              <w:rPr>
                <w:rFonts w:eastAsia="Times New Roman" w:cs="Arial"/>
                <w:i/>
                <w:sz w:val="20"/>
              </w:rPr>
            </w:pPr>
            <w:r w:rsidRPr="006944D1">
              <w:rPr>
                <w:rFonts w:eastAsia="Times New Roman" w:cs="Arial"/>
                <w:i/>
                <w:sz w:val="20"/>
              </w:rPr>
              <w:t>Initial registration fees decrease on a pro-rata basis by ¼ every 3 months</w:t>
            </w:r>
          </w:p>
        </w:tc>
        <w:tc>
          <w:tcPr>
            <w:tcW w:w="2375" w:type="dxa"/>
            <w:tcBorders>
              <w:top w:val="nil"/>
              <w:left w:val="nil"/>
              <w:bottom w:val="single" w:sz="4" w:space="0" w:color="auto"/>
              <w:right w:val="nil"/>
            </w:tcBorders>
            <w:shd w:val="clear" w:color="auto" w:fill="auto"/>
            <w:vAlign w:val="center"/>
          </w:tcPr>
          <w:p w14:paraId="51E84FF4" w14:textId="77777777" w:rsidR="00594ADB" w:rsidRPr="00D2201D" w:rsidRDefault="00594ADB" w:rsidP="008B5433">
            <w:pPr>
              <w:spacing w:after="0"/>
              <w:jc w:val="right"/>
              <w:rPr>
                <w:rFonts w:eastAsia="Times New Roman" w:cs="Arial"/>
                <w:sz w:val="20"/>
              </w:rPr>
            </w:pPr>
          </w:p>
        </w:tc>
        <w:tc>
          <w:tcPr>
            <w:tcW w:w="2375" w:type="dxa"/>
            <w:tcBorders>
              <w:top w:val="nil"/>
              <w:left w:val="nil"/>
              <w:bottom w:val="single" w:sz="4" w:space="0" w:color="auto"/>
              <w:right w:val="nil"/>
            </w:tcBorders>
            <w:shd w:val="clear" w:color="auto" w:fill="auto"/>
            <w:vAlign w:val="center"/>
          </w:tcPr>
          <w:p w14:paraId="58502DAA" w14:textId="77777777" w:rsidR="00594ADB" w:rsidRDefault="00594ADB" w:rsidP="008B5433">
            <w:pPr>
              <w:spacing w:after="0"/>
              <w:jc w:val="right"/>
              <w:rPr>
                <w:rFonts w:eastAsia="Times New Roman" w:cs="Arial"/>
                <w:sz w:val="20"/>
              </w:rPr>
            </w:pPr>
          </w:p>
        </w:tc>
      </w:tr>
      <w:tr w:rsidR="00594ADB" w:rsidRPr="00D2201D" w14:paraId="501007BE"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3ADD9D5" w14:textId="77777777" w:rsidR="00594ADB" w:rsidRPr="00D2201D" w:rsidRDefault="00594ADB" w:rsidP="008B5433">
            <w:pPr>
              <w:spacing w:after="0"/>
              <w:rPr>
                <w:rFonts w:eastAsia="Times New Roman" w:cs="Arial"/>
                <w:sz w:val="20"/>
              </w:rPr>
            </w:pPr>
            <w:r>
              <w:rPr>
                <w:rFonts w:eastAsia="Times New Roman" w:cs="Arial"/>
                <w:sz w:val="20"/>
              </w:rPr>
              <w:t xml:space="preserve">Class 1 - </w:t>
            </w:r>
            <w:r w:rsidRPr="00D2201D">
              <w:rPr>
                <w:rFonts w:eastAsia="Times New Roman" w:cs="Arial"/>
                <w:sz w:val="20"/>
              </w:rPr>
              <w:t>Small (1 staff member) e.g. child care</w:t>
            </w:r>
          </w:p>
        </w:tc>
        <w:tc>
          <w:tcPr>
            <w:tcW w:w="2375" w:type="dxa"/>
            <w:tcBorders>
              <w:top w:val="nil"/>
              <w:left w:val="nil"/>
              <w:bottom w:val="single" w:sz="4" w:space="0" w:color="auto"/>
              <w:right w:val="nil"/>
            </w:tcBorders>
            <w:shd w:val="clear" w:color="auto" w:fill="auto"/>
            <w:vAlign w:val="center"/>
            <w:hideMark/>
          </w:tcPr>
          <w:p w14:paraId="7F8A92CC" w14:textId="77777777" w:rsidR="00594ADB" w:rsidRPr="00D2201D" w:rsidRDefault="00594ADB" w:rsidP="008B5433">
            <w:pPr>
              <w:spacing w:after="0"/>
              <w:jc w:val="right"/>
              <w:rPr>
                <w:rFonts w:eastAsia="Times New Roman" w:cs="Arial"/>
                <w:sz w:val="20"/>
              </w:rPr>
            </w:pPr>
            <w:r w:rsidRPr="00D2201D">
              <w:rPr>
                <w:rFonts w:eastAsia="Times New Roman" w:cs="Arial"/>
                <w:sz w:val="20"/>
              </w:rPr>
              <w:t>$340.00</w:t>
            </w:r>
          </w:p>
        </w:tc>
        <w:tc>
          <w:tcPr>
            <w:tcW w:w="2375" w:type="dxa"/>
            <w:tcBorders>
              <w:top w:val="nil"/>
              <w:left w:val="nil"/>
              <w:bottom w:val="single" w:sz="4" w:space="0" w:color="auto"/>
              <w:right w:val="nil"/>
            </w:tcBorders>
            <w:shd w:val="clear" w:color="auto" w:fill="auto"/>
            <w:vAlign w:val="center"/>
          </w:tcPr>
          <w:p w14:paraId="022E94D3"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28CD1C3A"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205DA7F" w14:textId="77777777" w:rsidR="00594ADB" w:rsidRPr="00D2201D" w:rsidRDefault="00594ADB" w:rsidP="008B5433">
            <w:pPr>
              <w:spacing w:after="0"/>
              <w:rPr>
                <w:rFonts w:eastAsia="Times New Roman" w:cs="Arial"/>
                <w:sz w:val="20"/>
              </w:rPr>
            </w:pPr>
            <w:r>
              <w:rPr>
                <w:rFonts w:eastAsia="Times New Roman" w:cs="Arial"/>
                <w:sz w:val="20"/>
              </w:rPr>
              <w:t xml:space="preserve">Class 1 - </w:t>
            </w:r>
            <w:r w:rsidRPr="00D2201D">
              <w:rPr>
                <w:rFonts w:eastAsia="Times New Roman" w:cs="Arial"/>
                <w:sz w:val="20"/>
              </w:rPr>
              <w:t>Medium (2+ staff) e.g. Aged / Residential Care</w:t>
            </w:r>
          </w:p>
        </w:tc>
        <w:tc>
          <w:tcPr>
            <w:tcW w:w="2375" w:type="dxa"/>
            <w:tcBorders>
              <w:top w:val="nil"/>
              <w:left w:val="nil"/>
              <w:bottom w:val="single" w:sz="4" w:space="0" w:color="auto"/>
              <w:right w:val="nil"/>
            </w:tcBorders>
            <w:shd w:val="clear" w:color="auto" w:fill="auto"/>
            <w:vAlign w:val="center"/>
            <w:hideMark/>
          </w:tcPr>
          <w:p w14:paraId="059BF5C9" w14:textId="77777777" w:rsidR="00594ADB" w:rsidRPr="00D2201D" w:rsidRDefault="00594ADB" w:rsidP="008B5433">
            <w:pPr>
              <w:spacing w:after="0"/>
              <w:jc w:val="right"/>
              <w:rPr>
                <w:rFonts w:eastAsia="Times New Roman" w:cs="Arial"/>
                <w:sz w:val="20"/>
              </w:rPr>
            </w:pPr>
            <w:r w:rsidRPr="00D2201D">
              <w:rPr>
                <w:rFonts w:eastAsia="Times New Roman" w:cs="Arial"/>
                <w:sz w:val="20"/>
              </w:rPr>
              <w:t>$465.00</w:t>
            </w:r>
          </w:p>
        </w:tc>
        <w:tc>
          <w:tcPr>
            <w:tcW w:w="2375" w:type="dxa"/>
            <w:tcBorders>
              <w:top w:val="nil"/>
              <w:left w:val="nil"/>
              <w:bottom w:val="single" w:sz="4" w:space="0" w:color="auto"/>
              <w:right w:val="nil"/>
            </w:tcBorders>
            <w:shd w:val="clear" w:color="auto" w:fill="auto"/>
            <w:vAlign w:val="center"/>
          </w:tcPr>
          <w:p w14:paraId="4B30C39C" w14:textId="77777777" w:rsidR="00594ADB" w:rsidRPr="00D2201D" w:rsidRDefault="00594ADB" w:rsidP="008B5433">
            <w:pPr>
              <w:spacing w:after="0"/>
              <w:jc w:val="right"/>
              <w:rPr>
                <w:rFonts w:eastAsia="Times New Roman" w:cs="Arial"/>
                <w:sz w:val="20"/>
              </w:rPr>
            </w:pPr>
            <w:r>
              <w:rPr>
                <w:rFonts w:eastAsia="Times New Roman" w:cs="Arial"/>
                <w:sz w:val="20"/>
              </w:rPr>
              <w:t>$475.00</w:t>
            </w:r>
          </w:p>
        </w:tc>
      </w:tr>
      <w:tr w:rsidR="00594ADB" w:rsidRPr="00D2201D" w14:paraId="5F839D7D"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FC0ADC4" w14:textId="77777777" w:rsidR="00594ADB" w:rsidRPr="00D2201D" w:rsidRDefault="00594ADB" w:rsidP="008B5433">
            <w:pPr>
              <w:spacing w:after="0"/>
              <w:rPr>
                <w:rFonts w:eastAsia="Times New Roman" w:cs="Arial"/>
                <w:sz w:val="20"/>
              </w:rPr>
            </w:pPr>
            <w:r>
              <w:rPr>
                <w:rFonts w:eastAsia="Times New Roman" w:cs="Arial"/>
                <w:sz w:val="20"/>
              </w:rPr>
              <w:t xml:space="preserve">Class 2 - Regular Premises - </w:t>
            </w:r>
            <w:r w:rsidRPr="00D2201D">
              <w:rPr>
                <w:rFonts w:eastAsia="Times New Roman" w:cs="Arial"/>
                <w:sz w:val="20"/>
              </w:rPr>
              <w:t>Small</w:t>
            </w:r>
          </w:p>
        </w:tc>
        <w:tc>
          <w:tcPr>
            <w:tcW w:w="2375" w:type="dxa"/>
            <w:tcBorders>
              <w:top w:val="nil"/>
              <w:left w:val="nil"/>
              <w:bottom w:val="single" w:sz="4" w:space="0" w:color="auto"/>
              <w:right w:val="nil"/>
            </w:tcBorders>
            <w:shd w:val="clear" w:color="auto" w:fill="auto"/>
            <w:vAlign w:val="center"/>
            <w:hideMark/>
          </w:tcPr>
          <w:p w14:paraId="7DD72A17" w14:textId="77777777" w:rsidR="00594ADB" w:rsidRPr="00D2201D" w:rsidRDefault="00594ADB" w:rsidP="008B5433">
            <w:pPr>
              <w:spacing w:after="0"/>
              <w:jc w:val="right"/>
              <w:rPr>
                <w:rFonts w:eastAsia="Times New Roman" w:cs="Arial"/>
                <w:sz w:val="20"/>
              </w:rPr>
            </w:pPr>
            <w:r w:rsidRPr="00D2201D">
              <w:rPr>
                <w:rFonts w:eastAsia="Times New Roman" w:cs="Arial"/>
                <w:sz w:val="20"/>
              </w:rPr>
              <w:t>$340.00</w:t>
            </w:r>
          </w:p>
        </w:tc>
        <w:tc>
          <w:tcPr>
            <w:tcW w:w="2375" w:type="dxa"/>
            <w:tcBorders>
              <w:top w:val="nil"/>
              <w:left w:val="nil"/>
              <w:bottom w:val="single" w:sz="4" w:space="0" w:color="auto"/>
              <w:right w:val="nil"/>
            </w:tcBorders>
            <w:shd w:val="clear" w:color="auto" w:fill="auto"/>
            <w:vAlign w:val="center"/>
          </w:tcPr>
          <w:p w14:paraId="4276B828"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33D98445"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73D9EC6" w14:textId="77777777" w:rsidR="00594ADB" w:rsidRPr="00D2201D" w:rsidRDefault="00594ADB" w:rsidP="008B5433">
            <w:pPr>
              <w:spacing w:after="0"/>
              <w:rPr>
                <w:rFonts w:eastAsia="Times New Roman" w:cs="Arial"/>
                <w:sz w:val="20"/>
              </w:rPr>
            </w:pPr>
            <w:r>
              <w:rPr>
                <w:rFonts w:eastAsia="Times New Roman" w:cs="Arial"/>
                <w:sz w:val="20"/>
              </w:rPr>
              <w:t xml:space="preserve">Class 2 - Regular Premises - </w:t>
            </w:r>
            <w:r w:rsidRPr="00D2201D">
              <w:rPr>
                <w:rFonts w:eastAsia="Times New Roman" w:cs="Arial"/>
                <w:sz w:val="20"/>
              </w:rPr>
              <w:t>Medium</w:t>
            </w:r>
          </w:p>
        </w:tc>
        <w:tc>
          <w:tcPr>
            <w:tcW w:w="2375" w:type="dxa"/>
            <w:tcBorders>
              <w:top w:val="nil"/>
              <w:left w:val="nil"/>
              <w:bottom w:val="single" w:sz="4" w:space="0" w:color="auto"/>
              <w:right w:val="nil"/>
            </w:tcBorders>
            <w:shd w:val="clear" w:color="auto" w:fill="auto"/>
            <w:vAlign w:val="center"/>
            <w:hideMark/>
          </w:tcPr>
          <w:p w14:paraId="7200EE04" w14:textId="77777777" w:rsidR="00594ADB" w:rsidRPr="00D2201D" w:rsidRDefault="00594ADB" w:rsidP="008B5433">
            <w:pPr>
              <w:spacing w:after="0"/>
              <w:jc w:val="right"/>
              <w:rPr>
                <w:rFonts w:eastAsia="Times New Roman" w:cs="Arial"/>
                <w:sz w:val="20"/>
              </w:rPr>
            </w:pPr>
            <w:r w:rsidRPr="00D2201D">
              <w:rPr>
                <w:rFonts w:eastAsia="Times New Roman" w:cs="Arial"/>
                <w:sz w:val="20"/>
              </w:rPr>
              <w:t>$620.00</w:t>
            </w:r>
          </w:p>
        </w:tc>
        <w:tc>
          <w:tcPr>
            <w:tcW w:w="2375" w:type="dxa"/>
            <w:tcBorders>
              <w:top w:val="nil"/>
              <w:left w:val="nil"/>
              <w:bottom w:val="single" w:sz="4" w:space="0" w:color="auto"/>
              <w:right w:val="nil"/>
            </w:tcBorders>
            <w:shd w:val="clear" w:color="auto" w:fill="auto"/>
            <w:vAlign w:val="center"/>
          </w:tcPr>
          <w:p w14:paraId="28B7F25C" w14:textId="77777777" w:rsidR="00594ADB" w:rsidRPr="00D2201D" w:rsidRDefault="00594ADB" w:rsidP="008B5433">
            <w:pPr>
              <w:spacing w:after="0"/>
              <w:jc w:val="right"/>
              <w:rPr>
                <w:rFonts w:eastAsia="Times New Roman" w:cs="Arial"/>
                <w:sz w:val="20"/>
              </w:rPr>
            </w:pPr>
            <w:r>
              <w:rPr>
                <w:rFonts w:eastAsia="Times New Roman" w:cs="Arial"/>
                <w:sz w:val="20"/>
              </w:rPr>
              <w:t>$630.00</w:t>
            </w:r>
          </w:p>
        </w:tc>
      </w:tr>
      <w:tr w:rsidR="00594ADB" w:rsidRPr="00D2201D" w14:paraId="7341A31D"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AB42488" w14:textId="77777777" w:rsidR="00594ADB" w:rsidRPr="00D2201D" w:rsidRDefault="00594ADB" w:rsidP="008B5433">
            <w:pPr>
              <w:spacing w:after="0"/>
              <w:rPr>
                <w:rFonts w:eastAsia="Times New Roman" w:cs="Arial"/>
                <w:sz w:val="20"/>
              </w:rPr>
            </w:pPr>
            <w:r>
              <w:rPr>
                <w:rFonts w:eastAsia="Times New Roman" w:cs="Arial"/>
                <w:sz w:val="20"/>
              </w:rPr>
              <w:t xml:space="preserve">Class 2 - Regular Premises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hideMark/>
          </w:tcPr>
          <w:p w14:paraId="2BEA4A9A" w14:textId="77777777" w:rsidR="00594ADB" w:rsidRPr="00D2201D" w:rsidRDefault="00594ADB" w:rsidP="008B5433">
            <w:pPr>
              <w:spacing w:after="0"/>
              <w:jc w:val="right"/>
              <w:rPr>
                <w:rFonts w:eastAsia="Times New Roman" w:cs="Arial"/>
                <w:sz w:val="20"/>
              </w:rPr>
            </w:pPr>
            <w:r w:rsidRPr="00D2201D">
              <w:rPr>
                <w:rFonts w:eastAsia="Times New Roman" w:cs="Arial"/>
                <w:sz w:val="20"/>
              </w:rPr>
              <w:t>$870.00</w:t>
            </w:r>
          </w:p>
        </w:tc>
        <w:tc>
          <w:tcPr>
            <w:tcW w:w="2375" w:type="dxa"/>
            <w:tcBorders>
              <w:top w:val="nil"/>
              <w:left w:val="nil"/>
              <w:bottom w:val="single" w:sz="4" w:space="0" w:color="auto"/>
              <w:right w:val="nil"/>
            </w:tcBorders>
            <w:shd w:val="clear" w:color="auto" w:fill="auto"/>
            <w:vAlign w:val="center"/>
          </w:tcPr>
          <w:p w14:paraId="563CBD93" w14:textId="77777777" w:rsidR="00594ADB" w:rsidRPr="00D2201D" w:rsidRDefault="00594ADB" w:rsidP="008B5433">
            <w:pPr>
              <w:spacing w:after="0"/>
              <w:jc w:val="right"/>
              <w:rPr>
                <w:rFonts w:eastAsia="Times New Roman" w:cs="Arial"/>
                <w:sz w:val="20"/>
              </w:rPr>
            </w:pPr>
            <w:r>
              <w:rPr>
                <w:rFonts w:eastAsia="Times New Roman" w:cs="Arial"/>
                <w:sz w:val="20"/>
              </w:rPr>
              <w:t>$885.00</w:t>
            </w:r>
          </w:p>
        </w:tc>
      </w:tr>
      <w:tr w:rsidR="00594ADB" w:rsidRPr="00D2201D" w14:paraId="43593F9A"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81B9343" w14:textId="77777777" w:rsidR="00594ADB" w:rsidRPr="00D2201D" w:rsidRDefault="00594ADB" w:rsidP="008B5433">
            <w:pPr>
              <w:spacing w:after="0"/>
              <w:rPr>
                <w:rFonts w:eastAsia="Times New Roman" w:cs="Arial"/>
                <w:sz w:val="20"/>
              </w:rPr>
            </w:pPr>
            <w:r>
              <w:rPr>
                <w:rFonts w:eastAsia="Times New Roman" w:cs="Arial"/>
                <w:sz w:val="20"/>
              </w:rPr>
              <w:t>Class 2 - Supermarket - Small</w:t>
            </w:r>
          </w:p>
        </w:tc>
        <w:tc>
          <w:tcPr>
            <w:tcW w:w="2375" w:type="dxa"/>
            <w:tcBorders>
              <w:top w:val="nil"/>
              <w:left w:val="nil"/>
              <w:bottom w:val="single" w:sz="4" w:space="0" w:color="auto"/>
              <w:right w:val="nil"/>
            </w:tcBorders>
            <w:shd w:val="clear" w:color="auto" w:fill="auto"/>
            <w:vAlign w:val="center"/>
            <w:hideMark/>
          </w:tcPr>
          <w:p w14:paraId="14ED3168" w14:textId="77777777" w:rsidR="00594ADB" w:rsidRPr="00D2201D" w:rsidRDefault="00594ADB" w:rsidP="008B5433">
            <w:pPr>
              <w:spacing w:after="0"/>
              <w:jc w:val="right"/>
              <w:rPr>
                <w:rFonts w:eastAsia="Times New Roman" w:cs="Arial"/>
                <w:sz w:val="20"/>
              </w:rPr>
            </w:pPr>
            <w:r>
              <w:rPr>
                <w:rFonts w:eastAsia="Times New Roman" w:cs="Arial"/>
                <w:sz w:val="20"/>
              </w:rPr>
              <w:t>$62</w:t>
            </w:r>
            <w:r w:rsidRPr="00D2201D">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6A8D21DE" w14:textId="77777777" w:rsidR="00594ADB" w:rsidRPr="00D2201D" w:rsidRDefault="00594ADB" w:rsidP="008B5433">
            <w:pPr>
              <w:spacing w:after="0"/>
              <w:jc w:val="right"/>
              <w:rPr>
                <w:rFonts w:eastAsia="Times New Roman" w:cs="Arial"/>
                <w:sz w:val="20"/>
              </w:rPr>
            </w:pPr>
            <w:r>
              <w:rPr>
                <w:rFonts w:eastAsia="Times New Roman" w:cs="Arial"/>
                <w:sz w:val="20"/>
              </w:rPr>
              <w:t>$630.00</w:t>
            </w:r>
          </w:p>
        </w:tc>
      </w:tr>
      <w:tr w:rsidR="00594ADB" w:rsidRPr="00D2201D" w14:paraId="57188A9A"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1E9DDBF" w14:textId="77777777" w:rsidR="00594ADB" w:rsidRPr="00D2201D" w:rsidRDefault="00594ADB" w:rsidP="008B5433">
            <w:pPr>
              <w:spacing w:after="0"/>
              <w:rPr>
                <w:rFonts w:eastAsia="Times New Roman" w:cs="Arial"/>
                <w:sz w:val="20"/>
              </w:rPr>
            </w:pPr>
            <w:r>
              <w:rPr>
                <w:rFonts w:eastAsia="Times New Roman" w:cs="Arial"/>
                <w:sz w:val="20"/>
              </w:rPr>
              <w:lastRenderedPageBreak/>
              <w:t>Class 2 - Supermarket - Medium</w:t>
            </w:r>
          </w:p>
        </w:tc>
        <w:tc>
          <w:tcPr>
            <w:tcW w:w="2375" w:type="dxa"/>
            <w:tcBorders>
              <w:top w:val="nil"/>
              <w:left w:val="nil"/>
              <w:bottom w:val="single" w:sz="4" w:space="0" w:color="auto"/>
              <w:right w:val="nil"/>
            </w:tcBorders>
            <w:shd w:val="clear" w:color="auto" w:fill="auto"/>
            <w:vAlign w:val="center"/>
            <w:hideMark/>
          </w:tcPr>
          <w:p w14:paraId="13ECCA52" w14:textId="77777777" w:rsidR="00594ADB" w:rsidRPr="00D2201D" w:rsidRDefault="00594ADB" w:rsidP="008B5433">
            <w:pPr>
              <w:spacing w:after="0"/>
              <w:jc w:val="right"/>
              <w:rPr>
                <w:rFonts w:eastAsia="Times New Roman" w:cs="Arial"/>
                <w:sz w:val="20"/>
              </w:rPr>
            </w:pPr>
            <w:r w:rsidRPr="00D2201D">
              <w:rPr>
                <w:rFonts w:eastAsia="Times New Roman" w:cs="Arial"/>
                <w:sz w:val="20"/>
              </w:rPr>
              <w:t>$870.00</w:t>
            </w:r>
          </w:p>
        </w:tc>
        <w:tc>
          <w:tcPr>
            <w:tcW w:w="2375" w:type="dxa"/>
            <w:tcBorders>
              <w:top w:val="nil"/>
              <w:left w:val="nil"/>
              <w:bottom w:val="single" w:sz="4" w:space="0" w:color="auto"/>
              <w:right w:val="nil"/>
            </w:tcBorders>
            <w:shd w:val="clear" w:color="auto" w:fill="auto"/>
            <w:vAlign w:val="center"/>
          </w:tcPr>
          <w:p w14:paraId="7E1A6EC6" w14:textId="77777777" w:rsidR="00594ADB" w:rsidRPr="00D2201D" w:rsidRDefault="00594ADB" w:rsidP="008B5433">
            <w:pPr>
              <w:spacing w:after="0"/>
              <w:jc w:val="right"/>
              <w:rPr>
                <w:rFonts w:eastAsia="Times New Roman" w:cs="Arial"/>
                <w:sz w:val="20"/>
              </w:rPr>
            </w:pPr>
            <w:r>
              <w:rPr>
                <w:rFonts w:eastAsia="Times New Roman" w:cs="Arial"/>
                <w:sz w:val="20"/>
              </w:rPr>
              <w:t>$885.00</w:t>
            </w:r>
          </w:p>
        </w:tc>
      </w:tr>
      <w:tr w:rsidR="00594ADB" w:rsidRPr="00D2201D" w14:paraId="0BF080CC"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38A2CB4" w14:textId="77777777" w:rsidR="00594ADB" w:rsidRPr="00D2201D" w:rsidRDefault="00594ADB" w:rsidP="008B5433">
            <w:pPr>
              <w:spacing w:after="0"/>
              <w:rPr>
                <w:rFonts w:eastAsia="Times New Roman" w:cs="Arial"/>
                <w:sz w:val="20"/>
              </w:rPr>
            </w:pPr>
            <w:r>
              <w:rPr>
                <w:rFonts w:eastAsia="Times New Roman" w:cs="Arial"/>
                <w:sz w:val="20"/>
              </w:rPr>
              <w:t xml:space="preserve">Class 2 - Supermarket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hideMark/>
          </w:tcPr>
          <w:p w14:paraId="46E1F1C6" w14:textId="77777777" w:rsidR="00594ADB" w:rsidRPr="00D2201D" w:rsidRDefault="00594ADB" w:rsidP="008B5433">
            <w:pPr>
              <w:spacing w:after="0"/>
              <w:jc w:val="right"/>
              <w:rPr>
                <w:rFonts w:eastAsia="Times New Roman" w:cs="Arial"/>
                <w:sz w:val="20"/>
              </w:rPr>
            </w:pPr>
            <w:r>
              <w:rPr>
                <w:rFonts w:eastAsia="Times New Roman" w:cs="Arial"/>
                <w:sz w:val="20"/>
              </w:rPr>
              <w:t>$13</w:t>
            </w:r>
            <w:r w:rsidRPr="00D2201D">
              <w:rPr>
                <w:rFonts w:eastAsia="Times New Roman" w:cs="Arial"/>
                <w:sz w:val="20"/>
              </w:rPr>
              <w:t>0</w:t>
            </w:r>
            <w:r>
              <w:rPr>
                <w:rFonts w:eastAsia="Times New Roman" w:cs="Arial"/>
                <w:sz w:val="20"/>
              </w:rPr>
              <w:t>7</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505007C" w14:textId="77777777" w:rsidR="00594ADB" w:rsidRPr="00D2201D" w:rsidRDefault="00594ADB" w:rsidP="008B5433">
            <w:pPr>
              <w:spacing w:after="0"/>
              <w:jc w:val="right"/>
              <w:rPr>
                <w:rFonts w:eastAsia="Times New Roman" w:cs="Arial"/>
                <w:sz w:val="20"/>
              </w:rPr>
            </w:pPr>
            <w:r>
              <w:rPr>
                <w:rFonts w:eastAsia="Times New Roman" w:cs="Arial"/>
                <w:sz w:val="20"/>
              </w:rPr>
              <w:t>$1335.00</w:t>
            </w:r>
          </w:p>
        </w:tc>
      </w:tr>
      <w:tr w:rsidR="00594ADB" w:rsidRPr="00D2201D" w14:paraId="62453C36"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489CD3B" w14:textId="77777777" w:rsidR="00594ADB" w:rsidRPr="00D2201D" w:rsidRDefault="00594ADB" w:rsidP="008B5433">
            <w:pPr>
              <w:spacing w:after="0"/>
              <w:rPr>
                <w:rFonts w:eastAsia="Times New Roman" w:cs="Arial"/>
                <w:sz w:val="20"/>
              </w:rPr>
            </w:pPr>
            <w:r>
              <w:rPr>
                <w:rFonts w:eastAsia="Times New Roman" w:cs="Arial"/>
                <w:sz w:val="20"/>
              </w:rPr>
              <w:t>Class 2 - Community Groups &amp; Clubs - Small</w:t>
            </w:r>
          </w:p>
        </w:tc>
        <w:tc>
          <w:tcPr>
            <w:tcW w:w="2375" w:type="dxa"/>
            <w:tcBorders>
              <w:top w:val="nil"/>
              <w:left w:val="nil"/>
              <w:bottom w:val="single" w:sz="4" w:space="0" w:color="auto"/>
              <w:right w:val="nil"/>
            </w:tcBorders>
            <w:shd w:val="clear" w:color="auto" w:fill="auto"/>
            <w:vAlign w:val="center"/>
            <w:hideMark/>
          </w:tcPr>
          <w:p w14:paraId="55930FF9" w14:textId="77777777" w:rsidR="00594ADB" w:rsidRPr="00D2201D" w:rsidRDefault="00594ADB" w:rsidP="008B5433">
            <w:pPr>
              <w:spacing w:after="0"/>
              <w:jc w:val="right"/>
              <w:rPr>
                <w:rFonts w:eastAsia="Times New Roman" w:cs="Arial"/>
                <w:sz w:val="20"/>
              </w:rPr>
            </w:pPr>
            <w:r>
              <w:rPr>
                <w:rFonts w:eastAsia="Times New Roman" w:cs="Arial"/>
                <w:sz w:val="20"/>
              </w:rPr>
              <w:t>$77</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05D89E80"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167592DF"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523C7CD" w14:textId="77777777" w:rsidR="00594ADB" w:rsidRPr="00D2201D" w:rsidRDefault="00594ADB" w:rsidP="008B5433">
            <w:pPr>
              <w:spacing w:after="0"/>
              <w:rPr>
                <w:rFonts w:eastAsia="Times New Roman" w:cs="Arial"/>
                <w:sz w:val="20"/>
              </w:rPr>
            </w:pPr>
            <w:r>
              <w:rPr>
                <w:rFonts w:eastAsia="Times New Roman" w:cs="Arial"/>
                <w:sz w:val="20"/>
              </w:rPr>
              <w:t>Class 2 - Community Groups &amp; Clubs - Medium</w:t>
            </w:r>
          </w:p>
        </w:tc>
        <w:tc>
          <w:tcPr>
            <w:tcW w:w="2375" w:type="dxa"/>
            <w:tcBorders>
              <w:top w:val="nil"/>
              <w:left w:val="nil"/>
              <w:bottom w:val="single" w:sz="4" w:space="0" w:color="auto"/>
              <w:right w:val="nil"/>
            </w:tcBorders>
            <w:shd w:val="clear" w:color="auto" w:fill="auto"/>
            <w:vAlign w:val="center"/>
            <w:hideMark/>
          </w:tcPr>
          <w:p w14:paraId="18B4B155" w14:textId="77777777" w:rsidR="00594ADB" w:rsidRPr="00D2201D" w:rsidRDefault="00594ADB" w:rsidP="008B5433">
            <w:pPr>
              <w:spacing w:after="0"/>
              <w:jc w:val="right"/>
              <w:rPr>
                <w:rFonts w:eastAsia="Times New Roman" w:cs="Arial"/>
                <w:sz w:val="20"/>
              </w:rPr>
            </w:pPr>
            <w:r>
              <w:rPr>
                <w:rFonts w:eastAsia="Times New Roman" w:cs="Arial"/>
                <w:sz w:val="20"/>
              </w:rPr>
              <w:t>$154</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703C3A6" w14:textId="77777777" w:rsidR="00594ADB" w:rsidRPr="00D2201D" w:rsidRDefault="00594ADB" w:rsidP="008B5433">
            <w:pPr>
              <w:spacing w:after="0"/>
              <w:jc w:val="right"/>
              <w:rPr>
                <w:rFonts w:eastAsia="Times New Roman" w:cs="Arial"/>
                <w:sz w:val="20"/>
              </w:rPr>
            </w:pPr>
            <w:r>
              <w:rPr>
                <w:rFonts w:eastAsia="Times New Roman" w:cs="Arial"/>
                <w:sz w:val="20"/>
              </w:rPr>
              <w:t>$157.00</w:t>
            </w:r>
          </w:p>
        </w:tc>
      </w:tr>
      <w:tr w:rsidR="00594ADB" w:rsidRPr="00D2201D" w14:paraId="0B490A65"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7902724" w14:textId="77777777" w:rsidR="00594ADB" w:rsidRPr="00D2201D" w:rsidRDefault="00594ADB" w:rsidP="008B5433">
            <w:pPr>
              <w:spacing w:after="0"/>
              <w:rPr>
                <w:rFonts w:eastAsia="Times New Roman" w:cs="Arial"/>
                <w:sz w:val="20"/>
              </w:rPr>
            </w:pPr>
            <w:r>
              <w:rPr>
                <w:rFonts w:eastAsia="Times New Roman" w:cs="Arial"/>
                <w:sz w:val="20"/>
              </w:rPr>
              <w:t xml:space="preserve">Class 2 - Community Groups &amp; Clubs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hideMark/>
          </w:tcPr>
          <w:p w14:paraId="303A5769" w14:textId="77777777" w:rsidR="00594ADB" w:rsidRPr="00D2201D" w:rsidRDefault="00594ADB" w:rsidP="008B5433">
            <w:pPr>
              <w:spacing w:after="0"/>
              <w:jc w:val="right"/>
              <w:rPr>
                <w:rFonts w:eastAsia="Times New Roman" w:cs="Arial"/>
                <w:sz w:val="20"/>
              </w:rPr>
            </w:pPr>
            <w:r>
              <w:rPr>
                <w:rFonts w:eastAsia="Times New Roman" w:cs="Arial"/>
                <w:sz w:val="20"/>
              </w:rPr>
              <w:t>$620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49382DFC" w14:textId="77777777" w:rsidR="00594ADB" w:rsidRPr="00D2201D" w:rsidRDefault="00594ADB" w:rsidP="008B5433">
            <w:pPr>
              <w:spacing w:after="0"/>
              <w:jc w:val="right"/>
              <w:rPr>
                <w:rFonts w:eastAsia="Times New Roman" w:cs="Arial"/>
                <w:sz w:val="20"/>
              </w:rPr>
            </w:pPr>
            <w:r>
              <w:rPr>
                <w:rFonts w:eastAsia="Times New Roman" w:cs="Arial"/>
                <w:sz w:val="20"/>
              </w:rPr>
              <w:t>$630.00</w:t>
            </w:r>
          </w:p>
        </w:tc>
      </w:tr>
      <w:tr w:rsidR="00594ADB" w:rsidRPr="00D2201D" w14:paraId="61A7EA0B"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C20831C" w14:textId="77777777" w:rsidR="00594ADB" w:rsidRPr="00D2201D" w:rsidRDefault="00594ADB" w:rsidP="008B5433">
            <w:pPr>
              <w:spacing w:after="0"/>
              <w:rPr>
                <w:rFonts w:eastAsia="Times New Roman" w:cs="Arial"/>
                <w:sz w:val="20"/>
              </w:rPr>
            </w:pPr>
            <w:r>
              <w:rPr>
                <w:rFonts w:eastAsia="Times New Roman" w:cs="Arial"/>
                <w:sz w:val="20"/>
              </w:rPr>
              <w:t xml:space="preserve">Class 3 - Regular Premises - </w:t>
            </w:r>
            <w:r w:rsidRPr="00D2201D">
              <w:rPr>
                <w:rFonts w:eastAsia="Times New Roman" w:cs="Arial"/>
                <w:sz w:val="20"/>
              </w:rPr>
              <w:t>Small</w:t>
            </w:r>
          </w:p>
        </w:tc>
        <w:tc>
          <w:tcPr>
            <w:tcW w:w="2375" w:type="dxa"/>
            <w:tcBorders>
              <w:top w:val="nil"/>
              <w:left w:val="nil"/>
              <w:bottom w:val="single" w:sz="4" w:space="0" w:color="auto"/>
              <w:right w:val="nil"/>
            </w:tcBorders>
            <w:shd w:val="clear" w:color="auto" w:fill="auto"/>
            <w:vAlign w:val="center"/>
            <w:hideMark/>
          </w:tcPr>
          <w:p w14:paraId="56528869" w14:textId="77777777" w:rsidR="00594ADB" w:rsidRPr="00D2201D" w:rsidRDefault="00594ADB" w:rsidP="008B5433">
            <w:pPr>
              <w:spacing w:after="0"/>
              <w:jc w:val="right"/>
              <w:rPr>
                <w:rFonts w:eastAsia="Times New Roman" w:cs="Arial"/>
                <w:sz w:val="20"/>
              </w:rPr>
            </w:pPr>
            <w:r w:rsidRPr="00D2201D">
              <w:rPr>
                <w:rFonts w:eastAsia="Times New Roman" w:cs="Arial"/>
                <w:sz w:val="20"/>
              </w:rPr>
              <w:t>$205.00</w:t>
            </w:r>
          </w:p>
        </w:tc>
        <w:tc>
          <w:tcPr>
            <w:tcW w:w="2375" w:type="dxa"/>
            <w:tcBorders>
              <w:top w:val="nil"/>
              <w:left w:val="nil"/>
              <w:bottom w:val="single" w:sz="4" w:space="0" w:color="auto"/>
              <w:right w:val="nil"/>
            </w:tcBorders>
            <w:shd w:val="clear" w:color="auto" w:fill="auto"/>
            <w:vAlign w:val="center"/>
          </w:tcPr>
          <w:p w14:paraId="374809AC" w14:textId="77777777" w:rsidR="00594ADB" w:rsidRPr="00D2201D" w:rsidRDefault="00594ADB" w:rsidP="008B5433">
            <w:pPr>
              <w:spacing w:after="0"/>
              <w:jc w:val="right"/>
              <w:rPr>
                <w:rFonts w:eastAsia="Times New Roman" w:cs="Arial"/>
                <w:sz w:val="20"/>
              </w:rPr>
            </w:pPr>
            <w:r>
              <w:rPr>
                <w:rFonts w:eastAsia="Times New Roman" w:cs="Arial"/>
                <w:sz w:val="20"/>
              </w:rPr>
              <w:t>$208.00</w:t>
            </w:r>
          </w:p>
        </w:tc>
      </w:tr>
      <w:tr w:rsidR="00594ADB" w:rsidRPr="00D2201D" w14:paraId="252003B6"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1CA8AAE" w14:textId="77777777" w:rsidR="00594ADB" w:rsidRPr="00D2201D" w:rsidRDefault="00594ADB" w:rsidP="008B5433">
            <w:pPr>
              <w:spacing w:after="0"/>
              <w:rPr>
                <w:rFonts w:eastAsia="Times New Roman" w:cs="Arial"/>
                <w:sz w:val="20"/>
              </w:rPr>
            </w:pPr>
            <w:r>
              <w:rPr>
                <w:rFonts w:eastAsia="Times New Roman" w:cs="Arial"/>
                <w:sz w:val="20"/>
              </w:rPr>
              <w:t xml:space="preserve">Class 3 - Regular Premises - </w:t>
            </w:r>
            <w:r w:rsidRPr="00D2201D">
              <w:rPr>
                <w:rFonts w:eastAsia="Times New Roman" w:cs="Arial"/>
                <w:sz w:val="20"/>
              </w:rPr>
              <w:t>Medium</w:t>
            </w:r>
          </w:p>
        </w:tc>
        <w:tc>
          <w:tcPr>
            <w:tcW w:w="2375" w:type="dxa"/>
            <w:tcBorders>
              <w:top w:val="nil"/>
              <w:left w:val="nil"/>
              <w:bottom w:val="single" w:sz="4" w:space="0" w:color="auto"/>
              <w:right w:val="nil"/>
            </w:tcBorders>
            <w:shd w:val="clear" w:color="auto" w:fill="auto"/>
            <w:vAlign w:val="center"/>
            <w:hideMark/>
          </w:tcPr>
          <w:p w14:paraId="5236F127" w14:textId="77777777" w:rsidR="00594ADB" w:rsidRPr="00D2201D" w:rsidRDefault="00594ADB" w:rsidP="008B5433">
            <w:pPr>
              <w:spacing w:after="0"/>
              <w:jc w:val="right"/>
              <w:rPr>
                <w:rFonts w:eastAsia="Times New Roman" w:cs="Arial"/>
                <w:sz w:val="20"/>
              </w:rPr>
            </w:pPr>
            <w:r w:rsidRPr="00D2201D">
              <w:rPr>
                <w:rFonts w:eastAsia="Times New Roman" w:cs="Arial"/>
                <w:sz w:val="20"/>
              </w:rPr>
              <w:t>$340.00</w:t>
            </w:r>
          </w:p>
        </w:tc>
        <w:tc>
          <w:tcPr>
            <w:tcW w:w="2375" w:type="dxa"/>
            <w:tcBorders>
              <w:top w:val="nil"/>
              <w:left w:val="nil"/>
              <w:bottom w:val="single" w:sz="4" w:space="0" w:color="auto"/>
              <w:right w:val="nil"/>
            </w:tcBorders>
            <w:shd w:val="clear" w:color="auto" w:fill="auto"/>
            <w:vAlign w:val="center"/>
          </w:tcPr>
          <w:p w14:paraId="20CE4B00"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3AB9D952"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83B263F" w14:textId="77777777" w:rsidR="00594ADB" w:rsidRPr="00D2201D" w:rsidRDefault="00594ADB" w:rsidP="008B5433">
            <w:pPr>
              <w:spacing w:after="0"/>
              <w:rPr>
                <w:rFonts w:eastAsia="Times New Roman" w:cs="Arial"/>
                <w:sz w:val="20"/>
              </w:rPr>
            </w:pPr>
            <w:r>
              <w:rPr>
                <w:rFonts w:eastAsia="Times New Roman" w:cs="Arial"/>
                <w:sz w:val="20"/>
              </w:rPr>
              <w:t xml:space="preserve">Class 3 - Regular Premises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hideMark/>
          </w:tcPr>
          <w:p w14:paraId="70372383" w14:textId="77777777" w:rsidR="00594ADB" w:rsidRPr="00D2201D" w:rsidRDefault="00594ADB" w:rsidP="008B5433">
            <w:pPr>
              <w:spacing w:after="0"/>
              <w:jc w:val="right"/>
              <w:rPr>
                <w:rFonts w:eastAsia="Times New Roman" w:cs="Arial"/>
                <w:sz w:val="20"/>
              </w:rPr>
            </w:pPr>
            <w:r w:rsidRPr="00D2201D">
              <w:rPr>
                <w:rFonts w:eastAsia="Times New Roman" w:cs="Arial"/>
                <w:sz w:val="20"/>
              </w:rPr>
              <w:t>$465.00</w:t>
            </w:r>
          </w:p>
        </w:tc>
        <w:tc>
          <w:tcPr>
            <w:tcW w:w="2375" w:type="dxa"/>
            <w:tcBorders>
              <w:top w:val="nil"/>
              <w:left w:val="nil"/>
              <w:bottom w:val="single" w:sz="4" w:space="0" w:color="auto"/>
              <w:right w:val="nil"/>
            </w:tcBorders>
            <w:shd w:val="clear" w:color="auto" w:fill="auto"/>
            <w:vAlign w:val="center"/>
          </w:tcPr>
          <w:p w14:paraId="0E5A569F" w14:textId="77777777" w:rsidR="00594ADB" w:rsidRPr="00D2201D" w:rsidRDefault="00594ADB" w:rsidP="008B5433">
            <w:pPr>
              <w:spacing w:after="0"/>
              <w:jc w:val="right"/>
              <w:rPr>
                <w:rFonts w:eastAsia="Times New Roman" w:cs="Arial"/>
                <w:sz w:val="20"/>
              </w:rPr>
            </w:pPr>
            <w:r>
              <w:rPr>
                <w:rFonts w:eastAsia="Times New Roman" w:cs="Arial"/>
                <w:sz w:val="20"/>
              </w:rPr>
              <w:t>$475.00</w:t>
            </w:r>
          </w:p>
        </w:tc>
      </w:tr>
      <w:tr w:rsidR="00594ADB" w:rsidRPr="00D2201D" w14:paraId="3EDB5764" w14:textId="77777777" w:rsidTr="00B021EC">
        <w:trPr>
          <w:trHeight w:val="340"/>
        </w:trPr>
        <w:tc>
          <w:tcPr>
            <w:tcW w:w="9213" w:type="dxa"/>
            <w:tcBorders>
              <w:top w:val="nil"/>
              <w:left w:val="nil"/>
              <w:bottom w:val="single" w:sz="4" w:space="0" w:color="auto"/>
              <w:right w:val="nil"/>
            </w:tcBorders>
            <w:shd w:val="clear" w:color="auto" w:fill="auto"/>
            <w:vAlign w:val="center"/>
          </w:tcPr>
          <w:p w14:paraId="06D2E42D" w14:textId="77777777" w:rsidR="00594ADB" w:rsidRPr="00D2201D" w:rsidRDefault="00594ADB" w:rsidP="008B5433">
            <w:pPr>
              <w:spacing w:after="0"/>
              <w:rPr>
                <w:rFonts w:eastAsia="Times New Roman" w:cs="Arial"/>
                <w:sz w:val="20"/>
              </w:rPr>
            </w:pPr>
            <w:r>
              <w:rPr>
                <w:rFonts w:eastAsia="Times New Roman" w:cs="Arial"/>
                <w:sz w:val="20"/>
              </w:rPr>
              <w:t xml:space="preserve">Class 3 - Community Groups &amp; Clubs - </w:t>
            </w:r>
            <w:r w:rsidRPr="00D2201D">
              <w:rPr>
                <w:rFonts w:eastAsia="Times New Roman" w:cs="Arial"/>
                <w:sz w:val="20"/>
              </w:rPr>
              <w:t>Small</w:t>
            </w:r>
          </w:p>
        </w:tc>
        <w:tc>
          <w:tcPr>
            <w:tcW w:w="2375" w:type="dxa"/>
            <w:tcBorders>
              <w:top w:val="nil"/>
              <w:left w:val="nil"/>
              <w:bottom w:val="single" w:sz="4" w:space="0" w:color="auto"/>
              <w:right w:val="nil"/>
            </w:tcBorders>
            <w:shd w:val="clear" w:color="auto" w:fill="auto"/>
            <w:vAlign w:val="center"/>
          </w:tcPr>
          <w:p w14:paraId="63884D77" w14:textId="77777777" w:rsidR="00594ADB" w:rsidRPr="00D2201D" w:rsidRDefault="00594ADB" w:rsidP="008B5433">
            <w:pPr>
              <w:spacing w:after="0"/>
              <w:jc w:val="right"/>
              <w:rPr>
                <w:rFonts w:eastAsia="Times New Roman" w:cs="Arial"/>
                <w:sz w:val="20"/>
              </w:rPr>
            </w:pPr>
            <w:r w:rsidRPr="00D2201D">
              <w:rPr>
                <w:rFonts w:eastAsia="Times New Roman" w:cs="Arial"/>
                <w:sz w:val="20"/>
              </w:rPr>
              <w:t>$</w:t>
            </w:r>
            <w:r>
              <w:rPr>
                <w:rFonts w:eastAsia="Times New Roman" w:cs="Arial"/>
                <w:sz w:val="20"/>
              </w:rPr>
              <w:t>67</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7F10B421" w14:textId="77777777" w:rsidR="00594ADB" w:rsidRPr="00D2201D" w:rsidRDefault="00594ADB" w:rsidP="008B5433">
            <w:pPr>
              <w:spacing w:after="0"/>
              <w:jc w:val="right"/>
              <w:rPr>
                <w:rFonts w:eastAsia="Times New Roman" w:cs="Arial"/>
                <w:sz w:val="20"/>
              </w:rPr>
            </w:pPr>
            <w:r>
              <w:rPr>
                <w:rFonts w:eastAsia="Times New Roman" w:cs="Arial"/>
                <w:sz w:val="20"/>
              </w:rPr>
              <w:t>$68.00</w:t>
            </w:r>
          </w:p>
        </w:tc>
      </w:tr>
      <w:tr w:rsidR="00594ADB" w:rsidRPr="00D2201D" w14:paraId="1512E98D" w14:textId="77777777" w:rsidTr="00B021EC">
        <w:trPr>
          <w:trHeight w:val="340"/>
        </w:trPr>
        <w:tc>
          <w:tcPr>
            <w:tcW w:w="9213" w:type="dxa"/>
            <w:tcBorders>
              <w:top w:val="nil"/>
              <w:left w:val="nil"/>
              <w:bottom w:val="single" w:sz="4" w:space="0" w:color="auto"/>
              <w:right w:val="nil"/>
            </w:tcBorders>
            <w:shd w:val="clear" w:color="auto" w:fill="auto"/>
            <w:vAlign w:val="center"/>
          </w:tcPr>
          <w:p w14:paraId="7FB4657A" w14:textId="77777777" w:rsidR="00594ADB" w:rsidRPr="00D2201D" w:rsidRDefault="00594ADB" w:rsidP="008B5433">
            <w:pPr>
              <w:spacing w:after="0"/>
              <w:rPr>
                <w:rFonts w:eastAsia="Times New Roman" w:cs="Arial"/>
                <w:sz w:val="20"/>
              </w:rPr>
            </w:pPr>
            <w:r>
              <w:rPr>
                <w:rFonts w:eastAsia="Times New Roman" w:cs="Arial"/>
                <w:sz w:val="20"/>
              </w:rPr>
              <w:t xml:space="preserve">Class 3 - Community Groups &amp; Clubs - </w:t>
            </w:r>
            <w:r w:rsidRPr="00D2201D">
              <w:rPr>
                <w:rFonts w:eastAsia="Times New Roman" w:cs="Arial"/>
                <w:sz w:val="20"/>
              </w:rPr>
              <w:t>Medium</w:t>
            </w:r>
          </w:p>
        </w:tc>
        <w:tc>
          <w:tcPr>
            <w:tcW w:w="2375" w:type="dxa"/>
            <w:tcBorders>
              <w:top w:val="nil"/>
              <w:left w:val="nil"/>
              <w:bottom w:val="single" w:sz="4" w:space="0" w:color="auto"/>
              <w:right w:val="nil"/>
            </w:tcBorders>
            <w:shd w:val="clear" w:color="auto" w:fill="auto"/>
            <w:vAlign w:val="center"/>
          </w:tcPr>
          <w:p w14:paraId="46A5E478" w14:textId="77777777" w:rsidR="00594ADB" w:rsidRPr="00D2201D" w:rsidRDefault="00594ADB" w:rsidP="008B5433">
            <w:pPr>
              <w:spacing w:after="0"/>
              <w:jc w:val="right"/>
              <w:rPr>
                <w:rFonts w:eastAsia="Times New Roman" w:cs="Arial"/>
                <w:sz w:val="20"/>
              </w:rPr>
            </w:pPr>
            <w:r w:rsidRPr="00D2201D">
              <w:rPr>
                <w:rFonts w:eastAsia="Times New Roman" w:cs="Arial"/>
                <w:sz w:val="20"/>
              </w:rPr>
              <w:t>$</w:t>
            </w:r>
            <w:r>
              <w:rPr>
                <w:rFonts w:eastAsia="Times New Roman" w:cs="Arial"/>
                <w:sz w:val="20"/>
              </w:rPr>
              <w:t>130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53A9FD7" w14:textId="77777777" w:rsidR="00594ADB" w:rsidRPr="00D2201D" w:rsidRDefault="00594ADB" w:rsidP="008B5433">
            <w:pPr>
              <w:spacing w:after="0"/>
              <w:jc w:val="right"/>
              <w:rPr>
                <w:rFonts w:eastAsia="Times New Roman" w:cs="Arial"/>
                <w:sz w:val="20"/>
              </w:rPr>
            </w:pPr>
            <w:r>
              <w:rPr>
                <w:rFonts w:eastAsia="Times New Roman" w:cs="Arial"/>
                <w:sz w:val="20"/>
              </w:rPr>
              <w:t>$132.00</w:t>
            </w:r>
          </w:p>
        </w:tc>
      </w:tr>
      <w:tr w:rsidR="00594ADB" w:rsidRPr="00D2201D" w14:paraId="4E68E0BE" w14:textId="77777777" w:rsidTr="00B021EC">
        <w:trPr>
          <w:trHeight w:val="340"/>
        </w:trPr>
        <w:tc>
          <w:tcPr>
            <w:tcW w:w="9213" w:type="dxa"/>
            <w:tcBorders>
              <w:top w:val="nil"/>
              <w:left w:val="nil"/>
              <w:bottom w:val="single" w:sz="4" w:space="0" w:color="auto"/>
              <w:right w:val="nil"/>
            </w:tcBorders>
            <w:shd w:val="clear" w:color="auto" w:fill="auto"/>
            <w:vAlign w:val="center"/>
          </w:tcPr>
          <w:p w14:paraId="11969606" w14:textId="77777777" w:rsidR="00594ADB" w:rsidRPr="00D2201D" w:rsidRDefault="00594ADB" w:rsidP="008B5433">
            <w:pPr>
              <w:spacing w:after="0"/>
              <w:rPr>
                <w:rFonts w:eastAsia="Times New Roman" w:cs="Arial"/>
                <w:sz w:val="20"/>
              </w:rPr>
            </w:pPr>
            <w:r>
              <w:rPr>
                <w:rFonts w:eastAsia="Times New Roman" w:cs="Arial"/>
                <w:sz w:val="20"/>
              </w:rPr>
              <w:t xml:space="preserve">Class 3 - Community Groups &amp; Clubs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tcPr>
          <w:p w14:paraId="590628D0" w14:textId="77777777" w:rsidR="00594ADB" w:rsidRPr="00D2201D" w:rsidRDefault="00594ADB" w:rsidP="008B5433">
            <w:pPr>
              <w:spacing w:after="0"/>
              <w:jc w:val="right"/>
              <w:rPr>
                <w:rFonts w:eastAsia="Times New Roman" w:cs="Arial"/>
                <w:sz w:val="20"/>
              </w:rPr>
            </w:pPr>
            <w:r w:rsidRPr="00D2201D">
              <w:rPr>
                <w:rFonts w:eastAsia="Times New Roman" w:cs="Arial"/>
                <w:sz w:val="20"/>
              </w:rPr>
              <w:t>$</w:t>
            </w:r>
            <w:r>
              <w:rPr>
                <w:rFonts w:eastAsia="Times New Roman" w:cs="Arial"/>
                <w:sz w:val="20"/>
              </w:rPr>
              <w:t>340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5C589C16"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147BBB07"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882B051" w14:textId="77777777" w:rsidR="00594ADB" w:rsidRPr="00D2201D" w:rsidRDefault="00594ADB" w:rsidP="008B5433">
            <w:pPr>
              <w:spacing w:after="0"/>
              <w:rPr>
                <w:rFonts w:eastAsia="Times New Roman" w:cs="Arial"/>
                <w:sz w:val="20"/>
              </w:rPr>
            </w:pPr>
            <w:r>
              <w:rPr>
                <w:rFonts w:eastAsia="Times New Roman" w:cs="Arial"/>
                <w:sz w:val="20"/>
              </w:rPr>
              <w:t>Class 1</w:t>
            </w:r>
            <w:r w:rsidRPr="00D2201D">
              <w:rPr>
                <w:rFonts w:eastAsia="Times New Roman" w:cs="Arial"/>
                <w:sz w:val="20"/>
              </w:rPr>
              <w:t>, 2 &amp; 3</w:t>
            </w:r>
            <w:r>
              <w:rPr>
                <w:rFonts w:eastAsia="Times New Roman" w:cs="Arial"/>
                <w:sz w:val="20"/>
              </w:rPr>
              <w:t xml:space="preserve"> - Registered Charities</w:t>
            </w:r>
          </w:p>
        </w:tc>
        <w:tc>
          <w:tcPr>
            <w:tcW w:w="2375" w:type="dxa"/>
            <w:tcBorders>
              <w:top w:val="nil"/>
              <w:left w:val="nil"/>
              <w:bottom w:val="single" w:sz="4" w:space="0" w:color="auto"/>
              <w:right w:val="nil"/>
            </w:tcBorders>
            <w:shd w:val="clear" w:color="auto" w:fill="auto"/>
            <w:vAlign w:val="center"/>
            <w:hideMark/>
          </w:tcPr>
          <w:p w14:paraId="38B2DE5B" w14:textId="77777777" w:rsidR="00594ADB" w:rsidRPr="00D2201D" w:rsidRDefault="00594ADB" w:rsidP="008B5433">
            <w:pPr>
              <w:spacing w:after="0"/>
              <w:jc w:val="right"/>
              <w:rPr>
                <w:rFonts w:eastAsia="Times New Roman" w:cs="Arial"/>
                <w:sz w:val="20"/>
              </w:rPr>
            </w:pPr>
            <w:r w:rsidRPr="00D2201D">
              <w:rPr>
                <w:rFonts w:eastAsia="Times New Roman" w:cs="Arial"/>
                <w:sz w:val="20"/>
              </w:rPr>
              <w:t>$0.00</w:t>
            </w:r>
          </w:p>
        </w:tc>
        <w:tc>
          <w:tcPr>
            <w:tcW w:w="2375" w:type="dxa"/>
            <w:tcBorders>
              <w:top w:val="nil"/>
              <w:left w:val="nil"/>
              <w:bottom w:val="single" w:sz="4" w:space="0" w:color="auto"/>
              <w:right w:val="nil"/>
            </w:tcBorders>
            <w:shd w:val="clear" w:color="auto" w:fill="auto"/>
            <w:vAlign w:val="center"/>
            <w:hideMark/>
          </w:tcPr>
          <w:p w14:paraId="4109151C" w14:textId="77777777" w:rsidR="00594ADB" w:rsidRPr="00D2201D" w:rsidRDefault="00594ADB" w:rsidP="008B5433">
            <w:pPr>
              <w:spacing w:after="0"/>
              <w:jc w:val="right"/>
              <w:rPr>
                <w:rFonts w:eastAsia="Times New Roman" w:cs="Arial"/>
                <w:sz w:val="20"/>
              </w:rPr>
            </w:pPr>
            <w:r>
              <w:rPr>
                <w:rFonts w:eastAsia="Times New Roman" w:cs="Arial"/>
                <w:sz w:val="20"/>
              </w:rPr>
              <w:t>$0.00</w:t>
            </w:r>
          </w:p>
        </w:tc>
      </w:tr>
      <w:tr w:rsidR="00594ADB" w:rsidRPr="00D2201D" w14:paraId="0ED8BA4E"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546F95B" w14:textId="77777777" w:rsidR="00594ADB" w:rsidRPr="00D2201D" w:rsidRDefault="00594ADB" w:rsidP="008B5433">
            <w:pPr>
              <w:spacing w:after="0"/>
              <w:rPr>
                <w:rFonts w:eastAsia="Times New Roman" w:cs="Arial"/>
                <w:b/>
                <w:bCs/>
                <w:color w:val="FFFFFF"/>
                <w:sz w:val="20"/>
              </w:rPr>
            </w:pPr>
            <w:bookmarkStart w:id="250" w:name="OLE_LINK1"/>
            <w:r w:rsidRPr="00D2201D">
              <w:rPr>
                <w:rFonts w:eastAsia="Times New Roman" w:cs="Arial"/>
                <w:b/>
                <w:bCs/>
                <w:color w:val="FFFFFF"/>
                <w:sz w:val="20"/>
              </w:rPr>
              <w:t xml:space="preserve">Food </w:t>
            </w:r>
            <w:r>
              <w:rPr>
                <w:rFonts w:eastAsia="Times New Roman" w:cs="Arial"/>
                <w:b/>
                <w:bCs/>
                <w:color w:val="FFFFFF"/>
                <w:sz w:val="20"/>
              </w:rPr>
              <w:t>Act – Initial and Annual Renewal of Registration Fees – Temporary &amp; Mobile Premises</w:t>
            </w:r>
          </w:p>
        </w:tc>
      </w:tr>
      <w:tr w:rsidR="00594ADB" w:rsidRPr="00D2201D" w14:paraId="125519AE"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B6FF630" w14:textId="77777777" w:rsidR="00594ADB" w:rsidRPr="00D2201D" w:rsidRDefault="00594ADB" w:rsidP="008B5433">
            <w:pPr>
              <w:spacing w:after="0"/>
              <w:rPr>
                <w:rFonts w:eastAsia="Times New Roman" w:cs="Arial"/>
                <w:sz w:val="20"/>
              </w:rPr>
            </w:pPr>
            <w:r w:rsidRPr="00D2201D">
              <w:rPr>
                <w:rFonts w:eastAsia="Times New Roman" w:cs="Arial"/>
                <w:sz w:val="20"/>
              </w:rPr>
              <w:t xml:space="preserve">Class 2 </w:t>
            </w:r>
            <w:r>
              <w:rPr>
                <w:rFonts w:eastAsia="Times New Roman" w:cs="Arial"/>
                <w:sz w:val="20"/>
              </w:rPr>
              <w:t>- Commercial Temporary Premises - up to 3 months</w:t>
            </w:r>
          </w:p>
        </w:tc>
        <w:tc>
          <w:tcPr>
            <w:tcW w:w="2375" w:type="dxa"/>
            <w:tcBorders>
              <w:top w:val="nil"/>
              <w:left w:val="nil"/>
              <w:bottom w:val="single" w:sz="4" w:space="0" w:color="auto"/>
              <w:right w:val="nil"/>
            </w:tcBorders>
            <w:shd w:val="clear" w:color="auto" w:fill="auto"/>
            <w:vAlign w:val="center"/>
            <w:hideMark/>
          </w:tcPr>
          <w:p w14:paraId="01445D98" w14:textId="77777777" w:rsidR="00594ADB" w:rsidRPr="00D2201D" w:rsidRDefault="00594ADB" w:rsidP="008B5433">
            <w:pPr>
              <w:spacing w:after="0"/>
              <w:jc w:val="right"/>
              <w:rPr>
                <w:rFonts w:eastAsia="Times New Roman" w:cs="Arial"/>
                <w:sz w:val="20"/>
              </w:rPr>
            </w:pPr>
            <w:r w:rsidRPr="00D2201D">
              <w:rPr>
                <w:rFonts w:eastAsia="Times New Roman" w:cs="Arial"/>
                <w:sz w:val="20"/>
              </w:rPr>
              <w:t>$115.00</w:t>
            </w:r>
          </w:p>
        </w:tc>
        <w:tc>
          <w:tcPr>
            <w:tcW w:w="2375" w:type="dxa"/>
            <w:tcBorders>
              <w:top w:val="nil"/>
              <w:left w:val="nil"/>
              <w:bottom w:val="single" w:sz="4" w:space="0" w:color="auto"/>
              <w:right w:val="nil"/>
            </w:tcBorders>
            <w:shd w:val="clear" w:color="auto" w:fill="auto"/>
            <w:vAlign w:val="center"/>
          </w:tcPr>
          <w:p w14:paraId="36C72EA4" w14:textId="77777777" w:rsidR="00594ADB" w:rsidRPr="00D2201D" w:rsidRDefault="00594ADB" w:rsidP="008B5433">
            <w:pPr>
              <w:spacing w:after="0"/>
              <w:jc w:val="right"/>
              <w:rPr>
                <w:rFonts w:eastAsia="Times New Roman" w:cs="Arial"/>
                <w:sz w:val="20"/>
              </w:rPr>
            </w:pPr>
            <w:r>
              <w:rPr>
                <w:rFonts w:eastAsia="Times New Roman" w:cs="Arial"/>
                <w:sz w:val="20"/>
              </w:rPr>
              <w:t>$117.00</w:t>
            </w:r>
          </w:p>
        </w:tc>
      </w:tr>
      <w:tr w:rsidR="00594ADB" w:rsidRPr="00D2201D" w14:paraId="1EE4D71C" w14:textId="77777777" w:rsidTr="00B021EC">
        <w:trPr>
          <w:trHeight w:val="340"/>
        </w:trPr>
        <w:tc>
          <w:tcPr>
            <w:tcW w:w="9213" w:type="dxa"/>
            <w:tcBorders>
              <w:top w:val="nil"/>
              <w:left w:val="nil"/>
              <w:bottom w:val="single" w:sz="4" w:space="0" w:color="auto"/>
              <w:right w:val="nil"/>
            </w:tcBorders>
            <w:shd w:val="clear" w:color="auto" w:fill="auto"/>
            <w:vAlign w:val="center"/>
          </w:tcPr>
          <w:p w14:paraId="65C6EDD1" w14:textId="77777777" w:rsidR="00594ADB" w:rsidRPr="00D2201D" w:rsidRDefault="00594ADB" w:rsidP="008B5433">
            <w:pPr>
              <w:spacing w:after="0"/>
              <w:rPr>
                <w:rFonts w:eastAsia="Times New Roman" w:cs="Arial"/>
                <w:sz w:val="20"/>
              </w:rPr>
            </w:pPr>
            <w:r w:rsidRPr="00D2201D">
              <w:rPr>
                <w:rFonts w:eastAsia="Times New Roman" w:cs="Arial"/>
                <w:sz w:val="20"/>
              </w:rPr>
              <w:t xml:space="preserve">Class 2 </w:t>
            </w:r>
            <w:r>
              <w:rPr>
                <w:rFonts w:eastAsia="Times New Roman" w:cs="Arial"/>
                <w:sz w:val="20"/>
              </w:rPr>
              <w:t xml:space="preserve">- Commercial Temporary Premises - 3 to 6 months </w:t>
            </w:r>
          </w:p>
        </w:tc>
        <w:tc>
          <w:tcPr>
            <w:tcW w:w="2375" w:type="dxa"/>
            <w:tcBorders>
              <w:top w:val="nil"/>
              <w:left w:val="nil"/>
              <w:bottom w:val="single" w:sz="4" w:space="0" w:color="auto"/>
              <w:right w:val="nil"/>
            </w:tcBorders>
            <w:shd w:val="clear" w:color="auto" w:fill="auto"/>
            <w:vAlign w:val="center"/>
          </w:tcPr>
          <w:p w14:paraId="1B9E6151" w14:textId="77777777" w:rsidR="00594ADB" w:rsidRPr="00D2201D" w:rsidRDefault="00594ADB" w:rsidP="008B5433">
            <w:pPr>
              <w:spacing w:after="0"/>
              <w:jc w:val="right"/>
              <w:rPr>
                <w:rFonts w:eastAsia="Times New Roman" w:cs="Arial"/>
                <w:sz w:val="20"/>
              </w:rPr>
            </w:pPr>
            <w:r>
              <w:rPr>
                <w:rFonts w:eastAsia="Times New Roman" w:cs="Arial"/>
                <w:sz w:val="20"/>
              </w:rPr>
              <w:t>$230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2608139B" w14:textId="77777777" w:rsidR="00594ADB" w:rsidRPr="00D2201D" w:rsidRDefault="00594ADB" w:rsidP="008B5433">
            <w:pPr>
              <w:spacing w:after="0"/>
              <w:jc w:val="right"/>
              <w:rPr>
                <w:rFonts w:eastAsia="Times New Roman" w:cs="Arial"/>
                <w:sz w:val="20"/>
              </w:rPr>
            </w:pPr>
            <w:r>
              <w:rPr>
                <w:rFonts w:eastAsia="Times New Roman" w:cs="Arial"/>
                <w:sz w:val="20"/>
              </w:rPr>
              <w:t>$235.00</w:t>
            </w:r>
          </w:p>
        </w:tc>
      </w:tr>
      <w:tr w:rsidR="00594ADB" w:rsidRPr="00D2201D" w14:paraId="0DDCFA3D" w14:textId="77777777" w:rsidTr="00B021EC">
        <w:trPr>
          <w:trHeight w:val="340"/>
        </w:trPr>
        <w:tc>
          <w:tcPr>
            <w:tcW w:w="9213" w:type="dxa"/>
            <w:tcBorders>
              <w:top w:val="nil"/>
              <w:left w:val="nil"/>
              <w:bottom w:val="single" w:sz="4" w:space="0" w:color="auto"/>
              <w:right w:val="nil"/>
            </w:tcBorders>
            <w:shd w:val="clear" w:color="auto" w:fill="auto"/>
            <w:vAlign w:val="center"/>
          </w:tcPr>
          <w:p w14:paraId="4C1D10AF" w14:textId="77777777" w:rsidR="00594ADB" w:rsidRPr="00D2201D" w:rsidRDefault="00594ADB" w:rsidP="008B5433">
            <w:pPr>
              <w:spacing w:after="0"/>
              <w:rPr>
                <w:rFonts w:eastAsia="Times New Roman" w:cs="Arial"/>
                <w:sz w:val="20"/>
              </w:rPr>
            </w:pPr>
            <w:r w:rsidRPr="00D2201D">
              <w:rPr>
                <w:rFonts w:eastAsia="Times New Roman" w:cs="Arial"/>
                <w:sz w:val="20"/>
              </w:rPr>
              <w:t xml:space="preserve">Class 2 </w:t>
            </w:r>
            <w:r>
              <w:rPr>
                <w:rFonts w:eastAsia="Times New Roman" w:cs="Arial"/>
                <w:sz w:val="20"/>
              </w:rPr>
              <w:t>- Commercial Temporary Premises - 6 to 12 months</w:t>
            </w:r>
          </w:p>
        </w:tc>
        <w:tc>
          <w:tcPr>
            <w:tcW w:w="2375" w:type="dxa"/>
            <w:tcBorders>
              <w:top w:val="nil"/>
              <w:left w:val="nil"/>
              <w:bottom w:val="single" w:sz="4" w:space="0" w:color="auto"/>
              <w:right w:val="nil"/>
            </w:tcBorders>
            <w:shd w:val="clear" w:color="auto" w:fill="auto"/>
            <w:vAlign w:val="center"/>
          </w:tcPr>
          <w:p w14:paraId="1215D64E" w14:textId="77777777" w:rsidR="00594ADB" w:rsidRPr="00D2201D" w:rsidRDefault="00594ADB" w:rsidP="008B5433">
            <w:pPr>
              <w:spacing w:after="0"/>
              <w:jc w:val="right"/>
              <w:rPr>
                <w:rFonts w:eastAsia="Times New Roman" w:cs="Arial"/>
                <w:sz w:val="20"/>
              </w:rPr>
            </w:pPr>
            <w:r>
              <w:rPr>
                <w:rFonts w:eastAsia="Times New Roman" w:cs="Arial"/>
                <w:sz w:val="20"/>
              </w:rPr>
              <w:t>$460.00</w:t>
            </w:r>
          </w:p>
        </w:tc>
        <w:tc>
          <w:tcPr>
            <w:tcW w:w="2375" w:type="dxa"/>
            <w:tcBorders>
              <w:top w:val="nil"/>
              <w:left w:val="nil"/>
              <w:bottom w:val="single" w:sz="4" w:space="0" w:color="auto"/>
              <w:right w:val="nil"/>
            </w:tcBorders>
            <w:shd w:val="clear" w:color="auto" w:fill="auto"/>
            <w:vAlign w:val="center"/>
          </w:tcPr>
          <w:p w14:paraId="6ACB21CF" w14:textId="77777777" w:rsidR="00594ADB" w:rsidRPr="00D2201D" w:rsidRDefault="00594ADB" w:rsidP="008B5433">
            <w:pPr>
              <w:spacing w:after="0"/>
              <w:jc w:val="right"/>
              <w:rPr>
                <w:rFonts w:eastAsia="Times New Roman" w:cs="Arial"/>
                <w:sz w:val="20"/>
              </w:rPr>
            </w:pPr>
            <w:r>
              <w:rPr>
                <w:rFonts w:eastAsia="Times New Roman" w:cs="Arial"/>
                <w:sz w:val="20"/>
              </w:rPr>
              <w:t>$470.00</w:t>
            </w:r>
          </w:p>
        </w:tc>
      </w:tr>
      <w:tr w:rsidR="00594ADB" w:rsidRPr="00D2201D" w14:paraId="3A3D62B7"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7178A955" w14:textId="77777777" w:rsidR="00594ADB" w:rsidRPr="00D2201D" w:rsidRDefault="00594ADB" w:rsidP="008B5433">
            <w:pPr>
              <w:spacing w:after="0"/>
              <w:rPr>
                <w:rFonts w:eastAsia="Times New Roman" w:cs="Arial"/>
                <w:sz w:val="20"/>
              </w:rPr>
            </w:pPr>
            <w:r>
              <w:rPr>
                <w:rFonts w:eastAsia="Times New Roman" w:cs="Arial"/>
                <w:sz w:val="20"/>
              </w:rPr>
              <w:t>Class 3</w:t>
            </w:r>
            <w:r w:rsidRPr="00D2201D">
              <w:rPr>
                <w:rFonts w:eastAsia="Times New Roman" w:cs="Arial"/>
                <w:sz w:val="20"/>
              </w:rPr>
              <w:t xml:space="preserve"> </w:t>
            </w:r>
            <w:r>
              <w:rPr>
                <w:rFonts w:eastAsia="Times New Roman" w:cs="Arial"/>
                <w:sz w:val="20"/>
              </w:rPr>
              <w:t>- Commercial Temporary Premises - up to 3 months</w:t>
            </w:r>
          </w:p>
        </w:tc>
        <w:tc>
          <w:tcPr>
            <w:tcW w:w="2375" w:type="dxa"/>
            <w:tcBorders>
              <w:top w:val="nil"/>
              <w:left w:val="nil"/>
              <w:bottom w:val="single" w:sz="4" w:space="0" w:color="auto"/>
              <w:right w:val="nil"/>
            </w:tcBorders>
            <w:shd w:val="clear" w:color="auto" w:fill="auto"/>
            <w:vAlign w:val="center"/>
            <w:hideMark/>
          </w:tcPr>
          <w:p w14:paraId="3D052468" w14:textId="77777777" w:rsidR="00594ADB" w:rsidRPr="00D2201D" w:rsidRDefault="00594ADB" w:rsidP="008B5433">
            <w:pPr>
              <w:spacing w:after="0"/>
              <w:jc w:val="right"/>
              <w:rPr>
                <w:rFonts w:eastAsia="Times New Roman" w:cs="Arial"/>
                <w:sz w:val="20"/>
              </w:rPr>
            </w:pPr>
            <w:r>
              <w:rPr>
                <w:rFonts w:eastAsia="Times New Roman" w:cs="Arial"/>
                <w:sz w:val="20"/>
              </w:rPr>
              <w:t>$85</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09526D72" w14:textId="77777777" w:rsidR="00594ADB" w:rsidRPr="00D2201D" w:rsidRDefault="00594ADB" w:rsidP="008B5433">
            <w:pPr>
              <w:spacing w:after="0"/>
              <w:jc w:val="right"/>
              <w:rPr>
                <w:rFonts w:eastAsia="Times New Roman" w:cs="Arial"/>
                <w:sz w:val="20"/>
              </w:rPr>
            </w:pPr>
            <w:r>
              <w:rPr>
                <w:rFonts w:eastAsia="Times New Roman" w:cs="Arial"/>
                <w:sz w:val="20"/>
              </w:rPr>
              <w:t>$86.00</w:t>
            </w:r>
          </w:p>
        </w:tc>
      </w:tr>
      <w:tr w:rsidR="00594ADB" w:rsidRPr="00D2201D" w14:paraId="363D36E6" w14:textId="77777777" w:rsidTr="00B021EC">
        <w:trPr>
          <w:trHeight w:val="340"/>
        </w:trPr>
        <w:tc>
          <w:tcPr>
            <w:tcW w:w="9213" w:type="dxa"/>
            <w:tcBorders>
              <w:top w:val="nil"/>
              <w:left w:val="nil"/>
              <w:bottom w:val="single" w:sz="4" w:space="0" w:color="auto"/>
              <w:right w:val="nil"/>
            </w:tcBorders>
            <w:shd w:val="clear" w:color="auto" w:fill="auto"/>
            <w:vAlign w:val="center"/>
          </w:tcPr>
          <w:p w14:paraId="6000D813" w14:textId="77777777" w:rsidR="00594ADB" w:rsidRPr="00D2201D" w:rsidRDefault="00594ADB" w:rsidP="008B5433">
            <w:pPr>
              <w:spacing w:after="0"/>
              <w:rPr>
                <w:rFonts w:eastAsia="Times New Roman" w:cs="Arial"/>
                <w:sz w:val="20"/>
              </w:rPr>
            </w:pPr>
            <w:r>
              <w:rPr>
                <w:rFonts w:eastAsia="Times New Roman" w:cs="Arial"/>
                <w:sz w:val="20"/>
              </w:rPr>
              <w:t>Class 3</w:t>
            </w:r>
            <w:r w:rsidRPr="00D2201D">
              <w:rPr>
                <w:rFonts w:eastAsia="Times New Roman" w:cs="Arial"/>
                <w:sz w:val="20"/>
              </w:rPr>
              <w:t xml:space="preserve"> </w:t>
            </w:r>
            <w:r>
              <w:rPr>
                <w:rFonts w:eastAsia="Times New Roman" w:cs="Arial"/>
                <w:sz w:val="20"/>
              </w:rPr>
              <w:t>- Commercial Temporary Premises - 3 to 6 months</w:t>
            </w:r>
          </w:p>
        </w:tc>
        <w:tc>
          <w:tcPr>
            <w:tcW w:w="2375" w:type="dxa"/>
            <w:tcBorders>
              <w:top w:val="nil"/>
              <w:left w:val="nil"/>
              <w:bottom w:val="single" w:sz="4" w:space="0" w:color="auto"/>
              <w:right w:val="nil"/>
            </w:tcBorders>
            <w:shd w:val="clear" w:color="auto" w:fill="auto"/>
            <w:vAlign w:val="center"/>
          </w:tcPr>
          <w:p w14:paraId="1B6E49B0" w14:textId="77777777" w:rsidR="00594ADB" w:rsidRPr="00D2201D" w:rsidRDefault="00594ADB" w:rsidP="008B5433">
            <w:pPr>
              <w:spacing w:after="0"/>
              <w:jc w:val="right"/>
              <w:rPr>
                <w:rFonts w:eastAsia="Times New Roman" w:cs="Arial"/>
                <w:sz w:val="20"/>
              </w:rPr>
            </w:pPr>
            <w:r>
              <w:rPr>
                <w:rFonts w:eastAsia="Times New Roman" w:cs="Arial"/>
                <w:sz w:val="20"/>
              </w:rPr>
              <w:t>$170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710DB748" w14:textId="77777777" w:rsidR="00594ADB" w:rsidRPr="00D2201D" w:rsidRDefault="00594ADB" w:rsidP="008B5433">
            <w:pPr>
              <w:spacing w:after="0"/>
              <w:jc w:val="right"/>
              <w:rPr>
                <w:rFonts w:eastAsia="Times New Roman" w:cs="Arial"/>
                <w:sz w:val="20"/>
              </w:rPr>
            </w:pPr>
            <w:r>
              <w:rPr>
                <w:rFonts w:eastAsia="Times New Roman" w:cs="Arial"/>
                <w:sz w:val="20"/>
              </w:rPr>
              <w:t>$173.00</w:t>
            </w:r>
          </w:p>
        </w:tc>
      </w:tr>
      <w:tr w:rsidR="00594ADB" w:rsidRPr="00D2201D" w14:paraId="10183500" w14:textId="77777777" w:rsidTr="00B021EC">
        <w:trPr>
          <w:trHeight w:val="340"/>
        </w:trPr>
        <w:tc>
          <w:tcPr>
            <w:tcW w:w="9213" w:type="dxa"/>
            <w:tcBorders>
              <w:top w:val="nil"/>
              <w:left w:val="nil"/>
              <w:bottom w:val="single" w:sz="4" w:space="0" w:color="auto"/>
              <w:right w:val="nil"/>
            </w:tcBorders>
            <w:shd w:val="clear" w:color="auto" w:fill="auto"/>
            <w:vAlign w:val="center"/>
          </w:tcPr>
          <w:p w14:paraId="656FE534" w14:textId="77777777" w:rsidR="00594ADB" w:rsidRPr="00D2201D" w:rsidRDefault="00594ADB" w:rsidP="008B5433">
            <w:pPr>
              <w:spacing w:after="0"/>
              <w:rPr>
                <w:rFonts w:eastAsia="Times New Roman" w:cs="Arial"/>
                <w:sz w:val="20"/>
              </w:rPr>
            </w:pPr>
            <w:r>
              <w:rPr>
                <w:rFonts w:eastAsia="Times New Roman" w:cs="Arial"/>
                <w:sz w:val="20"/>
              </w:rPr>
              <w:t>Class 3</w:t>
            </w:r>
            <w:r w:rsidRPr="00D2201D">
              <w:rPr>
                <w:rFonts w:eastAsia="Times New Roman" w:cs="Arial"/>
                <w:sz w:val="20"/>
              </w:rPr>
              <w:t xml:space="preserve"> </w:t>
            </w:r>
            <w:r>
              <w:rPr>
                <w:rFonts w:eastAsia="Times New Roman" w:cs="Arial"/>
                <w:sz w:val="20"/>
              </w:rPr>
              <w:t>- Commercial Temporary Premises - 6 to 12 months</w:t>
            </w:r>
          </w:p>
        </w:tc>
        <w:tc>
          <w:tcPr>
            <w:tcW w:w="2375" w:type="dxa"/>
            <w:tcBorders>
              <w:top w:val="nil"/>
              <w:left w:val="nil"/>
              <w:bottom w:val="single" w:sz="4" w:space="0" w:color="auto"/>
              <w:right w:val="nil"/>
            </w:tcBorders>
            <w:shd w:val="clear" w:color="auto" w:fill="auto"/>
            <w:vAlign w:val="center"/>
          </w:tcPr>
          <w:p w14:paraId="10B8D8F4" w14:textId="77777777" w:rsidR="00594ADB" w:rsidRPr="00D2201D" w:rsidRDefault="00594ADB" w:rsidP="008B5433">
            <w:pPr>
              <w:spacing w:after="0"/>
              <w:jc w:val="right"/>
              <w:rPr>
                <w:rFonts w:eastAsia="Times New Roman" w:cs="Arial"/>
                <w:sz w:val="20"/>
              </w:rPr>
            </w:pPr>
            <w:r>
              <w:rPr>
                <w:rFonts w:eastAsia="Times New Roman" w:cs="Arial"/>
                <w:sz w:val="20"/>
              </w:rPr>
              <w:t>$340.00</w:t>
            </w:r>
          </w:p>
        </w:tc>
        <w:tc>
          <w:tcPr>
            <w:tcW w:w="2375" w:type="dxa"/>
            <w:tcBorders>
              <w:top w:val="nil"/>
              <w:left w:val="nil"/>
              <w:bottom w:val="single" w:sz="4" w:space="0" w:color="auto"/>
              <w:right w:val="nil"/>
            </w:tcBorders>
            <w:shd w:val="clear" w:color="auto" w:fill="auto"/>
            <w:vAlign w:val="center"/>
          </w:tcPr>
          <w:p w14:paraId="1E67D30C"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362B1E26"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BB5F8FA" w14:textId="77777777" w:rsidR="00594ADB" w:rsidRPr="00D2201D" w:rsidRDefault="00594ADB" w:rsidP="008B5433">
            <w:pPr>
              <w:spacing w:after="0"/>
              <w:rPr>
                <w:rFonts w:eastAsia="Times New Roman" w:cs="Arial"/>
                <w:sz w:val="20"/>
              </w:rPr>
            </w:pPr>
            <w:r w:rsidRPr="00D2201D">
              <w:rPr>
                <w:rFonts w:eastAsia="Times New Roman" w:cs="Arial"/>
                <w:sz w:val="20"/>
              </w:rPr>
              <w:t>Class 2</w:t>
            </w:r>
            <w:r>
              <w:rPr>
                <w:rFonts w:eastAsia="Times New Roman" w:cs="Arial"/>
                <w:sz w:val="20"/>
              </w:rPr>
              <w:t xml:space="preserve"> - Commercial Mobile or Temporary Premises – single event or maximum 2 consecutive days</w:t>
            </w:r>
          </w:p>
        </w:tc>
        <w:tc>
          <w:tcPr>
            <w:tcW w:w="2375" w:type="dxa"/>
            <w:tcBorders>
              <w:top w:val="nil"/>
              <w:left w:val="nil"/>
              <w:bottom w:val="single" w:sz="4" w:space="0" w:color="auto"/>
              <w:right w:val="nil"/>
            </w:tcBorders>
            <w:shd w:val="clear" w:color="auto" w:fill="auto"/>
            <w:vAlign w:val="center"/>
            <w:hideMark/>
          </w:tcPr>
          <w:p w14:paraId="5F1D363B" w14:textId="77777777" w:rsidR="00594ADB" w:rsidRPr="00D2201D" w:rsidRDefault="00594ADB" w:rsidP="008B5433">
            <w:pPr>
              <w:spacing w:after="0"/>
              <w:jc w:val="right"/>
              <w:rPr>
                <w:rFonts w:eastAsia="Times New Roman" w:cs="Arial"/>
                <w:sz w:val="20"/>
              </w:rPr>
            </w:pPr>
            <w:r w:rsidRPr="00D2201D">
              <w:rPr>
                <w:rFonts w:eastAsia="Times New Roman" w:cs="Arial"/>
                <w:sz w:val="20"/>
              </w:rPr>
              <w:t>$77.00</w:t>
            </w:r>
          </w:p>
        </w:tc>
        <w:tc>
          <w:tcPr>
            <w:tcW w:w="2375" w:type="dxa"/>
            <w:tcBorders>
              <w:top w:val="nil"/>
              <w:left w:val="nil"/>
              <w:bottom w:val="single" w:sz="4" w:space="0" w:color="auto"/>
              <w:right w:val="nil"/>
            </w:tcBorders>
            <w:shd w:val="clear" w:color="auto" w:fill="auto"/>
            <w:vAlign w:val="center"/>
          </w:tcPr>
          <w:p w14:paraId="7EB66419"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54FB68E0"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F307671" w14:textId="77777777" w:rsidR="00594ADB" w:rsidRPr="00D2201D" w:rsidRDefault="00594ADB" w:rsidP="008B5433">
            <w:pPr>
              <w:spacing w:after="0"/>
              <w:rPr>
                <w:rFonts w:eastAsia="Times New Roman" w:cs="Arial"/>
                <w:sz w:val="20"/>
              </w:rPr>
            </w:pPr>
            <w:r w:rsidRPr="00D2201D">
              <w:rPr>
                <w:rFonts w:eastAsia="Times New Roman" w:cs="Arial"/>
                <w:sz w:val="20"/>
              </w:rPr>
              <w:t>Class 3</w:t>
            </w:r>
            <w:r>
              <w:rPr>
                <w:rFonts w:eastAsia="Times New Roman" w:cs="Arial"/>
                <w:sz w:val="20"/>
              </w:rPr>
              <w:t xml:space="preserve"> - Commercial Mobile or Temporary Premises – single event or maximum 2 consecutive days</w:t>
            </w:r>
          </w:p>
        </w:tc>
        <w:tc>
          <w:tcPr>
            <w:tcW w:w="2375" w:type="dxa"/>
            <w:tcBorders>
              <w:top w:val="nil"/>
              <w:left w:val="nil"/>
              <w:bottom w:val="single" w:sz="4" w:space="0" w:color="auto"/>
              <w:right w:val="nil"/>
            </w:tcBorders>
            <w:shd w:val="clear" w:color="auto" w:fill="auto"/>
            <w:vAlign w:val="center"/>
            <w:hideMark/>
          </w:tcPr>
          <w:p w14:paraId="713C9055" w14:textId="77777777" w:rsidR="00594ADB" w:rsidRPr="00D2201D" w:rsidRDefault="00594ADB" w:rsidP="008B5433">
            <w:pPr>
              <w:spacing w:after="0"/>
              <w:jc w:val="right"/>
              <w:rPr>
                <w:rFonts w:eastAsia="Times New Roman" w:cs="Arial"/>
                <w:sz w:val="20"/>
              </w:rPr>
            </w:pPr>
            <w:r w:rsidRPr="00D2201D">
              <w:rPr>
                <w:rFonts w:eastAsia="Times New Roman" w:cs="Arial"/>
                <w:sz w:val="20"/>
              </w:rPr>
              <w:t>$67.00</w:t>
            </w:r>
          </w:p>
        </w:tc>
        <w:tc>
          <w:tcPr>
            <w:tcW w:w="2375" w:type="dxa"/>
            <w:tcBorders>
              <w:top w:val="nil"/>
              <w:left w:val="nil"/>
              <w:bottom w:val="single" w:sz="4" w:space="0" w:color="auto"/>
              <w:right w:val="nil"/>
            </w:tcBorders>
            <w:shd w:val="clear" w:color="auto" w:fill="auto"/>
            <w:vAlign w:val="center"/>
          </w:tcPr>
          <w:p w14:paraId="3B7A116D" w14:textId="77777777" w:rsidR="00594ADB" w:rsidRPr="00D2201D" w:rsidRDefault="00594ADB" w:rsidP="008B5433">
            <w:pPr>
              <w:spacing w:after="0"/>
              <w:jc w:val="right"/>
              <w:rPr>
                <w:rFonts w:eastAsia="Times New Roman" w:cs="Arial"/>
                <w:sz w:val="20"/>
              </w:rPr>
            </w:pPr>
            <w:r>
              <w:rPr>
                <w:rFonts w:eastAsia="Times New Roman" w:cs="Arial"/>
                <w:sz w:val="20"/>
              </w:rPr>
              <w:t>$68.00</w:t>
            </w:r>
          </w:p>
        </w:tc>
      </w:tr>
      <w:tr w:rsidR="00594ADB" w:rsidRPr="00D2201D" w14:paraId="36077D64" w14:textId="77777777" w:rsidTr="00B021EC">
        <w:trPr>
          <w:trHeight w:val="340"/>
        </w:trPr>
        <w:tc>
          <w:tcPr>
            <w:tcW w:w="9213" w:type="dxa"/>
            <w:tcBorders>
              <w:top w:val="nil"/>
              <w:left w:val="nil"/>
              <w:bottom w:val="single" w:sz="4" w:space="0" w:color="auto"/>
              <w:right w:val="nil"/>
            </w:tcBorders>
            <w:shd w:val="clear" w:color="auto" w:fill="auto"/>
            <w:vAlign w:val="center"/>
          </w:tcPr>
          <w:p w14:paraId="4BF330E4" w14:textId="77777777" w:rsidR="00594ADB" w:rsidRPr="00D2201D" w:rsidRDefault="00594ADB" w:rsidP="008B5433">
            <w:pPr>
              <w:spacing w:after="0"/>
              <w:rPr>
                <w:rFonts w:eastAsia="Times New Roman" w:cs="Arial"/>
                <w:sz w:val="20"/>
              </w:rPr>
            </w:pPr>
            <w:r w:rsidRPr="00D2201D">
              <w:rPr>
                <w:rFonts w:eastAsia="Times New Roman" w:cs="Arial"/>
                <w:sz w:val="20"/>
              </w:rPr>
              <w:t>Class 2</w:t>
            </w:r>
            <w:r>
              <w:rPr>
                <w:rFonts w:eastAsia="Times New Roman" w:cs="Arial"/>
                <w:sz w:val="20"/>
              </w:rPr>
              <w:t xml:space="preserve"> - Mobile or Temporary Premises Community groups, sporting clubs or other not for profit – operating occasionally, seasonally or up to 12 months</w:t>
            </w:r>
          </w:p>
        </w:tc>
        <w:tc>
          <w:tcPr>
            <w:tcW w:w="2375" w:type="dxa"/>
            <w:tcBorders>
              <w:top w:val="nil"/>
              <w:left w:val="nil"/>
              <w:bottom w:val="single" w:sz="4" w:space="0" w:color="auto"/>
              <w:right w:val="nil"/>
            </w:tcBorders>
            <w:shd w:val="clear" w:color="auto" w:fill="auto"/>
            <w:vAlign w:val="center"/>
          </w:tcPr>
          <w:p w14:paraId="4BA77AA9" w14:textId="77777777" w:rsidR="00594ADB" w:rsidRPr="00D2201D" w:rsidRDefault="00594ADB" w:rsidP="008B5433">
            <w:pPr>
              <w:spacing w:after="0"/>
              <w:jc w:val="right"/>
              <w:rPr>
                <w:rFonts w:eastAsia="Times New Roman" w:cs="Arial"/>
                <w:sz w:val="20"/>
              </w:rPr>
            </w:pPr>
            <w:r>
              <w:rPr>
                <w:rFonts w:eastAsia="Times New Roman" w:cs="Arial"/>
                <w:sz w:val="20"/>
              </w:rPr>
              <w:t>$75.00</w:t>
            </w:r>
          </w:p>
        </w:tc>
        <w:tc>
          <w:tcPr>
            <w:tcW w:w="2375" w:type="dxa"/>
            <w:tcBorders>
              <w:top w:val="nil"/>
              <w:left w:val="nil"/>
              <w:bottom w:val="single" w:sz="4" w:space="0" w:color="auto"/>
              <w:right w:val="nil"/>
            </w:tcBorders>
            <w:shd w:val="clear" w:color="auto" w:fill="auto"/>
            <w:vAlign w:val="center"/>
          </w:tcPr>
          <w:p w14:paraId="73198B72" w14:textId="77777777" w:rsidR="00594ADB" w:rsidRPr="00D2201D" w:rsidRDefault="00594ADB" w:rsidP="008B5433">
            <w:pPr>
              <w:spacing w:after="0"/>
              <w:jc w:val="right"/>
              <w:rPr>
                <w:rFonts w:eastAsia="Times New Roman" w:cs="Arial"/>
                <w:sz w:val="20"/>
              </w:rPr>
            </w:pPr>
            <w:r>
              <w:rPr>
                <w:rFonts w:eastAsia="Times New Roman" w:cs="Arial"/>
                <w:sz w:val="20"/>
              </w:rPr>
              <w:t>$76.00</w:t>
            </w:r>
          </w:p>
        </w:tc>
      </w:tr>
      <w:tr w:rsidR="00594ADB" w:rsidRPr="00D2201D" w14:paraId="7897B980" w14:textId="77777777" w:rsidTr="00B021EC">
        <w:trPr>
          <w:trHeight w:val="340"/>
        </w:trPr>
        <w:tc>
          <w:tcPr>
            <w:tcW w:w="9213" w:type="dxa"/>
            <w:tcBorders>
              <w:top w:val="nil"/>
              <w:left w:val="nil"/>
              <w:bottom w:val="single" w:sz="4" w:space="0" w:color="auto"/>
              <w:right w:val="nil"/>
            </w:tcBorders>
            <w:shd w:val="clear" w:color="auto" w:fill="auto"/>
            <w:vAlign w:val="center"/>
          </w:tcPr>
          <w:p w14:paraId="58622B3C" w14:textId="77777777" w:rsidR="00594ADB" w:rsidRPr="00D2201D" w:rsidRDefault="00594ADB" w:rsidP="008B5433">
            <w:pPr>
              <w:spacing w:after="0"/>
              <w:rPr>
                <w:rFonts w:eastAsia="Times New Roman" w:cs="Arial"/>
                <w:sz w:val="20"/>
              </w:rPr>
            </w:pPr>
            <w:r>
              <w:rPr>
                <w:rFonts w:eastAsia="Times New Roman" w:cs="Arial"/>
                <w:sz w:val="20"/>
              </w:rPr>
              <w:t>Class 3 - Mobile or Temporary Premises Community groups, sporting clubs or other not for profit – operating occasionally, seasonally or up to 12 months</w:t>
            </w:r>
          </w:p>
        </w:tc>
        <w:tc>
          <w:tcPr>
            <w:tcW w:w="2375" w:type="dxa"/>
            <w:tcBorders>
              <w:top w:val="nil"/>
              <w:left w:val="nil"/>
              <w:bottom w:val="single" w:sz="4" w:space="0" w:color="auto"/>
              <w:right w:val="nil"/>
            </w:tcBorders>
            <w:shd w:val="clear" w:color="auto" w:fill="auto"/>
            <w:vAlign w:val="center"/>
          </w:tcPr>
          <w:p w14:paraId="492188B2" w14:textId="77777777" w:rsidR="00594ADB" w:rsidRDefault="00594ADB" w:rsidP="008B5433">
            <w:pPr>
              <w:spacing w:after="0"/>
              <w:jc w:val="right"/>
              <w:rPr>
                <w:rFonts w:eastAsia="Times New Roman" w:cs="Arial"/>
                <w:sz w:val="20"/>
              </w:rPr>
            </w:pPr>
            <w:r>
              <w:rPr>
                <w:rFonts w:eastAsia="Times New Roman" w:cs="Arial"/>
                <w:sz w:val="20"/>
              </w:rPr>
              <w:t>$65.00</w:t>
            </w:r>
          </w:p>
        </w:tc>
        <w:tc>
          <w:tcPr>
            <w:tcW w:w="2375" w:type="dxa"/>
            <w:tcBorders>
              <w:top w:val="nil"/>
              <w:left w:val="nil"/>
              <w:bottom w:val="single" w:sz="4" w:space="0" w:color="auto"/>
              <w:right w:val="nil"/>
            </w:tcBorders>
            <w:shd w:val="clear" w:color="auto" w:fill="auto"/>
            <w:vAlign w:val="center"/>
          </w:tcPr>
          <w:p w14:paraId="2685DDB9" w14:textId="77777777" w:rsidR="00594ADB" w:rsidRPr="00D2201D" w:rsidRDefault="00594ADB" w:rsidP="008B5433">
            <w:pPr>
              <w:spacing w:after="0"/>
              <w:jc w:val="right"/>
              <w:rPr>
                <w:rFonts w:eastAsia="Times New Roman" w:cs="Arial"/>
                <w:sz w:val="20"/>
              </w:rPr>
            </w:pPr>
            <w:r>
              <w:rPr>
                <w:rFonts w:eastAsia="Times New Roman" w:cs="Arial"/>
                <w:sz w:val="20"/>
              </w:rPr>
              <w:t>$66.00</w:t>
            </w:r>
          </w:p>
        </w:tc>
      </w:tr>
      <w:tr w:rsidR="00594ADB" w:rsidRPr="00D6656C" w14:paraId="53FD3D39"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FB465A6" w14:textId="77777777" w:rsidR="00594ADB" w:rsidRPr="00D6656C" w:rsidRDefault="00594ADB" w:rsidP="008B5433">
            <w:pPr>
              <w:spacing w:after="0"/>
              <w:rPr>
                <w:rFonts w:eastAsia="Times New Roman" w:cs="Arial"/>
                <w:sz w:val="20"/>
              </w:rPr>
            </w:pPr>
            <w:r w:rsidRPr="00D6656C">
              <w:rPr>
                <w:rFonts w:eastAsia="Times New Roman" w:cs="Arial"/>
                <w:sz w:val="20"/>
              </w:rPr>
              <w:lastRenderedPageBreak/>
              <w:t xml:space="preserve">Class 2 </w:t>
            </w:r>
            <w:r>
              <w:rPr>
                <w:rFonts w:eastAsia="Times New Roman" w:cs="Arial"/>
                <w:sz w:val="20"/>
              </w:rPr>
              <w:t xml:space="preserve">- </w:t>
            </w:r>
            <w:r w:rsidRPr="00D6656C">
              <w:rPr>
                <w:rFonts w:eastAsia="Times New Roman" w:cs="Arial"/>
                <w:sz w:val="20"/>
              </w:rPr>
              <w:t xml:space="preserve">Mobile or Temporary Premises associated with </w:t>
            </w:r>
            <w:proofErr w:type="gramStart"/>
            <w:r w:rsidRPr="00D6656C">
              <w:rPr>
                <w:rFonts w:eastAsia="Times New Roman" w:cs="Arial"/>
                <w:sz w:val="20"/>
              </w:rPr>
              <w:t>a permanent fixed premises</w:t>
            </w:r>
            <w:proofErr w:type="gramEnd"/>
          </w:p>
        </w:tc>
        <w:tc>
          <w:tcPr>
            <w:tcW w:w="2375" w:type="dxa"/>
            <w:tcBorders>
              <w:top w:val="nil"/>
              <w:left w:val="nil"/>
              <w:bottom w:val="single" w:sz="4" w:space="0" w:color="auto"/>
              <w:right w:val="nil"/>
            </w:tcBorders>
            <w:shd w:val="clear" w:color="auto" w:fill="auto"/>
            <w:vAlign w:val="center"/>
            <w:hideMark/>
          </w:tcPr>
          <w:p w14:paraId="76AC7EC6" w14:textId="77777777" w:rsidR="00594ADB" w:rsidRPr="00D6656C" w:rsidRDefault="00594ADB" w:rsidP="008B5433">
            <w:pPr>
              <w:spacing w:after="0"/>
              <w:jc w:val="right"/>
              <w:rPr>
                <w:rFonts w:eastAsia="Times New Roman" w:cs="Arial"/>
                <w:sz w:val="20"/>
              </w:rPr>
            </w:pPr>
            <w:r w:rsidRPr="00D6656C">
              <w:rPr>
                <w:rFonts w:eastAsia="Times New Roman" w:cs="Arial"/>
                <w:sz w:val="20"/>
              </w:rPr>
              <w:t>$160.00</w:t>
            </w:r>
          </w:p>
        </w:tc>
        <w:tc>
          <w:tcPr>
            <w:tcW w:w="2375" w:type="dxa"/>
            <w:tcBorders>
              <w:top w:val="nil"/>
              <w:left w:val="nil"/>
              <w:bottom w:val="single" w:sz="4" w:space="0" w:color="auto"/>
              <w:right w:val="nil"/>
            </w:tcBorders>
            <w:shd w:val="clear" w:color="auto" w:fill="auto"/>
            <w:vAlign w:val="center"/>
          </w:tcPr>
          <w:p w14:paraId="52885A4E" w14:textId="77777777" w:rsidR="00594ADB" w:rsidRPr="00D6656C" w:rsidRDefault="00594ADB" w:rsidP="008B5433">
            <w:pPr>
              <w:spacing w:after="0"/>
              <w:jc w:val="right"/>
              <w:rPr>
                <w:rFonts w:eastAsia="Times New Roman" w:cs="Arial"/>
                <w:sz w:val="20"/>
              </w:rPr>
            </w:pPr>
            <w:r>
              <w:rPr>
                <w:rFonts w:eastAsia="Times New Roman" w:cs="Arial"/>
                <w:sz w:val="20"/>
              </w:rPr>
              <w:t>$163.00</w:t>
            </w:r>
          </w:p>
        </w:tc>
      </w:tr>
      <w:tr w:rsidR="00594ADB" w:rsidRPr="00D2201D" w14:paraId="4634519A"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5229A36" w14:textId="77777777" w:rsidR="00594ADB" w:rsidRPr="00D6656C" w:rsidRDefault="00594ADB" w:rsidP="008B5433">
            <w:pPr>
              <w:spacing w:after="0"/>
              <w:rPr>
                <w:rFonts w:eastAsia="Times New Roman" w:cs="Arial"/>
                <w:sz w:val="20"/>
              </w:rPr>
            </w:pPr>
            <w:r w:rsidRPr="00D6656C">
              <w:rPr>
                <w:rFonts w:eastAsia="Times New Roman" w:cs="Arial"/>
                <w:sz w:val="20"/>
              </w:rPr>
              <w:t xml:space="preserve">Class 3 - Mobile or Temporary Premises associated with </w:t>
            </w:r>
            <w:proofErr w:type="gramStart"/>
            <w:r w:rsidRPr="00D6656C">
              <w:rPr>
                <w:rFonts w:eastAsia="Times New Roman" w:cs="Arial"/>
                <w:sz w:val="20"/>
              </w:rPr>
              <w:t>a permanent fixed premises</w:t>
            </w:r>
            <w:proofErr w:type="gramEnd"/>
          </w:p>
        </w:tc>
        <w:tc>
          <w:tcPr>
            <w:tcW w:w="2375" w:type="dxa"/>
            <w:tcBorders>
              <w:top w:val="nil"/>
              <w:left w:val="nil"/>
              <w:bottom w:val="single" w:sz="4" w:space="0" w:color="auto"/>
              <w:right w:val="nil"/>
            </w:tcBorders>
            <w:shd w:val="clear" w:color="auto" w:fill="auto"/>
            <w:vAlign w:val="center"/>
            <w:hideMark/>
          </w:tcPr>
          <w:p w14:paraId="0B82CFAE" w14:textId="77777777" w:rsidR="00594ADB" w:rsidRPr="00D2201D" w:rsidRDefault="00594ADB" w:rsidP="008B5433">
            <w:pPr>
              <w:spacing w:after="0"/>
              <w:jc w:val="right"/>
              <w:rPr>
                <w:rFonts w:eastAsia="Times New Roman" w:cs="Arial"/>
                <w:sz w:val="20"/>
              </w:rPr>
            </w:pPr>
            <w:r w:rsidRPr="00D6656C">
              <w:rPr>
                <w:rFonts w:eastAsia="Times New Roman" w:cs="Arial"/>
                <w:sz w:val="20"/>
              </w:rPr>
              <w:t>$130.00</w:t>
            </w:r>
          </w:p>
        </w:tc>
        <w:tc>
          <w:tcPr>
            <w:tcW w:w="2375" w:type="dxa"/>
            <w:tcBorders>
              <w:top w:val="nil"/>
              <w:left w:val="nil"/>
              <w:bottom w:val="single" w:sz="4" w:space="0" w:color="auto"/>
              <w:right w:val="nil"/>
            </w:tcBorders>
            <w:shd w:val="clear" w:color="auto" w:fill="auto"/>
            <w:vAlign w:val="center"/>
          </w:tcPr>
          <w:p w14:paraId="3465F352" w14:textId="77777777" w:rsidR="00594ADB" w:rsidRPr="00D2201D" w:rsidRDefault="00594ADB" w:rsidP="008B5433">
            <w:pPr>
              <w:spacing w:after="0"/>
              <w:jc w:val="right"/>
              <w:rPr>
                <w:rFonts w:eastAsia="Times New Roman" w:cs="Arial"/>
                <w:sz w:val="20"/>
              </w:rPr>
            </w:pPr>
            <w:r>
              <w:rPr>
                <w:rFonts w:eastAsia="Times New Roman" w:cs="Arial"/>
                <w:sz w:val="20"/>
              </w:rPr>
              <w:t>$132.00</w:t>
            </w:r>
          </w:p>
        </w:tc>
      </w:tr>
      <w:tr w:rsidR="00594ADB" w:rsidRPr="00D2201D" w14:paraId="241C232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79E36810" w14:textId="77777777" w:rsidR="00594ADB" w:rsidRPr="00D2201D" w:rsidRDefault="00594ADB" w:rsidP="008B5433">
            <w:pPr>
              <w:spacing w:after="0"/>
              <w:rPr>
                <w:rFonts w:eastAsia="Times New Roman" w:cs="Arial"/>
                <w:b/>
                <w:bCs/>
                <w:color w:val="FFFFFF"/>
                <w:sz w:val="20"/>
              </w:rPr>
            </w:pPr>
            <w:r>
              <w:rPr>
                <w:rFonts w:eastAsia="Times New Roman" w:cs="Arial"/>
                <w:b/>
                <w:bCs/>
                <w:color w:val="FFFFFF"/>
                <w:sz w:val="20"/>
              </w:rPr>
              <w:t xml:space="preserve">Food Act – Transfer of </w:t>
            </w:r>
            <w:r w:rsidRPr="00D2201D">
              <w:rPr>
                <w:rFonts w:eastAsia="Times New Roman" w:cs="Arial"/>
                <w:b/>
                <w:bCs/>
                <w:color w:val="FFFFFF"/>
                <w:sz w:val="20"/>
              </w:rPr>
              <w:t>Registration</w:t>
            </w:r>
            <w:r>
              <w:rPr>
                <w:rFonts w:eastAsia="Times New Roman" w:cs="Arial"/>
                <w:b/>
                <w:bCs/>
                <w:color w:val="FFFFFF"/>
                <w:sz w:val="20"/>
              </w:rPr>
              <w:t>,</w:t>
            </w:r>
            <w:r w:rsidRPr="00D2201D">
              <w:rPr>
                <w:rFonts w:eastAsia="Times New Roman" w:cs="Arial"/>
                <w:b/>
                <w:bCs/>
                <w:color w:val="FFFFFF"/>
                <w:sz w:val="20"/>
              </w:rPr>
              <w:t xml:space="preserve"> </w:t>
            </w:r>
            <w:r>
              <w:rPr>
                <w:rFonts w:eastAsia="Times New Roman" w:cs="Arial"/>
                <w:b/>
                <w:bCs/>
                <w:color w:val="FFFFFF"/>
                <w:sz w:val="20"/>
              </w:rPr>
              <w:t xml:space="preserve">Inspection Report &amp; </w:t>
            </w:r>
            <w:r w:rsidRPr="00D2201D">
              <w:rPr>
                <w:rFonts w:eastAsia="Times New Roman" w:cs="Arial"/>
                <w:b/>
                <w:bCs/>
                <w:color w:val="FFFFFF"/>
                <w:sz w:val="20"/>
              </w:rPr>
              <w:t>Late Fees</w:t>
            </w:r>
          </w:p>
        </w:tc>
      </w:tr>
      <w:tr w:rsidR="00594ADB" w:rsidRPr="00D2201D" w14:paraId="59D81FF0"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67D5406" w14:textId="77777777" w:rsidR="00594ADB" w:rsidRPr="00D2201D" w:rsidRDefault="00594ADB" w:rsidP="008B5433">
            <w:pPr>
              <w:spacing w:after="0"/>
              <w:rPr>
                <w:rFonts w:eastAsia="Times New Roman" w:cs="Arial"/>
                <w:sz w:val="20"/>
              </w:rPr>
            </w:pPr>
            <w:r w:rsidRPr="00D2201D">
              <w:rPr>
                <w:rFonts w:eastAsia="Times New Roman" w:cs="Arial"/>
                <w:sz w:val="20"/>
              </w:rPr>
              <w:t>Class 1 &amp; 3</w:t>
            </w:r>
            <w:r>
              <w:rPr>
                <w:rFonts w:eastAsia="Times New Roman" w:cs="Arial"/>
                <w:sz w:val="20"/>
              </w:rPr>
              <w:t xml:space="preserve"> - Transfer of Registration</w:t>
            </w:r>
          </w:p>
        </w:tc>
        <w:tc>
          <w:tcPr>
            <w:tcW w:w="2375" w:type="dxa"/>
            <w:tcBorders>
              <w:top w:val="nil"/>
              <w:left w:val="nil"/>
              <w:bottom w:val="single" w:sz="4" w:space="0" w:color="auto"/>
              <w:right w:val="nil"/>
            </w:tcBorders>
            <w:shd w:val="clear" w:color="auto" w:fill="auto"/>
            <w:vAlign w:val="center"/>
            <w:hideMark/>
          </w:tcPr>
          <w:p w14:paraId="710D679B" w14:textId="77777777" w:rsidR="00594ADB" w:rsidRPr="00D2201D" w:rsidRDefault="00594ADB" w:rsidP="008B5433">
            <w:pPr>
              <w:spacing w:after="0"/>
              <w:jc w:val="right"/>
              <w:rPr>
                <w:rFonts w:eastAsia="Times New Roman" w:cs="Arial"/>
                <w:sz w:val="20"/>
              </w:rPr>
            </w:pPr>
            <w:r w:rsidRPr="00D2201D">
              <w:rPr>
                <w:rFonts w:eastAsia="Times New Roman" w:cs="Arial"/>
                <w:sz w:val="20"/>
              </w:rPr>
              <w:t>$160.00</w:t>
            </w:r>
          </w:p>
        </w:tc>
        <w:tc>
          <w:tcPr>
            <w:tcW w:w="2375" w:type="dxa"/>
            <w:tcBorders>
              <w:top w:val="nil"/>
              <w:left w:val="nil"/>
              <w:bottom w:val="single" w:sz="4" w:space="0" w:color="auto"/>
              <w:right w:val="nil"/>
            </w:tcBorders>
            <w:shd w:val="clear" w:color="auto" w:fill="auto"/>
            <w:vAlign w:val="center"/>
          </w:tcPr>
          <w:p w14:paraId="2A4CA80F" w14:textId="77777777" w:rsidR="00594ADB" w:rsidRPr="00D2201D" w:rsidRDefault="00594ADB" w:rsidP="008B5433">
            <w:pPr>
              <w:spacing w:after="0"/>
              <w:jc w:val="right"/>
              <w:rPr>
                <w:rFonts w:eastAsia="Times New Roman" w:cs="Arial"/>
                <w:sz w:val="20"/>
              </w:rPr>
            </w:pPr>
            <w:r>
              <w:rPr>
                <w:rFonts w:eastAsia="Times New Roman" w:cs="Arial"/>
                <w:sz w:val="20"/>
              </w:rPr>
              <w:t>$167.00</w:t>
            </w:r>
          </w:p>
        </w:tc>
      </w:tr>
      <w:tr w:rsidR="00594ADB" w:rsidRPr="00D2201D" w14:paraId="361D1D9F"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34E27E2" w14:textId="77777777" w:rsidR="00594ADB" w:rsidRPr="00D2201D" w:rsidRDefault="00594ADB" w:rsidP="008B5433">
            <w:pPr>
              <w:spacing w:after="0"/>
              <w:rPr>
                <w:rFonts w:eastAsia="Times New Roman" w:cs="Arial"/>
                <w:sz w:val="20"/>
              </w:rPr>
            </w:pPr>
            <w:r w:rsidRPr="00D2201D">
              <w:rPr>
                <w:rFonts w:eastAsia="Times New Roman" w:cs="Arial"/>
                <w:sz w:val="20"/>
              </w:rPr>
              <w:t>Class 2</w:t>
            </w:r>
            <w:r>
              <w:rPr>
                <w:rFonts w:eastAsia="Times New Roman" w:cs="Arial"/>
                <w:sz w:val="20"/>
              </w:rPr>
              <w:t xml:space="preserve"> - Transfer of Registration</w:t>
            </w:r>
          </w:p>
        </w:tc>
        <w:tc>
          <w:tcPr>
            <w:tcW w:w="2375" w:type="dxa"/>
            <w:tcBorders>
              <w:top w:val="nil"/>
              <w:left w:val="nil"/>
              <w:bottom w:val="single" w:sz="4" w:space="0" w:color="auto"/>
              <w:right w:val="nil"/>
            </w:tcBorders>
            <w:shd w:val="clear" w:color="auto" w:fill="auto"/>
            <w:vAlign w:val="center"/>
            <w:hideMark/>
          </w:tcPr>
          <w:p w14:paraId="785CDFF1" w14:textId="77777777" w:rsidR="00594ADB" w:rsidRPr="00D2201D" w:rsidRDefault="00594ADB" w:rsidP="008B5433">
            <w:pPr>
              <w:spacing w:after="0"/>
              <w:jc w:val="right"/>
              <w:rPr>
                <w:rFonts w:eastAsia="Times New Roman" w:cs="Arial"/>
                <w:sz w:val="20"/>
              </w:rPr>
            </w:pPr>
            <w:r w:rsidRPr="00D2201D">
              <w:rPr>
                <w:rFonts w:eastAsia="Times New Roman" w:cs="Arial"/>
                <w:sz w:val="20"/>
              </w:rPr>
              <w:t>$240.00</w:t>
            </w:r>
          </w:p>
        </w:tc>
        <w:tc>
          <w:tcPr>
            <w:tcW w:w="2375" w:type="dxa"/>
            <w:tcBorders>
              <w:top w:val="nil"/>
              <w:left w:val="nil"/>
              <w:bottom w:val="single" w:sz="4" w:space="0" w:color="auto"/>
              <w:right w:val="nil"/>
            </w:tcBorders>
            <w:shd w:val="clear" w:color="auto" w:fill="auto"/>
            <w:vAlign w:val="center"/>
          </w:tcPr>
          <w:p w14:paraId="1E080E66" w14:textId="77777777" w:rsidR="00594ADB" w:rsidRPr="00D2201D" w:rsidRDefault="00594ADB" w:rsidP="008B5433">
            <w:pPr>
              <w:spacing w:after="0"/>
              <w:jc w:val="right"/>
              <w:rPr>
                <w:rFonts w:eastAsia="Times New Roman" w:cs="Arial"/>
                <w:sz w:val="20"/>
              </w:rPr>
            </w:pPr>
            <w:r>
              <w:rPr>
                <w:rFonts w:eastAsia="Times New Roman" w:cs="Arial"/>
                <w:sz w:val="20"/>
              </w:rPr>
              <w:t>$245.00</w:t>
            </w:r>
          </w:p>
        </w:tc>
      </w:tr>
      <w:tr w:rsidR="00594ADB" w:rsidRPr="00D2201D" w14:paraId="2A81AA5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60629F1" w14:textId="77777777" w:rsidR="00594ADB" w:rsidRPr="00D2201D" w:rsidRDefault="00594ADB" w:rsidP="008B5433">
            <w:pPr>
              <w:spacing w:after="0"/>
              <w:rPr>
                <w:rFonts w:eastAsia="Times New Roman" w:cs="Arial"/>
                <w:sz w:val="20"/>
              </w:rPr>
            </w:pPr>
            <w:r w:rsidRPr="00D2201D">
              <w:rPr>
                <w:rFonts w:eastAsia="Times New Roman" w:cs="Arial"/>
                <w:sz w:val="20"/>
              </w:rPr>
              <w:t>Class 1 &amp; 3</w:t>
            </w:r>
            <w:r>
              <w:rPr>
                <w:rFonts w:eastAsia="Times New Roman" w:cs="Arial"/>
                <w:sz w:val="20"/>
              </w:rPr>
              <w:t xml:space="preserve"> - Transfer Inspection Report</w:t>
            </w:r>
          </w:p>
        </w:tc>
        <w:tc>
          <w:tcPr>
            <w:tcW w:w="2375" w:type="dxa"/>
            <w:tcBorders>
              <w:top w:val="nil"/>
              <w:left w:val="nil"/>
              <w:bottom w:val="single" w:sz="4" w:space="0" w:color="auto"/>
              <w:right w:val="nil"/>
            </w:tcBorders>
            <w:shd w:val="clear" w:color="auto" w:fill="auto"/>
            <w:vAlign w:val="center"/>
            <w:hideMark/>
          </w:tcPr>
          <w:p w14:paraId="0583B97A" w14:textId="77777777" w:rsidR="00594ADB" w:rsidRPr="00D2201D" w:rsidRDefault="00594ADB" w:rsidP="008B5433">
            <w:pPr>
              <w:spacing w:after="0"/>
              <w:jc w:val="right"/>
              <w:rPr>
                <w:rFonts w:eastAsia="Times New Roman" w:cs="Arial"/>
                <w:sz w:val="20"/>
              </w:rPr>
            </w:pPr>
            <w:r>
              <w:rPr>
                <w:rFonts w:eastAsia="Times New Roman" w:cs="Arial"/>
                <w:sz w:val="20"/>
              </w:rPr>
              <w:t>$160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296F3644" w14:textId="77777777" w:rsidR="00594ADB" w:rsidRPr="00D2201D" w:rsidRDefault="00594ADB" w:rsidP="008B5433">
            <w:pPr>
              <w:spacing w:after="0"/>
              <w:jc w:val="right"/>
              <w:rPr>
                <w:rFonts w:eastAsia="Times New Roman" w:cs="Arial"/>
                <w:sz w:val="20"/>
              </w:rPr>
            </w:pPr>
            <w:r>
              <w:rPr>
                <w:rFonts w:eastAsia="Times New Roman" w:cs="Arial"/>
                <w:sz w:val="20"/>
              </w:rPr>
              <w:t>$167.00</w:t>
            </w:r>
          </w:p>
        </w:tc>
      </w:tr>
      <w:tr w:rsidR="00594ADB" w:rsidRPr="00D2201D" w14:paraId="7CF3060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B70AB10" w14:textId="77777777" w:rsidR="00594ADB" w:rsidRPr="00D2201D" w:rsidRDefault="00594ADB" w:rsidP="008B5433">
            <w:pPr>
              <w:spacing w:after="0"/>
              <w:rPr>
                <w:rFonts w:eastAsia="Times New Roman" w:cs="Arial"/>
                <w:sz w:val="20"/>
              </w:rPr>
            </w:pPr>
            <w:r w:rsidRPr="00D2201D">
              <w:rPr>
                <w:rFonts w:eastAsia="Times New Roman" w:cs="Arial"/>
                <w:sz w:val="20"/>
              </w:rPr>
              <w:t>Class 2</w:t>
            </w:r>
            <w:r>
              <w:rPr>
                <w:rFonts w:eastAsia="Times New Roman" w:cs="Arial"/>
                <w:sz w:val="20"/>
              </w:rPr>
              <w:t xml:space="preserve"> - Transfer Inspection Report</w:t>
            </w:r>
          </w:p>
        </w:tc>
        <w:tc>
          <w:tcPr>
            <w:tcW w:w="2375" w:type="dxa"/>
            <w:tcBorders>
              <w:top w:val="nil"/>
              <w:left w:val="nil"/>
              <w:bottom w:val="single" w:sz="4" w:space="0" w:color="auto"/>
              <w:right w:val="nil"/>
            </w:tcBorders>
            <w:shd w:val="clear" w:color="auto" w:fill="auto"/>
            <w:vAlign w:val="center"/>
            <w:hideMark/>
          </w:tcPr>
          <w:p w14:paraId="3C5F6E63" w14:textId="77777777" w:rsidR="00594ADB" w:rsidRPr="00D2201D" w:rsidRDefault="00594ADB" w:rsidP="008B5433">
            <w:pPr>
              <w:spacing w:after="0"/>
              <w:jc w:val="right"/>
              <w:rPr>
                <w:rFonts w:eastAsia="Times New Roman" w:cs="Arial"/>
                <w:sz w:val="20"/>
              </w:rPr>
            </w:pPr>
            <w:r>
              <w:rPr>
                <w:rFonts w:eastAsia="Times New Roman" w:cs="Arial"/>
                <w:sz w:val="20"/>
              </w:rPr>
              <w:t>$240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341AA32F" w14:textId="77777777" w:rsidR="00594ADB" w:rsidRPr="00D2201D" w:rsidRDefault="00594ADB" w:rsidP="008B5433">
            <w:pPr>
              <w:spacing w:after="0"/>
              <w:jc w:val="right"/>
              <w:rPr>
                <w:rFonts w:eastAsia="Times New Roman" w:cs="Arial"/>
                <w:sz w:val="20"/>
              </w:rPr>
            </w:pPr>
            <w:r>
              <w:rPr>
                <w:rFonts w:eastAsia="Times New Roman" w:cs="Arial"/>
                <w:sz w:val="20"/>
              </w:rPr>
              <w:t>$245.00</w:t>
            </w:r>
          </w:p>
        </w:tc>
      </w:tr>
      <w:tr w:rsidR="00594ADB" w:rsidRPr="00D2201D" w14:paraId="22606AC6"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23B5772" w14:textId="77777777" w:rsidR="00594ADB" w:rsidRPr="00D2201D" w:rsidRDefault="00594ADB" w:rsidP="008B5433">
            <w:pPr>
              <w:spacing w:after="0"/>
              <w:rPr>
                <w:rFonts w:eastAsia="Times New Roman" w:cs="Arial"/>
                <w:sz w:val="20"/>
              </w:rPr>
            </w:pPr>
            <w:r>
              <w:rPr>
                <w:rFonts w:eastAsia="Times New Roman" w:cs="Arial"/>
                <w:sz w:val="20"/>
              </w:rPr>
              <w:t>Class 1 - Renewal of Registration Late Fee</w:t>
            </w:r>
          </w:p>
        </w:tc>
        <w:tc>
          <w:tcPr>
            <w:tcW w:w="2375" w:type="dxa"/>
            <w:tcBorders>
              <w:top w:val="nil"/>
              <w:left w:val="nil"/>
              <w:bottom w:val="single" w:sz="4" w:space="0" w:color="auto"/>
              <w:right w:val="nil"/>
            </w:tcBorders>
            <w:shd w:val="clear" w:color="auto" w:fill="auto"/>
            <w:vAlign w:val="center"/>
            <w:hideMark/>
          </w:tcPr>
          <w:p w14:paraId="099671AE" w14:textId="77777777" w:rsidR="00594ADB" w:rsidRPr="00D2201D" w:rsidRDefault="00594ADB" w:rsidP="008B5433">
            <w:pPr>
              <w:spacing w:after="0"/>
              <w:jc w:val="right"/>
              <w:rPr>
                <w:rFonts w:eastAsia="Times New Roman" w:cs="Arial"/>
                <w:sz w:val="20"/>
              </w:rPr>
            </w:pPr>
            <w:r w:rsidRPr="00D2201D">
              <w:rPr>
                <w:rFonts w:eastAsia="Times New Roman" w:cs="Arial"/>
                <w:sz w:val="20"/>
              </w:rPr>
              <w:t>$77.00</w:t>
            </w:r>
          </w:p>
        </w:tc>
        <w:tc>
          <w:tcPr>
            <w:tcW w:w="2375" w:type="dxa"/>
            <w:tcBorders>
              <w:top w:val="nil"/>
              <w:left w:val="nil"/>
              <w:bottom w:val="single" w:sz="4" w:space="0" w:color="auto"/>
              <w:right w:val="nil"/>
            </w:tcBorders>
            <w:shd w:val="clear" w:color="auto" w:fill="auto"/>
            <w:vAlign w:val="center"/>
          </w:tcPr>
          <w:p w14:paraId="6B93DBB4"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5C567622"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7ECF46F" w14:textId="77777777" w:rsidR="00594ADB" w:rsidRPr="00D2201D" w:rsidRDefault="00594ADB" w:rsidP="008B5433">
            <w:pPr>
              <w:spacing w:after="0"/>
              <w:rPr>
                <w:rFonts w:eastAsia="Times New Roman" w:cs="Arial"/>
                <w:sz w:val="20"/>
              </w:rPr>
            </w:pPr>
            <w:r>
              <w:rPr>
                <w:rFonts w:eastAsia="Times New Roman" w:cs="Arial"/>
                <w:sz w:val="20"/>
              </w:rPr>
              <w:t xml:space="preserve">Class 2 - Renewal of </w:t>
            </w:r>
            <w:r w:rsidRPr="00D2201D">
              <w:rPr>
                <w:rFonts w:eastAsia="Times New Roman" w:cs="Arial"/>
                <w:sz w:val="20"/>
              </w:rPr>
              <w:t>Regis</w:t>
            </w:r>
            <w:r>
              <w:rPr>
                <w:rFonts w:eastAsia="Times New Roman" w:cs="Arial"/>
                <w:sz w:val="20"/>
              </w:rPr>
              <w:t>tration Late Fee</w:t>
            </w:r>
          </w:p>
        </w:tc>
        <w:tc>
          <w:tcPr>
            <w:tcW w:w="2375" w:type="dxa"/>
            <w:tcBorders>
              <w:top w:val="nil"/>
              <w:left w:val="nil"/>
              <w:bottom w:val="single" w:sz="4" w:space="0" w:color="auto"/>
              <w:right w:val="nil"/>
            </w:tcBorders>
            <w:shd w:val="clear" w:color="auto" w:fill="auto"/>
            <w:vAlign w:val="center"/>
            <w:hideMark/>
          </w:tcPr>
          <w:p w14:paraId="086A439C" w14:textId="77777777" w:rsidR="00594ADB" w:rsidRPr="00D2201D" w:rsidRDefault="00594ADB" w:rsidP="008B5433">
            <w:pPr>
              <w:spacing w:after="0"/>
              <w:jc w:val="right"/>
              <w:rPr>
                <w:rFonts w:eastAsia="Times New Roman" w:cs="Arial"/>
                <w:sz w:val="20"/>
              </w:rPr>
            </w:pPr>
            <w:r w:rsidRPr="00D2201D">
              <w:rPr>
                <w:rFonts w:eastAsia="Times New Roman" w:cs="Arial"/>
                <w:sz w:val="20"/>
              </w:rPr>
              <w:t>$128.00</w:t>
            </w:r>
          </w:p>
        </w:tc>
        <w:tc>
          <w:tcPr>
            <w:tcW w:w="2375" w:type="dxa"/>
            <w:tcBorders>
              <w:top w:val="nil"/>
              <w:left w:val="nil"/>
              <w:bottom w:val="single" w:sz="4" w:space="0" w:color="auto"/>
              <w:right w:val="nil"/>
            </w:tcBorders>
            <w:shd w:val="clear" w:color="auto" w:fill="auto"/>
            <w:vAlign w:val="center"/>
          </w:tcPr>
          <w:p w14:paraId="6FB05FC2" w14:textId="77777777" w:rsidR="00594ADB" w:rsidRPr="00D2201D" w:rsidRDefault="00594ADB" w:rsidP="008B5433">
            <w:pPr>
              <w:spacing w:after="0"/>
              <w:jc w:val="right"/>
              <w:rPr>
                <w:rFonts w:eastAsia="Times New Roman" w:cs="Arial"/>
                <w:sz w:val="20"/>
              </w:rPr>
            </w:pPr>
            <w:r>
              <w:rPr>
                <w:rFonts w:eastAsia="Times New Roman" w:cs="Arial"/>
                <w:sz w:val="20"/>
              </w:rPr>
              <w:t>$130.00</w:t>
            </w:r>
          </w:p>
        </w:tc>
      </w:tr>
      <w:tr w:rsidR="00594ADB" w:rsidRPr="00D2201D" w14:paraId="2A9ECBE2" w14:textId="77777777" w:rsidTr="0060343C">
        <w:trPr>
          <w:trHeight w:val="340"/>
        </w:trPr>
        <w:tc>
          <w:tcPr>
            <w:tcW w:w="13963" w:type="dxa"/>
            <w:gridSpan w:val="3"/>
            <w:tcBorders>
              <w:top w:val="single" w:sz="4" w:space="0" w:color="auto"/>
              <w:left w:val="nil"/>
              <w:bottom w:val="single" w:sz="4" w:space="0" w:color="auto"/>
              <w:right w:val="nil"/>
            </w:tcBorders>
            <w:shd w:val="clear" w:color="auto" w:fill="008080"/>
            <w:vAlign w:val="center"/>
            <w:hideMark/>
          </w:tcPr>
          <w:p w14:paraId="658B4339" w14:textId="77777777" w:rsidR="00594ADB" w:rsidRPr="00D2201D" w:rsidRDefault="00594ADB" w:rsidP="008B5433">
            <w:pPr>
              <w:spacing w:after="0"/>
              <w:rPr>
                <w:rFonts w:eastAsia="Times New Roman" w:cs="Arial"/>
                <w:b/>
                <w:bCs/>
                <w:color w:val="FFFFFF" w:themeColor="background1"/>
                <w:sz w:val="20"/>
              </w:rPr>
            </w:pPr>
            <w:r w:rsidRPr="00D2201D">
              <w:rPr>
                <w:rFonts w:eastAsia="Times New Roman" w:cs="Arial"/>
                <w:b/>
                <w:bCs/>
                <w:color w:val="FFFFFF" w:themeColor="background1"/>
                <w:sz w:val="20"/>
              </w:rPr>
              <w:t>Public Health &amp; Wellbeing Act</w:t>
            </w:r>
            <w:r>
              <w:rPr>
                <w:rFonts w:eastAsia="Times New Roman" w:cs="Arial"/>
                <w:b/>
                <w:bCs/>
                <w:color w:val="FFFFFF" w:themeColor="background1"/>
                <w:sz w:val="20"/>
              </w:rPr>
              <w:t xml:space="preserve"> – Personal Care &amp; Body Art (PCBA) P</w:t>
            </w:r>
            <w:r w:rsidRPr="00D2201D">
              <w:rPr>
                <w:rFonts w:eastAsia="Times New Roman" w:cs="Arial"/>
                <w:b/>
                <w:bCs/>
                <w:color w:val="FFFFFF" w:themeColor="background1"/>
                <w:sz w:val="20"/>
              </w:rPr>
              <w:t>remises</w:t>
            </w:r>
            <w:r>
              <w:rPr>
                <w:rFonts w:eastAsia="Times New Roman" w:cs="Arial"/>
                <w:b/>
                <w:bCs/>
                <w:color w:val="FFFFFF" w:themeColor="background1"/>
                <w:sz w:val="20"/>
              </w:rPr>
              <w:t xml:space="preserve"> Fees</w:t>
            </w:r>
          </w:p>
        </w:tc>
      </w:tr>
      <w:tr w:rsidR="00594ADB" w:rsidRPr="00D2201D" w14:paraId="0E5655F7" w14:textId="77777777" w:rsidTr="00B021EC">
        <w:trPr>
          <w:trHeight w:val="340"/>
        </w:trPr>
        <w:tc>
          <w:tcPr>
            <w:tcW w:w="13963" w:type="dxa"/>
            <w:gridSpan w:val="3"/>
            <w:tcBorders>
              <w:top w:val="nil"/>
              <w:left w:val="nil"/>
              <w:bottom w:val="single" w:sz="4" w:space="0" w:color="auto"/>
              <w:right w:val="nil"/>
            </w:tcBorders>
            <w:shd w:val="clear" w:color="auto" w:fill="auto"/>
            <w:vAlign w:val="center"/>
          </w:tcPr>
          <w:p w14:paraId="29005F57" w14:textId="77777777" w:rsidR="00594ADB" w:rsidRPr="00D2201D" w:rsidRDefault="00594ADB" w:rsidP="008B5433">
            <w:pPr>
              <w:spacing w:after="0"/>
              <w:rPr>
                <w:rFonts w:eastAsia="Times New Roman" w:cs="Arial"/>
                <w:sz w:val="20"/>
              </w:rPr>
            </w:pPr>
            <w:r>
              <w:rPr>
                <w:rFonts w:eastAsia="Times New Roman" w:cs="Arial"/>
                <w:i/>
                <w:sz w:val="20"/>
              </w:rPr>
              <w:t xml:space="preserve">Hairdresser &amp; low-risk beauty parlour fee is full amount and is a one-off single payment with no requirement to renew annually. </w:t>
            </w:r>
            <w:r w:rsidRPr="00BF24B2">
              <w:rPr>
                <w:rFonts w:eastAsia="Times New Roman" w:cs="Arial"/>
                <w:i/>
                <w:sz w:val="20"/>
              </w:rPr>
              <w:t xml:space="preserve">For skin penetration, colonic irrigation, higher risk beauty parlour and hairdressers with additional beauty treatments, the initial registration fees decrease on a pro-rata basis </w:t>
            </w:r>
            <w:r w:rsidRPr="006944D1">
              <w:rPr>
                <w:rFonts w:eastAsia="Times New Roman" w:cs="Arial"/>
                <w:i/>
                <w:sz w:val="20"/>
              </w:rPr>
              <w:t>by ¼ every 3 months</w:t>
            </w:r>
            <w:r>
              <w:rPr>
                <w:rFonts w:eastAsia="Times New Roman" w:cs="Arial"/>
                <w:i/>
                <w:sz w:val="20"/>
              </w:rPr>
              <w:t>.</w:t>
            </w:r>
          </w:p>
        </w:tc>
      </w:tr>
      <w:tr w:rsidR="00594ADB" w:rsidRPr="00D2201D" w14:paraId="1D1CBA97"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12C918A" w14:textId="77777777" w:rsidR="00594ADB" w:rsidRPr="00D2201D" w:rsidRDefault="00594ADB" w:rsidP="008B5433">
            <w:pPr>
              <w:spacing w:after="0"/>
              <w:rPr>
                <w:rFonts w:eastAsia="Times New Roman" w:cs="Arial"/>
                <w:sz w:val="20"/>
              </w:rPr>
            </w:pPr>
            <w:r>
              <w:rPr>
                <w:rFonts w:eastAsia="Times New Roman" w:cs="Arial"/>
                <w:sz w:val="20"/>
              </w:rPr>
              <w:t>New PCBA Application Fee</w:t>
            </w:r>
          </w:p>
        </w:tc>
        <w:tc>
          <w:tcPr>
            <w:tcW w:w="2375" w:type="dxa"/>
            <w:tcBorders>
              <w:top w:val="nil"/>
              <w:left w:val="nil"/>
              <w:bottom w:val="single" w:sz="4" w:space="0" w:color="auto"/>
              <w:right w:val="nil"/>
            </w:tcBorders>
            <w:shd w:val="clear" w:color="auto" w:fill="auto"/>
            <w:vAlign w:val="center"/>
            <w:hideMark/>
          </w:tcPr>
          <w:p w14:paraId="45D82670" w14:textId="481760B8" w:rsidR="00594ADB" w:rsidRPr="00D2201D" w:rsidRDefault="0008197B" w:rsidP="008B5433">
            <w:pPr>
              <w:spacing w:after="0"/>
              <w:jc w:val="right"/>
              <w:rPr>
                <w:rFonts w:eastAsia="Times New Roman" w:cs="Arial"/>
                <w:sz w:val="20"/>
              </w:rPr>
            </w:pPr>
            <w:r>
              <w:rPr>
                <w:rFonts w:eastAsia="Times New Roman" w:cs="Arial"/>
                <w:sz w:val="20"/>
              </w:rPr>
              <w:t>-</w:t>
            </w:r>
          </w:p>
        </w:tc>
        <w:tc>
          <w:tcPr>
            <w:tcW w:w="2375" w:type="dxa"/>
            <w:tcBorders>
              <w:top w:val="nil"/>
              <w:left w:val="nil"/>
              <w:bottom w:val="single" w:sz="4" w:space="0" w:color="auto"/>
              <w:right w:val="nil"/>
            </w:tcBorders>
            <w:shd w:val="clear" w:color="auto" w:fill="auto"/>
            <w:vAlign w:val="center"/>
          </w:tcPr>
          <w:p w14:paraId="10475F39" w14:textId="77777777" w:rsidR="00594ADB" w:rsidRPr="00D2201D" w:rsidRDefault="00594ADB" w:rsidP="008B5433">
            <w:pPr>
              <w:spacing w:after="0"/>
              <w:jc w:val="right"/>
              <w:rPr>
                <w:rFonts w:eastAsia="Times New Roman" w:cs="Arial"/>
                <w:sz w:val="20"/>
              </w:rPr>
            </w:pPr>
            <w:r>
              <w:rPr>
                <w:rFonts w:eastAsia="Times New Roman" w:cs="Arial"/>
                <w:sz w:val="20"/>
              </w:rPr>
              <w:t>$100.00</w:t>
            </w:r>
          </w:p>
        </w:tc>
      </w:tr>
      <w:tr w:rsidR="00594ADB" w:rsidRPr="00D2201D" w14:paraId="54A0C67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722F0520" w14:textId="77777777" w:rsidR="00594ADB" w:rsidRPr="00D2201D" w:rsidRDefault="00594ADB" w:rsidP="008B5433">
            <w:pPr>
              <w:spacing w:after="0"/>
              <w:rPr>
                <w:rFonts w:eastAsia="Times New Roman" w:cs="Arial"/>
                <w:sz w:val="20"/>
              </w:rPr>
            </w:pPr>
            <w:r>
              <w:rPr>
                <w:rFonts w:eastAsia="Times New Roman" w:cs="Arial"/>
                <w:sz w:val="20"/>
              </w:rPr>
              <w:t xml:space="preserve">Initial </w:t>
            </w:r>
            <w:r w:rsidRPr="00D2201D">
              <w:rPr>
                <w:rFonts w:eastAsia="Times New Roman" w:cs="Arial"/>
                <w:sz w:val="20"/>
              </w:rPr>
              <w:t xml:space="preserve">Registration </w:t>
            </w:r>
            <w:r>
              <w:rPr>
                <w:rFonts w:eastAsia="Times New Roman" w:cs="Arial"/>
                <w:sz w:val="20"/>
              </w:rPr>
              <w:t xml:space="preserve">and Renewal of Registration </w:t>
            </w:r>
            <w:r w:rsidRPr="00D2201D">
              <w:rPr>
                <w:rFonts w:eastAsia="Times New Roman" w:cs="Arial"/>
                <w:sz w:val="20"/>
              </w:rPr>
              <w:t>Fee</w:t>
            </w:r>
          </w:p>
        </w:tc>
        <w:tc>
          <w:tcPr>
            <w:tcW w:w="2375" w:type="dxa"/>
            <w:tcBorders>
              <w:top w:val="nil"/>
              <w:left w:val="nil"/>
              <w:bottom w:val="single" w:sz="4" w:space="0" w:color="auto"/>
              <w:right w:val="nil"/>
            </w:tcBorders>
            <w:shd w:val="clear" w:color="auto" w:fill="auto"/>
            <w:vAlign w:val="center"/>
            <w:hideMark/>
          </w:tcPr>
          <w:p w14:paraId="10E48767" w14:textId="77777777" w:rsidR="00594ADB" w:rsidRPr="00D2201D" w:rsidRDefault="00594ADB" w:rsidP="008B5433">
            <w:pPr>
              <w:spacing w:after="0"/>
              <w:jc w:val="right"/>
              <w:rPr>
                <w:rFonts w:eastAsia="Times New Roman" w:cs="Arial"/>
                <w:sz w:val="20"/>
              </w:rPr>
            </w:pPr>
            <w:r w:rsidRPr="00D2201D">
              <w:rPr>
                <w:rFonts w:eastAsia="Times New Roman" w:cs="Arial"/>
                <w:sz w:val="20"/>
              </w:rPr>
              <w:t>$205.00</w:t>
            </w:r>
          </w:p>
        </w:tc>
        <w:tc>
          <w:tcPr>
            <w:tcW w:w="2375" w:type="dxa"/>
            <w:tcBorders>
              <w:top w:val="nil"/>
              <w:left w:val="nil"/>
              <w:bottom w:val="single" w:sz="4" w:space="0" w:color="auto"/>
              <w:right w:val="nil"/>
            </w:tcBorders>
            <w:shd w:val="clear" w:color="auto" w:fill="auto"/>
            <w:vAlign w:val="center"/>
          </w:tcPr>
          <w:p w14:paraId="2A2B27C0" w14:textId="77777777" w:rsidR="00594ADB" w:rsidRPr="00D2201D" w:rsidRDefault="00594ADB" w:rsidP="008B5433">
            <w:pPr>
              <w:spacing w:after="0"/>
              <w:jc w:val="right"/>
              <w:rPr>
                <w:rFonts w:eastAsia="Times New Roman" w:cs="Arial"/>
                <w:sz w:val="20"/>
              </w:rPr>
            </w:pPr>
            <w:r>
              <w:rPr>
                <w:rFonts w:eastAsia="Times New Roman" w:cs="Arial"/>
                <w:sz w:val="20"/>
              </w:rPr>
              <w:t>$208.00</w:t>
            </w:r>
          </w:p>
        </w:tc>
      </w:tr>
      <w:tr w:rsidR="00594ADB" w:rsidRPr="00D2201D" w14:paraId="42EE2FAE"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6EABBA4" w14:textId="77777777" w:rsidR="00594ADB" w:rsidRPr="00D2201D" w:rsidRDefault="00594ADB" w:rsidP="008B5433">
            <w:pPr>
              <w:spacing w:after="0"/>
              <w:rPr>
                <w:rFonts w:eastAsia="Times New Roman" w:cs="Arial"/>
                <w:sz w:val="20"/>
              </w:rPr>
            </w:pPr>
            <w:r>
              <w:rPr>
                <w:rFonts w:eastAsia="Times New Roman" w:cs="Arial"/>
                <w:sz w:val="20"/>
              </w:rPr>
              <w:t xml:space="preserve">Renewal of </w:t>
            </w:r>
            <w:r w:rsidRPr="00D2201D">
              <w:rPr>
                <w:rFonts w:eastAsia="Times New Roman" w:cs="Arial"/>
                <w:sz w:val="20"/>
              </w:rPr>
              <w:t>Registration Late Fee</w:t>
            </w:r>
          </w:p>
        </w:tc>
        <w:tc>
          <w:tcPr>
            <w:tcW w:w="2375" w:type="dxa"/>
            <w:tcBorders>
              <w:top w:val="nil"/>
              <w:left w:val="nil"/>
              <w:bottom w:val="single" w:sz="4" w:space="0" w:color="auto"/>
              <w:right w:val="nil"/>
            </w:tcBorders>
            <w:shd w:val="clear" w:color="auto" w:fill="auto"/>
            <w:vAlign w:val="center"/>
            <w:hideMark/>
          </w:tcPr>
          <w:p w14:paraId="662D5872" w14:textId="77777777" w:rsidR="00594ADB" w:rsidRPr="00D2201D" w:rsidRDefault="00594ADB" w:rsidP="008B5433">
            <w:pPr>
              <w:spacing w:after="0"/>
              <w:jc w:val="right"/>
              <w:rPr>
                <w:rFonts w:eastAsia="Times New Roman" w:cs="Arial"/>
                <w:sz w:val="20"/>
              </w:rPr>
            </w:pPr>
            <w:r w:rsidRPr="00D2201D">
              <w:rPr>
                <w:rFonts w:eastAsia="Times New Roman" w:cs="Arial"/>
                <w:sz w:val="20"/>
              </w:rPr>
              <w:t>$77.00</w:t>
            </w:r>
          </w:p>
        </w:tc>
        <w:tc>
          <w:tcPr>
            <w:tcW w:w="2375" w:type="dxa"/>
            <w:tcBorders>
              <w:top w:val="nil"/>
              <w:left w:val="nil"/>
              <w:bottom w:val="single" w:sz="4" w:space="0" w:color="auto"/>
              <w:right w:val="nil"/>
            </w:tcBorders>
            <w:shd w:val="clear" w:color="auto" w:fill="auto"/>
            <w:vAlign w:val="center"/>
          </w:tcPr>
          <w:p w14:paraId="74A6ED65"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4DA33682"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6A806F1" w14:textId="77777777" w:rsidR="00594ADB" w:rsidRPr="00D2201D" w:rsidRDefault="00594ADB" w:rsidP="008B5433">
            <w:pPr>
              <w:spacing w:after="0"/>
              <w:rPr>
                <w:rFonts w:eastAsia="Times New Roman" w:cs="Arial"/>
                <w:sz w:val="20"/>
              </w:rPr>
            </w:pPr>
            <w:r>
              <w:rPr>
                <w:rFonts w:eastAsia="Times New Roman" w:cs="Arial"/>
                <w:sz w:val="20"/>
              </w:rPr>
              <w:t>Transfer of Registration F</w:t>
            </w:r>
            <w:r w:rsidRPr="00D2201D">
              <w:rPr>
                <w:rFonts w:eastAsia="Times New Roman" w:cs="Arial"/>
                <w:sz w:val="20"/>
              </w:rPr>
              <w:t>ees</w:t>
            </w:r>
          </w:p>
        </w:tc>
        <w:tc>
          <w:tcPr>
            <w:tcW w:w="2375" w:type="dxa"/>
            <w:tcBorders>
              <w:top w:val="nil"/>
              <w:left w:val="nil"/>
              <w:bottom w:val="single" w:sz="4" w:space="0" w:color="auto"/>
              <w:right w:val="nil"/>
            </w:tcBorders>
            <w:shd w:val="clear" w:color="auto" w:fill="auto"/>
            <w:vAlign w:val="center"/>
            <w:hideMark/>
          </w:tcPr>
          <w:p w14:paraId="371F387F" w14:textId="77777777" w:rsidR="00594ADB" w:rsidRPr="00D2201D" w:rsidRDefault="00594ADB" w:rsidP="008B5433">
            <w:pPr>
              <w:spacing w:after="0"/>
              <w:jc w:val="right"/>
              <w:rPr>
                <w:rFonts w:eastAsia="Times New Roman" w:cs="Arial"/>
                <w:sz w:val="20"/>
              </w:rPr>
            </w:pPr>
            <w:r w:rsidRPr="00D2201D">
              <w:rPr>
                <w:rFonts w:eastAsia="Times New Roman" w:cs="Arial"/>
                <w:sz w:val="20"/>
              </w:rPr>
              <w:t>$128.00</w:t>
            </w:r>
          </w:p>
        </w:tc>
        <w:tc>
          <w:tcPr>
            <w:tcW w:w="2375" w:type="dxa"/>
            <w:tcBorders>
              <w:top w:val="nil"/>
              <w:left w:val="nil"/>
              <w:bottom w:val="single" w:sz="4" w:space="0" w:color="auto"/>
              <w:right w:val="nil"/>
            </w:tcBorders>
            <w:shd w:val="clear" w:color="auto" w:fill="auto"/>
            <w:vAlign w:val="center"/>
          </w:tcPr>
          <w:p w14:paraId="43C73E06" w14:textId="77777777" w:rsidR="00594ADB" w:rsidRPr="00D2201D" w:rsidRDefault="00594ADB" w:rsidP="008B5433">
            <w:pPr>
              <w:spacing w:after="0"/>
              <w:jc w:val="right"/>
              <w:rPr>
                <w:rFonts w:eastAsia="Times New Roman" w:cs="Arial"/>
                <w:sz w:val="20"/>
              </w:rPr>
            </w:pPr>
            <w:r>
              <w:rPr>
                <w:rFonts w:eastAsia="Times New Roman" w:cs="Arial"/>
                <w:sz w:val="20"/>
              </w:rPr>
              <w:t>$130.00</w:t>
            </w:r>
          </w:p>
        </w:tc>
      </w:tr>
      <w:tr w:rsidR="00594ADB" w:rsidRPr="00D2201D" w14:paraId="12DE5667"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96EFA43" w14:textId="77777777" w:rsidR="00594ADB" w:rsidRPr="00D2201D" w:rsidRDefault="00594ADB" w:rsidP="008B5433">
            <w:pPr>
              <w:spacing w:after="0"/>
              <w:rPr>
                <w:rFonts w:eastAsia="Times New Roman" w:cs="Arial"/>
                <w:sz w:val="20"/>
              </w:rPr>
            </w:pPr>
            <w:r w:rsidRPr="00D2201D">
              <w:rPr>
                <w:rFonts w:eastAsia="Times New Roman" w:cs="Arial"/>
                <w:sz w:val="20"/>
              </w:rPr>
              <w:t>Transfer Inspection Report fees</w:t>
            </w:r>
          </w:p>
        </w:tc>
        <w:tc>
          <w:tcPr>
            <w:tcW w:w="2375" w:type="dxa"/>
            <w:tcBorders>
              <w:top w:val="nil"/>
              <w:left w:val="nil"/>
              <w:bottom w:val="single" w:sz="4" w:space="0" w:color="auto"/>
              <w:right w:val="nil"/>
            </w:tcBorders>
            <w:shd w:val="clear" w:color="auto" w:fill="auto"/>
            <w:vAlign w:val="center"/>
            <w:hideMark/>
          </w:tcPr>
          <w:p w14:paraId="01839870" w14:textId="77777777" w:rsidR="00594ADB" w:rsidRPr="00D2201D" w:rsidRDefault="00594ADB" w:rsidP="008B5433">
            <w:pPr>
              <w:spacing w:after="0"/>
              <w:jc w:val="right"/>
              <w:rPr>
                <w:rFonts w:eastAsia="Times New Roman" w:cs="Arial"/>
                <w:sz w:val="20"/>
              </w:rPr>
            </w:pPr>
            <w:r w:rsidRPr="00D2201D">
              <w:rPr>
                <w:rFonts w:eastAsia="Times New Roman" w:cs="Arial"/>
                <w:sz w:val="20"/>
              </w:rPr>
              <w:t>$205.00</w:t>
            </w:r>
          </w:p>
        </w:tc>
        <w:tc>
          <w:tcPr>
            <w:tcW w:w="2375" w:type="dxa"/>
            <w:tcBorders>
              <w:top w:val="nil"/>
              <w:left w:val="nil"/>
              <w:bottom w:val="single" w:sz="4" w:space="0" w:color="auto"/>
              <w:right w:val="nil"/>
            </w:tcBorders>
            <w:shd w:val="clear" w:color="auto" w:fill="auto"/>
            <w:vAlign w:val="center"/>
          </w:tcPr>
          <w:p w14:paraId="307BA7BA" w14:textId="77777777" w:rsidR="00594ADB" w:rsidRPr="00D2201D" w:rsidRDefault="00594ADB" w:rsidP="008B5433">
            <w:pPr>
              <w:spacing w:after="0"/>
              <w:jc w:val="right"/>
              <w:rPr>
                <w:rFonts w:eastAsia="Times New Roman" w:cs="Arial"/>
                <w:sz w:val="20"/>
              </w:rPr>
            </w:pPr>
            <w:r>
              <w:rPr>
                <w:rFonts w:eastAsia="Times New Roman" w:cs="Arial"/>
                <w:sz w:val="20"/>
              </w:rPr>
              <w:t>$208.00</w:t>
            </w:r>
          </w:p>
        </w:tc>
      </w:tr>
      <w:tr w:rsidR="00594ADB" w:rsidRPr="00D2201D" w14:paraId="6902D1B7" w14:textId="77777777" w:rsidTr="0060343C">
        <w:trPr>
          <w:trHeight w:val="340"/>
        </w:trPr>
        <w:tc>
          <w:tcPr>
            <w:tcW w:w="13963" w:type="dxa"/>
            <w:gridSpan w:val="3"/>
            <w:tcBorders>
              <w:top w:val="single" w:sz="4" w:space="0" w:color="auto"/>
              <w:left w:val="nil"/>
              <w:bottom w:val="single" w:sz="4" w:space="0" w:color="auto"/>
              <w:right w:val="nil"/>
            </w:tcBorders>
            <w:shd w:val="clear" w:color="auto" w:fill="008080"/>
            <w:vAlign w:val="center"/>
            <w:hideMark/>
          </w:tcPr>
          <w:p w14:paraId="73539833" w14:textId="530DFD86" w:rsidR="00594ADB" w:rsidRPr="00D2201D" w:rsidRDefault="00594ADB" w:rsidP="008B5433">
            <w:pPr>
              <w:spacing w:after="0"/>
              <w:rPr>
                <w:rFonts w:eastAsia="Times New Roman" w:cs="Arial"/>
                <w:b/>
                <w:bCs/>
                <w:color w:val="FFFFFF"/>
                <w:sz w:val="20"/>
              </w:rPr>
            </w:pPr>
            <w:r w:rsidRPr="00D2201D">
              <w:rPr>
                <w:rFonts w:eastAsia="Times New Roman" w:cs="Arial"/>
                <w:b/>
                <w:bCs/>
                <w:color w:val="FFFFFF" w:themeColor="background1"/>
                <w:sz w:val="20"/>
              </w:rPr>
              <w:t xml:space="preserve">Public Health &amp; Wellbeing Act </w:t>
            </w:r>
            <w:r>
              <w:rPr>
                <w:rFonts w:eastAsia="Times New Roman" w:cs="Arial"/>
                <w:b/>
                <w:bCs/>
                <w:color w:val="FFFFFF" w:themeColor="background1"/>
                <w:sz w:val="20"/>
              </w:rPr>
              <w:t xml:space="preserve">- </w:t>
            </w:r>
            <w:r>
              <w:rPr>
                <w:rFonts w:eastAsia="Times New Roman" w:cs="Arial"/>
                <w:b/>
                <w:bCs/>
                <w:color w:val="FFFFFF"/>
                <w:sz w:val="20"/>
              </w:rPr>
              <w:t>Prescribed A</w:t>
            </w:r>
            <w:r w:rsidRPr="00D2201D">
              <w:rPr>
                <w:rFonts w:eastAsia="Times New Roman" w:cs="Arial"/>
                <w:b/>
                <w:bCs/>
                <w:color w:val="FFFFFF"/>
                <w:sz w:val="20"/>
              </w:rPr>
              <w:t xml:space="preserve">ccommodation - Residential Accommodation / Rooming House / Youth Hostel / Student Dormitory / Hotel / Motel </w:t>
            </w:r>
            <w:r>
              <w:rPr>
                <w:rFonts w:eastAsia="Times New Roman" w:cs="Arial"/>
                <w:b/>
                <w:bCs/>
                <w:color w:val="FFFFFF"/>
                <w:sz w:val="20"/>
              </w:rPr>
              <w:t>- Initial and Annual Renewal of Registration</w:t>
            </w:r>
            <w:r w:rsidRPr="00D2201D">
              <w:rPr>
                <w:rFonts w:eastAsia="Times New Roman" w:cs="Arial"/>
                <w:b/>
                <w:bCs/>
                <w:color w:val="FFFFFF"/>
                <w:sz w:val="20"/>
              </w:rPr>
              <w:t xml:space="preserve"> Fees</w:t>
            </w:r>
          </w:p>
        </w:tc>
      </w:tr>
      <w:tr w:rsidR="00594ADB" w:rsidRPr="00D2201D" w14:paraId="30FE1520"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C34369E"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1 - 10 residents</w:t>
            </w:r>
          </w:p>
        </w:tc>
        <w:tc>
          <w:tcPr>
            <w:tcW w:w="2375" w:type="dxa"/>
            <w:tcBorders>
              <w:top w:val="nil"/>
              <w:left w:val="nil"/>
              <w:bottom w:val="single" w:sz="4" w:space="0" w:color="auto"/>
              <w:right w:val="nil"/>
            </w:tcBorders>
            <w:shd w:val="clear" w:color="auto" w:fill="auto"/>
            <w:vAlign w:val="center"/>
            <w:hideMark/>
          </w:tcPr>
          <w:p w14:paraId="6A201CC5" w14:textId="77777777" w:rsidR="00594ADB" w:rsidRPr="00D2201D" w:rsidRDefault="00594ADB" w:rsidP="008B5433">
            <w:pPr>
              <w:spacing w:after="0"/>
              <w:jc w:val="right"/>
              <w:rPr>
                <w:rFonts w:eastAsia="Times New Roman" w:cs="Arial"/>
                <w:sz w:val="20"/>
              </w:rPr>
            </w:pPr>
            <w:r w:rsidRPr="00D2201D">
              <w:rPr>
                <w:rFonts w:eastAsia="Times New Roman" w:cs="Arial"/>
                <w:sz w:val="20"/>
              </w:rPr>
              <w:t>$266.00</w:t>
            </w:r>
          </w:p>
        </w:tc>
        <w:tc>
          <w:tcPr>
            <w:tcW w:w="2375" w:type="dxa"/>
            <w:tcBorders>
              <w:top w:val="nil"/>
              <w:left w:val="nil"/>
              <w:bottom w:val="single" w:sz="4" w:space="0" w:color="auto"/>
              <w:right w:val="nil"/>
            </w:tcBorders>
            <w:shd w:val="clear" w:color="auto" w:fill="auto"/>
            <w:vAlign w:val="center"/>
          </w:tcPr>
          <w:p w14:paraId="6CFC9572" w14:textId="77777777" w:rsidR="00594ADB" w:rsidRPr="00D2201D" w:rsidRDefault="00594ADB" w:rsidP="008B5433">
            <w:pPr>
              <w:spacing w:after="0"/>
              <w:jc w:val="right"/>
              <w:rPr>
                <w:rFonts w:eastAsia="Times New Roman" w:cs="Arial"/>
                <w:sz w:val="20"/>
              </w:rPr>
            </w:pPr>
            <w:r>
              <w:rPr>
                <w:rFonts w:eastAsia="Times New Roman" w:cs="Arial"/>
                <w:sz w:val="20"/>
              </w:rPr>
              <w:t>$270.00</w:t>
            </w:r>
          </w:p>
        </w:tc>
      </w:tr>
      <w:tr w:rsidR="00594ADB" w:rsidRPr="00D2201D" w14:paraId="47C069C0"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E7D36E2"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11 - 20 residents</w:t>
            </w:r>
          </w:p>
        </w:tc>
        <w:tc>
          <w:tcPr>
            <w:tcW w:w="2375" w:type="dxa"/>
            <w:tcBorders>
              <w:top w:val="nil"/>
              <w:left w:val="nil"/>
              <w:bottom w:val="single" w:sz="4" w:space="0" w:color="auto"/>
              <w:right w:val="nil"/>
            </w:tcBorders>
            <w:shd w:val="clear" w:color="auto" w:fill="auto"/>
            <w:vAlign w:val="center"/>
            <w:hideMark/>
          </w:tcPr>
          <w:p w14:paraId="44AF2FCD" w14:textId="77777777" w:rsidR="00594ADB" w:rsidRPr="00D2201D" w:rsidRDefault="00594ADB" w:rsidP="008B5433">
            <w:pPr>
              <w:spacing w:after="0"/>
              <w:jc w:val="right"/>
              <w:rPr>
                <w:rFonts w:eastAsia="Times New Roman" w:cs="Arial"/>
                <w:sz w:val="20"/>
              </w:rPr>
            </w:pPr>
            <w:r w:rsidRPr="00D2201D">
              <w:rPr>
                <w:rFonts w:eastAsia="Times New Roman" w:cs="Arial"/>
                <w:sz w:val="20"/>
              </w:rPr>
              <w:t>$417.00</w:t>
            </w:r>
          </w:p>
        </w:tc>
        <w:tc>
          <w:tcPr>
            <w:tcW w:w="2375" w:type="dxa"/>
            <w:tcBorders>
              <w:top w:val="nil"/>
              <w:left w:val="nil"/>
              <w:bottom w:val="single" w:sz="4" w:space="0" w:color="auto"/>
              <w:right w:val="nil"/>
            </w:tcBorders>
            <w:shd w:val="clear" w:color="auto" w:fill="auto"/>
            <w:vAlign w:val="center"/>
          </w:tcPr>
          <w:p w14:paraId="0FC9B20E" w14:textId="77777777" w:rsidR="00594ADB" w:rsidRPr="00D2201D" w:rsidRDefault="00594ADB" w:rsidP="008B5433">
            <w:pPr>
              <w:spacing w:after="0"/>
              <w:jc w:val="right"/>
              <w:rPr>
                <w:rFonts w:eastAsia="Times New Roman" w:cs="Arial"/>
                <w:sz w:val="20"/>
              </w:rPr>
            </w:pPr>
            <w:r>
              <w:rPr>
                <w:rFonts w:eastAsia="Times New Roman" w:cs="Arial"/>
                <w:sz w:val="20"/>
              </w:rPr>
              <w:t>$425.00</w:t>
            </w:r>
          </w:p>
        </w:tc>
      </w:tr>
      <w:tr w:rsidR="00594ADB" w:rsidRPr="00D2201D" w14:paraId="50B92E29"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BA5BA1A"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21 - 40 residents</w:t>
            </w:r>
          </w:p>
        </w:tc>
        <w:tc>
          <w:tcPr>
            <w:tcW w:w="2375" w:type="dxa"/>
            <w:tcBorders>
              <w:top w:val="nil"/>
              <w:left w:val="nil"/>
              <w:bottom w:val="single" w:sz="4" w:space="0" w:color="auto"/>
              <w:right w:val="nil"/>
            </w:tcBorders>
            <w:shd w:val="clear" w:color="auto" w:fill="auto"/>
            <w:vAlign w:val="center"/>
            <w:hideMark/>
          </w:tcPr>
          <w:p w14:paraId="5FE138A2" w14:textId="77777777" w:rsidR="00594ADB" w:rsidRPr="00D2201D" w:rsidRDefault="00594ADB" w:rsidP="008B5433">
            <w:pPr>
              <w:spacing w:after="0"/>
              <w:jc w:val="right"/>
              <w:rPr>
                <w:rFonts w:eastAsia="Times New Roman" w:cs="Arial"/>
                <w:sz w:val="20"/>
              </w:rPr>
            </w:pPr>
            <w:r w:rsidRPr="00D2201D">
              <w:rPr>
                <w:rFonts w:eastAsia="Times New Roman" w:cs="Arial"/>
                <w:sz w:val="20"/>
              </w:rPr>
              <w:t>$621.00</w:t>
            </w:r>
          </w:p>
        </w:tc>
        <w:tc>
          <w:tcPr>
            <w:tcW w:w="2375" w:type="dxa"/>
            <w:tcBorders>
              <w:top w:val="nil"/>
              <w:left w:val="nil"/>
              <w:bottom w:val="single" w:sz="4" w:space="0" w:color="auto"/>
              <w:right w:val="nil"/>
            </w:tcBorders>
            <w:shd w:val="clear" w:color="auto" w:fill="auto"/>
            <w:vAlign w:val="center"/>
          </w:tcPr>
          <w:p w14:paraId="5E4679BD" w14:textId="77777777" w:rsidR="00594ADB" w:rsidRPr="00D2201D" w:rsidRDefault="00594ADB" w:rsidP="008B5433">
            <w:pPr>
              <w:spacing w:after="0"/>
              <w:jc w:val="right"/>
              <w:rPr>
                <w:rFonts w:eastAsia="Times New Roman" w:cs="Arial"/>
                <w:sz w:val="20"/>
              </w:rPr>
            </w:pPr>
            <w:r>
              <w:rPr>
                <w:rFonts w:eastAsia="Times New Roman" w:cs="Arial"/>
                <w:sz w:val="20"/>
              </w:rPr>
              <w:t>$630.00</w:t>
            </w:r>
          </w:p>
        </w:tc>
      </w:tr>
      <w:tr w:rsidR="00594ADB" w:rsidRPr="00D2201D" w14:paraId="5427154C"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B2CC750"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41 - 60 residents</w:t>
            </w:r>
          </w:p>
        </w:tc>
        <w:tc>
          <w:tcPr>
            <w:tcW w:w="2375" w:type="dxa"/>
            <w:tcBorders>
              <w:top w:val="nil"/>
              <w:left w:val="nil"/>
              <w:bottom w:val="single" w:sz="4" w:space="0" w:color="auto"/>
              <w:right w:val="nil"/>
            </w:tcBorders>
            <w:shd w:val="clear" w:color="auto" w:fill="auto"/>
            <w:vAlign w:val="center"/>
            <w:hideMark/>
          </w:tcPr>
          <w:p w14:paraId="2FE741E6" w14:textId="77777777" w:rsidR="00594ADB" w:rsidRPr="00D2201D" w:rsidRDefault="00594ADB" w:rsidP="008B5433">
            <w:pPr>
              <w:spacing w:after="0"/>
              <w:jc w:val="right"/>
              <w:rPr>
                <w:rFonts w:eastAsia="Times New Roman" w:cs="Arial"/>
                <w:sz w:val="20"/>
              </w:rPr>
            </w:pPr>
            <w:r w:rsidRPr="00D2201D">
              <w:rPr>
                <w:rFonts w:eastAsia="Times New Roman" w:cs="Arial"/>
                <w:sz w:val="20"/>
              </w:rPr>
              <w:t>$1,016.00</w:t>
            </w:r>
          </w:p>
        </w:tc>
        <w:tc>
          <w:tcPr>
            <w:tcW w:w="2375" w:type="dxa"/>
            <w:tcBorders>
              <w:top w:val="nil"/>
              <w:left w:val="nil"/>
              <w:bottom w:val="single" w:sz="4" w:space="0" w:color="auto"/>
              <w:right w:val="nil"/>
            </w:tcBorders>
            <w:shd w:val="clear" w:color="auto" w:fill="auto"/>
            <w:vAlign w:val="center"/>
          </w:tcPr>
          <w:p w14:paraId="55D7D584" w14:textId="77777777" w:rsidR="00594ADB" w:rsidRPr="00D2201D" w:rsidRDefault="00594ADB" w:rsidP="008B5433">
            <w:pPr>
              <w:spacing w:after="0"/>
              <w:jc w:val="right"/>
              <w:rPr>
                <w:rFonts w:eastAsia="Times New Roman" w:cs="Arial"/>
                <w:sz w:val="20"/>
              </w:rPr>
            </w:pPr>
            <w:r>
              <w:rPr>
                <w:rFonts w:eastAsia="Times New Roman" w:cs="Arial"/>
                <w:sz w:val="20"/>
              </w:rPr>
              <w:t>$1035.00</w:t>
            </w:r>
          </w:p>
        </w:tc>
      </w:tr>
      <w:tr w:rsidR="00594ADB" w:rsidRPr="00D2201D" w14:paraId="325D0F92"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7A68F779"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61 - 80 residents</w:t>
            </w:r>
          </w:p>
        </w:tc>
        <w:tc>
          <w:tcPr>
            <w:tcW w:w="2375" w:type="dxa"/>
            <w:tcBorders>
              <w:top w:val="nil"/>
              <w:left w:val="nil"/>
              <w:bottom w:val="single" w:sz="4" w:space="0" w:color="auto"/>
              <w:right w:val="nil"/>
            </w:tcBorders>
            <w:shd w:val="clear" w:color="auto" w:fill="auto"/>
            <w:vAlign w:val="center"/>
            <w:hideMark/>
          </w:tcPr>
          <w:p w14:paraId="27EAC842" w14:textId="77777777" w:rsidR="00594ADB" w:rsidRPr="00D2201D" w:rsidRDefault="00594ADB" w:rsidP="008B5433">
            <w:pPr>
              <w:spacing w:after="0"/>
              <w:jc w:val="right"/>
              <w:rPr>
                <w:rFonts w:eastAsia="Times New Roman" w:cs="Arial"/>
                <w:sz w:val="20"/>
              </w:rPr>
            </w:pPr>
            <w:r w:rsidRPr="00D2201D">
              <w:rPr>
                <w:rFonts w:eastAsia="Times New Roman" w:cs="Arial"/>
                <w:sz w:val="20"/>
              </w:rPr>
              <w:t>$1,694.00</w:t>
            </w:r>
          </w:p>
        </w:tc>
        <w:tc>
          <w:tcPr>
            <w:tcW w:w="2375" w:type="dxa"/>
            <w:tcBorders>
              <w:top w:val="nil"/>
              <w:left w:val="nil"/>
              <w:bottom w:val="single" w:sz="4" w:space="0" w:color="auto"/>
              <w:right w:val="nil"/>
            </w:tcBorders>
            <w:shd w:val="clear" w:color="auto" w:fill="auto"/>
            <w:vAlign w:val="center"/>
          </w:tcPr>
          <w:p w14:paraId="751143A5" w14:textId="77777777" w:rsidR="00594ADB" w:rsidRPr="00D2201D" w:rsidRDefault="00594ADB" w:rsidP="008B5433">
            <w:pPr>
              <w:spacing w:after="0"/>
              <w:jc w:val="right"/>
              <w:rPr>
                <w:rFonts w:eastAsia="Times New Roman" w:cs="Arial"/>
                <w:sz w:val="20"/>
              </w:rPr>
            </w:pPr>
            <w:r>
              <w:rPr>
                <w:rFonts w:eastAsia="Times New Roman" w:cs="Arial"/>
                <w:sz w:val="20"/>
              </w:rPr>
              <w:t>$1730.00</w:t>
            </w:r>
          </w:p>
        </w:tc>
      </w:tr>
      <w:tr w:rsidR="00594ADB" w:rsidRPr="00D2201D" w14:paraId="5ABC268F"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72B2CFB"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81+ residents</w:t>
            </w:r>
          </w:p>
        </w:tc>
        <w:tc>
          <w:tcPr>
            <w:tcW w:w="2375" w:type="dxa"/>
            <w:tcBorders>
              <w:top w:val="nil"/>
              <w:left w:val="nil"/>
              <w:bottom w:val="single" w:sz="4" w:space="0" w:color="auto"/>
              <w:right w:val="nil"/>
            </w:tcBorders>
            <w:shd w:val="clear" w:color="auto" w:fill="auto"/>
            <w:vAlign w:val="center"/>
            <w:hideMark/>
          </w:tcPr>
          <w:p w14:paraId="0E6963F7" w14:textId="77777777" w:rsidR="00594ADB" w:rsidRPr="00D2201D" w:rsidRDefault="00594ADB" w:rsidP="008B5433">
            <w:pPr>
              <w:spacing w:after="0"/>
              <w:jc w:val="right"/>
              <w:rPr>
                <w:rFonts w:eastAsia="Times New Roman" w:cs="Arial"/>
                <w:sz w:val="20"/>
              </w:rPr>
            </w:pPr>
            <w:r w:rsidRPr="00D2201D">
              <w:rPr>
                <w:rFonts w:eastAsia="Times New Roman" w:cs="Arial"/>
                <w:sz w:val="20"/>
              </w:rPr>
              <w:t>$2,093.00</w:t>
            </w:r>
          </w:p>
        </w:tc>
        <w:tc>
          <w:tcPr>
            <w:tcW w:w="2375" w:type="dxa"/>
            <w:tcBorders>
              <w:top w:val="nil"/>
              <w:left w:val="nil"/>
              <w:bottom w:val="single" w:sz="4" w:space="0" w:color="auto"/>
              <w:right w:val="nil"/>
            </w:tcBorders>
            <w:shd w:val="clear" w:color="auto" w:fill="auto"/>
            <w:vAlign w:val="center"/>
          </w:tcPr>
          <w:p w14:paraId="7C2CB8D8" w14:textId="77777777" w:rsidR="00594ADB" w:rsidRPr="00D2201D" w:rsidRDefault="00594ADB" w:rsidP="008B5433">
            <w:pPr>
              <w:spacing w:after="0"/>
              <w:jc w:val="right"/>
              <w:rPr>
                <w:rFonts w:eastAsia="Times New Roman" w:cs="Arial"/>
                <w:sz w:val="20"/>
              </w:rPr>
            </w:pPr>
            <w:r>
              <w:rPr>
                <w:rFonts w:eastAsia="Times New Roman" w:cs="Arial"/>
                <w:sz w:val="20"/>
              </w:rPr>
              <w:t>$2135.00</w:t>
            </w:r>
          </w:p>
        </w:tc>
      </w:tr>
      <w:tr w:rsidR="00594ADB" w:rsidRPr="00D2201D" w14:paraId="1129876E"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7F2031F5" w14:textId="77777777" w:rsidR="00594ADB" w:rsidRPr="00D2201D" w:rsidRDefault="00594ADB" w:rsidP="008B5433">
            <w:pPr>
              <w:spacing w:after="0"/>
              <w:rPr>
                <w:rFonts w:eastAsia="Times New Roman" w:cs="Arial"/>
                <w:b/>
                <w:bCs/>
                <w:color w:val="FFFFFF"/>
                <w:sz w:val="20"/>
              </w:rPr>
            </w:pPr>
            <w:r w:rsidRPr="00D2201D">
              <w:rPr>
                <w:rFonts w:eastAsia="Times New Roman" w:cs="Arial"/>
                <w:b/>
                <w:bCs/>
                <w:color w:val="FFFFFF" w:themeColor="background1"/>
                <w:sz w:val="20"/>
              </w:rPr>
              <w:lastRenderedPageBreak/>
              <w:t xml:space="preserve">Public Health &amp; Wellbeing </w:t>
            </w:r>
            <w:r>
              <w:rPr>
                <w:rFonts w:eastAsia="Times New Roman" w:cs="Arial"/>
                <w:b/>
                <w:bCs/>
                <w:color w:val="FFFFFF" w:themeColor="background1"/>
                <w:sz w:val="20"/>
              </w:rPr>
              <w:t xml:space="preserve">Act – Prescribed Accommodation – Application, </w:t>
            </w:r>
            <w:r>
              <w:rPr>
                <w:rFonts w:eastAsia="Times New Roman" w:cs="Arial"/>
                <w:b/>
                <w:bCs/>
                <w:color w:val="FFFFFF"/>
                <w:sz w:val="20"/>
              </w:rPr>
              <w:t xml:space="preserve">Transfer of </w:t>
            </w:r>
            <w:r w:rsidRPr="00D2201D">
              <w:rPr>
                <w:rFonts w:eastAsia="Times New Roman" w:cs="Arial"/>
                <w:b/>
                <w:bCs/>
                <w:color w:val="FFFFFF"/>
                <w:sz w:val="20"/>
              </w:rPr>
              <w:t>Registration</w:t>
            </w:r>
            <w:r>
              <w:rPr>
                <w:rFonts w:eastAsia="Times New Roman" w:cs="Arial"/>
                <w:b/>
                <w:bCs/>
                <w:color w:val="FFFFFF"/>
                <w:sz w:val="20"/>
              </w:rPr>
              <w:t>,</w:t>
            </w:r>
            <w:r w:rsidRPr="00D2201D">
              <w:rPr>
                <w:rFonts w:eastAsia="Times New Roman" w:cs="Arial"/>
                <w:b/>
                <w:bCs/>
                <w:color w:val="FFFFFF"/>
                <w:sz w:val="20"/>
              </w:rPr>
              <w:t xml:space="preserve"> </w:t>
            </w:r>
            <w:r>
              <w:rPr>
                <w:rFonts w:eastAsia="Times New Roman" w:cs="Arial"/>
                <w:b/>
                <w:bCs/>
                <w:color w:val="FFFFFF"/>
                <w:sz w:val="20"/>
              </w:rPr>
              <w:t xml:space="preserve">Inspection Report &amp; </w:t>
            </w:r>
            <w:r w:rsidRPr="00D2201D">
              <w:rPr>
                <w:rFonts w:eastAsia="Times New Roman" w:cs="Arial"/>
                <w:b/>
                <w:bCs/>
                <w:color w:val="FFFFFF"/>
                <w:sz w:val="20"/>
              </w:rPr>
              <w:t>Registration Late Fee</w:t>
            </w:r>
            <w:r>
              <w:rPr>
                <w:rFonts w:eastAsia="Times New Roman" w:cs="Arial"/>
                <w:b/>
                <w:bCs/>
                <w:color w:val="FFFFFF"/>
                <w:sz w:val="20"/>
              </w:rPr>
              <w:t>s</w:t>
            </w:r>
          </w:p>
        </w:tc>
      </w:tr>
      <w:tr w:rsidR="00594ADB" w:rsidRPr="00D2201D" w14:paraId="142769BF" w14:textId="77777777" w:rsidTr="00B021EC">
        <w:trPr>
          <w:trHeight w:val="340"/>
        </w:trPr>
        <w:tc>
          <w:tcPr>
            <w:tcW w:w="9213" w:type="dxa"/>
            <w:tcBorders>
              <w:top w:val="nil"/>
              <w:left w:val="nil"/>
              <w:bottom w:val="single" w:sz="4" w:space="0" w:color="auto"/>
              <w:right w:val="nil"/>
            </w:tcBorders>
            <w:shd w:val="clear" w:color="auto" w:fill="auto"/>
            <w:vAlign w:val="center"/>
          </w:tcPr>
          <w:p w14:paraId="013D5185" w14:textId="77777777" w:rsidR="00594ADB" w:rsidRDefault="00594ADB" w:rsidP="008B5433">
            <w:pPr>
              <w:spacing w:after="0"/>
              <w:rPr>
                <w:rFonts w:eastAsia="Times New Roman" w:cs="Arial"/>
                <w:sz w:val="20"/>
              </w:rPr>
            </w:pPr>
            <w:r>
              <w:rPr>
                <w:rFonts w:eastAsia="Times New Roman" w:cs="Arial"/>
                <w:sz w:val="20"/>
              </w:rPr>
              <w:t>New Prescribed Accommodation Application Fee</w:t>
            </w:r>
          </w:p>
        </w:tc>
        <w:tc>
          <w:tcPr>
            <w:tcW w:w="2375" w:type="dxa"/>
            <w:tcBorders>
              <w:top w:val="nil"/>
              <w:left w:val="nil"/>
              <w:bottom w:val="single" w:sz="4" w:space="0" w:color="auto"/>
              <w:right w:val="nil"/>
            </w:tcBorders>
            <w:shd w:val="clear" w:color="auto" w:fill="auto"/>
            <w:vAlign w:val="center"/>
          </w:tcPr>
          <w:p w14:paraId="286D0487" w14:textId="17F1E2F8" w:rsidR="00594ADB" w:rsidRPr="00D2201D" w:rsidRDefault="00594ADB" w:rsidP="008B5433">
            <w:pPr>
              <w:spacing w:after="0"/>
              <w:jc w:val="right"/>
              <w:rPr>
                <w:rFonts w:eastAsia="Times New Roman" w:cs="Arial"/>
                <w:sz w:val="20"/>
              </w:rPr>
            </w:pP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79538522" w14:textId="77777777" w:rsidR="00594ADB" w:rsidRDefault="00594ADB" w:rsidP="008B5433">
            <w:pPr>
              <w:spacing w:after="0"/>
              <w:jc w:val="right"/>
              <w:rPr>
                <w:rFonts w:eastAsia="Times New Roman" w:cs="Arial"/>
                <w:sz w:val="20"/>
              </w:rPr>
            </w:pPr>
            <w:r>
              <w:rPr>
                <w:rFonts w:eastAsia="Times New Roman" w:cs="Arial"/>
                <w:sz w:val="20"/>
              </w:rPr>
              <w:t>$150.00</w:t>
            </w:r>
          </w:p>
        </w:tc>
      </w:tr>
      <w:tr w:rsidR="00594ADB" w:rsidRPr="00D2201D" w14:paraId="0AF1E02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7106DF9" w14:textId="77777777" w:rsidR="00594ADB" w:rsidRPr="00D2201D" w:rsidRDefault="00594ADB" w:rsidP="008B5433">
            <w:pPr>
              <w:spacing w:after="0"/>
              <w:rPr>
                <w:rFonts w:eastAsia="Times New Roman" w:cs="Arial"/>
                <w:sz w:val="20"/>
              </w:rPr>
            </w:pPr>
            <w:r>
              <w:rPr>
                <w:rFonts w:eastAsia="Times New Roman" w:cs="Arial"/>
                <w:sz w:val="20"/>
              </w:rPr>
              <w:t>Transfer of Registration - Property with 1-20 residents</w:t>
            </w:r>
          </w:p>
        </w:tc>
        <w:tc>
          <w:tcPr>
            <w:tcW w:w="2375" w:type="dxa"/>
            <w:tcBorders>
              <w:top w:val="nil"/>
              <w:left w:val="nil"/>
              <w:bottom w:val="single" w:sz="4" w:space="0" w:color="auto"/>
              <w:right w:val="nil"/>
            </w:tcBorders>
            <w:shd w:val="clear" w:color="auto" w:fill="auto"/>
            <w:vAlign w:val="center"/>
            <w:hideMark/>
          </w:tcPr>
          <w:p w14:paraId="5C57BC07" w14:textId="77777777" w:rsidR="00594ADB" w:rsidRPr="00D2201D" w:rsidRDefault="00594ADB" w:rsidP="008B5433">
            <w:pPr>
              <w:spacing w:after="0"/>
              <w:jc w:val="right"/>
              <w:rPr>
                <w:rFonts w:eastAsia="Times New Roman" w:cs="Arial"/>
                <w:sz w:val="20"/>
              </w:rPr>
            </w:pPr>
            <w:r w:rsidRPr="00D2201D">
              <w:rPr>
                <w:rFonts w:eastAsia="Times New Roman" w:cs="Arial"/>
                <w:sz w:val="20"/>
              </w:rPr>
              <w:t>$154.00</w:t>
            </w:r>
          </w:p>
        </w:tc>
        <w:tc>
          <w:tcPr>
            <w:tcW w:w="2375" w:type="dxa"/>
            <w:tcBorders>
              <w:top w:val="nil"/>
              <w:left w:val="nil"/>
              <w:bottom w:val="single" w:sz="4" w:space="0" w:color="auto"/>
              <w:right w:val="nil"/>
            </w:tcBorders>
            <w:shd w:val="clear" w:color="auto" w:fill="auto"/>
            <w:vAlign w:val="center"/>
          </w:tcPr>
          <w:p w14:paraId="2CD538D4" w14:textId="77777777" w:rsidR="00594ADB" w:rsidRPr="00D2201D" w:rsidRDefault="00594ADB" w:rsidP="008B5433">
            <w:pPr>
              <w:spacing w:after="0"/>
              <w:jc w:val="right"/>
              <w:rPr>
                <w:rFonts w:eastAsia="Times New Roman" w:cs="Arial"/>
                <w:sz w:val="20"/>
              </w:rPr>
            </w:pPr>
            <w:r>
              <w:rPr>
                <w:rFonts w:eastAsia="Times New Roman" w:cs="Arial"/>
                <w:sz w:val="20"/>
              </w:rPr>
              <w:t>$157.00</w:t>
            </w:r>
          </w:p>
        </w:tc>
      </w:tr>
      <w:tr w:rsidR="00594ADB" w:rsidRPr="00D2201D" w14:paraId="62B7CB6D"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7C31086A" w14:textId="77777777" w:rsidR="00594ADB" w:rsidRPr="00D2201D" w:rsidRDefault="00594ADB" w:rsidP="008B5433">
            <w:pPr>
              <w:spacing w:after="0"/>
              <w:rPr>
                <w:rFonts w:eastAsia="Times New Roman" w:cs="Arial"/>
                <w:sz w:val="20"/>
              </w:rPr>
            </w:pPr>
            <w:r>
              <w:rPr>
                <w:rFonts w:eastAsia="Times New Roman" w:cs="Arial"/>
                <w:sz w:val="20"/>
              </w:rPr>
              <w:t>Transfer of Registration - Property with 21-60 residents</w:t>
            </w:r>
          </w:p>
        </w:tc>
        <w:tc>
          <w:tcPr>
            <w:tcW w:w="2375" w:type="dxa"/>
            <w:tcBorders>
              <w:top w:val="nil"/>
              <w:left w:val="nil"/>
              <w:bottom w:val="single" w:sz="4" w:space="0" w:color="auto"/>
              <w:right w:val="nil"/>
            </w:tcBorders>
            <w:shd w:val="clear" w:color="auto" w:fill="auto"/>
            <w:vAlign w:val="center"/>
            <w:hideMark/>
          </w:tcPr>
          <w:p w14:paraId="001CB8F5" w14:textId="77777777" w:rsidR="00594ADB" w:rsidRPr="00D2201D" w:rsidRDefault="00594ADB" w:rsidP="008B5433">
            <w:pPr>
              <w:spacing w:after="0"/>
              <w:jc w:val="right"/>
              <w:rPr>
                <w:rFonts w:eastAsia="Times New Roman" w:cs="Arial"/>
                <w:sz w:val="20"/>
              </w:rPr>
            </w:pPr>
            <w:r w:rsidRPr="00D2201D">
              <w:rPr>
                <w:rFonts w:eastAsia="Times New Roman" w:cs="Arial"/>
                <w:sz w:val="20"/>
              </w:rPr>
              <w:t>$266.00</w:t>
            </w:r>
          </w:p>
        </w:tc>
        <w:tc>
          <w:tcPr>
            <w:tcW w:w="2375" w:type="dxa"/>
            <w:tcBorders>
              <w:top w:val="nil"/>
              <w:left w:val="nil"/>
              <w:bottom w:val="single" w:sz="4" w:space="0" w:color="auto"/>
              <w:right w:val="nil"/>
            </w:tcBorders>
            <w:shd w:val="clear" w:color="auto" w:fill="auto"/>
            <w:vAlign w:val="center"/>
          </w:tcPr>
          <w:p w14:paraId="68F03896" w14:textId="77777777" w:rsidR="00594ADB" w:rsidRPr="00D2201D" w:rsidRDefault="00594ADB" w:rsidP="008B5433">
            <w:pPr>
              <w:spacing w:after="0"/>
              <w:jc w:val="right"/>
              <w:rPr>
                <w:rFonts w:eastAsia="Times New Roman" w:cs="Arial"/>
                <w:sz w:val="20"/>
              </w:rPr>
            </w:pPr>
            <w:r>
              <w:rPr>
                <w:rFonts w:eastAsia="Times New Roman" w:cs="Arial"/>
                <w:sz w:val="20"/>
              </w:rPr>
              <w:t>$270.00</w:t>
            </w:r>
          </w:p>
        </w:tc>
      </w:tr>
      <w:tr w:rsidR="00594ADB" w:rsidRPr="00D2201D" w14:paraId="03B77C3C"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0040344" w14:textId="77777777" w:rsidR="00594ADB" w:rsidRPr="00D2201D" w:rsidRDefault="00594ADB" w:rsidP="008B5433">
            <w:pPr>
              <w:spacing w:after="0"/>
              <w:rPr>
                <w:rFonts w:eastAsia="Times New Roman" w:cs="Arial"/>
                <w:sz w:val="20"/>
              </w:rPr>
            </w:pPr>
            <w:r>
              <w:rPr>
                <w:rFonts w:eastAsia="Times New Roman" w:cs="Arial"/>
                <w:sz w:val="20"/>
              </w:rPr>
              <w:t>Transfer of Registration - Property with 61+ residents</w:t>
            </w:r>
          </w:p>
        </w:tc>
        <w:tc>
          <w:tcPr>
            <w:tcW w:w="2375" w:type="dxa"/>
            <w:tcBorders>
              <w:top w:val="nil"/>
              <w:left w:val="nil"/>
              <w:bottom w:val="single" w:sz="4" w:space="0" w:color="auto"/>
              <w:right w:val="nil"/>
            </w:tcBorders>
            <w:shd w:val="clear" w:color="auto" w:fill="auto"/>
            <w:vAlign w:val="center"/>
            <w:hideMark/>
          </w:tcPr>
          <w:p w14:paraId="74FE2C67" w14:textId="77777777" w:rsidR="00594ADB" w:rsidRPr="00D2201D" w:rsidRDefault="00594ADB" w:rsidP="008B5433">
            <w:pPr>
              <w:spacing w:after="0"/>
              <w:jc w:val="right"/>
              <w:rPr>
                <w:rFonts w:eastAsia="Times New Roman" w:cs="Arial"/>
                <w:sz w:val="20"/>
              </w:rPr>
            </w:pPr>
            <w:r w:rsidRPr="00D2201D">
              <w:rPr>
                <w:rFonts w:eastAsia="Times New Roman" w:cs="Arial"/>
                <w:sz w:val="20"/>
              </w:rPr>
              <w:t>$400.00</w:t>
            </w:r>
          </w:p>
        </w:tc>
        <w:tc>
          <w:tcPr>
            <w:tcW w:w="2375" w:type="dxa"/>
            <w:tcBorders>
              <w:top w:val="nil"/>
              <w:left w:val="nil"/>
              <w:bottom w:val="single" w:sz="4" w:space="0" w:color="auto"/>
              <w:right w:val="nil"/>
            </w:tcBorders>
            <w:shd w:val="clear" w:color="auto" w:fill="auto"/>
            <w:vAlign w:val="center"/>
          </w:tcPr>
          <w:p w14:paraId="55FA706A" w14:textId="77777777" w:rsidR="00594ADB" w:rsidRPr="00D2201D" w:rsidRDefault="00594ADB" w:rsidP="008B5433">
            <w:pPr>
              <w:spacing w:after="0"/>
              <w:jc w:val="right"/>
              <w:rPr>
                <w:rFonts w:eastAsia="Times New Roman" w:cs="Arial"/>
                <w:sz w:val="20"/>
              </w:rPr>
            </w:pPr>
            <w:r>
              <w:rPr>
                <w:rFonts w:eastAsia="Times New Roman" w:cs="Arial"/>
                <w:sz w:val="20"/>
              </w:rPr>
              <w:t>$408.00</w:t>
            </w:r>
          </w:p>
        </w:tc>
      </w:tr>
      <w:tr w:rsidR="00594ADB" w:rsidRPr="00D2201D" w14:paraId="027DEC97" w14:textId="77777777" w:rsidTr="00B021EC">
        <w:trPr>
          <w:trHeight w:val="340"/>
        </w:trPr>
        <w:tc>
          <w:tcPr>
            <w:tcW w:w="9213" w:type="dxa"/>
            <w:tcBorders>
              <w:top w:val="nil"/>
              <w:left w:val="nil"/>
              <w:bottom w:val="single" w:sz="4" w:space="0" w:color="auto"/>
              <w:right w:val="nil"/>
            </w:tcBorders>
            <w:shd w:val="clear" w:color="auto" w:fill="auto"/>
            <w:vAlign w:val="center"/>
          </w:tcPr>
          <w:p w14:paraId="3125C897" w14:textId="77777777" w:rsidR="00594ADB" w:rsidRPr="00D2201D" w:rsidRDefault="00594ADB" w:rsidP="008B5433">
            <w:pPr>
              <w:spacing w:after="0"/>
              <w:rPr>
                <w:rFonts w:eastAsia="Times New Roman" w:cs="Arial"/>
                <w:sz w:val="20"/>
              </w:rPr>
            </w:pPr>
            <w:r>
              <w:rPr>
                <w:rFonts w:eastAsia="Times New Roman" w:cs="Arial"/>
                <w:sz w:val="20"/>
              </w:rPr>
              <w:t>Transfer Inspection Report - Property with 1-20 residents</w:t>
            </w:r>
          </w:p>
        </w:tc>
        <w:tc>
          <w:tcPr>
            <w:tcW w:w="2375" w:type="dxa"/>
            <w:tcBorders>
              <w:top w:val="nil"/>
              <w:left w:val="nil"/>
              <w:bottom w:val="single" w:sz="4" w:space="0" w:color="auto"/>
              <w:right w:val="nil"/>
            </w:tcBorders>
            <w:shd w:val="clear" w:color="auto" w:fill="auto"/>
            <w:vAlign w:val="center"/>
          </w:tcPr>
          <w:p w14:paraId="118D0494" w14:textId="77777777" w:rsidR="00594ADB" w:rsidRPr="00D2201D" w:rsidRDefault="00594ADB" w:rsidP="008B5433">
            <w:pPr>
              <w:spacing w:after="0"/>
              <w:jc w:val="right"/>
              <w:rPr>
                <w:rFonts w:eastAsia="Times New Roman" w:cs="Arial"/>
                <w:sz w:val="20"/>
              </w:rPr>
            </w:pPr>
            <w:r w:rsidRPr="00D2201D">
              <w:rPr>
                <w:rFonts w:eastAsia="Times New Roman" w:cs="Arial"/>
                <w:sz w:val="20"/>
              </w:rPr>
              <w:t>$205.00</w:t>
            </w:r>
          </w:p>
        </w:tc>
        <w:tc>
          <w:tcPr>
            <w:tcW w:w="2375" w:type="dxa"/>
            <w:tcBorders>
              <w:top w:val="nil"/>
              <w:left w:val="nil"/>
              <w:bottom w:val="single" w:sz="4" w:space="0" w:color="auto"/>
              <w:right w:val="nil"/>
            </w:tcBorders>
            <w:shd w:val="clear" w:color="auto" w:fill="auto"/>
            <w:vAlign w:val="center"/>
          </w:tcPr>
          <w:p w14:paraId="69F54C53" w14:textId="77777777" w:rsidR="00594ADB" w:rsidRPr="00D2201D" w:rsidRDefault="00594ADB" w:rsidP="008B5433">
            <w:pPr>
              <w:spacing w:after="0"/>
              <w:jc w:val="right"/>
              <w:rPr>
                <w:rFonts w:eastAsia="Times New Roman" w:cs="Arial"/>
                <w:sz w:val="20"/>
              </w:rPr>
            </w:pPr>
            <w:r>
              <w:rPr>
                <w:rFonts w:eastAsia="Times New Roman" w:cs="Arial"/>
                <w:sz w:val="20"/>
              </w:rPr>
              <w:t>$208.00</w:t>
            </w:r>
          </w:p>
        </w:tc>
      </w:tr>
      <w:tr w:rsidR="00594ADB" w:rsidRPr="00D2201D" w14:paraId="2A22C5D6" w14:textId="77777777" w:rsidTr="00B021EC">
        <w:trPr>
          <w:trHeight w:val="340"/>
        </w:trPr>
        <w:tc>
          <w:tcPr>
            <w:tcW w:w="9213" w:type="dxa"/>
            <w:tcBorders>
              <w:top w:val="nil"/>
              <w:left w:val="nil"/>
              <w:bottom w:val="single" w:sz="4" w:space="0" w:color="auto"/>
              <w:right w:val="nil"/>
            </w:tcBorders>
            <w:shd w:val="clear" w:color="auto" w:fill="auto"/>
            <w:vAlign w:val="center"/>
          </w:tcPr>
          <w:p w14:paraId="33EA0791" w14:textId="77777777" w:rsidR="00594ADB" w:rsidRPr="00D2201D" w:rsidRDefault="00594ADB" w:rsidP="008B5433">
            <w:pPr>
              <w:spacing w:after="0"/>
              <w:rPr>
                <w:rFonts w:eastAsia="Times New Roman" w:cs="Arial"/>
                <w:sz w:val="20"/>
              </w:rPr>
            </w:pPr>
            <w:r>
              <w:rPr>
                <w:rFonts w:eastAsia="Times New Roman" w:cs="Arial"/>
                <w:sz w:val="20"/>
              </w:rPr>
              <w:t>Transfer Inspection Report - Property with 21-60 residents</w:t>
            </w:r>
          </w:p>
        </w:tc>
        <w:tc>
          <w:tcPr>
            <w:tcW w:w="2375" w:type="dxa"/>
            <w:tcBorders>
              <w:top w:val="nil"/>
              <w:left w:val="nil"/>
              <w:bottom w:val="single" w:sz="4" w:space="0" w:color="auto"/>
              <w:right w:val="nil"/>
            </w:tcBorders>
            <w:shd w:val="clear" w:color="auto" w:fill="auto"/>
            <w:vAlign w:val="center"/>
          </w:tcPr>
          <w:p w14:paraId="34310DAF" w14:textId="77777777" w:rsidR="00594ADB" w:rsidRPr="00D2201D" w:rsidRDefault="00594ADB" w:rsidP="008B5433">
            <w:pPr>
              <w:spacing w:after="0"/>
              <w:jc w:val="right"/>
              <w:rPr>
                <w:rFonts w:eastAsia="Times New Roman" w:cs="Arial"/>
                <w:sz w:val="20"/>
              </w:rPr>
            </w:pPr>
            <w:r w:rsidRPr="00D2201D">
              <w:rPr>
                <w:rFonts w:eastAsia="Times New Roman" w:cs="Arial"/>
                <w:sz w:val="20"/>
              </w:rPr>
              <w:t>$307.00</w:t>
            </w:r>
          </w:p>
        </w:tc>
        <w:tc>
          <w:tcPr>
            <w:tcW w:w="2375" w:type="dxa"/>
            <w:tcBorders>
              <w:top w:val="nil"/>
              <w:left w:val="nil"/>
              <w:bottom w:val="single" w:sz="4" w:space="0" w:color="auto"/>
              <w:right w:val="nil"/>
            </w:tcBorders>
            <w:shd w:val="clear" w:color="auto" w:fill="auto"/>
            <w:vAlign w:val="center"/>
          </w:tcPr>
          <w:p w14:paraId="58E6D268" w14:textId="77777777" w:rsidR="00594ADB" w:rsidRPr="00D2201D" w:rsidRDefault="00594ADB" w:rsidP="008B5433">
            <w:pPr>
              <w:spacing w:after="0"/>
              <w:jc w:val="right"/>
              <w:rPr>
                <w:rFonts w:eastAsia="Times New Roman" w:cs="Arial"/>
                <w:sz w:val="20"/>
              </w:rPr>
            </w:pPr>
            <w:r>
              <w:rPr>
                <w:rFonts w:eastAsia="Times New Roman" w:cs="Arial"/>
                <w:sz w:val="20"/>
              </w:rPr>
              <w:t>$313.00</w:t>
            </w:r>
          </w:p>
        </w:tc>
      </w:tr>
      <w:tr w:rsidR="00594ADB" w:rsidRPr="00D2201D" w14:paraId="2325F3A8" w14:textId="77777777" w:rsidTr="00B021EC">
        <w:trPr>
          <w:trHeight w:val="340"/>
        </w:trPr>
        <w:tc>
          <w:tcPr>
            <w:tcW w:w="9213" w:type="dxa"/>
            <w:tcBorders>
              <w:top w:val="nil"/>
              <w:left w:val="nil"/>
              <w:bottom w:val="single" w:sz="4" w:space="0" w:color="auto"/>
              <w:right w:val="nil"/>
            </w:tcBorders>
            <w:shd w:val="clear" w:color="auto" w:fill="auto"/>
            <w:vAlign w:val="center"/>
          </w:tcPr>
          <w:p w14:paraId="130C655B" w14:textId="77777777" w:rsidR="00594ADB" w:rsidRPr="00D2201D" w:rsidRDefault="00594ADB" w:rsidP="008B5433">
            <w:pPr>
              <w:spacing w:after="0"/>
              <w:rPr>
                <w:rFonts w:eastAsia="Times New Roman" w:cs="Arial"/>
                <w:sz w:val="20"/>
              </w:rPr>
            </w:pPr>
            <w:r>
              <w:rPr>
                <w:rFonts w:eastAsia="Times New Roman" w:cs="Arial"/>
                <w:sz w:val="20"/>
              </w:rPr>
              <w:t>Transfer Inspection Report - Property with 61+ residents</w:t>
            </w:r>
          </w:p>
        </w:tc>
        <w:tc>
          <w:tcPr>
            <w:tcW w:w="2375" w:type="dxa"/>
            <w:tcBorders>
              <w:top w:val="nil"/>
              <w:left w:val="nil"/>
              <w:bottom w:val="single" w:sz="4" w:space="0" w:color="auto"/>
              <w:right w:val="nil"/>
            </w:tcBorders>
            <w:shd w:val="clear" w:color="auto" w:fill="auto"/>
            <w:vAlign w:val="center"/>
          </w:tcPr>
          <w:p w14:paraId="5D9919E4" w14:textId="77777777" w:rsidR="00594ADB" w:rsidRPr="00D2201D" w:rsidRDefault="00594ADB" w:rsidP="008B5433">
            <w:pPr>
              <w:spacing w:after="0"/>
              <w:jc w:val="right"/>
              <w:rPr>
                <w:rFonts w:eastAsia="Times New Roman" w:cs="Arial"/>
                <w:sz w:val="20"/>
              </w:rPr>
            </w:pPr>
            <w:r w:rsidRPr="00D2201D">
              <w:rPr>
                <w:rFonts w:eastAsia="Times New Roman" w:cs="Arial"/>
                <w:sz w:val="20"/>
              </w:rPr>
              <w:t>$410.00</w:t>
            </w:r>
          </w:p>
        </w:tc>
        <w:tc>
          <w:tcPr>
            <w:tcW w:w="2375" w:type="dxa"/>
            <w:tcBorders>
              <w:top w:val="nil"/>
              <w:left w:val="nil"/>
              <w:bottom w:val="single" w:sz="4" w:space="0" w:color="auto"/>
              <w:right w:val="nil"/>
            </w:tcBorders>
            <w:shd w:val="clear" w:color="auto" w:fill="auto"/>
            <w:vAlign w:val="center"/>
          </w:tcPr>
          <w:p w14:paraId="558324C1" w14:textId="77777777" w:rsidR="00594ADB" w:rsidRPr="00D2201D" w:rsidRDefault="00594ADB" w:rsidP="008B5433">
            <w:pPr>
              <w:spacing w:after="0"/>
              <w:jc w:val="right"/>
              <w:rPr>
                <w:rFonts w:eastAsia="Times New Roman" w:cs="Arial"/>
                <w:sz w:val="20"/>
              </w:rPr>
            </w:pPr>
            <w:r>
              <w:rPr>
                <w:rFonts w:eastAsia="Times New Roman" w:cs="Arial"/>
                <w:sz w:val="20"/>
              </w:rPr>
              <w:t>$418.00</w:t>
            </w:r>
          </w:p>
        </w:tc>
      </w:tr>
      <w:tr w:rsidR="00594ADB" w:rsidRPr="00D2201D" w14:paraId="06ED117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2012AF5" w14:textId="77777777" w:rsidR="00594ADB" w:rsidRPr="00D2201D" w:rsidRDefault="00594ADB" w:rsidP="008B5433">
            <w:pPr>
              <w:spacing w:after="0"/>
              <w:rPr>
                <w:rFonts w:eastAsia="Times New Roman" w:cs="Arial"/>
                <w:sz w:val="20"/>
              </w:rPr>
            </w:pPr>
            <w:r>
              <w:rPr>
                <w:rFonts w:eastAsia="Times New Roman" w:cs="Arial"/>
                <w:sz w:val="20"/>
              </w:rPr>
              <w:t xml:space="preserve">Renewal of </w:t>
            </w:r>
            <w:r w:rsidRPr="00D2201D">
              <w:rPr>
                <w:rFonts w:eastAsia="Times New Roman" w:cs="Arial"/>
                <w:sz w:val="20"/>
              </w:rPr>
              <w:t>Registration Late Fee</w:t>
            </w:r>
          </w:p>
        </w:tc>
        <w:tc>
          <w:tcPr>
            <w:tcW w:w="2375" w:type="dxa"/>
            <w:tcBorders>
              <w:top w:val="nil"/>
              <w:left w:val="nil"/>
              <w:bottom w:val="single" w:sz="4" w:space="0" w:color="auto"/>
              <w:right w:val="nil"/>
            </w:tcBorders>
            <w:shd w:val="clear" w:color="auto" w:fill="auto"/>
            <w:vAlign w:val="center"/>
            <w:hideMark/>
          </w:tcPr>
          <w:p w14:paraId="01D9B1F4" w14:textId="77777777" w:rsidR="00594ADB" w:rsidRPr="00D2201D" w:rsidRDefault="00594ADB" w:rsidP="008B5433">
            <w:pPr>
              <w:spacing w:after="0"/>
              <w:jc w:val="right"/>
              <w:rPr>
                <w:rFonts w:eastAsia="Times New Roman" w:cs="Arial"/>
                <w:sz w:val="20"/>
              </w:rPr>
            </w:pPr>
            <w:r w:rsidRPr="00D2201D">
              <w:rPr>
                <w:rFonts w:eastAsia="Times New Roman" w:cs="Arial"/>
                <w:sz w:val="20"/>
              </w:rPr>
              <w:t>$77.00</w:t>
            </w:r>
          </w:p>
        </w:tc>
        <w:tc>
          <w:tcPr>
            <w:tcW w:w="2375" w:type="dxa"/>
            <w:tcBorders>
              <w:top w:val="nil"/>
              <w:left w:val="nil"/>
              <w:bottom w:val="single" w:sz="4" w:space="0" w:color="auto"/>
              <w:right w:val="nil"/>
            </w:tcBorders>
            <w:shd w:val="clear" w:color="auto" w:fill="auto"/>
            <w:vAlign w:val="center"/>
            <w:hideMark/>
          </w:tcPr>
          <w:p w14:paraId="178C92EB"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698D1B01"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4695528F" w14:textId="77777777" w:rsidR="00594ADB" w:rsidRPr="00D2201D" w:rsidRDefault="00594ADB" w:rsidP="008B5433">
            <w:pPr>
              <w:spacing w:after="0"/>
              <w:rPr>
                <w:rFonts w:eastAsia="Times New Roman" w:cs="Arial"/>
                <w:b/>
                <w:bCs/>
                <w:color w:val="FFFFFF"/>
                <w:sz w:val="20"/>
              </w:rPr>
            </w:pPr>
            <w:r w:rsidRPr="00D2201D">
              <w:rPr>
                <w:rFonts w:eastAsia="Times New Roman" w:cs="Arial"/>
                <w:b/>
                <w:bCs/>
                <w:color w:val="FFFFFF" w:themeColor="background1"/>
                <w:sz w:val="20"/>
              </w:rPr>
              <w:t xml:space="preserve">Public Health &amp; Wellbeing </w:t>
            </w:r>
            <w:r>
              <w:rPr>
                <w:rFonts w:eastAsia="Times New Roman" w:cs="Arial"/>
                <w:b/>
                <w:bCs/>
                <w:color w:val="FFFFFF" w:themeColor="background1"/>
                <w:sz w:val="20"/>
              </w:rPr>
              <w:t xml:space="preserve">Act – </w:t>
            </w:r>
            <w:r w:rsidRPr="008B13D5">
              <w:rPr>
                <w:rFonts w:eastAsia="Times New Roman" w:cs="Arial"/>
                <w:b/>
                <w:bCs/>
                <w:color w:val="FFFFFF" w:themeColor="background1"/>
                <w:sz w:val="20"/>
              </w:rPr>
              <w:t xml:space="preserve">Aquatic Facilities </w:t>
            </w:r>
            <w:r>
              <w:rPr>
                <w:rFonts w:eastAsia="Times New Roman" w:cs="Arial"/>
                <w:b/>
                <w:bCs/>
                <w:color w:val="FFFFFF" w:themeColor="background1"/>
                <w:sz w:val="20"/>
              </w:rPr>
              <w:t xml:space="preserve">– Initial and Annual Renewal of </w:t>
            </w:r>
            <w:r w:rsidRPr="008B13D5">
              <w:rPr>
                <w:rFonts w:eastAsia="Times New Roman" w:cs="Arial"/>
                <w:b/>
                <w:bCs/>
                <w:color w:val="FFFFFF" w:themeColor="background1"/>
                <w:sz w:val="20"/>
              </w:rPr>
              <w:t>Registration Fees</w:t>
            </w:r>
          </w:p>
        </w:tc>
      </w:tr>
      <w:tr w:rsidR="00594ADB" w:rsidRPr="00D2201D" w14:paraId="4C2F94FF" w14:textId="77777777" w:rsidTr="00B021EC">
        <w:trPr>
          <w:trHeight w:val="340"/>
        </w:trPr>
        <w:tc>
          <w:tcPr>
            <w:tcW w:w="9213" w:type="dxa"/>
            <w:tcBorders>
              <w:top w:val="nil"/>
              <w:left w:val="nil"/>
              <w:bottom w:val="single" w:sz="4" w:space="0" w:color="auto"/>
              <w:right w:val="nil"/>
            </w:tcBorders>
            <w:shd w:val="clear" w:color="auto" w:fill="auto"/>
            <w:vAlign w:val="center"/>
          </w:tcPr>
          <w:p w14:paraId="6551D425" w14:textId="77777777" w:rsidR="00594ADB" w:rsidRPr="00D2201D" w:rsidRDefault="00594ADB" w:rsidP="008B5433">
            <w:pPr>
              <w:spacing w:after="0"/>
              <w:rPr>
                <w:rFonts w:eastAsia="Times New Roman" w:cs="Arial"/>
                <w:sz w:val="20"/>
              </w:rPr>
            </w:pPr>
            <w:r>
              <w:rPr>
                <w:rFonts w:eastAsia="Times New Roman" w:cs="Arial"/>
                <w:sz w:val="20"/>
              </w:rPr>
              <w:t>Public Swimming Pool (1 pool)</w:t>
            </w:r>
          </w:p>
        </w:tc>
        <w:tc>
          <w:tcPr>
            <w:tcW w:w="2375" w:type="dxa"/>
            <w:tcBorders>
              <w:top w:val="nil"/>
              <w:left w:val="nil"/>
              <w:bottom w:val="single" w:sz="4" w:space="0" w:color="auto"/>
              <w:right w:val="nil"/>
            </w:tcBorders>
            <w:shd w:val="clear" w:color="auto" w:fill="auto"/>
            <w:vAlign w:val="center"/>
          </w:tcPr>
          <w:p w14:paraId="0F448708" w14:textId="58CBC206" w:rsidR="00594ADB" w:rsidRPr="00D2201D" w:rsidRDefault="00B26A19" w:rsidP="008B5433">
            <w:pPr>
              <w:spacing w:after="0"/>
              <w:jc w:val="right"/>
              <w:rPr>
                <w:rFonts w:eastAsia="Times New Roman" w:cs="Arial"/>
                <w:sz w:val="20"/>
              </w:rPr>
            </w:pP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52FCED7C" w14:textId="77777777" w:rsidR="00594ADB" w:rsidRDefault="00594ADB" w:rsidP="008B5433">
            <w:pPr>
              <w:spacing w:after="0"/>
              <w:jc w:val="right"/>
              <w:rPr>
                <w:rFonts w:eastAsia="Times New Roman" w:cs="Arial"/>
                <w:sz w:val="20"/>
              </w:rPr>
            </w:pPr>
            <w:r>
              <w:rPr>
                <w:rFonts w:eastAsia="Times New Roman" w:cs="Arial"/>
                <w:sz w:val="20"/>
              </w:rPr>
              <w:t>$280.00</w:t>
            </w:r>
          </w:p>
        </w:tc>
      </w:tr>
      <w:tr w:rsidR="00594ADB" w:rsidRPr="00D2201D" w14:paraId="30A1CDAC" w14:textId="77777777" w:rsidTr="00B021EC">
        <w:trPr>
          <w:trHeight w:val="340"/>
        </w:trPr>
        <w:tc>
          <w:tcPr>
            <w:tcW w:w="9213" w:type="dxa"/>
            <w:tcBorders>
              <w:top w:val="nil"/>
              <w:left w:val="nil"/>
              <w:bottom w:val="single" w:sz="4" w:space="0" w:color="auto"/>
              <w:right w:val="nil"/>
            </w:tcBorders>
            <w:shd w:val="clear" w:color="auto" w:fill="auto"/>
            <w:vAlign w:val="center"/>
          </w:tcPr>
          <w:p w14:paraId="5873EA81" w14:textId="77777777" w:rsidR="00594ADB" w:rsidRPr="00D2201D" w:rsidRDefault="00594ADB" w:rsidP="008B5433">
            <w:pPr>
              <w:spacing w:after="0"/>
              <w:rPr>
                <w:rFonts w:eastAsia="Times New Roman" w:cs="Arial"/>
                <w:sz w:val="20"/>
              </w:rPr>
            </w:pPr>
            <w:r>
              <w:rPr>
                <w:rFonts w:eastAsia="Times New Roman" w:cs="Arial"/>
                <w:sz w:val="20"/>
              </w:rPr>
              <w:t>Public Swimming Pool (2-4 pools)</w:t>
            </w:r>
          </w:p>
        </w:tc>
        <w:tc>
          <w:tcPr>
            <w:tcW w:w="2375" w:type="dxa"/>
            <w:tcBorders>
              <w:top w:val="nil"/>
              <w:left w:val="nil"/>
              <w:bottom w:val="single" w:sz="4" w:space="0" w:color="auto"/>
              <w:right w:val="nil"/>
            </w:tcBorders>
            <w:shd w:val="clear" w:color="auto" w:fill="auto"/>
            <w:vAlign w:val="center"/>
          </w:tcPr>
          <w:p w14:paraId="71F837F8" w14:textId="42E8C932" w:rsidR="00594ADB" w:rsidRPr="00D2201D" w:rsidRDefault="00B26A19" w:rsidP="008B5433">
            <w:pPr>
              <w:spacing w:after="0"/>
              <w:jc w:val="right"/>
              <w:rPr>
                <w:rFonts w:eastAsia="Times New Roman" w:cs="Arial"/>
                <w:sz w:val="20"/>
              </w:rPr>
            </w:pP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5A880E84" w14:textId="77777777" w:rsidR="00594ADB" w:rsidRDefault="00594ADB" w:rsidP="008B5433">
            <w:pPr>
              <w:spacing w:after="0"/>
              <w:jc w:val="right"/>
              <w:rPr>
                <w:rFonts w:eastAsia="Times New Roman" w:cs="Arial"/>
                <w:sz w:val="20"/>
              </w:rPr>
            </w:pPr>
            <w:r>
              <w:rPr>
                <w:rFonts w:eastAsia="Times New Roman" w:cs="Arial"/>
                <w:sz w:val="20"/>
              </w:rPr>
              <w:t>$380.00</w:t>
            </w:r>
          </w:p>
        </w:tc>
      </w:tr>
      <w:tr w:rsidR="00594ADB" w:rsidRPr="00D2201D" w14:paraId="5BA3B02C" w14:textId="77777777" w:rsidTr="00B021EC">
        <w:trPr>
          <w:trHeight w:val="340"/>
        </w:trPr>
        <w:tc>
          <w:tcPr>
            <w:tcW w:w="9213" w:type="dxa"/>
            <w:tcBorders>
              <w:top w:val="nil"/>
              <w:left w:val="nil"/>
              <w:bottom w:val="single" w:sz="4" w:space="0" w:color="auto"/>
              <w:right w:val="nil"/>
            </w:tcBorders>
            <w:shd w:val="clear" w:color="auto" w:fill="auto"/>
            <w:vAlign w:val="center"/>
          </w:tcPr>
          <w:p w14:paraId="4A5C12A8" w14:textId="77777777" w:rsidR="00594ADB" w:rsidRPr="00D2201D" w:rsidRDefault="00594ADB" w:rsidP="008B5433">
            <w:pPr>
              <w:spacing w:after="0"/>
              <w:rPr>
                <w:rFonts w:eastAsia="Times New Roman" w:cs="Arial"/>
                <w:sz w:val="20"/>
              </w:rPr>
            </w:pPr>
            <w:r>
              <w:rPr>
                <w:rFonts w:eastAsia="Times New Roman" w:cs="Arial"/>
                <w:sz w:val="20"/>
              </w:rPr>
              <w:t>Public Swimming Pool (4+ pools)</w:t>
            </w:r>
          </w:p>
        </w:tc>
        <w:tc>
          <w:tcPr>
            <w:tcW w:w="2375" w:type="dxa"/>
            <w:tcBorders>
              <w:top w:val="nil"/>
              <w:left w:val="nil"/>
              <w:bottom w:val="single" w:sz="4" w:space="0" w:color="auto"/>
              <w:right w:val="nil"/>
            </w:tcBorders>
            <w:shd w:val="clear" w:color="auto" w:fill="auto"/>
            <w:vAlign w:val="center"/>
          </w:tcPr>
          <w:p w14:paraId="49448255" w14:textId="5C78E884" w:rsidR="00594ADB" w:rsidRPr="00D2201D" w:rsidRDefault="00B26A19" w:rsidP="008B5433">
            <w:pPr>
              <w:spacing w:after="0"/>
              <w:jc w:val="right"/>
              <w:rPr>
                <w:rFonts w:eastAsia="Times New Roman" w:cs="Arial"/>
                <w:sz w:val="20"/>
              </w:rPr>
            </w:pP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6448E5C5" w14:textId="77777777" w:rsidR="00594ADB" w:rsidRDefault="00594ADB" w:rsidP="008B5433">
            <w:pPr>
              <w:spacing w:after="0"/>
              <w:jc w:val="right"/>
              <w:rPr>
                <w:rFonts w:eastAsia="Times New Roman" w:cs="Arial"/>
                <w:sz w:val="20"/>
              </w:rPr>
            </w:pPr>
            <w:r>
              <w:rPr>
                <w:rFonts w:eastAsia="Times New Roman" w:cs="Arial"/>
                <w:sz w:val="20"/>
              </w:rPr>
              <w:t>$480.00</w:t>
            </w:r>
          </w:p>
        </w:tc>
      </w:tr>
      <w:tr w:rsidR="00594ADB" w:rsidRPr="00D2201D" w14:paraId="7515182B"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31AA809F" w14:textId="77777777" w:rsidR="00594ADB" w:rsidRPr="00D2201D" w:rsidRDefault="00594ADB" w:rsidP="008B5433">
            <w:pPr>
              <w:spacing w:after="0"/>
              <w:rPr>
                <w:rFonts w:eastAsia="Times New Roman" w:cs="Arial"/>
                <w:b/>
                <w:bCs/>
                <w:color w:val="FFFFFF"/>
                <w:sz w:val="20"/>
              </w:rPr>
            </w:pPr>
            <w:r>
              <w:rPr>
                <w:rFonts w:eastAsia="Times New Roman" w:cs="Arial"/>
                <w:b/>
                <w:bCs/>
                <w:color w:val="FFFFFF" w:themeColor="background1"/>
                <w:sz w:val="20"/>
              </w:rPr>
              <w:t xml:space="preserve">Food Act and </w:t>
            </w:r>
            <w:r w:rsidRPr="00D2201D">
              <w:rPr>
                <w:rFonts w:eastAsia="Times New Roman" w:cs="Arial"/>
                <w:b/>
                <w:bCs/>
                <w:color w:val="FFFFFF" w:themeColor="background1"/>
                <w:sz w:val="20"/>
              </w:rPr>
              <w:t xml:space="preserve">Public Health &amp; Wellbeing </w:t>
            </w:r>
            <w:r>
              <w:rPr>
                <w:rFonts w:eastAsia="Times New Roman" w:cs="Arial"/>
                <w:b/>
                <w:bCs/>
                <w:color w:val="FFFFFF" w:themeColor="background1"/>
                <w:sz w:val="20"/>
              </w:rPr>
              <w:t>Act – Infringements</w:t>
            </w:r>
          </w:p>
        </w:tc>
      </w:tr>
      <w:tr w:rsidR="00594ADB" w:rsidRPr="00D2201D" w14:paraId="4486E3E4" w14:textId="77777777" w:rsidTr="00B021EC">
        <w:trPr>
          <w:trHeight w:val="340"/>
        </w:trPr>
        <w:tc>
          <w:tcPr>
            <w:tcW w:w="9213" w:type="dxa"/>
            <w:tcBorders>
              <w:top w:val="nil"/>
              <w:left w:val="nil"/>
              <w:bottom w:val="single" w:sz="4" w:space="0" w:color="auto"/>
              <w:right w:val="nil"/>
            </w:tcBorders>
            <w:shd w:val="clear" w:color="auto" w:fill="auto"/>
            <w:vAlign w:val="center"/>
          </w:tcPr>
          <w:p w14:paraId="454D239B" w14:textId="77777777" w:rsidR="00594ADB" w:rsidRPr="00D2201D" w:rsidRDefault="00594ADB" w:rsidP="008B5433">
            <w:pPr>
              <w:spacing w:after="0"/>
              <w:rPr>
                <w:rFonts w:eastAsia="Times New Roman" w:cs="Arial"/>
                <w:sz w:val="20"/>
              </w:rPr>
            </w:pPr>
            <w:r>
              <w:rPr>
                <w:rFonts w:eastAsia="Times New Roman" w:cs="Arial"/>
                <w:sz w:val="20"/>
              </w:rPr>
              <w:t>Statutory Penalty Unit</w:t>
            </w:r>
          </w:p>
        </w:tc>
        <w:tc>
          <w:tcPr>
            <w:tcW w:w="2375" w:type="dxa"/>
            <w:tcBorders>
              <w:top w:val="nil"/>
              <w:left w:val="nil"/>
              <w:bottom w:val="single" w:sz="4" w:space="0" w:color="auto"/>
              <w:right w:val="nil"/>
            </w:tcBorders>
            <w:shd w:val="clear" w:color="auto" w:fill="auto"/>
            <w:vAlign w:val="center"/>
          </w:tcPr>
          <w:p w14:paraId="3B5BC00F" w14:textId="77777777" w:rsidR="00594ADB" w:rsidRPr="00D2201D" w:rsidRDefault="00594ADB" w:rsidP="008B5433">
            <w:pPr>
              <w:spacing w:after="0"/>
              <w:jc w:val="right"/>
              <w:rPr>
                <w:rFonts w:eastAsia="Times New Roman" w:cs="Arial"/>
                <w:sz w:val="20"/>
              </w:rPr>
            </w:pPr>
            <w:r>
              <w:rPr>
                <w:rFonts w:eastAsia="Times New Roman" w:cs="Arial"/>
                <w:sz w:val="20"/>
              </w:rPr>
              <w:t>$165.00</w:t>
            </w:r>
          </w:p>
        </w:tc>
        <w:tc>
          <w:tcPr>
            <w:tcW w:w="2375" w:type="dxa"/>
            <w:tcBorders>
              <w:top w:val="nil"/>
              <w:left w:val="nil"/>
              <w:bottom w:val="single" w:sz="4" w:space="0" w:color="auto"/>
              <w:right w:val="nil"/>
            </w:tcBorders>
            <w:shd w:val="clear" w:color="auto" w:fill="auto"/>
            <w:vAlign w:val="center"/>
          </w:tcPr>
          <w:p w14:paraId="49E3D59E" w14:textId="77777777" w:rsidR="00594ADB" w:rsidRDefault="00594ADB" w:rsidP="008B5433">
            <w:pPr>
              <w:spacing w:after="0"/>
              <w:jc w:val="right"/>
              <w:rPr>
                <w:rFonts w:eastAsia="Times New Roman" w:cs="Arial"/>
                <w:sz w:val="20"/>
              </w:rPr>
            </w:pPr>
            <w:r>
              <w:rPr>
                <w:rFonts w:eastAsia="Times New Roman" w:cs="Arial"/>
                <w:sz w:val="20"/>
              </w:rPr>
              <w:t>$165.00</w:t>
            </w:r>
          </w:p>
        </w:tc>
      </w:tr>
    </w:tbl>
    <w:bookmarkEnd w:id="250"/>
    <w:p w14:paraId="2CF27710" w14:textId="13232CBF" w:rsidR="00C92227" w:rsidRPr="00D2201D" w:rsidRDefault="00C92227" w:rsidP="00C92227">
      <w:pPr>
        <w:pStyle w:val="Heading4"/>
      </w:pPr>
      <w:r w:rsidRPr="00D2201D">
        <w:t>Local laws and animal management</w:t>
      </w:r>
    </w:p>
    <w:tbl>
      <w:tblPr>
        <w:tblW w:w="13963" w:type="dxa"/>
        <w:tblLook w:val="04A0" w:firstRow="1" w:lastRow="0" w:firstColumn="1" w:lastColumn="0" w:noHBand="0" w:noVBand="1"/>
      </w:tblPr>
      <w:tblGrid>
        <w:gridCol w:w="9213"/>
        <w:gridCol w:w="2375"/>
        <w:gridCol w:w="2375"/>
      </w:tblGrid>
      <w:tr w:rsidR="00C92227" w:rsidRPr="00D2201D" w14:paraId="161F00C6" w14:textId="77777777" w:rsidTr="0008197B">
        <w:trPr>
          <w:trHeight w:val="340"/>
          <w:tblHeader/>
        </w:trPr>
        <w:tc>
          <w:tcPr>
            <w:tcW w:w="9213" w:type="dxa"/>
            <w:tcBorders>
              <w:top w:val="single" w:sz="4" w:space="0" w:color="auto"/>
              <w:left w:val="nil"/>
              <w:bottom w:val="single" w:sz="4" w:space="0" w:color="auto"/>
              <w:right w:val="nil"/>
            </w:tcBorders>
            <w:shd w:val="clear" w:color="auto" w:fill="auto"/>
            <w:vAlign w:val="center"/>
            <w:hideMark/>
          </w:tcPr>
          <w:p w14:paraId="5F0396B9"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27BA207C"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2A7CF064"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C92227" w:rsidRPr="00D2201D" w14:paraId="77048B55"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35E6EC50" w14:textId="77777777" w:rsidR="00C92227" w:rsidRPr="00D2201D" w:rsidRDefault="00C92227" w:rsidP="00EA2A07">
            <w:pPr>
              <w:spacing w:after="0"/>
              <w:rPr>
                <w:rFonts w:eastAsia="Times New Roman" w:cs="Arial"/>
                <w:b/>
                <w:bCs/>
                <w:color w:val="FFFFFF"/>
                <w:sz w:val="20"/>
              </w:rPr>
            </w:pPr>
            <w:r w:rsidRPr="00D2201D">
              <w:rPr>
                <w:rFonts w:eastAsia="Times New Roman" w:cs="Arial"/>
                <w:b/>
                <w:bCs/>
                <w:color w:val="FFFFFF"/>
                <w:sz w:val="20"/>
              </w:rPr>
              <w:t>Local Laws</w:t>
            </w:r>
          </w:p>
        </w:tc>
      </w:tr>
      <w:tr w:rsidR="00C92227" w:rsidRPr="00D2201D" w14:paraId="5B6F8383"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46226A8" w14:textId="77777777" w:rsidR="00C92227" w:rsidRPr="00D2201D" w:rsidRDefault="00C92227" w:rsidP="00EA2A07">
            <w:pPr>
              <w:spacing w:after="0"/>
              <w:rPr>
                <w:rFonts w:eastAsia="Times New Roman" w:cs="Arial"/>
                <w:sz w:val="20"/>
              </w:rPr>
            </w:pPr>
            <w:r w:rsidRPr="00D2201D">
              <w:rPr>
                <w:rFonts w:eastAsia="Times New Roman" w:cs="Arial"/>
                <w:sz w:val="20"/>
              </w:rPr>
              <w:t>Local Laws reclaim fee</w:t>
            </w:r>
          </w:p>
          <w:p w14:paraId="4471A85D" w14:textId="77777777" w:rsidR="00C92227" w:rsidRPr="00D2201D" w:rsidRDefault="00C92227" w:rsidP="00EA2A07">
            <w:pPr>
              <w:spacing w:after="0"/>
              <w:rPr>
                <w:rFonts w:eastAsia="Times New Roman" w:cs="Arial"/>
                <w:sz w:val="20"/>
              </w:rPr>
            </w:pPr>
            <w:r w:rsidRPr="00D2201D">
              <w:rPr>
                <w:rFonts w:eastAsia="Times New Roman" w:cs="Arial"/>
                <w:sz w:val="20"/>
              </w:rPr>
              <w:t>Reclaim fee - impounded goods, for any goods, materials impounded by council that are released to the owner e.g. shopping trolleys</w:t>
            </w:r>
          </w:p>
        </w:tc>
        <w:tc>
          <w:tcPr>
            <w:tcW w:w="2375" w:type="dxa"/>
            <w:tcBorders>
              <w:top w:val="nil"/>
              <w:left w:val="nil"/>
              <w:bottom w:val="single" w:sz="4" w:space="0" w:color="auto"/>
              <w:right w:val="nil"/>
            </w:tcBorders>
            <w:shd w:val="clear" w:color="auto" w:fill="auto"/>
            <w:vAlign w:val="center"/>
            <w:hideMark/>
          </w:tcPr>
          <w:p w14:paraId="5754CD81" w14:textId="77777777" w:rsidR="00C92227" w:rsidRPr="00D2201D" w:rsidRDefault="00C92227" w:rsidP="00EA2A07">
            <w:pPr>
              <w:spacing w:after="0"/>
              <w:jc w:val="right"/>
              <w:rPr>
                <w:rFonts w:eastAsia="Times New Roman" w:cs="Arial"/>
                <w:sz w:val="20"/>
              </w:rPr>
            </w:pPr>
            <w:r w:rsidRPr="00D2201D">
              <w:rPr>
                <w:rFonts w:eastAsia="Times New Roman" w:cs="Arial"/>
                <w:sz w:val="20"/>
              </w:rPr>
              <w:t>$158.00</w:t>
            </w:r>
          </w:p>
        </w:tc>
        <w:tc>
          <w:tcPr>
            <w:tcW w:w="2375" w:type="dxa"/>
            <w:tcBorders>
              <w:top w:val="nil"/>
              <w:left w:val="nil"/>
              <w:bottom w:val="single" w:sz="4" w:space="0" w:color="auto"/>
              <w:right w:val="nil"/>
            </w:tcBorders>
            <w:shd w:val="clear" w:color="auto" w:fill="auto"/>
            <w:vAlign w:val="center"/>
            <w:hideMark/>
          </w:tcPr>
          <w:p w14:paraId="6B5C9FE8" w14:textId="77777777" w:rsidR="00C92227" w:rsidRPr="00D2201D" w:rsidRDefault="00C92227" w:rsidP="00EA2A07">
            <w:pPr>
              <w:spacing w:after="0"/>
              <w:jc w:val="right"/>
              <w:rPr>
                <w:rFonts w:eastAsia="Times New Roman" w:cs="Arial"/>
                <w:sz w:val="20"/>
              </w:rPr>
            </w:pPr>
            <w:r>
              <w:rPr>
                <w:rFonts w:eastAsia="Times New Roman" w:cs="Arial"/>
                <w:sz w:val="20"/>
              </w:rPr>
              <w:t>$158.00</w:t>
            </w:r>
          </w:p>
        </w:tc>
      </w:tr>
      <w:tr w:rsidR="00C92227" w:rsidRPr="00D2201D" w14:paraId="24624CC5" w14:textId="77777777" w:rsidTr="0008197B">
        <w:trPr>
          <w:trHeight w:val="340"/>
        </w:trPr>
        <w:tc>
          <w:tcPr>
            <w:tcW w:w="13963" w:type="dxa"/>
            <w:gridSpan w:val="3"/>
            <w:tcBorders>
              <w:top w:val="nil"/>
              <w:left w:val="nil"/>
              <w:bottom w:val="single" w:sz="4" w:space="0" w:color="auto"/>
              <w:right w:val="nil"/>
            </w:tcBorders>
            <w:shd w:val="clear" w:color="auto" w:fill="auto"/>
            <w:vAlign w:val="center"/>
            <w:hideMark/>
          </w:tcPr>
          <w:p w14:paraId="601518B9" w14:textId="77777777" w:rsidR="00C92227" w:rsidRPr="00D2201D" w:rsidRDefault="00C92227" w:rsidP="00EA2A07">
            <w:pPr>
              <w:spacing w:after="0"/>
              <w:rPr>
                <w:rFonts w:eastAsia="Times New Roman" w:cs="Arial"/>
                <w:b/>
                <w:bCs/>
                <w:sz w:val="20"/>
              </w:rPr>
            </w:pPr>
            <w:r w:rsidRPr="00D2201D">
              <w:rPr>
                <w:rFonts w:eastAsia="Times New Roman" w:cs="Arial"/>
                <w:b/>
                <w:bCs/>
                <w:sz w:val="20"/>
              </w:rPr>
              <w:t>Local law Permit Fees</w:t>
            </w:r>
          </w:p>
        </w:tc>
      </w:tr>
      <w:tr w:rsidR="00C92227" w:rsidRPr="00D2201D" w14:paraId="00B8C0FC"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6A27FA0E" w14:textId="77777777" w:rsidR="00C92227" w:rsidRPr="00D2201D" w:rsidRDefault="00C92227" w:rsidP="00EA2A07">
            <w:pPr>
              <w:spacing w:after="0"/>
              <w:rPr>
                <w:rFonts w:eastAsia="Times New Roman" w:cs="Arial"/>
                <w:sz w:val="20"/>
              </w:rPr>
            </w:pPr>
            <w:r w:rsidRPr="00D2201D">
              <w:rPr>
                <w:rFonts w:eastAsia="Times New Roman" w:cs="Arial"/>
                <w:sz w:val="20"/>
              </w:rPr>
              <w:t xml:space="preserve">General Local Laws Permit Fee </w:t>
            </w:r>
          </w:p>
        </w:tc>
        <w:tc>
          <w:tcPr>
            <w:tcW w:w="2375" w:type="dxa"/>
            <w:tcBorders>
              <w:top w:val="nil"/>
              <w:left w:val="nil"/>
              <w:bottom w:val="single" w:sz="4" w:space="0" w:color="auto"/>
              <w:right w:val="nil"/>
            </w:tcBorders>
            <w:shd w:val="clear" w:color="auto" w:fill="auto"/>
            <w:vAlign w:val="center"/>
            <w:hideMark/>
          </w:tcPr>
          <w:p w14:paraId="1AB0D8C9" w14:textId="77777777" w:rsidR="00C92227" w:rsidRPr="00D2201D" w:rsidRDefault="00C92227" w:rsidP="00EA2A07">
            <w:pPr>
              <w:spacing w:after="0"/>
              <w:jc w:val="right"/>
              <w:rPr>
                <w:rFonts w:eastAsia="Times New Roman" w:cs="Arial"/>
                <w:sz w:val="20"/>
              </w:rPr>
            </w:pPr>
            <w:r w:rsidRPr="00D2201D">
              <w:rPr>
                <w:rFonts w:eastAsia="Times New Roman" w:cs="Arial"/>
                <w:sz w:val="20"/>
              </w:rPr>
              <w:t>$250.00</w:t>
            </w:r>
          </w:p>
        </w:tc>
        <w:tc>
          <w:tcPr>
            <w:tcW w:w="2375" w:type="dxa"/>
            <w:tcBorders>
              <w:top w:val="nil"/>
              <w:left w:val="nil"/>
              <w:bottom w:val="single" w:sz="4" w:space="0" w:color="auto"/>
              <w:right w:val="nil"/>
            </w:tcBorders>
            <w:shd w:val="clear" w:color="auto" w:fill="auto"/>
            <w:vAlign w:val="center"/>
          </w:tcPr>
          <w:p w14:paraId="0D794780" w14:textId="77777777" w:rsidR="00C92227" w:rsidRPr="00D2201D" w:rsidRDefault="00C92227" w:rsidP="00EA2A07">
            <w:pPr>
              <w:spacing w:after="0"/>
              <w:jc w:val="right"/>
              <w:rPr>
                <w:rFonts w:eastAsia="Times New Roman" w:cs="Arial"/>
                <w:sz w:val="20"/>
              </w:rPr>
            </w:pPr>
            <w:r>
              <w:rPr>
                <w:rFonts w:eastAsia="Times New Roman" w:cs="Arial"/>
                <w:sz w:val="20"/>
              </w:rPr>
              <w:t>$255.65</w:t>
            </w:r>
          </w:p>
        </w:tc>
      </w:tr>
      <w:tr w:rsidR="00C92227" w:rsidRPr="00D2201D" w14:paraId="327F5FF9" w14:textId="77777777" w:rsidTr="0008197B">
        <w:trPr>
          <w:trHeight w:val="340"/>
        </w:trPr>
        <w:tc>
          <w:tcPr>
            <w:tcW w:w="13963" w:type="dxa"/>
            <w:gridSpan w:val="3"/>
            <w:tcBorders>
              <w:top w:val="nil"/>
              <w:left w:val="nil"/>
              <w:bottom w:val="single" w:sz="4" w:space="0" w:color="auto"/>
              <w:right w:val="nil"/>
            </w:tcBorders>
            <w:shd w:val="clear" w:color="auto" w:fill="auto"/>
            <w:vAlign w:val="center"/>
            <w:hideMark/>
          </w:tcPr>
          <w:p w14:paraId="4AD041F6" w14:textId="77777777" w:rsidR="00C92227" w:rsidRPr="00D2201D" w:rsidRDefault="00C92227" w:rsidP="00EA2A07">
            <w:pPr>
              <w:spacing w:after="0"/>
              <w:rPr>
                <w:rFonts w:eastAsia="Times New Roman" w:cs="Arial"/>
                <w:b/>
                <w:bCs/>
                <w:sz w:val="20"/>
              </w:rPr>
            </w:pPr>
            <w:r w:rsidRPr="00D2201D">
              <w:rPr>
                <w:rFonts w:eastAsia="Times New Roman" w:cs="Arial"/>
                <w:b/>
                <w:bCs/>
                <w:sz w:val="20"/>
              </w:rPr>
              <w:lastRenderedPageBreak/>
              <w:t>Local law infringements</w:t>
            </w:r>
          </w:p>
        </w:tc>
      </w:tr>
      <w:tr w:rsidR="00C92227" w:rsidRPr="00D2201D" w14:paraId="37896513" w14:textId="77777777" w:rsidTr="0008197B">
        <w:trPr>
          <w:trHeight w:val="401"/>
        </w:trPr>
        <w:tc>
          <w:tcPr>
            <w:tcW w:w="9213" w:type="dxa"/>
            <w:tcBorders>
              <w:top w:val="nil"/>
              <w:left w:val="nil"/>
              <w:bottom w:val="single" w:sz="4" w:space="0" w:color="auto"/>
              <w:right w:val="nil"/>
            </w:tcBorders>
            <w:shd w:val="clear" w:color="auto" w:fill="auto"/>
            <w:vAlign w:val="center"/>
            <w:hideMark/>
          </w:tcPr>
          <w:p w14:paraId="5B919E16" w14:textId="77777777" w:rsidR="00C92227" w:rsidRPr="00D2201D" w:rsidRDefault="00C92227" w:rsidP="00EA2A07">
            <w:pPr>
              <w:spacing w:after="0"/>
              <w:rPr>
                <w:rFonts w:eastAsia="Times New Roman" w:cs="Arial"/>
                <w:sz w:val="20"/>
              </w:rPr>
            </w:pPr>
            <w:r>
              <w:rPr>
                <w:rFonts w:eastAsia="Times New Roman" w:cs="Arial"/>
                <w:sz w:val="20"/>
              </w:rPr>
              <w:t>Local Law No.1 (Infringements Act 2006</w:t>
            </w:r>
            <w:r w:rsidRPr="00D2201D">
              <w:rPr>
                <w:rFonts w:eastAsia="Times New Roman" w:cs="Arial"/>
                <w:sz w:val="20"/>
              </w:rPr>
              <w:t>) per penalty unit</w:t>
            </w:r>
          </w:p>
        </w:tc>
        <w:tc>
          <w:tcPr>
            <w:tcW w:w="2375" w:type="dxa"/>
            <w:tcBorders>
              <w:top w:val="nil"/>
              <w:left w:val="nil"/>
              <w:bottom w:val="single" w:sz="4" w:space="0" w:color="auto"/>
              <w:right w:val="nil"/>
            </w:tcBorders>
            <w:shd w:val="clear" w:color="auto" w:fill="auto"/>
            <w:vAlign w:val="center"/>
            <w:hideMark/>
          </w:tcPr>
          <w:p w14:paraId="7C6A8888" w14:textId="77777777" w:rsidR="00C92227" w:rsidRPr="00D2201D" w:rsidRDefault="00C92227" w:rsidP="00EA2A07">
            <w:pPr>
              <w:spacing w:after="0"/>
              <w:jc w:val="right"/>
              <w:rPr>
                <w:rFonts w:eastAsia="Times New Roman" w:cs="Arial"/>
                <w:sz w:val="20"/>
              </w:rPr>
            </w:pPr>
            <w:r w:rsidRPr="00D2201D">
              <w:rPr>
                <w:rFonts w:eastAsia="Times New Roman" w:cs="Arial"/>
                <w:sz w:val="20"/>
              </w:rPr>
              <w:t>$100.00</w:t>
            </w:r>
          </w:p>
        </w:tc>
        <w:tc>
          <w:tcPr>
            <w:tcW w:w="2375" w:type="dxa"/>
            <w:tcBorders>
              <w:top w:val="nil"/>
              <w:left w:val="nil"/>
              <w:bottom w:val="single" w:sz="4" w:space="0" w:color="auto"/>
              <w:right w:val="nil"/>
            </w:tcBorders>
            <w:shd w:val="clear" w:color="auto" w:fill="auto"/>
            <w:vAlign w:val="center"/>
          </w:tcPr>
          <w:p w14:paraId="1E04C1BE" w14:textId="77777777" w:rsidR="00C92227" w:rsidRPr="00D2201D" w:rsidRDefault="00C92227" w:rsidP="00EA2A07">
            <w:pPr>
              <w:spacing w:after="0"/>
              <w:jc w:val="right"/>
              <w:rPr>
                <w:rFonts w:eastAsia="Times New Roman" w:cs="Arial"/>
                <w:sz w:val="20"/>
              </w:rPr>
            </w:pPr>
            <w:r>
              <w:rPr>
                <w:rFonts w:eastAsia="Times New Roman" w:cs="Arial"/>
                <w:sz w:val="20"/>
              </w:rPr>
              <w:t>$100.00</w:t>
            </w:r>
          </w:p>
        </w:tc>
      </w:tr>
      <w:tr w:rsidR="00C92227" w:rsidRPr="00D2201D" w14:paraId="2B3167FD" w14:textId="77777777" w:rsidTr="0008197B">
        <w:trPr>
          <w:trHeight w:val="243"/>
        </w:trPr>
        <w:tc>
          <w:tcPr>
            <w:tcW w:w="9213" w:type="dxa"/>
            <w:tcBorders>
              <w:top w:val="nil"/>
              <w:left w:val="nil"/>
              <w:bottom w:val="single" w:sz="4" w:space="0" w:color="auto"/>
              <w:right w:val="nil"/>
            </w:tcBorders>
            <w:shd w:val="clear" w:color="auto" w:fill="auto"/>
            <w:vAlign w:val="center"/>
          </w:tcPr>
          <w:p w14:paraId="2CF75595" w14:textId="77777777" w:rsidR="00C92227" w:rsidRPr="00D2201D" w:rsidRDefault="00C92227" w:rsidP="00EA2A07">
            <w:pPr>
              <w:spacing w:after="0"/>
              <w:rPr>
                <w:rFonts w:eastAsia="Times New Roman" w:cs="Arial"/>
                <w:b/>
                <w:bCs/>
                <w:sz w:val="20"/>
              </w:rPr>
            </w:pPr>
            <w:r w:rsidRPr="00D2201D">
              <w:rPr>
                <w:rFonts w:eastAsia="Times New Roman" w:cs="Arial"/>
                <w:sz w:val="20"/>
              </w:rPr>
              <w:t>Penalty Reminder Notice</w:t>
            </w:r>
          </w:p>
        </w:tc>
        <w:tc>
          <w:tcPr>
            <w:tcW w:w="2375" w:type="dxa"/>
            <w:tcBorders>
              <w:top w:val="nil"/>
              <w:left w:val="nil"/>
              <w:bottom w:val="single" w:sz="4" w:space="0" w:color="auto"/>
              <w:right w:val="nil"/>
            </w:tcBorders>
            <w:shd w:val="clear" w:color="auto" w:fill="auto"/>
            <w:vAlign w:val="center"/>
          </w:tcPr>
          <w:p w14:paraId="279AFA24" w14:textId="77777777" w:rsidR="00C92227" w:rsidRPr="00D2201D" w:rsidRDefault="00C92227" w:rsidP="00EA2A07">
            <w:pPr>
              <w:spacing w:after="0"/>
              <w:jc w:val="right"/>
              <w:rPr>
                <w:rFonts w:eastAsia="Times New Roman" w:cs="Arial"/>
                <w:sz w:val="20"/>
              </w:rPr>
            </w:pPr>
            <w:r w:rsidRPr="00D2201D">
              <w:rPr>
                <w:rFonts w:eastAsia="Times New Roman" w:cs="Arial"/>
                <w:sz w:val="20"/>
              </w:rPr>
              <w:t>$25.80</w:t>
            </w:r>
          </w:p>
        </w:tc>
        <w:tc>
          <w:tcPr>
            <w:tcW w:w="2375" w:type="dxa"/>
            <w:tcBorders>
              <w:top w:val="nil"/>
              <w:left w:val="nil"/>
              <w:bottom w:val="single" w:sz="4" w:space="0" w:color="auto"/>
              <w:right w:val="nil"/>
            </w:tcBorders>
            <w:shd w:val="clear" w:color="auto" w:fill="auto"/>
            <w:vAlign w:val="center"/>
          </w:tcPr>
          <w:p w14:paraId="7F7AF5B7" w14:textId="77777777" w:rsidR="00C92227" w:rsidRPr="00D2201D" w:rsidRDefault="00C92227" w:rsidP="00EA2A07">
            <w:pPr>
              <w:spacing w:after="0"/>
              <w:jc w:val="right"/>
              <w:rPr>
                <w:rFonts w:eastAsia="Times New Roman" w:cs="Arial"/>
                <w:sz w:val="20"/>
              </w:rPr>
            </w:pPr>
            <w:r>
              <w:rPr>
                <w:rFonts w:eastAsia="Times New Roman" w:cs="Arial"/>
                <w:sz w:val="20"/>
              </w:rPr>
              <w:t>$25.80</w:t>
            </w:r>
          </w:p>
        </w:tc>
      </w:tr>
      <w:tr w:rsidR="00720688" w:rsidRPr="00D2201D" w14:paraId="77EE0DA2"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F3824F2" w14:textId="73A9B5DE"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Animal Management</w:t>
            </w:r>
          </w:p>
        </w:tc>
      </w:tr>
      <w:tr w:rsidR="00720688" w:rsidRPr="00D2201D" w14:paraId="159A2B6A"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28E0920" w14:textId="77777777" w:rsidR="00720688" w:rsidRPr="00D2201D" w:rsidRDefault="00720688" w:rsidP="00720688">
            <w:pPr>
              <w:spacing w:after="0"/>
              <w:rPr>
                <w:rFonts w:eastAsia="Times New Roman" w:cs="Arial"/>
                <w:sz w:val="20"/>
              </w:rPr>
            </w:pPr>
            <w:r w:rsidRPr="00D2201D">
              <w:rPr>
                <w:rFonts w:eastAsia="Times New Roman" w:cs="Arial"/>
                <w:sz w:val="20"/>
              </w:rPr>
              <w:t>Domestic Animal Business registration fee</w:t>
            </w:r>
          </w:p>
        </w:tc>
        <w:tc>
          <w:tcPr>
            <w:tcW w:w="2375" w:type="dxa"/>
            <w:tcBorders>
              <w:top w:val="nil"/>
              <w:left w:val="nil"/>
              <w:bottom w:val="single" w:sz="4" w:space="0" w:color="auto"/>
              <w:right w:val="nil"/>
            </w:tcBorders>
            <w:shd w:val="clear" w:color="auto" w:fill="auto"/>
            <w:vAlign w:val="center"/>
            <w:hideMark/>
          </w:tcPr>
          <w:p w14:paraId="1E00BB1D" w14:textId="0F4F21A2" w:rsidR="00720688" w:rsidRPr="00D2201D" w:rsidRDefault="00720688" w:rsidP="00720688">
            <w:pPr>
              <w:spacing w:after="0"/>
              <w:jc w:val="right"/>
              <w:rPr>
                <w:rFonts w:eastAsia="Times New Roman" w:cs="Arial"/>
                <w:sz w:val="20"/>
              </w:rPr>
            </w:pPr>
            <w:r w:rsidRPr="00D2201D">
              <w:rPr>
                <w:rFonts w:eastAsia="Times New Roman" w:cs="Arial"/>
                <w:sz w:val="20"/>
              </w:rPr>
              <w:t>$</w:t>
            </w:r>
            <w:r>
              <w:rPr>
                <w:rFonts w:eastAsia="Times New Roman" w:cs="Arial"/>
                <w:sz w:val="20"/>
              </w:rPr>
              <w:t>276</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hideMark/>
          </w:tcPr>
          <w:p w14:paraId="1D16FAA4" w14:textId="28523A78" w:rsidR="00720688" w:rsidRPr="00D2201D" w:rsidRDefault="00E43B3C" w:rsidP="00720688">
            <w:pPr>
              <w:spacing w:after="0"/>
              <w:jc w:val="right"/>
              <w:rPr>
                <w:rFonts w:eastAsia="Times New Roman" w:cs="Arial"/>
                <w:sz w:val="20"/>
              </w:rPr>
            </w:pPr>
            <w:r>
              <w:rPr>
                <w:rFonts w:eastAsia="Times New Roman" w:cs="Arial"/>
                <w:sz w:val="20"/>
              </w:rPr>
              <w:t>$276.00</w:t>
            </w:r>
          </w:p>
        </w:tc>
      </w:tr>
      <w:tr w:rsidR="00720688" w:rsidRPr="00D2201D" w14:paraId="0D0EB193"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70B5E492" w14:textId="17F03574"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Animal Management Infringements (Domestic Animal Act 1994)</w:t>
            </w:r>
          </w:p>
        </w:tc>
      </w:tr>
      <w:tr w:rsidR="00720688" w:rsidRPr="00D2201D" w14:paraId="13E58289"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56804012" w14:textId="77777777" w:rsidR="00720688" w:rsidRPr="00D2201D" w:rsidRDefault="00720688" w:rsidP="00720688">
            <w:pPr>
              <w:spacing w:after="0"/>
              <w:rPr>
                <w:rFonts w:eastAsia="Times New Roman" w:cs="Arial"/>
                <w:sz w:val="20"/>
              </w:rPr>
            </w:pPr>
            <w:r w:rsidRPr="00D2201D">
              <w:rPr>
                <w:rFonts w:eastAsia="Times New Roman" w:cs="Arial"/>
                <w:sz w:val="20"/>
              </w:rPr>
              <w:t>Statutory Penalty Unit</w:t>
            </w:r>
          </w:p>
        </w:tc>
        <w:tc>
          <w:tcPr>
            <w:tcW w:w="2375" w:type="dxa"/>
            <w:tcBorders>
              <w:top w:val="nil"/>
              <w:left w:val="nil"/>
              <w:bottom w:val="single" w:sz="4" w:space="0" w:color="auto"/>
              <w:right w:val="nil"/>
            </w:tcBorders>
            <w:shd w:val="clear" w:color="auto" w:fill="auto"/>
            <w:vAlign w:val="center"/>
            <w:hideMark/>
          </w:tcPr>
          <w:p w14:paraId="1126E615" w14:textId="36133F98" w:rsidR="00720688" w:rsidRPr="00D2201D" w:rsidRDefault="00720688" w:rsidP="00720688">
            <w:pPr>
              <w:spacing w:after="0"/>
              <w:jc w:val="right"/>
              <w:rPr>
                <w:rFonts w:eastAsia="Times New Roman" w:cs="Arial"/>
                <w:sz w:val="20"/>
              </w:rPr>
            </w:pPr>
            <w:r w:rsidRPr="00D2201D">
              <w:rPr>
                <w:rFonts w:eastAsia="Times New Roman" w:cs="Arial"/>
                <w:sz w:val="20"/>
              </w:rPr>
              <w:t>$165.00</w:t>
            </w:r>
          </w:p>
        </w:tc>
        <w:tc>
          <w:tcPr>
            <w:tcW w:w="2375" w:type="dxa"/>
            <w:tcBorders>
              <w:top w:val="nil"/>
              <w:left w:val="nil"/>
              <w:bottom w:val="single" w:sz="4" w:space="0" w:color="auto"/>
              <w:right w:val="nil"/>
            </w:tcBorders>
            <w:shd w:val="clear" w:color="auto" w:fill="auto"/>
            <w:vAlign w:val="center"/>
          </w:tcPr>
          <w:p w14:paraId="1C556A8E" w14:textId="2A9C333D" w:rsidR="00720688" w:rsidRPr="00D2201D" w:rsidRDefault="00E43B3C" w:rsidP="00720688">
            <w:pPr>
              <w:spacing w:after="0"/>
              <w:jc w:val="right"/>
              <w:rPr>
                <w:rFonts w:eastAsia="Times New Roman" w:cs="Arial"/>
                <w:sz w:val="20"/>
              </w:rPr>
            </w:pPr>
            <w:r>
              <w:rPr>
                <w:rFonts w:eastAsia="Times New Roman" w:cs="Arial"/>
                <w:sz w:val="20"/>
              </w:rPr>
              <w:t>$165.00</w:t>
            </w:r>
          </w:p>
        </w:tc>
      </w:tr>
      <w:tr w:rsidR="00720688" w:rsidRPr="00D2201D" w14:paraId="17A27C16" w14:textId="77777777" w:rsidTr="0008197B">
        <w:trPr>
          <w:trHeight w:val="227"/>
        </w:trPr>
        <w:tc>
          <w:tcPr>
            <w:tcW w:w="9213" w:type="dxa"/>
            <w:tcBorders>
              <w:top w:val="nil"/>
              <w:left w:val="nil"/>
              <w:bottom w:val="single" w:sz="4" w:space="0" w:color="auto"/>
              <w:right w:val="nil"/>
            </w:tcBorders>
            <w:shd w:val="clear" w:color="auto" w:fill="auto"/>
            <w:vAlign w:val="center"/>
          </w:tcPr>
          <w:p w14:paraId="2FFA830E" w14:textId="77777777" w:rsidR="00720688" w:rsidRPr="00D2201D" w:rsidRDefault="00720688" w:rsidP="00720688">
            <w:pPr>
              <w:spacing w:after="0"/>
              <w:rPr>
                <w:rFonts w:eastAsia="Times New Roman" w:cs="Arial"/>
                <w:b/>
                <w:bCs/>
                <w:sz w:val="20"/>
              </w:rPr>
            </w:pPr>
            <w:r w:rsidRPr="00D2201D">
              <w:rPr>
                <w:rFonts w:eastAsia="Times New Roman" w:cs="Arial"/>
                <w:sz w:val="20"/>
              </w:rPr>
              <w:t>Penalty Reminder Notice</w:t>
            </w:r>
          </w:p>
        </w:tc>
        <w:tc>
          <w:tcPr>
            <w:tcW w:w="2375" w:type="dxa"/>
            <w:tcBorders>
              <w:top w:val="nil"/>
              <w:left w:val="nil"/>
              <w:bottom w:val="single" w:sz="4" w:space="0" w:color="auto"/>
              <w:right w:val="nil"/>
            </w:tcBorders>
            <w:shd w:val="clear" w:color="auto" w:fill="auto"/>
            <w:vAlign w:val="center"/>
          </w:tcPr>
          <w:p w14:paraId="38827339" w14:textId="6997C6DF" w:rsidR="00720688" w:rsidRPr="00D2201D" w:rsidRDefault="00720688" w:rsidP="00720688">
            <w:pPr>
              <w:spacing w:after="0"/>
              <w:jc w:val="right"/>
              <w:rPr>
                <w:rFonts w:eastAsia="Times New Roman" w:cs="Arial"/>
                <w:sz w:val="20"/>
              </w:rPr>
            </w:pPr>
            <w:r w:rsidRPr="00D2201D">
              <w:rPr>
                <w:rFonts w:eastAsia="Times New Roman" w:cs="Arial"/>
                <w:sz w:val="20"/>
              </w:rPr>
              <w:t>$25.80</w:t>
            </w:r>
          </w:p>
        </w:tc>
        <w:tc>
          <w:tcPr>
            <w:tcW w:w="2375" w:type="dxa"/>
            <w:tcBorders>
              <w:top w:val="nil"/>
              <w:left w:val="nil"/>
              <w:bottom w:val="single" w:sz="4" w:space="0" w:color="auto"/>
              <w:right w:val="nil"/>
            </w:tcBorders>
            <w:shd w:val="clear" w:color="auto" w:fill="auto"/>
            <w:vAlign w:val="center"/>
          </w:tcPr>
          <w:p w14:paraId="7F8B21F4" w14:textId="4E9544BA" w:rsidR="00720688" w:rsidRPr="00D2201D" w:rsidRDefault="00E43B3C" w:rsidP="00720688">
            <w:pPr>
              <w:spacing w:after="0"/>
              <w:jc w:val="right"/>
              <w:rPr>
                <w:rFonts w:eastAsia="Times New Roman" w:cs="Arial"/>
                <w:sz w:val="20"/>
              </w:rPr>
            </w:pPr>
            <w:r>
              <w:rPr>
                <w:rFonts w:eastAsia="Times New Roman" w:cs="Arial"/>
                <w:sz w:val="20"/>
              </w:rPr>
              <w:t>$25.80</w:t>
            </w:r>
          </w:p>
        </w:tc>
      </w:tr>
      <w:tr w:rsidR="00720688" w:rsidRPr="00D2201D" w14:paraId="1218CF2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4B2CD5F4" w14:textId="77777777"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Dog</w:t>
            </w:r>
          </w:p>
        </w:tc>
      </w:tr>
      <w:tr w:rsidR="00720688" w:rsidRPr="00D2201D" w14:paraId="5FB0D293"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16919ADF" w14:textId="77777777" w:rsidR="00720688" w:rsidRPr="00D2201D" w:rsidRDefault="00720688" w:rsidP="00720688">
            <w:pPr>
              <w:spacing w:after="0"/>
              <w:rPr>
                <w:rFonts w:eastAsia="Times New Roman" w:cs="Arial"/>
                <w:sz w:val="20"/>
              </w:rPr>
            </w:pPr>
            <w:r w:rsidRPr="00D2201D">
              <w:rPr>
                <w:rFonts w:eastAsia="Times New Roman" w:cs="Arial"/>
                <w:sz w:val="20"/>
              </w:rPr>
              <w:t>Permit for multiple dogs per residence</w:t>
            </w:r>
            <w:r w:rsidRPr="00D2201D">
              <w:rPr>
                <w:rFonts w:eastAsia="Times New Roman" w:cs="Arial"/>
                <w:sz w:val="20"/>
              </w:rPr>
              <w:br/>
              <w:t>(one off payment)</w:t>
            </w:r>
          </w:p>
        </w:tc>
        <w:tc>
          <w:tcPr>
            <w:tcW w:w="2375" w:type="dxa"/>
            <w:tcBorders>
              <w:top w:val="nil"/>
              <w:left w:val="nil"/>
              <w:bottom w:val="single" w:sz="4" w:space="0" w:color="auto"/>
              <w:right w:val="nil"/>
            </w:tcBorders>
            <w:shd w:val="clear" w:color="auto" w:fill="auto"/>
            <w:vAlign w:val="center"/>
            <w:hideMark/>
          </w:tcPr>
          <w:p w14:paraId="6AEF0D6A" w14:textId="54A28769" w:rsidR="00720688" w:rsidRPr="00D2201D" w:rsidRDefault="00720688" w:rsidP="00720688">
            <w:pPr>
              <w:spacing w:after="0"/>
              <w:jc w:val="right"/>
              <w:rPr>
                <w:rFonts w:eastAsia="Times New Roman" w:cs="Arial"/>
                <w:sz w:val="20"/>
              </w:rPr>
            </w:pPr>
            <w:r w:rsidRPr="00D2201D">
              <w:rPr>
                <w:rFonts w:eastAsia="Times New Roman" w:cs="Arial"/>
                <w:sz w:val="20"/>
              </w:rPr>
              <w:t>$70.00</w:t>
            </w:r>
          </w:p>
        </w:tc>
        <w:tc>
          <w:tcPr>
            <w:tcW w:w="2375" w:type="dxa"/>
            <w:tcBorders>
              <w:top w:val="nil"/>
              <w:left w:val="nil"/>
              <w:bottom w:val="single" w:sz="4" w:space="0" w:color="auto"/>
              <w:right w:val="nil"/>
            </w:tcBorders>
            <w:shd w:val="clear" w:color="auto" w:fill="auto"/>
            <w:vAlign w:val="center"/>
          </w:tcPr>
          <w:p w14:paraId="6FE28262" w14:textId="28A4402E" w:rsidR="00720688" w:rsidRPr="00D2201D" w:rsidRDefault="00E43B3C" w:rsidP="00720688">
            <w:pPr>
              <w:spacing w:after="0"/>
              <w:jc w:val="right"/>
              <w:rPr>
                <w:rFonts w:eastAsia="Times New Roman" w:cs="Arial"/>
                <w:sz w:val="20"/>
              </w:rPr>
            </w:pPr>
            <w:r>
              <w:rPr>
                <w:rFonts w:eastAsia="Times New Roman" w:cs="Arial"/>
                <w:sz w:val="20"/>
              </w:rPr>
              <w:t>$70.00</w:t>
            </w:r>
          </w:p>
        </w:tc>
      </w:tr>
      <w:tr w:rsidR="00720688" w:rsidRPr="00D2201D" w14:paraId="28369070"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10728DFA" w14:textId="77777777" w:rsidR="00720688" w:rsidRPr="00D2201D" w:rsidRDefault="00720688" w:rsidP="00720688">
            <w:pPr>
              <w:spacing w:after="0"/>
              <w:rPr>
                <w:rFonts w:eastAsia="Times New Roman" w:cs="Arial"/>
                <w:sz w:val="20"/>
              </w:rPr>
            </w:pPr>
            <w:r w:rsidRPr="00D2201D">
              <w:rPr>
                <w:rFonts w:eastAsia="Times New Roman" w:cs="Arial"/>
                <w:sz w:val="20"/>
              </w:rPr>
              <w:t>Restricted breed dog - includes any declared, menacing, dangerous dogs</w:t>
            </w:r>
          </w:p>
        </w:tc>
        <w:tc>
          <w:tcPr>
            <w:tcW w:w="2375" w:type="dxa"/>
            <w:tcBorders>
              <w:top w:val="nil"/>
              <w:left w:val="nil"/>
              <w:bottom w:val="single" w:sz="4" w:space="0" w:color="auto"/>
              <w:right w:val="nil"/>
            </w:tcBorders>
            <w:shd w:val="clear" w:color="auto" w:fill="auto"/>
            <w:vAlign w:val="center"/>
            <w:hideMark/>
          </w:tcPr>
          <w:p w14:paraId="15BD5E94" w14:textId="612CC4D9" w:rsidR="00720688" w:rsidRPr="00D2201D" w:rsidRDefault="00720688" w:rsidP="00720688">
            <w:pPr>
              <w:spacing w:after="0"/>
              <w:jc w:val="right"/>
              <w:rPr>
                <w:rFonts w:eastAsia="Times New Roman" w:cs="Arial"/>
                <w:sz w:val="20"/>
              </w:rPr>
            </w:pPr>
            <w:r w:rsidRPr="00D2201D">
              <w:rPr>
                <w:rFonts w:eastAsia="Times New Roman" w:cs="Arial"/>
                <w:sz w:val="20"/>
              </w:rPr>
              <w:t>$268.00</w:t>
            </w:r>
          </w:p>
        </w:tc>
        <w:tc>
          <w:tcPr>
            <w:tcW w:w="2375" w:type="dxa"/>
            <w:tcBorders>
              <w:top w:val="nil"/>
              <w:left w:val="nil"/>
              <w:bottom w:val="single" w:sz="4" w:space="0" w:color="auto"/>
              <w:right w:val="nil"/>
            </w:tcBorders>
            <w:shd w:val="clear" w:color="auto" w:fill="auto"/>
            <w:vAlign w:val="center"/>
          </w:tcPr>
          <w:p w14:paraId="1CE2146E" w14:textId="3FF02CEA" w:rsidR="00720688" w:rsidRPr="00D2201D" w:rsidRDefault="00E43B3C" w:rsidP="00720688">
            <w:pPr>
              <w:spacing w:after="0"/>
              <w:jc w:val="right"/>
              <w:rPr>
                <w:rFonts w:eastAsia="Times New Roman" w:cs="Arial"/>
                <w:sz w:val="20"/>
              </w:rPr>
            </w:pPr>
            <w:r>
              <w:rPr>
                <w:rFonts w:eastAsia="Times New Roman" w:cs="Arial"/>
                <w:sz w:val="20"/>
              </w:rPr>
              <w:t>$268.00</w:t>
            </w:r>
          </w:p>
        </w:tc>
      </w:tr>
      <w:tr w:rsidR="00720688" w:rsidRPr="00D2201D" w14:paraId="5A1A2432"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5CCFD904" w14:textId="77777777" w:rsidR="00720688" w:rsidRPr="00D2201D" w:rsidRDefault="00720688" w:rsidP="00720688">
            <w:pPr>
              <w:spacing w:after="0"/>
              <w:rPr>
                <w:rFonts w:eastAsia="Times New Roman" w:cs="Arial"/>
                <w:sz w:val="20"/>
              </w:rPr>
            </w:pPr>
            <w:r w:rsidRPr="00D2201D">
              <w:rPr>
                <w:rFonts w:eastAsia="Times New Roman" w:cs="Arial"/>
                <w:sz w:val="20"/>
              </w:rPr>
              <w:t>Minimum fee non- pensioner</w:t>
            </w:r>
          </w:p>
        </w:tc>
        <w:tc>
          <w:tcPr>
            <w:tcW w:w="2375" w:type="dxa"/>
            <w:tcBorders>
              <w:top w:val="nil"/>
              <w:left w:val="nil"/>
              <w:bottom w:val="single" w:sz="4" w:space="0" w:color="auto"/>
              <w:right w:val="nil"/>
            </w:tcBorders>
            <w:shd w:val="clear" w:color="auto" w:fill="auto"/>
            <w:vAlign w:val="center"/>
            <w:hideMark/>
          </w:tcPr>
          <w:p w14:paraId="2CC56418" w14:textId="501B6C5B" w:rsidR="00720688" w:rsidRPr="00D2201D" w:rsidRDefault="00720688" w:rsidP="00720688">
            <w:pPr>
              <w:spacing w:after="0"/>
              <w:jc w:val="right"/>
              <w:rPr>
                <w:rFonts w:eastAsia="Times New Roman" w:cs="Arial"/>
                <w:sz w:val="20"/>
              </w:rPr>
            </w:pPr>
            <w:r w:rsidRPr="00D2201D">
              <w:rPr>
                <w:rFonts w:eastAsia="Times New Roman" w:cs="Arial"/>
                <w:sz w:val="20"/>
              </w:rPr>
              <w:t>$70.00</w:t>
            </w:r>
          </w:p>
        </w:tc>
        <w:tc>
          <w:tcPr>
            <w:tcW w:w="2375" w:type="dxa"/>
            <w:tcBorders>
              <w:top w:val="nil"/>
              <w:left w:val="nil"/>
              <w:bottom w:val="single" w:sz="4" w:space="0" w:color="auto"/>
              <w:right w:val="nil"/>
            </w:tcBorders>
            <w:shd w:val="clear" w:color="auto" w:fill="auto"/>
            <w:vAlign w:val="center"/>
          </w:tcPr>
          <w:p w14:paraId="2B9DA6F1" w14:textId="0823B1EB" w:rsidR="00720688" w:rsidRPr="00D2201D" w:rsidRDefault="00E43B3C" w:rsidP="00720688">
            <w:pPr>
              <w:spacing w:after="0"/>
              <w:jc w:val="right"/>
              <w:rPr>
                <w:rFonts w:eastAsia="Times New Roman" w:cs="Arial"/>
                <w:sz w:val="20"/>
              </w:rPr>
            </w:pPr>
            <w:r>
              <w:rPr>
                <w:rFonts w:eastAsia="Times New Roman" w:cs="Arial"/>
                <w:sz w:val="20"/>
              </w:rPr>
              <w:t>$70.00</w:t>
            </w:r>
          </w:p>
        </w:tc>
      </w:tr>
      <w:tr w:rsidR="00720688" w:rsidRPr="00D2201D" w14:paraId="07DD80E1"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37EB784B" w14:textId="77777777" w:rsidR="00720688" w:rsidRPr="00D2201D" w:rsidRDefault="00720688" w:rsidP="00720688">
            <w:pPr>
              <w:spacing w:after="0"/>
              <w:rPr>
                <w:rFonts w:eastAsia="Times New Roman" w:cs="Arial"/>
                <w:sz w:val="20"/>
              </w:rPr>
            </w:pPr>
            <w:r w:rsidRPr="00D2201D">
              <w:rPr>
                <w:rFonts w:eastAsia="Times New Roman" w:cs="Arial"/>
                <w:sz w:val="20"/>
              </w:rPr>
              <w:t>Maximum fee non- pensioner</w:t>
            </w:r>
          </w:p>
        </w:tc>
        <w:tc>
          <w:tcPr>
            <w:tcW w:w="2375" w:type="dxa"/>
            <w:tcBorders>
              <w:top w:val="nil"/>
              <w:left w:val="nil"/>
              <w:bottom w:val="single" w:sz="4" w:space="0" w:color="auto"/>
              <w:right w:val="nil"/>
            </w:tcBorders>
            <w:shd w:val="clear" w:color="auto" w:fill="auto"/>
            <w:vAlign w:val="center"/>
            <w:hideMark/>
          </w:tcPr>
          <w:p w14:paraId="5F729ED3" w14:textId="1C34CD50" w:rsidR="00720688" w:rsidRPr="00D2201D" w:rsidRDefault="00720688" w:rsidP="00720688">
            <w:pPr>
              <w:spacing w:after="0"/>
              <w:jc w:val="right"/>
              <w:rPr>
                <w:rFonts w:eastAsia="Times New Roman" w:cs="Arial"/>
                <w:sz w:val="20"/>
              </w:rPr>
            </w:pPr>
            <w:r w:rsidRPr="00D2201D">
              <w:rPr>
                <w:rFonts w:eastAsia="Times New Roman" w:cs="Arial"/>
                <w:sz w:val="20"/>
              </w:rPr>
              <w:t>$210.00</w:t>
            </w:r>
          </w:p>
        </w:tc>
        <w:tc>
          <w:tcPr>
            <w:tcW w:w="2375" w:type="dxa"/>
            <w:tcBorders>
              <w:top w:val="nil"/>
              <w:left w:val="nil"/>
              <w:bottom w:val="single" w:sz="4" w:space="0" w:color="auto"/>
              <w:right w:val="nil"/>
            </w:tcBorders>
            <w:shd w:val="clear" w:color="auto" w:fill="auto"/>
            <w:vAlign w:val="center"/>
          </w:tcPr>
          <w:p w14:paraId="4B43ECBA" w14:textId="4CAE692A" w:rsidR="00720688" w:rsidRPr="00D2201D" w:rsidRDefault="00E43B3C" w:rsidP="00720688">
            <w:pPr>
              <w:spacing w:after="0"/>
              <w:jc w:val="right"/>
              <w:rPr>
                <w:rFonts w:eastAsia="Times New Roman" w:cs="Arial"/>
                <w:sz w:val="20"/>
              </w:rPr>
            </w:pPr>
            <w:r>
              <w:rPr>
                <w:rFonts w:eastAsia="Times New Roman" w:cs="Arial"/>
                <w:sz w:val="20"/>
              </w:rPr>
              <w:t>$210.00</w:t>
            </w:r>
          </w:p>
        </w:tc>
      </w:tr>
      <w:tr w:rsidR="00720688" w:rsidRPr="00D2201D" w14:paraId="561F1FE0"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57A5DB07" w14:textId="77777777" w:rsidR="00720688" w:rsidRPr="00D2201D" w:rsidRDefault="00720688" w:rsidP="00720688">
            <w:pPr>
              <w:spacing w:after="0"/>
              <w:rPr>
                <w:rFonts w:eastAsia="Times New Roman" w:cs="Arial"/>
                <w:sz w:val="20"/>
              </w:rPr>
            </w:pPr>
            <w:r w:rsidRPr="00D2201D">
              <w:rPr>
                <w:rFonts w:eastAsia="Times New Roman" w:cs="Arial"/>
                <w:sz w:val="20"/>
              </w:rPr>
              <w:t>Minimum fee pensioner</w:t>
            </w:r>
          </w:p>
        </w:tc>
        <w:tc>
          <w:tcPr>
            <w:tcW w:w="2375" w:type="dxa"/>
            <w:tcBorders>
              <w:top w:val="nil"/>
              <w:left w:val="nil"/>
              <w:bottom w:val="single" w:sz="4" w:space="0" w:color="auto"/>
              <w:right w:val="nil"/>
            </w:tcBorders>
            <w:shd w:val="clear" w:color="auto" w:fill="auto"/>
            <w:vAlign w:val="center"/>
            <w:hideMark/>
          </w:tcPr>
          <w:p w14:paraId="10D08A97" w14:textId="3396C752" w:rsidR="00720688" w:rsidRPr="00D2201D" w:rsidRDefault="00720688" w:rsidP="00720688">
            <w:pPr>
              <w:spacing w:after="0"/>
              <w:jc w:val="right"/>
              <w:rPr>
                <w:rFonts w:eastAsia="Times New Roman" w:cs="Arial"/>
                <w:sz w:val="20"/>
              </w:rPr>
            </w:pPr>
            <w:r w:rsidRPr="00D2201D">
              <w:rPr>
                <w:rFonts w:eastAsia="Times New Roman" w:cs="Arial"/>
                <w:sz w:val="20"/>
              </w:rPr>
              <w:t>$32.00</w:t>
            </w:r>
          </w:p>
        </w:tc>
        <w:tc>
          <w:tcPr>
            <w:tcW w:w="2375" w:type="dxa"/>
            <w:tcBorders>
              <w:top w:val="nil"/>
              <w:left w:val="nil"/>
              <w:bottom w:val="single" w:sz="4" w:space="0" w:color="auto"/>
              <w:right w:val="nil"/>
            </w:tcBorders>
            <w:shd w:val="clear" w:color="auto" w:fill="auto"/>
            <w:vAlign w:val="center"/>
          </w:tcPr>
          <w:p w14:paraId="2B617DAD" w14:textId="48ED83AA" w:rsidR="00720688" w:rsidRPr="00D2201D" w:rsidRDefault="00E43B3C" w:rsidP="00720688">
            <w:pPr>
              <w:spacing w:after="0"/>
              <w:jc w:val="right"/>
              <w:rPr>
                <w:rFonts w:eastAsia="Times New Roman" w:cs="Arial"/>
                <w:sz w:val="20"/>
              </w:rPr>
            </w:pPr>
            <w:r>
              <w:rPr>
                <w:rFonts w:eastAsia="Times New Roman" w:cs="Arial"/>
                <w:sz w:val="20"/>
              </w:rPr>
              <w:t>$32.00</w:t>
            </w:r>
          </w:p>
        </w:tc>
      </w:tr>
      <w:tr w:rsidR="00720688" w:rsidRPr="00D2201D" w14:paraId="5368A188"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316BFE7" w14:textId="77777777" w:rsidR="00720688" w:rsidRPr="00D2201D" w:rsidRDefault="00720688" w:rsidP="00720688">
            <w:pPr>
              <w:spacing w:after="0"/>
              <w:rPr>
                <w:rFonts w:eastAsia="Times New Roman" w:cs="Arial"/>
                <w:sz w:val="20"/>
              </w:rPr>
            </w:pPr>
            <w:r w:rsidRPr="00D2201D">
              <w:rPr>
                <w:rFonts w:eastAsia="Times New Roman" w:cs="Arial"/>
                <w:sz w:val="20"/>
              </w:rPr>
              <w:t>Maximum fee pensioner</w:t>
            </w:r>
          </w:p>
        </w:tc>
        <w:tc>
          <w:tcPr>
            <w:tcW w:w="2375" w:type="dxa"/>
            <w:tcBorders>
              <w:top w:val="nil"/>
              <w:left w:val="nil"/>
              <w:bottom w:val="single" w:sz="4" w:space="0" w:color="auto"/>
              <w:right w:val="nil"/>
            </w:tcBorders>
            <w:shd w:val="clear" w:color="auto" w:fill="auto"/>
            <w:vAlign w:val="center"/>
            <w:hideMark/>
          </w:tcPr>
          <w:p w14:paraId="1ACCA722" w14:textId="76E04986" w:rsidR="00720688" w:rsidRPr="00D2201D" w:rsidRDefault="00720688" w:rsidP="00720688">
            <w:pPr>
              <w:spacing w:after="0"/>
              <w:jc w:val="right"/>
              <w:rPr>
                <w:rFonts w:eastAsia="Times New Roman" w:cs="Arial"/>
                <w:sz w:val="20"/>
              </w:rPr>
            </w:pPr>
            <w:r w:rsidRPr="00D2201D">
              <w:rPr>
                <w:rFonts w:eastAsia="Times New Roman" w:cs="Arial"/>
                <w:sz w:val="20"/>
              </w:rPr>
              <w:t>$96.00</w:t>
            </w:r>
          </w:p>
        </w:tc>
        <w:tc>
          <w:tcPr>
            <w:tcW w:w="2375" w:type="dxa"/>
            <w:tcBorders>
              <w:top w:val="nil"/>
              <w:left w:val="nil"/>
              <w:bottom w:val="single" w:sz="4" w:space="0" w:color="auto"/>
              <w:right w:val="nil"/>
            </w:tcBorders>
            <w:shd w:val="clear" w:color="auto" w:fill="auto"/>
            <w:vAlign w:val="center"/>
          </w:tcPr>
          <w:p w14:paraId="38348F42" w14:textId="1ABC4E9A" w:rsidR="00720688" w:rsidRPr="00D2201D" w:rsidRDefault="00E43B3C" w:rsidP="00720688">
            <w:pPr>
              <w:spacing w:after="0"/>
              <w:jc w:val="right"/>
              <w:rPr>
                <w:rFonts w:eastAsia="Times New Roman" w:cs="Arial"/>
                <w:sz w:val="20"/>
              </w:rPr>
            </w:pPr>
            <w:r>
              <w:rPr>
                <w:rFonts w:eastAsia="Times New Roman" w:cs="Arial"/>
                <w:sz w:val="20"/>
              </w:rPr>
              <w:t>$96.00</w:t>
            </w:r>
          </w:p>
        </w:tc>
      </w:tr>
      <w:tr w:rsidR="00720688" w:rsidRPr="00D2201D" w14:paraId="05EEBF48"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146E65AE" w14:textId="77777777" w:rsidR="00720688" w:rsidRPr="00D2201D" w:rsidRDefault="00720688" w:rsidP="00720688">
            <w:pPr>
              <w:spacing w:after="0"/>
              <w:rPr>
                <w:rFonts w:eastAsia="Times New Roman" w:cs="Arial"/>
                <w:sz w:val="20"/>
              </w:rPr>
            </w:pPr>
            <w:r w:rsidRPr="00D2201D">
              <w:rPr>
                <w:rFonts w:eastAsia="Times New Roman" w:cs="Arial"/>
                <w:sz w:val="20"/>
              </w:rPr>
              <w:t>Reclaim impounding fees</w:t>
            </w:r>
          </w:p>
        </w:tc>
        <w:tc>
          <w:tcPr>
            <w:tcW w:w="2375" w:type="dxa"/>
            <w:tcBorders>
              <w:top w:val="nil"/>
              <w:left w:val="nil"/>
              <w:bottom w:val="single" w:sz="4" w:space="0" w:color="auto"/>
              <w:right w:val="nil"/>
            </w:tcBorders>
            <w:shd w:val="clear" w:color="auto" w:fill="auto"/>
            <w:vAlign w:val="center"/>
            <w:hideMark/>
          </w:tcPr>
          <w:p w14:paraId="6A3F93A2" w14:textId="40745882" w:rsidR="00720688" w:rsidRPr="00D2201D" w:rsidRDefault="00720688" w:rsidP="00720688">
            <w:pPr>
              <w:spacing w:after="0"/>
              <w:jc w:val="right"/>
              <w:rPr>
                <w:rFonts w:eastAsia="Times New Roman" w:cs="Arial"/>
                <w:sz w:val="20"/>
              </w:rPr>
            </w:pPr>
            <w:r w:rsidRPr="00D2201D">
              <w:rPr>
                <w:rFonts w:eastAsia="Times New Roman" w:cs="Arial"/>
                <w:sz w:val="20"/>
              </w:rPr>
              <w:t>$170.00</w:t>
            </w:r>
          </w:p>
        </w:tc>
        <w:tc>
          <w:tcPr>
            <w:tcW w:w="2375" w:type="dxa"/>
            <w:tcBorders>
              <w:top w:val="nil"/>
              <w:left w:val="nil"/>
              <w:bottom w:val="single" w:sz="4" w:space="0" w:color="auto"/>
              <w:right w:val="nil"/>
            </w:tcBorders>
            <w:shd w:val="clear" w:color="auto" w:fill="auto"/>
            <w:vAlign w:val="center"/>
          </w:tcPr>
          <w:p w14:paraId="240F9C5F" w14:textId="3106F53B" w:rsidR="00720688" w:rsidRPr="00D2201D" w:rsidRDefault="00E43B3C" w:rsidP="00720688">
            <w:pPr>
              <w:spacing w:after="0"/>
              <w:jc w:val="right"/>
              <w:rPr>
                <w:rFonts w:eastAsia="Times New Roman" w:cs="Arial"/>
                <w:sz w:val="20"/>
              </w:rPr>
            </w:pPr>
            <w:r>
              <w:rPr>
                <w:rFonts w:eastAsia="Times New Roman" w:cs="Arial"/>
                <w:sz w:val="20"/>
              </w:rPr>
              <w:t>$170.00</w:t>
            </w:r>
          </w:p>
        </w:tc>
      </w:tr>
      <w:tr w:rsidR="00720688" w:rsidRPr="00D2201D" w14:paraId="39FEA3C4"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64873A3D" w14:textId="77777777" w:rsidR="00720688" w:rsidRPr="00D2201D" w:rsidRDefault="00720688" w:rsidP="00720688">
            <w:pPr>
              <w:spacing w:after="0"/>
              <w:rPr>
                <w:rFonts w:eastAsia="Times New Roman" w:cs="Arial"/>
                <w:sz w:val="20"/>
              </w:rPr>
            </w:pPr>
            <w:r w:rsidRPr="00D2201D">
              <w:rPr>
                <w:rFonts w:eastAsia="Times New Roman" w:cs="Arial"/>
                <w:sz w:val="20"/>
              </w:rPr>
              <w:t>Rebate for Assist Dogs (on production of required documentation)</w:t>
            </w:r>
          </w:p>
        </w:tc>
        <w:tc>
          <w:tcPr>
            <w:tcW w:w="2375" w:type="dxa"/>
            <w:tcBorders>
              <w:top w:val="nil"/>
              <w:left w:val="nil"/>
              <w:bottom w:val="single" w:sz="4" w:space="0" w:color="auto"/>
              <w:right w:val="nil"/>
            </w:tcBorders>
            <w:shd w:val="clear" w:color="auto" w:fill="auto"/>
            <w:vAlign w:val="center"/>
            <w:hideMark/>
          </w:tcPr>
          <w:p w14:paraId="32D22C2C" w14:textId="67DA9815" w:rsidR="00720688" w:rsidRPr="00D2201D" w:rsidRDefault="00720688" w:rsidP="00720688">
            <w:pPr>
              <w:spacing w:after="0"/>
              <w:jc w:val="right"/>
              <w:rPr>
                <w:rFonts w:eastAsia="Times New Roman" w:cs="Arial"/>
                <w:sz w:val="20"/>
              </w:rPr>
            </w:pPr>
            <w:r w:rsidRPr="00D2201D">
              <w:rPr>
                <w:rFonts w:eastAsia="Times New Roman" w:cs="Arial"/>
                <w:sz w:val="20"/>
              </w:rPr>
              <w:t>-$69.00</w:t>
            </w:r>
          </w:p>
        </w:tc>
        <w:tc>
          <w:tcPr>
            <w:tcW w:w="2375" w:type="dxa"/>
            <w:tcBorders>
              <w:top w:val="nil"/>
              <w:left w:val="nil"/>
              <w:bottom w:val="single" w:sz="4" w:space="0" w:color="auto"/>
              <w:right w:val="nil"/>
            </w:tcBorders>
            <w:shd w:val="clear" w:color="auto" w:fill="auto"/>
            <w:vAlign w:val="center"/>
          </w:tcPr>
          <w:p w14:paraId="43F5710C" w14:textId="3BDBFA42" w:rsidR="00720688" w:rsidRPr="00D2201D" w:rsidRDefault="00E43B3C" w:rsidP="00720688">
            <w:pPr>
              <w:spacing w:after="0"/>
              <w:jc w:val="right"/>
              <w:rPr>
                <w:rFonts w:eastAsia="Times New Roman" w:cs="Arial"/>
                <w:sz w:val="20"/>
              </w:rPr>
            </w:pPr>
            <w:r>
              <w:rPr>
                <w:rFonts w:eastAsia="Times New Roman" w:cs="Arial"/>
                <w:sz w:val="20"/>
              </w:rPr>
              <w:t>-$69.00</w:t>
            </w:r>
          </w:p>
        </w:tc>
      </w:tr>
      <w:tr w:rsidR="00720688" w:rsidRPr="00D2201D" w14:paraId="41DE42C6"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48500BB7" w14:textId="2E7A0AA5"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Cat</w:t>
            </w:r>
          </w:p>
        </w:tc>
      </w:tr>
      <w:tr w:rsidR="00720688" w:rsidRPr="00D2201D" w14:paraId="39CEA3D6"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47A3B58D" w14:textId="77777777" w:rsidR="00720688" w:rsidRPr="00D2201D" w:rsidRDefault="00720688" w:rsidP="00720688">
            <w:pPr>
              <w:spacing w:after="0"/>
              <w:rPr>
                <w:rFonts w:eastAsia="Times New Roman" w:cs="Arial"/>
                <w:sz w:val="20"/>
              </w:rPr>
            </w:pPr>
            <w:r w:rsidRPr="00D2201D">
              <w:rPr>
                <w:rFonts w:eastAsia="Times New Roman" w:cs="Arial"/>
                <w:sz w:val="20"/>
              </w:rPr>
              <w:t>Minimum fee non- pensioner</w:t>
            </w:r>
          </w:p>
        </w:tc>
        <w:tc>
          <w:tcPr>
            <w:tcW w:w="2375" w:type="dxa"/>
            <w:tcBorders>
              <w:top w:val="nil"/>
              <w:left w:val="nil"/>
              <w:bottom w:val="single" w:sz="4" w:space="0" w:color="auto"/>
              <w:right w:val="nil"/>
            </w:tcBorders>
            <w:shd w:val="clear" w:color="auto" w:fill="auto"/>
            <w:vAlign w:val="center"/>
            <w:hideMark/>
          </w:tcPr>
          <w:p w14:paraId="6E78BD42" w14:textId="60A9197A" w:rsidR="00720688" w:rsidRPr="00D2201D" w:rsidRDefault="00720688" w:rsidP="00720688">
            <w:pPr>
              <w:spacing w:after="0"/>
              <w:jc w:val="right"/>
              <w:rPr>
                <w:rFonts w:eastAsia="Times New Roman" w:cs="Arial"/>
                <w:sz w:val="20"/>
              </w:rPr>
            </w:pPr>
            <w:r w:rsidRPr="00D2201D">
              <w:rPr>
                <w:rFonts w:eastAsia="Times New Roman" w:cs="Arial"/>
                <w:sz w:val="20"/>
              </w:rPr>
              <w:t>$37.00</w:t>
            </w:r>
          </w:p>
        </w:tc>
        <w:tc>
          <w:tcPr>
            <w:tcW w:w="2375" w:type="dxa"/>
            <w:tcBorders>
              <w:top w:val="nil"/>
              <w:left w:val="nil"/>
              <w:bottom w:val="single" w:sz="4" w:space="0" w:color="auto"/>
              <w:right w:val="nil"/>
            </w:tcBorders>
            <w:shd w:val="clear" w:color="auto" w:fill="auto"/>
            <w:vAlign w:val="center"/>
          </w:tcPr>
          <w:p w14:paraId="2901816B" w14:textId="0F116CE4" w:rsidR="00720688" w:rsidRPr="00D2201D" w:rsidRDefault="00E43B3C" w:rsidP="00720688">
            <w:pPr>
              <w:spacing w:after="0"/>
              <w:jc w:val="right"/>
              <w:rPr>
                <w:rFonts w:eastAsia="Times New Roman" w:cs="Arial"/>
                <w:sz w:val="20"/>
              </w:rPr>
            </w:pPr>
            <w:r>
              <w:rPr>
                <w:rFonts w:eastAsia="Times New Roman" w:cs="Arial"/>
                <w:sz w:val="20"/>
              </w:rPr>
              <w:t>$37.00</w:t>
            </w:r>
          </w:p>
        </w:tc>
      </w:tr>
      <w:tr w:rsidR="00720688" w:rsidRPr="00D2201D" w14:paraId="41481705"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47702AE6" w14:textId="77777777" w:rsidR="00720688" w:rsidRPr="00D2201D" w:rsidRDefault="00720688" w:rsidP="00720688">
            <w:pPr>
              <w:spacing w:after="0"/>
              <w:rPr>
                <w:rFonts w:eastAsia="Times New Roman" w:cs="Arial"/>
                <w:sz w:val="20"/>
              </w:rPr>
            </w:pPr>
            <w:r w:rsidRPr="00D2201D">
              <w:rPr>
                <w:rFonts w:eastAsia="Times New Roman" w:cs="Arial"/>
                <w:sz w:val="20"/>
              </w:rPr>
              <w:t>Maximum fee non- pensioner</w:t>
            </w:r>
          </w:p>
        </w:tc>
        <w:tc>
          <w:tcPr>
            <w:tcW w:w="2375" w:type="dxa"/>
            <w:tcBorders>
              <w:top w:val="nil"/>
              <w:left w:val="nil"/>
              <w:bottom w:val="single" w:sz="4" w:space="0" w:color="auto"/>
              <w:right w:val="nil"/>
            </w:tcBorders>
            <w:shd w:val="clear" w:color="auto" w:fill="auto"/>
            <w:vAlign w:val="center"/>
            <w:hideMark/>
          </w:tcPr>
          <w:p w14:paraId="352A9172" w14:textId="7B9BC40A" w:rsidR="00720688" w:rsidRPr="00D2201D" w:rsidRDefault="00720688" w:rsidP="00720688">
            <w:pPr>
              <w:spacing w:after="0"/>
              <w:jc w:val="right"/>
              <w:rPr>
                <w:rFonts w:eastAsia="Times New Roman" w:cs="Arial"/>
                <w:sz w:val="20"/>
              </w:rPr>
            </w:pPr>
            <w:r w:rsidRPr="00D2201D">
              <w:rPr>
                <w:rFonts w:eastAsia="Times New Roman" w:cs="Arial"/>
                <w:sz w:val="20"/>
              </w:rPr>
              <w:t>$106.00</w:t>
            </w:r>
          </w:p>
        </w:tc>
        <w:tc>
          <w:tcPr>
            <w:tcW w:w="2375" w:type="dxa"/>
            <w:tcBorders>
              <w:top w:val="nil"/>
              <w:left w:val="nil"/>
              <w:bottom w:val="single" w:sz="4" w:space="0" w:color="auto"/>
              <w:right w:val="nil"/>
            </w:tcBorders>
            <w:shd w:val="clear" w:color="auto" w:fill="auto"/>
            <w:vAlign w:val="center"/>
          </w:tcPr>
          <w:p w14:paraId="3D1A9EBA" w14:textId="302C70B4" w:rsidR="00720688" w:rsidRPr="00D2201D" w:rsidRDefault="00E43B3C" w:rsidP="00720688">
            <w:pPr>
              <w:spacing w:after="0"/>
              <w:jc w:val="right"/>
              <w:rPr>
                <w:rFonts w:eastAsia="Times New Roman" w:cs="Arial"/>
                <w:sz w:val="20"/>
              </w:rPr>
            </w:pPr>
            <w:r>
              <w:rPr>
                <w:rFonts w:eastAsia="Times New Roman" w:cs="Arial"/>
                <w:sz w:val="20"/>
              </w:rPr>
              <w:t>$106.00</w:t>
            </w:r>
          </w:p>
        </w:tc>
      </w:tr>
      <w:tr w:rsidR="00720688" w:rsidRPr="00D2201D" w14:paraId="041AF919"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5A7DF4E" w14:textId="77777777" w:rsidR="00720688" w:rsidRPr="00D2201D" w:rsidRDefault="00720688" w:rsidP="00720688">
            <w:pPr>
              <w:spacing w:after="0"/>
              <w:rPr>
                <w:rFonts w:eastAsia="Times New Roman" w:cs="Arial"/>
                <w:sz w:val="20"/>
              </w:rPr>
            </w:pPr>
            <w:r w:rsidRPr="00D2201D">
              <w:rPr>
                <w:rFonts w:eastAsia="Times New Roman" w:cs="Arial"/>
                <w:sz w:val="20"/>
              </w:rPr>
              <w:t>Minimum fee pensioner</w:t>
            </w:r>
          </w:p>
        </w:tc>
        <w:tc>
          <w:tcPr>
            <w:tcW w:w="2375" w:type="dxa"/>
            <w:tcBorders>
              <w:top w:val="nil"/>
              <w:left w:val="nil"/>
              <w:bottom w:val="single" w:sz="4" w:space="0" w:color="auto"/>
              <w:right w:val="nil"/>
            </w:tcBorders>
            <w:shd w:val="clear" w:color="auto" w:fill="auto"/>
            <w:vAlign w:val="center"/>
            <w:hideMark/>
          </w:tcPr>
          <w:p w14:paraId="142E6790" w14:textId="604E9ED9" w:rsidR="00720688" w:rsidRPr="00D2201D" w:rsidRDefault="00720688" w:rsidP="00720688">
            <w:pPr>
              <w:spacing w:after="0"/>
              <w:jc w:val="right"/>
              <w:rPr>
                <w:rFonts w:eastAsia="Times New Roman" w:cs="Arial"/>
                <w:sz w:val="20"/>
              </w:rPr>
            </w:pPr>
            <w:r w:rsidRPr="00D2201D">
              <w:rPr>
                <w:rFonts w:eastAsia="Times New Roman" w:cs="Arial"/>
                <w:sz w:val="20"/>
              </w:rPr>
              <w:t>$16.50</w:t>
            </w:r>
          </w:p>
        </w:tc>
        <w:tc>
          <w:tcPr>
            <w:tcW w:w="2375" w:type="dxa"/>
            <w:tcBorders>
              <w:top w:val="nil"/>
              <w:left w:val="nil"/>
              <w:bottom w:val="single" w:sz="4" w:space="0" w:color="auto"/>
              <w:right w:val="nil"/>
            </w:tcBorders>
            <w:shd w:val="clear" w:color="auto" w:fill="auto"/>
            <w:vAlign w:val="center"/>
          </w:tcPr>
          <w:p w14:paraId="5347C9F1" w14:textId="5AC4D619" w:rsidR="00720688" w:rsidRPr="00D2201D" w:rsidRDefault="00E43B3C" w:rsidP="00720688">
            <w:pPr>
              <w:spacing w:after="0"/>
              <w:jc w:val="right"/>
              <w:rPr>
                <w:rFonts w:eastAsia="Times New Roman" w:cs="Arial"/>
                <w:sz w:val="20"/>
              </w:rPr>
            </w:pPr>
            <w:r>
              <w:rPr>
                <w:rFonts w:eastAsia="Times New Roman" w:cs="Arial"/>
                <w:sz w:val="20"/>
              </w:rPr>
              <w:t>$16.50</w:t>
            </w:r>
          </w:p>
        </w:tc>
      </w:tr>
      <w:tr w:rsidR="00720688" w:rsidRPr="00D2201D" w14:paraId="50C3941A"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19D2DFB1" w14:textId="77777777" w:rsidR="00720688" w:rsidRPr="00D2201D" w:rsidRDefault="00720688" w:rsidP="00720688">
            <w:pPr>
              <w:spacing w:after="0"/>
              <w:rPr>
                <w:rFonts w:eastAsia="Times New Roman" w:cs="Arial"/>
                <w:sz w:val="20"/>
              </w:rPr>
            </w:pPr>
            <w:r w:rsidRPr="00D2201D">
              <w:rPr>
                <w:rFonts w:eastAsia="Times New Roman" w:cs="Arial"/>
                <w:sz w:val="20"/>
              </w:rPr>
              <w:t>Maximum fee pensioner</w:t>
            </w:r>
          </w:p>
        </w:tc>
        <w:tc>
          <w:tcPr>
            <w:tcW w:w="2375" w:type="dxa"/>
            <w:tcBorders>
              <w:top w:val="nil"/>
              <w:left w:val="nil"/>
              <w:bottom w:val="single" w:sz="4" w:space="0" w:color="auto"/>
              <w:right w:val="nil"/>
            </w:tcBorders>
            <w:shd w:val="clear" w:color="auto" w:fill="auto"/>
            <w:vAlign w:val="center"/>
            <w:hideMark/>
          </w:tcPr>
          <w:p w14:paraId="49DC5833" w14:textId="43D88AEB" w:rsidR="00720688" w:rsidRPr="00D2201D" w:rsidRDefault="00720688" w:rsidP="00720688">
            <w:pPr>
              <w:spacing w:after="0"/>
              <w:jc w:val="right"/>
              <w:rPr>
                <w:rFonts w:eastAsia="Times New Roman" w:cs="Arial"/>
                <w:sz w:val="20"/>
              </w:rPr>
            </w:pPr>
            <w:r w:rsidRPr="00D2201D">
              <w:rPr>
                <w:rFonts w:eastAsia="Times New Roman" w:cs="Arial"/>
                <w:sz w:val="20"/>
              </w:rPr>
              <w:t>$51.00</w:t>
            </w:r>
          </w:p>
        </w:tc>
        <w:tc>
          <w:tcPr>
            <w:tcW w:w="2375" w:type="dxa"/>
            <w:tcBorders>
              <w:top w:val="nil"/>
              <w:left w:val="nil"/>
              <w:bottom w:val="single" w:sz="4" w:space="0" w:color="auto"/>
              <w:right w:val="nil"/>
            </w:tcBorders>
            <w:shd w:val="clear" w:color="auto" w:fill="auto"/>
            <w:vAlign w:val="center"/>
          </w:tcPr>
          <w:p w14:paraId="253080A2" w14:textId="656DA8AE" w:rsidR="00720688" w:rsidRPr="00D2201D" w:rsidRDefault="00E43B3C" w:rsidP="00720688">
            <w:pPr>
              <w:spacing w:after="0"/>
              <w:jc w:val="right"/>
              <w:rPr>
                <w:rFonts w:eastAsia="Times New Roman" w:cs="Arial"/>
                <w:sz w:val="20"/>
              </w:rPr>
            </w:pPr>
            <w:r>
              <w:rPr>
                <w:rFonts w:eastAsia="Times New Roman" w:cs="Arial"/>
                <w:sz w:val="20"/>
              </w:rPr>
              <w:t>$51.00</w:t>
            </w:r>
          </w:p>
        </w:tc>
      </w:tr>
      <w:tr w:rsidR="00720688" w:rsidRPr="00D2201D" w14:paraId="72C74014"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7A158DB2" w14:textId="77777777" w:rsidR="00720688" w:rsidRPr="00D2201D" w:rsidRDefault="00720688" w:rsidP="00720688">
            <w:pPr>
              <w:spacing w:after="0"/>
              <w:rPr>
                <w:rFonts w:eastAsia="Times New Roman" w:cs="Arial"/>
                <w:sz w:val="20"/>
              </w:rPr>
            </w:pPr>
            <w:r w:rsidRPr="00D2201D">
              <w:rPr>
                <w:rFonts w:eastAsia="Times New Roman" w:cs="Arial"/>
                <w:sz w:val="20"/>
              </w:rPr>
              <w:t>Reclaim impounding fees</w:t>
            </w:r>
          </w:p>
        </w:tc>
        <w:tc>
          <w:tcPr>
            <w:tcW w:w="2375" w:type="dxa"/>
            <w:tcBorders>
              <w:top w:val="nil"/>
              <w:left w:val="nil"/>
              <w:bottom w:val="single" w:sz="4" w:space="0" w:color="auto"/>
              <w:right w:val="nil"/>
            </w:tcBorders>
            <w:shd w:val="clear" w:color="auto" w:fill="auto"/>
            <w:vAlign w:val="center"/>
            <w:hideMark/>
          </w:tcPr>
          <w:p w14:paraId="27E9E738" w14:textId="3927F712" w:rsidR="00720688" w:rsidRPr="00D2201D" w:rsidRDefault="00720688" w:rsidP="00720688">
            <w:pPr>
              <w:spacing w:after="0"/>
              <w:jc w:val="right"/>
              <w:rPr>
                <w:rFonts w:eastAsia="Times New Roman" w:cs="Arial"/>
                <w:sz w:val="20"/>
              </w:rPr>
            </w:pPr>
            <w:r w:rsidRPr="00D2201D">
              <w:rPr>
                <w:rFonts w:eastAsia="Times New Roman" w:cs="Arial"/>
                <w:sz w:val="20"/>
              </w:rPr>
              <w:t>$88.00</w:t>
            </w:r>
          </w:p>
        </w:tc>
        <w:tc>
          <w:tcPr>
            <w:tcW w:w="2375" w:type="dxa"/>
            <w:tcBorders>
              <w:top w:val="nil"/>
              <w:left w:val="nil"/>
              <w:bottom w:val="single" w:sz="4" w:space="0" w:color="auto"/>
              <w:right w:val="nil"/>
            </w:tcBorders>
            <w:shd w:val="clear" w:color="auto" w:fill="auto"/>
            <w:vAlign w:val="center"/>
          </w:tcPr>
          <w:p w14:paraId="53580511" w14:textId="7283983E" w:rsidR="00720688" w:rsidRPr="00D2201D" w:rsidRDefault="00E43B3C" w:rsidP="00720688">
            <w:pPr>
              <w:spacing w:after="0"/>
              <w:jc w:val="right"/>
              <w:rPr>
                <w:rFonts w:eastAsia="Times New Roman" w:cs="Arial"/>
                <w:sz w:val="20"/>
              </w:rPr>
            </w:pPr>
            <w:r>
              <w:rPr>
                <w:rFonts w:eastAsia="Times New Roman" w:cs="Arial"/>
                <w:sz w:val="20"/>
              </w:rPr>
              <w:t>$88.00</w:t>
            </w:r>
          </w:p>
        </w:tc>
      </w:tr>
      <w:tr w:rsidR="00720688" w:rsidRPr="00D2201D" w14:paraId="454C5FF5"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3CC87E6" w14:textId="77777777" w:rsidR="00720688" w:rsidRPr="00D2201D" w:rsidRDefault="00720688" w:rsidP="00720688">
            <w:pPr>
              <w:spacing w:after="0"/>
              <w:rPr>
                <w:rFonts w:eastAsia="Times New Roman" w:cs="Arial"/>
                <w:sz w:val="20"/>
              </w:rPr>
            </w:pPr>
            <w:r w:rsidRPr="00D2201D">
              <w:rPr>
                <w:rFonts w:eastAsia="Times New Roman" w:cs="Arial"/>
                <w:sz w:val="20"/>
              </w:rPr>
              <w:t>Deposit cat trap (Refundable)</w:t>
            </w:r>
          </w:p>
        </w:tc>
        <w:tc>
          <w:tcPr>
            <w:tcW w:w="2375" w:type="dxa"/>
            <w:tcBorders>
              <w:top w:val="nil"/>
              <w:left w:val="nil"/>
              <w:bottom w:val="single" w:sz="4" w:space="0" w:color="auto"/>
              <w:right w:val="nil"/>
            </w:tcBorders>
            <w:shd w:val="clear" w:color="auto" w:fill="auto"/>
            <w:vAlign w:val="center"/>
            <w:hideMark/>
          </w:tcPr>
          <w:p w14:paraId="58864072" w14:textId="69818331" w:rsidR="00720688" w:rsidRPr="00D2201D" w:rsidRDefault="00720688" w:rsidP="00720688">
            <w:pPr>
              <w:spacing w:after="0"/>
              <w:jc w:val="right"/>
              <w:rPr>
                <w:rFonts w:eastAsia="Times New Roman" w:cs="Arial"/>
                <w:sz w:val="20"/>
              </w:rPr>
            </w:pPr>
            <w:r w:rsidRPr="00D2201D">
              <w:rPr>
                <w:rFonts w:eastAsia="Times New Roman" w:cs="Arial"/>
                <w:sz w:val="20"/>
              </w:rPr>
              <w:t>$100.00</w:t>
            </w:r>
          </w:p>
        </w:tc>
        <w:tc>
          <w:tcPr>
            <w:tcW w:w="2375" w:type="dxa"/>
            <w:tcBorders>
              <w:top w:val="nil"/>
              <w:left w:val="nil"/>
              <w:bottom w:val="single" w:sz="4" w:space="0" w:color="auto"/>
              <w:right w:val="nil"/>
            </w:tcBorders>
            <w:shd w:val="clear" w:color="auto" w:fill="auto"/>
            <w:vAlign w:val="center"/>
          </w:tcPr>
          <w:p w14:paraId="3163309A" w14:textId="3636FB6B" w:rsidR="00720688" w:rsidRPr="00D2201D" w:rsidRDefault="00E43B3C" w:rsidP="00720688">
            <w:pPr>
              <w:spacing w:after="0"/>
              <w:jc w:val="right"/>
              <w:rPr>
                <w:rFonts w:eastAsia="Times New Roman" w:cs="Arial"/>
                <w:sz w:val="20"/>
              </w:rPr>
            </w:pPr>
            <w:r>
              <w:rPr>
                <w:rFonts w:eastAsia="Times New Roman" w:cs="Arial"/>
                <w:sz w:val="20"/>
              </w:rPr>
              <w:t>$100.00</w:t>
            </w:r>
          </w:p>
        </w:tc>
      </w:tr>
      <w:tr w:rsidR="00720688" w:rsidRPr="00D2201D" w14:paraId="50C570C5"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61947344" w14:textId="77777777" w:rsidR="00720688" w:rsidRPr="00D2201D" w:rsidRDefault="00720688" w:rsidP="00720688">
            <w:pPr>
              <w:spacing w:after="0"/>
              <w:rPr>
                <w:rFonts w:eastAsia="Times New Roman" w:cs="Arial"/>
                <w:sz w:val="20"/>
              </w:rPr>
            </w:pPr>
            <w:r w:rsidRPr="00D2201D">
              <w:rPr>
                <w:rFonts w:eastAsia="Times New Roman" w:cs="Arial"/>
                <w:sz w:val="20"/>
              </w:rPr>
              <w:lastRenderedPageBreak/>
              <w:t>Cat trap fee per week</w:t>
            </w:r>
          </w:p>
        </w:tc>
        <w:tc>
          <w:tcPr>
            <w:tcW w:w="2375" w:type="dxa"/>
            <w:tcBorders>
              <w:top w:val="nil"/>
              <w:left w:val="nil"/>
              <w:bottom w:val="single" w:sz="4" w:space="0" w:color="auto"/>
              <w:right w:val="nil"/>
            </w:tcBorders>
            <w:shd w:val="clear" w:color="auto" w:fill="auto"/>
            <w:vAlign w:val="center"/>
            <w:hideMark/>
          </w:tcPr>
          <w:p w14:paraId="1716E853" w14:textId="265DFCC1" w:rsidR="00720688" w:rsidRPr="00D2201D" w:rsidRDefault="00720688" w:rsidP="00720688">
            <w:pPr>
              <w:spacing w:after="0"/>
              <w:jc w:val="right"/>
              <w:rPr>
                <w:rFonts w:eastAsia="Times New Roman" w:cs="Arial"/>
                <w:sz w:val="20"/>
              </w:rPr>
            </w:pPr>
            <w:r w:rsidRPr="00D2201D">
              <w:rPr>
                <w:rFonts w:eastAsia="Times New Roman" w:cs="Arial"/>
                <w:sz w:val="20"/>
              </w:rPr>
              <w:t>$10.50</w:t>
            </w:r>
          </w:p>
        </w:tc>
        <w:tc>
          <w:tcPr>
            <w:tcW w:w="2375" w:type="dxa"/>
            <w:tcBorders>
              <w:top w:val="nil"/>
              <w:left w:val="nil"/>
              <w:bottom w:val="single" w:sz="4" w:space="0" w:color="auto"/>
              <w:right w:val="nil"/>
            </w:tcBorders>
            <w:shd w:val="clear" w:color="auto" w:fill="auto"/>
            <w:vAlign w:val="center"/>
          </w:tcPr>
          <w:p w14:paraId="64DB6BDA" w14:textId="03FD0224" w:rsidR="00720688" w:rsidRPr="00D2201D" w:rsidRDefault="00E43B3C" w:rsidP="00720688">
            <w:pPr>
              <w:spacing w:after="0"/>
              <w:jc w:val="right"/>
              <w:rPr>
                <w:rFonts w:eastAsia="Times New Roman" w:cs="Arial"/>
                <w:sz w:val="20"/>
              </w:rPr>
            </w:pPr>
            <w:r>
              <w:rPr>
                <w:rFonts w:eastAsia="Times New Roman" w:cs="Arial"/>
                <w:sz w:val="20"/>
              </w:rPr>
              <w:t>$10.50</w:t>
            </w:r>
          </w:p>
        </w:tc>
      </w:tr>
    </w:tbl>
    <w:p w14:paraId="121B0BA4" w14:textId="7321716C" w:rsidR="00C92227" w:rsidRPr="00D2201D" w:rsidRDefault="00C92227" w:rsidP="00C92227">
      <w:pPr>
        <w:pStyle w:val="Heading4"/>
      </w:pPr>
      <w:r w:rsidRPr="00D2201D">
        <w:t>Public Space</w:t>
      </w:r>
    </w:p>
    <w:tbl>
      <w:tblPr>
        <w:tblW w:w="13963" w:type="dxa"/>
        <w:tblLook w:val="04A0" w:firstRow="1" w:lastRow="0" w:firstColumn="1" w:lastColumn="0" w:noHBand="0" w:noVBand="1"/>
      </w:tblPr>
      <w:tblGrid>
        <w:gridCol w:w="9199"/>
        <w:gridCol w:w="2375"/>
        <w:gridCol w:w="2389"/>
      </w:tblGrid>
      <w:tr w:rsidR="00C92227" w:rsidRPr="00D2201D" w14:paraId="4E660476" w14:textId="77777777" w:rsidTr="00940E08">
        <w:trPr>
          <w:trHeight w:val="340"/>
          <w:tblHeader/>
        </w:trPr>
        <w:tc>
          <w:tcPr>
            <w:tcW w:w="9199" w:type="dxa"/>
            <w:tcBorders>
              <w:top w:val="single" w:sz="4" w:space="0" w:color="auto"/>
              <w:left w:val="nil"/>
              <w:bottom w:val="single" w:sz="4" w:space="0" w:color="auto"/>
              <w:right w:val="nil"/>
            </w:tcBorders>
            <w:shd w:val="clear" w:color="auto" w:fill="auto"/>
            <w:vAlign w:val="center"/>
            <w:hideMark/>
          </w:tcPr>
          <w:p w14:paraId="3A302FF3"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65AC5D42"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89" w:type="dxa"/>
            <w:tcBorders>
              <w:top w:val="single" w:sz="4" w:space="0" w:color="auto"/>
              <w:left w:val="nil"/>
              <w:bottom w:val="single" w:sz="4" w:space="0" w:color="auto"/>
              <w:right w:val="nil"/>
            </w:tcBorders>
            <w:shd w:val="clear" w:color="auto" w:fill="auto"/>
            <w:vAlign w:val="center"/>
            <w:hideMark/>
          </w:tcPr>
          <w:p w14:paraId="2082A0F8"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720688" w:rsidRPr="00D2201D" w14:paraId="706E7CF1"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1ACE1E56" w14:textId="51C9E2A0" w:rsidR="00720688" w:rsidRPr="00D2201D" w:rsidRDefault="0019553A" w:rsidP="00720688">
            <w:pPr>
              <w:spacing w:after="0"/>
              <w:rPr>
                <w:rFonts w:eastAsia="Times New Roman" w:cs="Arial"/>
                <w:b/>
                <w:bCs/>
                <w:color w:val="FFFFFF"/>
                <w:sz w:val="20"/>
              </w:rPr>
            </w:pPr>
            <w:r>
              <w:rPr>
                <w:rFonts w:eastAsia="Times New Roman" w:cs="Arial"/>
                <w:b/>
                <w:bCs/>
                <w:color w:val="FFFFFF"/>
                <w:sz w:val="20"/>
              </w:rPr>
              <w:t>Events admin</w:t>
            </w:r>
          </w:p>
        </w:tc>
      </w:tr>
      <w:tr w:rsidR="0019553A" w:rsidRPr="00D2201D" w14:paraId="13DF18EB" w14:textId="77777777" w:rsidTr="00940E08">
        <w:trPr>
          <w:trHeight w:val="340"/>
        </w:trPr>
        <w:tc>
          <w:tcPr>
            <w:tcW w:w="9199" w:type="dxa"/>
            <w:tcBorders>
              <w:top w:val="nil"/>
              <w:left w:val="nil"/>
              <w:bottom w:val="single" w:sz="4" w:space="0" w:color="auto"/>
              <w:right w:val="nil"/>
            </w:tcBorders>
            <w:shd w:val="clear" w:color="auto" w:fill="auto"/>
            <w:vAlign w:val="center"/>
          </w:tcPr>
          <w:p w14:paraId="59BC1020" w14:textId="6F1C5A00" w:rsidR="0019553A" w:rsidRPr="0019553A" w:rsidRDefault="0019553A" w:rsidP="0019553A">
            <w:pPr>
              <w:spacing w:line="240" w:lineRule="auto"/>
              <w:rPr>
                <w:rFonts w:cs="Arial"/>
                <w:color w:val="000000"/>
                <w:sz w:val="20"/>
                <w:szCs w:val="20"/>
              </w:rPr>
            </w:pPr>
            <w:r>
              <w:rPr>
                <w:rFonts w:cs="Arial"/>
                <w:color w:val="000000"/>
                <w:sz w:val="20"/>
                <w:szCs w:val="20"/>
              </w:rPr>
              <w:t>Event and promotion application fee</w:t>
            </w:r>
          </w:p>
        </w:tc>
        <w:tc>
          <w:tcPr>
            <w:tcW w:w="2375" w:type="dxa"/>
            <w:tcBorders>
              <w:top w:val="nil"/>
              <w:left w:val="nil"/>
              <w:bottom w:val="single" w:sz="4" w:space="0" w:color="auto"/>
              <w:right w:val="nil"/>
            </w:tcBorders>
            <w:shd w:val="clear" w:color="auto" w:fill="auto"/>
          </w:tcPr>
          <w:p w14:paraId="1EC38F18" w14:textId="119DCF80" w:rsidR="0019553A" w:rsidRPr="0019553A" w:rsidRDefault="0019553A" w:rsidP="0019553A">
            <w:pPr>
              <w:spacing w:line="240" w:lineRule="auto"/>
              <w:jc w:val="right"/>
              <w:rPr>
                <w:rFonts w:cs="Arial"/>
                <w:color w:val="000000"/>
                <w:sz w:val="20"/>
                <w:szCs w:val="20"/>
              </w:rPr>
            </w:pPr>
            <w:r>
              <w:rPr>
                <w:rFonts w:cs="Arial"/>
                <w:color w:val="000000"/>
                <w:sz w:val="20"/>
                <w:szCs w:val="20"/>
              </w:rPr>
              <w:t>$90.00</w:t>
            </w:r>
          </w:p>
        </w:tc>
        <w:tc>
          <w:tcPr>
            <w:tcW w:w="2389" w:type="dxa"/>
            <w:tcBorders>
              <w:top w:val="nil"/>
              <w:left w:val="nil"/>
              <w:bottom w:val="single" w:sz="4" w:space="0" w:color="auto"/>
              <w:right w:val="nil"/>
            </w:tcBorders>
            <w:shd w:val="clear" w:color="auto" w:fill="auto"/>
          </w:tcPr>
          <w:p w14:paraId="4F553BAC" w14:textId="6E2E21F0" w:rsidR="0019553A" w:rsidRPr="00D2201D" w:rsidRDefault="0019553A" w:rsidP="0019553A">
            <w:pPr>
              <w:spacing w:after="0"/>
              <w:jc w:val="right"/>
              <w:rPr>
                <w:rFonts w:eastAsia="Times New Roman" w:cs="Arial"/>
                <w:sz w:val="20"/>
              </w:rPr>
            </w:pPr>
            <w:r>
              <w:rPr>
                <w:rFonts w:cs="Arial"/>
                <w:color w:val="000000"/>
                <w:sz w:val="20"/>
                <w:szCs w:val="20"/>
              </w:rPr>
              <w:t>$100.00</w:t>
            </w:r>
          </w:p>
        </w:tc>
      </w:tr>
      <w:tr w:rsidR="0019553A" w:rsidRPr="00D2201D" w14:paraId="70ABB0B0" w14:textId="77777777" w:rsidTr="00940E08">
        <w:trPr>
          <w:trHeight w:val="340"/>
        </w:trPr>
        <w:tc>
          <w:tcPr>
            <w:tcW w:w="9199" w:type="dxa"/>
            <w:tcBorders>
              <w:top w:val="nil"/>
              <w:left w:val="nil"/>
              <w:bottom w:val="single" w:sz="4" w:space="0" w:color="auto"/>
              <w:right w:val="nil"/>
            </w:tcBorders>
            <w:shd w:val="clear" w:color="auto" w:fill="auto"/>
            <w:vAlign w:val="center"/>
          </w:tcPr>
          <w:p w14:paraId="328F9A82" w14:textId="54D14691" w:rsidR="0019553A" w:rsidRPr="0019553A" w:rsidRDefault="0019553A" w:rsidP="0019553A">
            <w:pPr>
              <w:spacing w:line="240" w:lineRule="auto"/>
              <w:rPr>
                <w:rFonts w:cs="Arial"/>
                <w:color w:val="000000"/>
                <w:sz w:val="20"/>
                <w:szCs w:val="20"/>
              </w:rPr>
            </w:pPr>
            <w:r>
              <w:rPr>
                <w:rFonts w:cs="Arial"/>
                <w:color w:val="000000"/>
                <w:sz w:val="20"/>
                <w:szCs w:val="20"/>
              </w:rPr>
              <w:t>Event variations and late information ($300-$6,500)</w:t>
            </w:r>
          </w:p>
        </w:tc>
        <w:tc>
          <w:tcPr>
            <w:tcW w:w="2375" w:type="dxa"/>
            <w:tcBorders>
              <w:top w:val="nil"/>
              <w:left w:val="nil"/>
              <w:bottom w:val="single" w:sz="4" w:space="0" w:color="auto"/>
              <w:right w:val="nil"/>
            </w:tcBorders>
            <w:shd w:val="clear" w:color="auto" w:fill="auto"/>
          </w:tcPr>
          <w:p w14:paraId="4A27481D" w14:textId="5179D64E" w:rsidR="0019553A" w:rsidRPr="00D2201D" w:rsidRDefault="0019553A" w:rsidP="0019553A">
            <w:pPr>
              <w:spacing w:after="0"/>
              <w:jc w:val="right"/>
              <w:rPr>
                <w:rFonts w:eastAsia="Times New Roman" w:cs="Arial"/>
                <w:sz w:val="20"/>
              </w:rPr>
            </w:pPr>
            <w:r>
              <w:rPr>
                <w:rFonts w:cs="Arial"/>
                <w:color w:val="000000"/>
                <w:sz w:val="20"/>
                <w:szCs w:val="20"/>
              </w:rPr>
              <w:t>($300-</w:t>
            </w:r>
            <w:r>
              <w:rPr>
                <w:rFonts w:cs="Arial"/>
                <w:color w:val="000000"/>
                <w:sz w:val="20"/>
                <w:szCs w:val="20"/>
              </w:rPr>
              <w:br/>
              <w:t>$6,500)</w:t>
            </w:r>
          </w:p>
        </w:tc>
        <w:tc>
          <w:tcPr>
            <w:tcW w:w="2389" w:type="dxa"/>
            <w:tcBorders>
              <w:top w:val="nil"/>
              <w:left w:val="nil"/>
              <w:bottom w:val="single" w:sz="4" w:space="0" w:color="auto"/>
              <w:right w:val="nil"/>
            </w:tcBorders>
            <w:shd w:val="clear" w:color="auto" w:fill="auto"/>
          </w:tcPr>
          <w:p w14:paraId="60066709" w14:textId="4A1F554A" w:rsidR="0019553A" w:rsidRPr="00D2201D" w:rsidRDefault="0019553A" w:rsidP="0019553A">
            <w:pPr>
              <w:spacing w:after="0"/>
              <w:jc w:val="right"/>
              <w:rPr>
                <w:rFonts w:eastAsia="Times New Roman" w:cs="Arial"/>
                <w:sz w:val="20"/>
              </w:rPr>
            </w:pPr>
            <w:r>
              <w:rPr>
                <w:rFonts w:cs="Arial"/>
                <w:color w:val="000000"/>
                <w:sz w:val="20"/>
                <w:szCs w:val="20"/>
              </w:rPr>
              <w:t>($300-</w:t>
            </w:r>
            <w:r>
              <w:rPr>
                <w:rFonts w:cs="Arial"/>
                <w:color w:val="000000"/>
                <w:sz w:val="20"/>
                <w:szCs w:val="20"/>
              </w:rPr>
              <w:br/>
              <w:t>$6,500)</w:t>
            </w:r>
          </w:p>
        </w:tc>
      </w:tr>
      <w:tr w:rsidR="0019553A" w:rsidRPr="00D2201D" w14:paraId="6BF05C59" w14:textId="77777777" w:rsidTr="00940E08">
        <w:trPr>
          <w:trHeight w:val="340"/>
        </w:trPr>
        <w:tc>
          <w:tcPr>
            <w:tcW w:w="9199" w:type="dxa"/>
            <w:tcBorders>
              <w:top w:val="nil"/>
              <w:left w:val="nil"/>
              <w:bottom w:val="single" w:sz="4" w:space="0" w:color="auto"/>
              <w:right w:val="nil"/>
            </w:tcBorders>
            <w:shd w:val="clear" w:color="auto" w:fill="auto"/>
            <w:vAlign w:val="center"/>
          </w:tcPr>
          <w:p w14:paraId="2EBDBA01" w14:textId="45F2F076" w:rsidR="0019553A" w:rsidRPr="00D2201D" w:rsidRDefault="0019553A" w:rsidP="0019553A">
            <w:pPr>
              <w:spacing w:after="0"/>
              <w:rPr>
                <w:rFonts w:eastAsia="Times New Roman" w:cs="Arial"/>
                <w:sz w:val="20"/>
              </w:rPr>
            </w:pPr>
            <w:r w:rsidRPr="0019553A">
              <w:rPr>
                <w:rFonts w:eastAsia="Times New Roman" w:cs="Arial"/>
                <w:sz w:val="20"/>
              </w:rPr>
              <w:t>Parking on Reserve fee (per car)</w:t>
            </w:r>
          </w:p>
        </w:tc>
        <w:tc>
          <w:tcPr>
            <w:tcW w:w="2375" w:type="dxa"/>
            <w:tcBorders>
              <w:top w:val="nil"/>
              <w:left w:val="nil"/>
              <w:bottom w:val="single" w:sz="4" w:space="0" w:color="auto"/>
              <w:right w:val="nil"/>
            </w:tcBorders>
            <w:shd w:val="clear" w:color="auto" w:fill="auto"/>
          </w:tcPr>
          <w:p w14:paraId="3F957E92" w14:textId="7AD8D61E" w:rsidR="0019553A" w:rsidRPr="00D2201D" w:rsidRDefault="0019553A" w:rsidP="0019553A">
            <w:pPr>
              <w:spacing w:after="0"/>
              <w:jc w:val="right"/>
              <w:rPr>
                <w:rFonts w:eastAsia="Times New Roman" w:cs="Arial"/>
                <w:sz w:val="20"/>
              </w:rPr>
            </w:pPr>
            <w:r>
              <w:rPr>
                <w:rFonts w:cs="Arial"/>
                <w:color w:val="000000"/>
                <w:sz w:val="20"/>
                <w:szCs w:val="20"/>
              </w:rPr>
              <w:t>$100.00</w:t>
            </w:r>
          </w:p>
        </w:tc>
        <w:tc>
          <w:tcPr>
            <w:tcW w:w="2389" w:type="dxa"/>
            <w:tcBorders>
              <w:top w:val="nil"/>
              <w:left w:val="nil"/>
              <w:bottom w:val="single" w:sz="4" w:space="0" w:color="auto"/>
              <w:right w:val="nil"/>
            </w:tcBorders>
            <w:shd w:val="clear" w:color="auto" w:fill="auto"/>
          </w:tcPr>
          <w:p w14:paraId="65258872" w14:textId="6B9B2652" w:rsidR="0019553A" w:rsidRPr="00D2201D" w:rsidRDefault="0019553A" w:rsidP="0019553A">
            <w:pPr>
              <w:spacing w:after="0"/>
              <w:jc w:val="right"/>
              <w:rPr>
                <w:rFonts w:eastAsia="Times New Roman" w:cs="Arial"/>
                <w:sz w:val="20"/>
              </w:rPr>
            </w:pPr>
            <w:r>
              <w:rPr>
                <w:rFonts w:cs="Arial"/>
                <w:color w:val="000000"/>
                <w:sz w:val="20"/>
                <w:szCs w:val="20"/>
              </w:rPr>
              <w:t>$102.00</w:t>
            </w:r>
          </w:p>
        </w:tc>
      </w:tr>
      <w:tr w:rsidR="0019553A" w:rsidRPr="00D2201D" w14:paraId="0A643839" w14:textId="77777777" w:rsidTr="00940E08">
        <w:trPr>
          <w:trHeight w:val="274"/>
        </w:trPr>
        <w:tc>
          <w:tcPr>
            <w:tcW w:w="9199" w:type="dxa"/>
            <w:tcBorders>
              <w:top w:val="nil"/>
              <w:left w:val="nil"/>
              <w:bottom w:val="single" w:sz="4" w:space="0" w:color="auto"/>
              <w:right w:val="nil"/>
            </w:tcBorders>
            <w:shd w:val="clear" w:color="auto" w:fill="auto"/>
            <w:vAlign w:val="center"/>
          </w:tcPr>
          <w:p w14:paraId="275E03A5" w14:textId="48BE7688" w:rsidR="0019553A" w:rsidRPr="00D2201D" w:rsidRDefault="0019553A" w:rsidP="0019553A">
            <w:pPr>
              <w:spacing w:line="240" w:lineRule="auto"/>
              <w:rPr>
                <w:rFonts w:eastAsia="Times New Roman" w:cs="Arial"/>
                <w:sz w:val="20"/>
              </w:rPr>
            </w:pPr>
            <w:r>
              <w:rPr>
                <w:rFonts w:cs="Arial"/>
                <w:color w:val="000000"/>
                <w:sz w:val="20"/>
                <w:szCs w:val="20"/>
              </w:rPr>
              <w:t>Traffic management costs (per hour)</w:t>
            </w:r>
          </w:p>
        </w:tc>
        <w:tc>
          <w:tcPr>
            <w:tcW w:w="2375" w:type="dxa"/>
            <w:tcBorders>
              <w:top w:val="nil"/>
              <w:left w:val="nil"/>
              <w:bottom w:val="single" w:sz="4" w:space="0" w:color="auto"/>
              <w:right w:val="nil"/>
            </w:tcBorders>
            <w:shd w:val="clear" w:color="auto" w:fill="auto"/>
          </w:tcPr>
          <w:p w14:paraId="5CBE8DC8" w14:textId="3A1A0782" w:rsidR="0019553A" w:rsidRPr="00D2201D" w:rsidRDefault="0019553A" w:rsidP="0019553A">
            <w:pPr>
              <w:spacing w:after="0"/>
              <w:jc w:val="right"/>
              <w:rPr>
                <w:rFonts w:eastAsia="Times New Roman" w:cs="Arial"/>
                <w:sz w:val="20"/>
              </w:rPr>
            </w:pPr>
            <w:r>
              <w:rPr>
                <w:rFonts w:cs="Arial"/>
                <w:color w:val="000000"/>
                <w:sz w:val="20"/>
                <w:szCs w:val="20"/>
              </w:rPr>
              <w:t>$116.00</w:t>
            </w:r>
          </w:p>
        </w:tc>
        <w:tc>
          <w:tcPr>
            <w:tcW w:w="2389" w:type="dxa"/>
            <w:tcBorders>
              <w:top w:val="nil"/>
              <w:left w:val="nil"/>
              <w:bottom w:val="single" w:sz="4" w:space="0" w:color="auto"/>
              <w:right w:val="nil"/>
            </w:tcBorders>
            <w:shd w:val="clear" w:color="auto" w:fill="auto"/>
          </w:tcPr>
          <w:p w14:paraId="15521E61" w14:textId="139ED97A" w:rsidR="0019553A" w:rsidRPr="00D2201D" w:rsidRDefault="0019553A" w:rsidP="0019553A">
            <w:pPr>
              <w:spacing w:after="0"/>
              <w:jc w:val="right"/>
              <w:rPr>
                <w:rFonts w:eastAsia="Times New Roman" w:cs="Arial"/>
                <w:sz w:val="20"/>
              </w:rPr>
            </w:pPr>
            <w:r>
              <w:rPr>
                <w:rFonts w:cs="Arial"/>
                <w:color w:val="000000"/>
                <w:sz w:val="20"/>
                <w:szCs w:val="20"/>
              </w:rPr>
              <w:t>$118.00</w:t>
            </w:r>
          </w:p>
        </w:tc>
      </w:tr>
      <w:tr w:rsidR="0019553A" w:rsidRPr="00D2201D" w14:paraId="35F6C496" w14:textId="77777777" w:rsidTr="00940E08">
        <w:trPr>
          <w:trHeight w:val="340"/>
        </w:trPr>
        <w:tc>
          <w:tcPr>
            <w:tcW w:w="9199" w:type="dxa"/>
            <w:tcBorders>
              <w:top w:val="nil"/>
              <w:left w:val="nil"/>
              <w:bottom w:val="single" w:sz="4" w:space="0" w:color="auto"/>
              <w:right w:val="nil"/>
            </w:tcBorders>
            <w:shd w:val="clear" w:color="auto" w:fill="auto"/>
            <w:vAlign w:val="center"/>
          </w:tcPr>
          <w:p w14:paraId="0DC02622" w14:textId="5B13FDA3" w:rsidR="0019553A" w:rsidRPr="0019553A" w:rsidRDefault="0019553A" w:rsidP="0019553A">
            <w:pPr>
              <w:spacing w:line="240" w:lineRule="auto"/>
              <w:rPr>
                <w:rFonts w:cs="Arial"/>
                <w:color w:val="000000"/>
                <w:sz w:val="20"/>
                <w:szCs w:val="20"/>
              </w:rPr>
            </w:pPr>
            <w:r>
              <w:rPr>
                <w:rFonts w:cs="Arial"/>
                <w:color w:val="000000"/>
                <w:sz w:val="20"/>
                <w:szCs w:val="20"/>
              </w:rPr>
              <w:t>Winter events 50% of full fee</w:t>
            </w:r>
          </w:p>
        </w:tc>
        <w:tc>
          <w:tcPr>
            <w:tcW w:w="2375" w:type="dxa"/>
            <w:tcBorders>
              <w:top w:val="nil"/>
              <w:left w:val="nil"/>
              <w:bottom w:val="single" w:sz="4" w:space="0" w:color="auto"/>
              <w:right w:val="nil"/>
            </w:tcBorders>
            <w:shd w:val="clear" w:color="auto" w:fill="auto"/>
            <w:vAlign w:val="center"/>
          </w:tcPr>
          <w:p w14:paraId="1F838D51" w14:textId="2B456408" w:rsidR="0019553A" w:rsidRPr="00D2201D" w:rsidRDefault="0019553A" w:rsidP="00720688">
            <w:pPr>
              <w:spacing w:after="0"/>
              <w:jc w:val="right"/>
              <w:rPr>
                <w:rFonts w:eastAsia="Times New Roman" w:cs="Arial"/>
                <w:sz w:val="20"/>
              </w:rPr>
            </w:pPr>
            <w:r w:rsidRPr="0019553A">
              <w:rPr>
                <w:rFonts w:eastAsia="Times New Roman" w:cs="Arial"/>
                <w:sz w:val="20"/>
              </w:rPr>
              <w:t>50% of full fee</w:t>
            </w:r>
          </w:p>
        </w:tc>
        <w:tc>
          <w:tcPr>
            <w:tcW w:w="2389" w:type="dxa"/>
            <w:tcBorders>
              <w:top w:val="nil"/>
              <w:left w:val="nil"/>
              <w:bottom w:val="single" w:sz="4" w:space="0" w:color="auto"/>
              <w:right w:val="nil"/>
            </w:tcBorders>
            <w:shd w:val="clear" w:color="auto" w:fill="auto"/>
            <w:vAlign w:val="center"/>
          </w:tcPr>
          <w:p w14:paraId="14D1214A" w14:textId="68864CD9" w:rsidR="0019553A" w:rsidRPr="00D2201D" w:rsidRDefault="0019553A" w:rsidP="00720688">
            <w:pPr>
              <w:spacing w:after="0"/>
              <w:jc w:val="right"/>
              <w:rPr>
                <w:rFonts w:eastAsia="Times New Roman" w:cs="Arial"/>
                <w:sz w:val="20"/>
              </w:rPr>
            </w:pPr>
            <w:r w:rsidRPr="0019553A">
              <w:rPr>
                <w:rFonts w:eastAsia="Times New Roman" w:cs="Arial"/>
                <w:sz w:val="20"/>
              </w:rPr>
              <w:t>50% of full fee</w:t>
            </w:r>
          </w:p>
        </w:tc>
      </w:tr>
      <w:tr w:rsidR="0019553A" w:rsidRPr="00D2201D" w14:paraId="727B48EA"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5D90AAD" w14:textId="77777777"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Weddings &amp; minor events</w:t>
            </w:r>
          </w:p>
        </w:tc>
      </w:tr>
      <w:tr w:rsidR="0019553A" w:rsidRPr="00D2201D" w14:paraId="1A8D6106" w14:textId="77777777" w:rsidTr="00940E08">
        <w:trPr>
          <w:trHeight w:val="340"/>
        </w:trPr>
        <w:tc>
          <w:tcPr>
            <w:tcW w:w="9199" w:type="dxa"/>
            <w:tcBorders>
              <w:top w:val="nil"/>
              <w:left w:val="nil"/>
              <w:bottom w:val="single" w:sz="4" w:space="0" w:color="auto"/>
              <w:right w:val="nil"/>
            </w:tcBorders>
            <w:shd w:val="clear" w:color="auto" w:fill="auto"/>
            <w:vAlign w:val="center"/>
          </w:tcPr>
          <w:p w14:paraId="581E2822" w14:textId="519A0058" w:rsidR="0019553A" w:rsidRPr="00D2201D" w:rsidRDefault="0019553A" w:rsidP="0019553A">
            <w:pPr>
              <w:spacing w:after="0"/>
              <w:rPr>
                <w:rFonts w:eastAsia="Times New Roman" w:cs="Arial"/>
                <w:sz w:val="20"/>
              </w:rPr>
            </w:pPr>
            <w:r w:rsidRPr="00D2201D">
              <w:rPr>
                <w:rFonts w:eastAsia="Times New Roman" w:cs="Arial"/>
                <w:sz w:val="20"/>
              </w:rPr>
              <w:t>Event Minor non-wedding (2-hour permit)</w:t>
            </w:r>
          </w:p>
        </w:tc>
        <w:tc>
          <w:tcPr>
            <w:tcW w:w="2375" w:type="dxa"/>
            <w:tcBorders>
              <w:top w:val="nil"/>
              <w:left w:val="nil"/>
              <w:bottom w:val="single" w:sz="4" w:space="0" w:color="auto"/>
              <w:right w:val="nil"/>
            </w:tcBorders>
            <w:shd w:val="clear" w:color="auto" w:fill="auto"/>
            <w:vAlign w:val="center"/>
          </w:tcPr>
          <w:p w14:paraId="17F67F37" w14:textId="1C0C2130" w:rsidR="0019553A" w:rsidRPr="00D2201D" w:rsidRDefault="0019553A" w:rsidP="0019553A">
            <w:pPr>
              <w:spacing w:after="0"/>
              <w:jc w:val="right"/>
              <w:rPr>
                <w:rFonts w:eastAsia="Times New Roman" w:cs="Arial"/>
                <w:sz w:val="20"/>
              </w:rPr>
            </w:pPr>
            <w:r w:rsidRPr="00D2201D">
              <w:rPr>
                <w:rFonts w:eastAsia="Times New Roman" w:cs="Arial"/>
                <w:sz w:val="20"/>
              </w:rPr>
              <w:t>$200.00</w:t>
            </w:r>
          </w:p>
        </w:tc>
        <w:tc>
          <w:tcPr>
            <w:tcW w:w="2389" w:type="dxa"/>
            <w:tcBorders>
              <w:top w:val="nil"/>
              <w:left w:val="nil"/>
              <w:bottom w:val="single" w:sz="4" w:space="0" w:color="auto"/>
              <w:right w:val="nil"/>
            </w:tcBorders>
            <w:shd w:val="clear" w:color="auto" w:fill="auto"/>
            <w:vAlign w:val="center"/>
          </w:tcPr>
          <w:p w14:paraId="667B12CE" w14:textId="1861F386" w:rsidR="0019553A" w:rsidRPr="00D2201D" w:rsidRDefault="0019553A" w:rsidP="0019553A">
            <w:pPr>
              <w:spacing w:after="0"/>
              <w:jc w:val="right"/>
              <w:rPr>
                <w:rFonts w:eastAsia="Times New Roman" w:cs="Arial"/>
                <w:sz w:val="20"/>
              </w:rPr>
            </w:pPr>
            <w:r w:rsidRPr="00D2201D">
              <w:rPr>
                <w:rFonts w:eastAsia="Times New Roman" w:cs="Arial"/>
                <w:sz w:val="20"/>
              </w:rPr>
              <w:t>$</w:t>
            </w:r>
            <w:r>
              <w:rPr>
                <w:rFonts w:eastAsia="Times New Roman" w:cs="Arial"/>
                <w:sz w:val="20"/>
              </w:rPr>
              <w:t>204.00</w:t>
            </w:r>
          </w:p>
        </w:tc>
      </w:tr>
      <w:tr w:rsidR="0019553A" w:rsidRPr="00D2201D" w14:paraId="44E8C590"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70CBA445" w14:textId="77777777" w:rsidR="0019553A" w:rsidRPr="00D2201D" w:rsidRDefault="0019553A" w:rsidP="0019553A">
            <w:pPr>
              <w:spacing w:after="0"/>
              <w:rPr>
                <w:rFonts w:eastAsia="Times New Roman" w:cs="Arial"/>
                <w:sz w:val="20"/>
              </w:rPr>
            </w:pPr>
            <w:r w:rsidRPr="00D2201D">
              <w:rPr>
                <w:rFonts w:eastAsia="Times New Roman" w:cs="Arial"/>
                <w:sz w:val="20"/>
              </w:rPr>
              <w:t>Wedding heritage gardens (2-hour permit)</w:t>
            </w:r>
          </w:p>
        </w:tc>
        <w:tc>
          <w:tcPr>
            <w:tcW w:w="2375" w:type="dxa"/>
            <w:tcBorders>
              <w:top w:val="nil"/>
              <w:left w:val="nil"/>
              <w:bottom w:val="single" w:sz="4" w:space="0" w:color="auto"/>
              <w:right w:val="nil"/>
            </w:tcBorders>
            <w:shd w:val="clear" w:color="auto" w:fill="auto"/>
            <w:vAlign w:val="center"/>
            <w:hideMark/>
          </w:tcPr>
          <w:p w14:paraId="4F69CE0C" w14:textId="6A3F3C40" w:rsidR="0019553A" w:rsidRPr="00D2201D" w:rsidRDefault="0019553A" w:rsidP="0019553A">
            <w:pPr>
              <w:spacing w:after="0"/>
              <w:jc w:val="right"/>
              <w:rPr>
                <w:rFonts w:eastAsia="Times New Roman" w:cs="Arial"/>
                <w:sz w:val="20"/>
              </w:rPr>
            </w:pPr>
            <w:r w:rsidRPr="00D2201D">
              <w:rPr>
                <w:rFonts w:eastAsia="Times New Roman" w:cs="Arial"/>
                <w:sz w:val="20"/>
              </w:rPr>
              <w:t>$350.00</w:t>
            </w:r>
          </w:p>
        </w:tc>
        <w:tc>
          <w:tcPr>
            <w:tcW w:w="2389" w:type="dxa"/>
            <w:tcBorders>
              <w:top w:val="nil"/>
              <w:left w:val="nil"/>
              <w:bottom w:val="single" w:sz="4" w:space="0" w:color="auto"/>
              <w:right w:val="nil"/>
            </w:tcBorders>
            <w:shd w:val="clear" w:color="auto" w:fill="auto"/>
            <w:vAlign w:val="center"/>
            <w:hideMark/>
          </w:tcPr>
          <w:p w14:paraId="29127A41" w14:textId="1FC305AE" w:rsidR="0019553A" w:rsidRPr="00D2201D" w:rsidRDefault="0019553A" w:rsidP="0019553A">
            <w:pPr>
              <w:spacing w:after="0"/>
              <w:jc w:val="right"/>
              <w:rPr>
                <w:rFonts w:eastAsia="Times New Roman" w:cs="Arial"/>
                <w:sz w:val="20"/>
              </w:rPr>
            </w:pPr>
            <w:r>
              <w:rPr>
                <w:rFonts w:eastAsia="Times New Roman" w:cs="Arial"/>
                <w:sz w:val="20"/>
              </w:rPr>
              <w:t>$355</w:t>
            </w:r>
            <w:r w:rsidRPr="00D2201D">
              <w:rPr>
                <w:rFonts w:eastAsia="Times New Roman" w:cs="Arial"/>
                <w:sz w:val="20"/>
              </w:rPr>
              <w:t>.00</w:t>
            </w:r>
          </w:p>
        </w:tc>
      </w:tr>
      <w:tr w:rsidR="0019553A" w:rsidRPr="00D2201D" w14:paraId="79F598A6"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30EFF6C3" w14:textId="77777777" w:rsidR="0019553A" w:rsidRPr="00D2201D" w:rsidRDefault="0019553A" w:rsidP="0019553A">
            <w:pPr>
              <w:spacing w:after="0"/>
              <w:rPr>
                <w:rFonts w:eastAsia="Times New Roman" w:cs="Arial"/>
                <w:sz w:val="20"/>
              </w:rPr>
            </w:pPr>
            <w:r w:rsidRPr="00D2201D">
              <w:rPr>
                <w:rFonts w:eastAsia="Times New Roman" w:cs="Arial"/>
                <w:sz w:val="20"/>
              </w:rPr>
              <w:t>Wedding non-heritage gardens (2-hour permit)</w:t>
            </w:r>
          </w:p>
        </w:tc>
        <w:tc>
          <w:tcPr>
            <w:tcW w:w="2375" w:type="dxa"/>
            <w:tcBorders>
              <w:top w:val="nil"/>
              <w:left w:val="nil"/>
              <w:bottom w:val="single" w:sz="4" w:space="0" w:color="auto"/>
              <w:right w:val="nil"/>
            </w:tcBorders>
            <w:shd w:val="clear" w:color="auto" w:fill="auto"/>
            <w:vAlign w:val="center"/>
            <w:hideMark/>
          </w:tcPr>
          <w:p w14:paraId="00DA5B54" w14:textId="297BC429" w:rsidR="0019553A" w:rsidRPr="00D2201D" w:rsidRDefault="0019553A" w:rsidP="0019553A">
            <w:pPr>
              <w:spacing w:after="0"/>
              <w:jc w:val="right"/>
              <w:rPr>
                <w:rFonts w:eastAsia="Times New Roman" w:cs="Arial"/>
                <w:sz w:val="20"/>
              </w:rPr>
            </w:pPr>
            <w:r w:rsidRPr="00D2201D">
              <w:rPr>
                <w:rFonts w:eastAsia="Times New Roman" w:cs="Arial"/>
                <w:sz w:val="20"/>
              </w:rPr>
              <w:t>$200.00</w:t>
            </w:r>
          </w:p>
        </w:tc>
        <w:tc>
          <w:tcPr>
            <w:tcW w:w="2389" w:type="dxa"/>
            <w:tcBorders>
              <w:top w:val="nil"/>
              <w:left w:val="nil"/>
              <w:bottom w:val="single" w:sz="4" w:space="0" w:color="auto"/>
              <w:right w:val="nil"/>
            </w:tcBorders>
            <w:shd w:val="clear" w:color="auto" w:fill="auto"/>
            <w:vAlign w:val="center"/>
            <w:hideMark/>
          </w:tcPr>
          <w:p w14:paraId="53EE59BD" w14:textId="2A58BD99" w:rsidR="0019553A" w:rsidRPr="00D2201D" w:rsidRDefault="0019553A" w:rsidP="0019553A">
            <w:pPr>
              <w:spacing w:after="0"/>
              <w:jc w:val="right"/>
              <w:rPr>
                <w:rFonts w:eastAsia="Times New Roman" w:cs="Arial"/>
                <w:sz w:val="20"/>
              </w:rPr>
            </w:pPr>
            <w:r>
              <w:rPr>
                <w:rFonts w:eastAsia="Times New Roman" w:cs="Arial"/>
                <w:sz w:val="20"/>
              </w:rPr>
              <w:t>$204</w:t>
            </w:r>
            <w:r w:rsidRPr="00D2201D">
              <w:rPr>
                <w:rFonts w:eastAsia="Times New Roman" w:cs="Arial"/>
                <w:sz w:val="20"/>
              </w:rPr>
              <w:t>.00</w:t>
            </w:r>
          </w:p>
        </w:tc>
      </w:tr>
      <w:tr w:rsidR="0019553A" w:rsidRPr="00D2201D" w14:paraId="619D6C3D"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5DEE20AC" w14:textId="77777777" w:rsidR="0019553A" w:rsidRPr="00D2201D" w:rsidRDefault="0019553A" w:rsidP="0019553A">
            <w:pPr>
              <w:spacing w:after="0"/>
              <w:rPr>
                <w:rFonts w:eastAsia="Times New Roman" w:cs="Arial"/>
                <w:sz w:val="20"/>
              </w:rPr>
            </w:pPr>
            <w:r w:rsidRPr="00D2201D">
              <w:rPr>
                <w:rFonts w:eastAsia="Times New Roman" w:cs="Arial"/>
                <w:sz w:val="20"/>
              </w:rPr>
              <w:t xml:space="preserve">Wedding photography only </w:t>
            </w:r>
          </w:p>
        </w:tc>
        <w:tc>
          <w:tcPr>
            <w:tcW w:w="2375" w:type="dxa"/>
            <w:tcBorders>
              <w:top w:val="nil"/>
              <w:left w:val="nil"/>
              <w:bottom w:val="single" w:sz="4" w:space="0" w:color="auto"/>
              <w:right w:val="nil"/>
            </w:tcBorders>
            <w:shd w:val="clear" w:color="auto" w:fill="auto"/>
            <w:vAlign w:val="center"/>
            <w:hideMark/>
          </w:tcPr>
          <w:p w14:paraId="136856CE" w14:textId="70E3651F" w:rsidR="0019553A" w:rsidRPr="00D2201D" w:rsidRDefault="0019553A" w:rsidP="0019553A">
            <w:pPr>
              <w:spacing w:after="0"/>
              <w:jc w:val="right"/>
              <w:rPr>
                <w:rFonts w:eastAsia="Times New Roman" w:cs="Arial"/>
                <w:sz w:val="20"/>
              </w:rPr>
            </w:pPr>
            <w:r w:rsidRPr="00D2201D">
              <w:rPr>
                <w:rFonts w:eastAsia="Times New Roman" w:cs="Arial"/>
                <w:sz w:val="20"/>
              </w:rPr>
              <w:t>$100.00</w:t>
            </w:r>
          </w:p>
        </w:tc>
        <w:tc>
          <w:tcPr>
            <w:tcW w:w="2389" w:type="dxa"/>
            <w:tcBorders>
              <w:top w:val="nil"/>
              <w:left w:val="nil"/>
              <w:bottom w:val="single" w:sz="4" w:space="0" w:color="auto"/>
              <w:right w:val="nil"/>
            </w:tcBorders>
            <w:shd w:val="clear" w:color="auto" w:fill="auto"/>
            <w:vAlign w:val="center"/>
            <w:hideMark/>
          </w:tcPr>
          <w:p w14:paraId="24D6DB07" w14:textId="1A706E47" w:rsidR="0019553A" w:rsidRPr="00D2201D" w:rsidRDefault="0019553A" w:rsidP="0019553A">
            <w:pPr>
              <w:spacing w:after="0"/>
              <w:jc w:val="right"/>
              <w:rPr>
                <w:rFonts w:eastAsia="Times New Roman" w:cs="Arial"/>
                <w:sz w:val="20"/>
              </w:rPr>
            </w:pPr>
            <w:r>
              <w:rPr>
                <w:rFonts w:eastAsia="Times New Roman" w:cs="Arial"/>
                <w:sz w:val="20"/>
              </w:rPr>
              <w:t>$102</w:t>
            </w:r>
            <w:r w:rsidRPr="00D2201D">
              <w:rPr>
                <w:rFonts w:eastAsia="Times New Roman" w:cs="Arial"/>
                <w:sz w:val="20"/>
              </w:rPr>
              <w:t>.00</w:t>
            </w:r>
          </w:p>
        </w:tc>
      </w:tr>
      <w:tr w:rsidR="0019553A" w:rsidRPr="00D2201D" w14:paraId="11FF77D3"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422EA1BC" w14:textId="61BEC20E"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Promotions</w:t>
            </w:r>
          </w:p>
        </w:tc>
      </w:tr>
      <w:tr w:rsidR="00897E1B" w:rsidRPr="00D2201D" w14:paraId="30883E5B" w14:textId="77777777" w:rsidTr="00940E08">
        <w:trPr>
          <w:trHeight w:val="340"/>
        </w:trPr>
        <w:tc>
          <w:tcPr>
            <w:tcW w:w="9199" w:type="dxa"/>
            <w:tcBorders>
              <w:top w:val="nil"/>
              <w:left w:val="nil"/>
              <w:bottom w:val="single" w:sz="4" w:space="0" w:color="auto"/>
              <w:right w:val="nil"/>
            </w:tcBorders>
            <w:shd w:val="clear" w:color="auto" w:fill="auto"/>
            <w:hideMark/>
          </w:tcPr>
          <w:p w14:paraId="375E1474" w14:textId="75709DBB" w:rsidR="00897E1B" w:rsidRPr="00D2201D" w:rsidRDefault="00897E1B" w:rsidP="00897E1B">
            <w:pPr>
              <w:spacing w:after="0"/>
              <w:rPr>
                <w:rFonts w:eastAsia="Times New Roman" w:cs="Arial"/>
                <w:sz w:val="20"/>
              </w:rPr>
            </w:pPr>
            <w:r>
              <w:rPr>
                <w:rFonts w:cs="Arial"/>
                <w:color w:val="000000"/>
                <w:sz w:val="20"/>
                <w:szCs w:val="20"/>
              </w:rPr>
              <w:t xml:space="preserve">Distributing Promotional Flyers - for </w:t>
            </w:r>
            <w:r w:rsidR="00C32607">
              <w:rPr>
                <w:rFonts w:cs="Arial"/>
                <w:color w:val="000000"/>
                <w:sz w:val="20"/>
                <w:szCs w:val="20"/>
              </w:rPr>
              <w:t>City of Port Phillip</w:t>
            </w:r>
            <w:r>
              <w:rPr>
                <w:rFonts w:cs="Arial"/>
                <w:color w:val="000000"/>
                <w:sz w:val="20"/>
                <w:szCs w:val="20"/>
              </w:rPr>
              <w:t xml:space="preserve"> businesses (full day/ eight hours) </w:t>
            </w:r>
          </w:p>
        </w:tc>
        <w:tc>
          <w:tcPr>
            <w:tcW w:w="2375" w:type="dxa"/>
            <w:tcBorders>
              <w:top w:val="nil"/>
              <w:left w:val="nil"/>
              <w:bottom w:val="single" w:sz="4" w:space="0" w:color="auto"/>
              <w:right w:val="nil"/>
            </w:tcBorders>
            <w:shd w:val="clear" w:color="auto" w:fill="auto"/>
            <w:hideMark/>
          </w:tcPr>
          <w:p w14:paraId="2F437E55" w14:textId="18CFF8A9" w:rsidR="00897E1B" w:rsidRPr="00D2201D" w:rsidRDefault="00897E1B" w:rsidP="00897E1B">
            <w:pPr>
              <w:spacing w:after="0"/>
              <w:jc w:val="right"/>
              <w:rPr>
                <w:rFonts w:eastAsia="Times New Roman" w:cs="Arial"/>
                <w:sz w:val="20"/>
              </w:rPr>
            </w:pPr>
            <w:r>
              <w:rPr>
                <w:rFonts w:cs="Arial"/>
                <w:color w:val="000000"/>
                <w:sz w:val="20"/>
                <w:szCs w:val="20"/>
              </w:rPr>
              <w:t>$105.00</w:t>
            </w:r>
          </w:p>
        </w:tc>
        <w:tc>
          <w:tcPr>
            <w:tcW w:w="2389" w:type="dxa"/>
            <w:tcBorders>
              <w:top w:val="nil"/>
              <w:left w:val="nil"/>
              <w:bottom w:val="single" w:sz="4" w:space="0" w:color="auto"/>
              <w:right w:val="nil"/>
            </w:tcBorders>
            <w:shd w:val="clear" w:color="auto" w:fill="auto"/>
          </w:tcPr>
          <w:p w14:paraId="4B5254B3" w14:textId="7D81E0DF" w:rsidR="00897E1B" w:rsidRPr="00D2201D" w:rsidRDefault="00897E1B" w:rsidP="00897E1B">
            <w:pPr>
              <w:spacing w:after="0"/>
              <w:jc w:val="right"/>
              <w:rPr>
                <w:rFonts w:eastAsia="Times New Roman" w:cs="Arial"/>
                <w:sz w:val="20"/>
              </w:rPr>
            </w:pPr>
            <w:r>
              <w:rPr>
                <w:rFonts w:cs="Arial"/>
                <w:color w:val="000000"/>
                <w:sz w:val="20"/>
                <w:szCs w:val="20"/>
              </w:rPr>
              <w:t>$107.00</w:t>
            </w:r>
          </w:p>
        </w:tc>
      </w:tr>
      <w:tr w:rsidR="00897E1B" w:rsidRPr="00D2201D" w14:paraId="320ECCE0" w14:textId="77777777" w:rsidTr="00940E08">
        <w:trPr>
          <w:trHeight w:val="340"/>
        </w:trPr>
        <w:tc>
          <w:tcPr>
            <w:tcW w:w="9199" w:type="dxa"/>
            <w:tcBorders>
              <w:top w:val="nil"/>
              <w:left w:val="nil"/>
              <w:bottom w:val="single" w:sz="4" w:space="0" w:color="auto"/>
              <w:right w:val="nil"/>
            </w:tcBorders>
            <w:shd w:val="clear" w:color="auto" w:fill="auto"/>
            <w:hideMark/>
          </w:tcPr>
          <w:p w14:paraId="2D20F76A" w14:textId="1A0CE4FE" w:rsidR="00897E1B" w:rsidRPr="00D2201D" w:rsidRDefault="00897E1B" w:rsidP="00897E1B">
            <w:pPr>
              <w:spacing w:after="0"/>
              <w:rPr>
                <w:rFonts w:eastAsia="Times New Roman" w:cs="Arial"/>
                <w:sz w:val="20"/>
              </w:rPr>
            </w:pPr>
            <w:r>
              <w:rPr>
                <w:rFonts w:cs="Arial"/>
                <w:color w:val="000000"/>
                <w:sz w:val="20"/>
                <w:szCs w:val="20"/>
              </w:rPr>
              <w:t xml:space="preserve">Distributing Promotional Flyers - for </w:t>
            </w:r>
            <w:r w:rsidR="00C32607">
              <w:rPr>
                <w:rFonts w:cs="Arial"/>
                <w:color w:val="000000"/>
                <w:sz w:val="20"/>
                <w:szCs w:val="20"/>
              </w:rPr>
              <w:t xml:space="preserve">City of Port Phillip </w:t>
            </w:r>
            <w:r>
              <w:rPr>
                <w:rFonts w:cs="Arial"/>
                <w:color w:val="000000"/>
                <w:sz w:val="20"/>
                <w:szCs w:val="20"/>
              </w:rPr>
              <w:t>businesses (per hour)</w:t>
            </w:r>
          </w:p>
        </w:tc>
        <w:tc>
          <w:tcPr>
            <w:tcW w:w="2375" w:type="dxa"/>
            <w:tcBorders>
              <w:top w:val="nil"/>
              <w:left w:val="nil"/>
              <w:bottom w:val="single" w:sz="4" w:space="0" w:color="auto"/>
              <w:right w:val="nil"/>
            </w:tcBorders>
            <w:shd w:val="clear" w:color="auto" w:fill="auto"/>
            <w:hideMark/>
          </w:tcPr>
          <w:p w14:paraId="64C07326" w14:textId="7D8329A8" w:rsidR="00897E1B" w:rsidRPr="00D2201D" w:rsidRDefault="00897E1B" w:rsidP="00897E1B">
            <w:pPr>
              <w:spacing w:after="0"/>
              <w:jc w:val="right"/>
              <w:rPr>
                <w:rFonts w:eastAsia="Times New Roman" w:cs="Arial"/>
                <w:sz w:val="20"/>
              </w:rPr>
            </w:pPr>
            <w:r>
              <w:rPr>
                <w:rFonts w:cs="Arial"/>
                <w:color w:val="000000"/>
                <w:sz w:val="20"/>
                <w:szCs w:val="20"/>
              </w:rPr>
              <w:t>$20.00</w:t>
            </w:r>
          </w:p>
        </w:tc>
        <w:tc>
          <w:tcPr>
            <w:tcW w:w="2389" w:type="dxa"/>
            <w:tcBorders>
              <w:top w:val="nil"/>
              <w:left w:val="nil"/>
              <w:bottom w:val="single" w:sz="4" w:space="0" w:color="auto"/>
              <w:right w:val="nil"/>
            </w:tcBorders>
            <w:shd w:val="clear" w:color="auto" w:fill="auto"/>
          </w:tcPr>
          <w:p w14:paraId="460E6A3F" w14:textId="7A9CBB53" w:rsidR="00897E1B" w:rsidRPr="00D2201D" w:rsidRDefault="00897E1B" w:rsidP="00897E1B">
            <w:pPr>
              <w:spacing w:after="0"/>
              <w:jc w:val="right"/>
              <w:rPr>
                <w:rFonts w:eastAsia="Times New Roman" w:cs="Arial"/>
                <w:sz w:val="20"/>
              </w:rPr>
            </w:pPr>
            <w:r>
              <w:rPr>
                <w:rFonts w:cs="Arial"/>
                <w:color w:val="000000"/>
                <w:sz w:val="20"/>
                <w:szCs w:val="20"/>
              </w:rPr>
              <w:t>$20.00</w:t>
            </w:r>
          </w:p>
        </w:tc>
      </w:tr>
      <w:tr w:rsidR="00897E1B" w:rsidRPr="00D2201D" w14:paraId="674CC003" w14:textId="77777777" w:rsidTr="00940E08">
        <w:trPr>
          <w:trHeight w:val="340"/>
        </w:trPr>
        <w:tc>
          <w:tcPr>
            <w:tcW w:w="9199" w:type="dxa"/>
            <w:tcBorders>
              <w:top w:val="nil"/>
              <w:left w:val="nil"/>
              <w:bottom w:val="single" w:sz="4" w:space="0" w:color="auto"/>
              <w:right w:val="nil"/>
            </w:tcBorders>
            <w:shd w:val="clear" w:color="auto" w:fill="auto"/>
            <w:hideMark/>
          </w:tcPr>
          <w:p w14:paraId="025B2268" w14:textId="3ECBEB0B" w:rsidR="00897E1B" w:rsidRPr="00D2201D" w:rsidRDefault="00897E1B" w:rsidP="00897E1B">
            <w:pPr>
              <w:spacing w:after="0"/>
              <w:rPr>
                <w:rFonts w:eastAsia="Times New Roman" w:cs="Arial"/>
                <w:sz w:val="20"/>
              </w:rPr>
            </w:pPr>
            <w:r>
              <w:rPr>
                <w:rFonts w:cs="Arial"/>
                <w:color w:val="000000"/>
                <w:sz w:val="20"/>
                <w:szCs w:val="20"/>
              </w:rPr>
              <w:t>Product Promotions - per day fee for an eight-hour day</w:t>
            </w:r>
          </w:p>
        </w:tc>
        <w:tc>
          <w:tcPr>
            <w:tcW w:w="2375" w:type="dxa"/>
            <w:tcBorders>
              <w:top w:val="nil"/>
              <w:left w:val="nil"/>
              <w:bottom w:val="single" w:sz="4" w:space="0" w:color="auto"/>
              <w:right w:val="nil"/>
            </w:tcBorders>
            <w:shd w:val="clear" w:color="auto" w:fill="auto"/>
            <w:hideMark/>
          </w:tcPr>
          <w:p w14:paraId="7D439611" w14:textId="2BE21010" w:rsidR="00897E1B" w:rsidRPr="00D2201D" w:rsidRDefault="00897E1B" w:rsidP="00897E1B">
            <w:pPr>
              <w:spacing w:after="0"/>
              <w:jc w:val="right"/>
              <w:rPr>
                <w:rFonts w:eastAsia="Times New Roman" w:cs="Arial"/>
                <w:sz w:val="20"/>
              </w:rPr>
            </w:pPr>
            <w:r>
              <w:rPr>
                <w:rFonts w:cs="Arial"/>
                <w:color w:val="000000"/>
                <w:sz w:val="20"/>
                <w:szCs w:val="20"/>
              </w:rPr>
              <w:t>$2,920.00</w:t>
            </w:r>
          </w:p>
        </w:tc>
        <w:tc>
          <w:tcPr>
            <w:tcW w:w="2389" w:type="dxa"/>
            <w:tcBorders>
              <w:top w:val="nil"/>
              <w:left w:val="nil"/>
              <w:bottom w:val="single" w:sz="4" w:space="0" w:color="auto"/>
              <w:right w:val="nil"/>
            </w:tcBorders>
            <w:shd w:val="clear" w:color="auto" w:fill="auto"/>
          </w:tcPr>
          <w:p w14:paraId="24E1036A" w14:textId="69CB6A24" w:rsidR="00897E1B" w:rsidRPr="00D2201D" w:rsidRDefault="00897E1B" w:rsidP="00897E1B">
            <w:pPr>
              <w:spacing w:after="0"/>
              <w:jc w:val="right"/>
              <w:rPr>
                <w:rFonts w:eastAsia="Times New Roman" w:cs="Arial"/>
                <w:sz w:val="20"/>
              </w:rPr>
            </w:pPr>
            <w:r>
              <w:rPr>
                <w:rFonts w:cs="Arial"/>
                <w:color w:val="000000"/>
                <w:sz w:val="20"/>
                <w:szCs w:val="20"/>
              </w:rPr>
              <w:t>$2,985.00</w:t>
            </w:r>
          </w:p>
        </w:tc>
      </w:tr>
      <w:tr w:rsidR="00897E1B" w:rsidRPr="00D2201D" w14:paraId="115930D7" w14:textId="77777777" w:rsidTr="00940E08">
        <w:trPr>
          <w:trHeight w:val="340"/>
        </w:trPr>
        <w:tc>
          <w:tcPr>
            <w:tcW w:w="9199" w:type="dxa"/>
            <w:tcBorders>
              <w:top w:val="nil"/>
              <w:left w:val="nil"/>
              <w:bottom w:val="single" w:sz="4" w:space="0" w:color="auto"/>
              <w:right w:val="nil"/>
            </w:tcBorders>
            <w:shd w:val="clear" w:color="auto" w:fill="auto"/>
            <w:hideMark/>
          </w:tcPr>
          <w:p w14:paraId="29CA74D2" w14:textId="6BD1A894" w:rsidR="00897E1B" w:rsidRPr="00D2201D" w:rsidRDefault="00897E1B" w:rsidP="00897E1B">
            <w:pPr>
              <w:spacing w:after="0"/>
              <w:rPr>
                <w:rFonts w:eastAsia="Times New Roman" w:cs="Arial"/>
                <w:sz w:val="20"/>
              </w:rPr>
            </w:pPr>
            <w:r>
              <w:rPr>
                <w:rFonts w:cs="Arial"/>
                <w:color w:val="000000"/>
                <w:sz w:val="20"/>
                <w:szCs w:val="20"/>
              </w:rPr>
              <w:t>Product Promotions - per day fee for an eight-hour day package</w:t>
            </w:r>
            <w:r>
              <w:rPr>
                <w:rFonts w:cs="Arial"/>
                <w:color w:val="000000"/>
                <w:sz w:val="20"/>
                <w:szCs w:val="20"/>
              </w:rPr>
              <w:br/>
              <w:t>(Minimum three days)</w:t>
            </w:r>
          </w:p>
        </w:tc>
        <w:tc>
          <w:tcPr>
            <w:tcW w:w="2375" w:type="dxa"/>
            <w:tcBorders>
              <w:top w:val="nil"/>
              <w:left w:val="nil"/>
              <w:bottom w:val="single" w:sz="4" w:space="0" w:color="auto"/>
              <w:right w:val="nil"/>
            </w:tcBorders>
            <w:shd w:val="clear" w:color="auto" w:fill="auto"/>
            <w:hideMark/>
          </w:tcPr>
          <w:p w14:paraId="56F060D9" w14:textId="1A8EFD5F" w:rsidR="00897E1B" w:rsidRPr="00D2201D" w:rsidRDefault="00897E1B" w:rsidP="00897E1B">
            <w:pPr>
              <w:spacing w:after="0"/>
              <w:jc w:val="right"/>
              <w:rPr>
                <w:rFonts w:eastAsia="Times New Roman" w:cs="Arial"/>
                <w:sz w:val="20"/>
              </w:rPr>
            </w:pPr>
            <w:r>
              <w:rPr>
                <w:rFonts w:cs="Arial"/>
                <w:color w:val="000000"/>
                <w:sz w:val="20"/>
                <w:szCs w:val="20"/>
              </w:rPr>
              <w:t>$2,425.00</w:t>
            </w:r>
          </w:p>
        </w:tc>
        <w:tc>
          <w:tcPr>
            <w:tcW w:w="2389" w:type="dxa"/>
            <w:tcBorders>
              <w:top w:val="nil"/>
              <w:left w:val="nil"/>
              <w:bottom w:val="single" w:sz="4" w:space="0" w:color="auto"/>
              <w:right w:val="nil"/>
            </w:tcBorders>
            <w:shd w:val="clear" w:color="auto" w:fill="auto"/>
          </w:tcPr>
          <w:p w14:paraId="5EC04663" w14:textId="3BB3E52F" w:rsidR="00897E1B" w:rsidRPr="00D2201D" w:rsidRDefault="00897E1B" w:rsidP="00897E1B">
            <w:pPr>
              <w:spacing w:after="0"/>
              <w:jc w:val="right"/>
              <w:rPr>
                <w:rFonts w:eastAsia="Times New Roman" w:cs="Arial"/>
                <w:sz w:val="20"/>
              </w:rPr>
            </w:pPr>
            <w:r>
              <w:rPr>
                <w:rFonts w:cs="Arial"/>
                <w:color w:val="000000"/>
                <w:sz w:val="20"/>
                <w:szCs w:val="20"/>
              </w:rPr>
              <w:t>$2,475.00</w:t>
            </w:r>
          </w:p>
        </w:tc>
      </w:tr>
      <w:tr w:rsidR="00897E1B" w:rsidRPr="00D2201D" w14:paraId="4672882E" w14:textId="77777777" w:rsidTr="00940E08">
        <w:trPr>
          <w:trHeight w:val="340"/>
        </w:trPr>
        <w:tc>
          <w:tcPr>
            <w:tcW w:w="9199" w:type="dxa"/>
            <w:tcBorders>
              <w:top w:val="nil"/>
              <w:left w:val="nil"/>
              <w:bottom w:val="single" w:sz="4" w:space="0" w:color="auto"/>
              <w:right w:val="nil"/>
            </w:tcBorders>
            <w:shd w:val="clear" w:color="auto" w:fill="auto"/>
            <w:hideMark/>
          </w:tcPr>
          <w:p w14:paraId="4282DD9B" w14:textId="6DF47E32" w:rsidR="00897E1B" w:rsidRPr="00D2201D" w:rsidRDefault="00897E1B" w:rsidP="00897E1B">
            <w:pPr>
              <w:spacing w:after="0"/>
              <w:rPr>
                <w:rFonts w:eastAsia="Times New Roman" w:cs="Arial"/>
                <w:sz w:val="20"/>
              </w:rPr>
            </w:pPr>
            <w:r>
              <w:rPr>
                <w:rFonts w:cs="Arial"/>
                <w:color w:val="000000"/>
                <w:sz w:val="20"/>
                <w:szCs w:val="20"/>
              </w:rPr>
              <w:t>Product Promotions - roving, no structures (per hour)</w:t>
            </w:r>
          </w:p>
        </w:tc>
        <w:tc>
          <w:tcPr>
            <w:tcW w:w="2375" w:type="dxa"/>
            <w:tcBorders>
              <w:top w:val="nil"/>
              <w:left w:val="nil"/>
              <w:bottom w:val="single" w:sz="4" w:space="0" w:color="auto"/>
              <w:right w:val="nil"/>
            </w:tcBorders>
            <w:shd w:val="clear" w:color="auto" w:fill="auto"/>
            <w:hideMark/>
          </w:tcPr>
          <w:p w14:paraId="317C5E33" w14:textId="7A9AEAE4" w:rsidR="00897E1B" w:rsidRPr="00D2201D" w:rsidRDefault="00897E1B" w:rsidP="00897E1B">
            <w:pPr>
              <w:spacing w:after="0"/>
              <w:jc w:val="right"/>
              <w:rPr>
                <w:rFonts w:eastAsia="Times New Roman" w:cs="Arial"/>
                <w:sz w:val="20"/>
              </w:rPr>
            </w:pPr>
            <w:r>
              <w:rPr>
                <w:rFonts w:cs="Arial"/>
                <w:color w:val="000000"/>
                <w:sz w:val="20"/>
                <w:szCs w:val="20"/>
              </w:rPr>
              <w:t>$330.00</w:t>
            </w:r>
          </w:p>
        </w:tc>
        <w:tc>
          <w:tcPr>
            <w:tcW w:w="2389" w:type="dxa"/>
            <w:tcBorders>
              <w:top w:val="nil"/>
              <w:left w:val="nil"/>
              <w:bottom w:val="single" w:sz="4" w:space="0" w:color="auto"/>
              <w:right w:val="nil"/>
            </w:tcBorders>
            <w:shd w:val="clear" w:color="auto" w:fill="auto"/>
          </w:tcPr>
          <w:p w14:paraId="0B368AAB" w14:textId="7F6C0A72" w:rsidR="00897E1B" w:rsidRPr="00D2201D" w:rsidRDefault="00897E1B" w:rsidP="00897E1B">
            <w:pPr>
              <w:spacing w:after="0"/>
              <w:jc w:val="right"/>
              <w:rPr>
                <w:rFonts w:eastAsia="Times New Roman" w:cs="Arial"/>
                <w:sz w:val="20"/>
              </w:rPr>
            </w:pPr>
            <w:r>
              <w:rPr>
                <w:rFonts w:cs="Arial"/>
                <w:color w:val="000000"/>
                <w:sz w:val="20"/>
                <w:szCs w:val="20"/>
              </w:rPr>
              <w:t>$337.00</w:t>
            </w:r>
          </w:p>
        </w:tc>
      </w:tr>
      <w:tr w:rsidR="00897E1B" w:rsidRPr="00D2201D" w14:paraId="5E405F49" w14:textId="77777777" w:rsidTr="00940E08">
        <w:trPr>
          <w:trHeight w:val="340"/>
        </w:trPr>
        <w:tc>
          <w:tcPr>
            <w:tcW w:w="9199" w:type="dxa"/>
            <w:tcBorders>
              <w:top w:val="nil"/>
              <w:left w:val="nil"/>
              <w:bottom w:val="single" w:sz="4" w:space="0" w:color="auto"/>
              <w:right w:val="nil"/>
            </w:tcBorders>
            <w:shd w:val="clear" w:color="auto" w:fill="auto"/>
            <w:hideMark/>
          </w:tcPr>
          <w:p w14:paraId="2DBE9E15" w14:textId="5285CFC2" w:rsidR="00897E1B" w:rsidRPr="00D2201D" w:rsidRDefault="00897E1B" w:rsidP="00897E1B">
            <w:pPr>
              <w:spacing w:after="0"/>
              <w:rPr>
                <w:rFonts w:eastAsia="Times New Roman" w:cs="Arial"/>
                <w:sz w:val="20"/>
              </w:rPr>
            </w:pPr>
            <w:r>
              <w:rPr>
                <w:rFonts w:cs="Arial"/>
                <w:color w:val="000000"/>
                <w:sz w:val="20"/>
                <w:szCs w:val="20"/>
              </w:rPr>
              <w:t>Product Promotions - with structures or vehicles (per hour) - Outside St Kilda Precinct</w:t>
            </w:r>
          </w:p>
        </w:tc>
        <w:tc>
          <w:tcPr>
            <w:tcW w:w="2375" w:type="dxa"/>
            <w:tcBorders>
              <w:top w:val="nil"/>
              <w:left w:val="nil"/>
              <w:bottom w:val="single" w:sz="4" w:space="0" w:color="auto"/>
              <w:right w:val="nil"/>
            </w:tcBorders>
            <w:shd w:val="clear" w:color="auto" w:fill="auto"/>
            <w:hideMark/>
          </w:tcPr>
          <w:p w14:paraId="04C35177" w14:textId="243234AD" w:rsidR="00897E1B" w:rsidRPr="00D2201D" w:rsidRDefault="00897E1B" w:rsidP="00897E1B">
            <w:pPr>
              <w:spacing w:after="0"/>
              <w:jc w:val="right"/>
              <w:rPr>
                <w:rFonts w:eastAsia="Times New Roman" w:cs="Arial"/>
                <w:sz w:val="20"/>
              </w:rPr>
            </w:pPr>
            <w:r>
              <w:rPr>
                <w:rFonts w:cs="Arial"/>
                <w:color w:val="000000"/>
                <w:sz w:val="20"/>
                <w:szCs w:val="20"/>
              </w:rPr>
              <w:t>$390.00</w:t>
            </w:r>
          </w:p>
        </w:tc>
        <w:tc>
          <w:tcPr>
            <w:tcW w:w="2389" w:type="dxa"/>
            <w:tcBorders>
              <w:top w:val="nil"/>
              <w:left w:val="nil"/>
              <w:bottom w:val="single" w:sz="4" w:space="0" w:color="auto"/>
              <w:right w:val="nil"/>
            </w:tcBorders>
            <w:shd w:val="clear" w:color="auto" w:fill="auto"/>
          </w:tcPr>
          <w:p w14:paraId="541900CB" w14:textId="6ED9B777" w:rsidR="00897E1B" w:rsidRPr="00D2201D" w:rsidRDefault="00897E1B" w:rsidP="00897E1B">
            <w:pPr>
              <w:spacing w:after="0"/>
              <w:jc w:val="right"/>
              <w:rPr>
                <w:rFonts w:eastAsia="Times New Roman" w:cs="Arial"/>
                <w:sz w:val="20"/>
              </w:rPr>
            </w:pPr>
            <w:r>
              <w:rPr>
                <w:rFonts w:cs="Arial"/>
                <w:color w:val="000000"/>
                <w:sz w:val="20"/>
                <w:szCs w:val="20"/>
              </w:rPr>
              <w:t>$395.00</w:t>
            </w:r>
          </w:p>
        </w:tc>
      </w:tr>
      <w:tr w:rsidR="00897E1B" w:rsidRPr="00D2201D" w14:paraId="5E0D07B9" w14:textId="77777777" w:rsidTr="00940E08">
        <w:trPr>
          <w:trHeight w:val="340"/>
        </w:trPr>
        <w:tc>
          <w:tcPr>
            <w:tcW w:w="9199" w:type="dxa"/>
            <w:tcBorders>
              <w:top w:val="nil"/>
              <w:left w:val="nil"/>
              <w:bottom w:val="single" w:sz="4" w:space="0" w:color="auto"/>
              <w:right w:val="nil"/>
            </w:tcBorders>
            <w:shd w:val="clear" w:color="auto" w:fill="auto"/>
            <w:hideMark/>
          </w:tcPr>
          <w:p w14:paraId="669450CE" w14:textId="3704E632" w:rsidR="00897E1B" w:rsidRPr="00D2201D" w:rsidRDefault="00897E1B" w:rsidP="00897E1B">
            <w:pPr>
              <w:spacing w:after="0"/>
              <w:rPr>
                <w:rFonts w:eastAsia="Times New Roman" w:cs="Arial"/>
                <w:sz w:val="20"/>
              </w:rPr>
            </w:pPr>
            <w:r>
              <w:rPr>
                <w:rFonts w:cs="Arial"/>
                <w:color w:val="000000"/>
                <w:sz w:val="20"/>
                <w:szCs w:val="20"/>
              </w:rPr>
              <w:lastRenderedPageBreak/>
              <w:t>Product Promotions - with structures or vehicles (per hour) - St Kilda Precinct</w:t>
            </w:r>
          </w:p>
        </w:tc>
        <w:tc>
          <w:tcPr>
            <w:tcW w:w="2375" w:type="dxa"/>
            <w:tcBorders>
              <w:top w:val="nil"/>
              <w:left w:val="nil"/>
              <w:bottom w:val="single" w:sz="4" w:space="0" w:color="auto"/>
              <w:right w:val="nil"/>
            </w:tcBorders>
            <w:shd w:val="clear" w:color="auto" w:fill="auto"/>
            <w:hideMark/>
          </w:tcPr>
          <w:p w14:paraId="62ECCE25" w14:textId="351B9076" w:rsidR="00897E1B" w:rsidRPr="00D2201D" w:rsidRDefault="00897E1B" w:rsidP="00897E1B">
            <w:pPr>
              <w:spacing w:after="0"/>
              <w:jc w:val="right"/>
              <w:rPr>
                <w:rFonts w:eastAsia="Times New Roman" w:cs="Arial"/>
                <w:sz w:val="20"/>
              </w:rPr>
            </w:pPr>
            <w:r>
              <w:rPr>
                <w:rFonts w:cs="Arial"/>
                <w:color w:val="000000"/>
                <w:sz w:val="20"/>
                <w:szCs w:val="20"/>
              </w:rPr>
              <w:t>$505.00</w:t>
            </w:r>
          </w:p>
        </w:tc>
        <w:tc>
          <w:tcPr>
            <w:tcW w:w="2389" w:type="dxa"/>
            <w:tcBorders>
              <w:top w:val="nil"/>
              <w:left w:val="nil"/>
              <w:bottom w:val="single" w:sz="4" w:space="0" w:color="auto"/>
              <w:right w:val="nil"/>
            </w:tcBorders>
            <w:shd w:val="clear" w:color="auto" w:fill="auto"/>
          </w:tcPr>
          <w:p w14:paraId="31AD3D14" w14:textId="31603A68" w:rsidR="00897E1B" w:rsidRPr="00D2201D" w:rsidRDefault="00897E1B" w:rsidP="00897E1B">
            <w:pPr>
              <w:spacing w:after="0"/>
              <w:jc w:val="right"/>
              <w:rPr>
                <w:rFonts w:eastAsia="Times New Roman" w:cs="Arial"/>
                <w:sz w:val="20"/>
              </w:rPr>
            </w:pPr>
            <w:r>
              <w:rPr>
                <w:rFonts w:cs="Arial"/>
                <w:color w:val="000000"/>
                <w:sz w:val="20"/>
                <w:szCs w:val="20"/>
              </w:rPr>
              <w:t>$515.00</w:t>
            </w:r>
          </w:p>
        </w:tc>
      </w:tr>
      <w:tr w:rsidR="0019553A" w:rsidRPr="00D2201D" w14:paraId="10B7CE90"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75CDDDB" w14:textId="14C89CE3"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Commercial Event or Promotion - site fee per day</w:t>
            </w:r>
          </w:p>
        </w:tc>
      </w:tr>
      <w:tr w:rsidR="00897E1B" w:rsidRPr="00D2201D" w14:paraId="064F06A2" w14:textId="77777777" w:rsidTr="00940E08">
        <w:trPr>
          <w:trHeight w:val="340"/>
        </w:trPr>
        <w:tc>
          <w:tcPr>
            <w:tcW w:w="9199" w:type="dxa"/>
            <w:tcBorders>
              <w:top w:val="nil"/>
              <w:left w:val="nil"/>
              <w:bottom w:val="single" w:sz="4" w:space="0" w:color="auto"/>
              <w:right w:val="nil"/>
            </w:tcBorders>
            <w:shd w:val="clear" w:color="auto" w:fill="auto"/>
            <w:hideMark/>
          </w:tcPr>
          <w:p w14:paraId="767C2008" w14:textId="77777777" w:rsidR="00897E1B" w:rsidRPr="00D2201D" w:rsidRDefault="00897E1B" w:rsidP="00897E1B">
            <w:pPr>
              <w:spacing w:after="0"/>
              <w:rPr>
                <w:rFonts w:eastAsia="Times New Roman" w:cs="Arial"/>
                <w:sz w:val="20"/>
              </w:rPr>
            </w:pPr>
            <w:r>
              <w:rPr>
                <w:rFonts w:cs="Arial"/>
                <w:color w:val="000000"/>
                <w:sz w:val="20"/>
                <w:szCs w:val="20"/>
              </w:rPr>
              <w:t>Bump in and bump out fee - weekdays per day</w:t>
            </w:r>
          </w:p>
        </w:tc>
        <w:tc>
          <w:tcPr>
            <w:tcW w:w="2375" w:type="dxa"/>
            <w:tcBorders>
              <w:top w:val="nil"/>
              <w:left w:val="nil"/>
              <w:bottom w:val="single" w:sz="4" w:space="0" w:color="auto"/>
              <w:right w:val="nil"/>
            </w:tcBorders>
            <w:shd w:val="clear" w:color="auto" w:fill="auto"/>
            <w:hideMark/>
          </w:tcPr>
          <w:p w14:paraId="12E5DC2E" w14:textId="371AC336" w:rsidR="00897E1B" w:rsidRPr="00D2201D" w:rsidRDefault="00897E1B" w:rsidP="00897E1B">
            <w:pPr>
              <w:spacing w:after="0"/>
              <w:jc w:val="right"/>
              <w:rPr>
                <w:rFonts w:eastAsia="Times New Roman" w:cs="Arial"/>
                <w:sz w:val="20"/>
              </w:rPr>
            </w:pPr>
            <w:r>
              <w:rPr>
                <w:rFonts w:cs="Arial"/>
                <w:color w:val="000000"/>
                <w:sz w:val="20"/>
                <w:szCs w:val="20"/>
              </w:rPr>
              <w:t>$670.00</w:t>
            </w:r>
          </w:p>
        </w:tc>
        <w:tc>
          <w:tcPr>
            <w:tcW w:w="2389" w:type="dxa"/>
            <w:tcBorders>
              <w:top w:val="nil"/>
              <w:left w:val="nil"/>
              <w:bottom w:val="single" w:sz="4" w:space="0" w:color="auto"/>
              <w:right w:val="nil"/>
            </w:tcBorders>
            <w:shd w:val="clear" w:color="auto" w:fill="auto"/>
          </w:tcPr>
          <w:p w14:paraId="173C7B33" w14:textId="07CF6817" w:rsidR="00897E1B" w:rsidRPr="00D2201D" w:rsidRDefault="00897E1B" w:rsidP="00897E1B">
            <w:pPr>
              <w:spacing w:after="0"/>
              <w:jc w:val="right"/>
              <w:rPr>
                <w:rFonts w:eastAsia="Times New Roman" w:cs="Arial"/>
                <w:sz w:val="20"/>
              </w:rPr>
            </w:pPr>
            <w:r>
              <w:rPr>
                <w:rFonts w:cs="Arial"/>
                <w:color w:val="000000"/>
                <w:sz w:val="20"/>
                <w:szCs w:val="20"/>
              </w:rPr>
              <w:t>$685.00</w:t>
            </w:r>
          </w:p>
        </w:tc>
      </w:tr>
      <w:tr w:rsidR="00897E1B" w:rsidRPr="00D2201D" w14:paraId="6A2638AB" w14:textId="77777777" w:rsidTr="00940E08">
        <w:trPr>
          <w:trHeight w:val="340"/>
        </w:trPr>
        <w:tc>
          <w:tcPr>
            <w:tcW w:w="9199" w:type="dxa"/>
            <w:tcBorders>
              <w:top w:val="nil"/>
              <w:left w:val="nil"/>
              <w:bottom w:val="single" w:sz="4" w:space="0" w:color="auto"/>
              <w:right w:val="nil"/>
            </w:tcBorders>
            <w:shd w:val="clear" w:color="auto" w:fill="auto"/>
            <w:hideMark/>
          </w:tcPr>
          <w:p w14:paraId="20BE23AF" w14:textId="77777777" w:rsidR="00897E1B" w:rsidRPr="00D2201D" w:rsidRDefault="00897E1B" w:rsidP="00897E1B">
            <w:pPr>
              <w:spacing w:after="0"/>
              <w:rPr>
                <w:rFonts w:eastAsia="Times New Roman" w:cs="Arial"/>
                <w:sz w:val="20"/>
              </w:rPr>
            </w:pPr>
            <w:r>
              <w:rPr>
                <w:rFonts w:cs="Arial"/>
                <w:color w:val="000000"/>
                <w:sz w:val="20"/>
                <w:szCs w:val="20"/>
              </w:rPr>
              <w:t>Bump in and bump out fee - weekends per day</w:t>
            </w:r>
          </w:p>
        </w:tc>
        <w:tc>
          <w:tcPr>
            <w:tcW w:w="2375" w:type="dxa"/>
            <w:tcBorders>
              <w:top w:val="nil"/>
              <w:left w:val="nil"/>
              <w:bottom w:val="single" w:sz="4" w:space="0" w:color="auto"/>
              <w:right w:val="nil"/>
            </w:tcBorders>
            <w:shd w:val="clear" w:color="auto" w:fill="auto"/>
            <w:hideMark/>
          </w:tcPr>
          <w:p w14:paraId="396BB835" w14:textId="0F29B14F" w:rsidR="00897E1B" w:rsidRPr="00D2201D" w:rsidRDefault="00897E1B" w:rsidP="00897E1B">
            <w:pPr>
              <w:spacing w:after="0"/>
              <w:jc w:val="right"/>
              <w:rPr>
                <w:rFonts w:eastAsia="Times New Roman" w:cs="Arial"/>
                <w:sz w:val="20"/>
              </w:rPr>
            </w:pPr>
            <w:r>
              <w:rPr>
                <w:rFonts w:cs="Arial"/>
                <w:color w:val="000000"/>
                <w:sz w:val="20"/>
                <w:szCs w:val="20"/>
              </w:rPr>
              <w:t>$820.00</w:t>
            </w:r>
          </w:p>
        </w:tc>
        <w:tc>
          <w:tcPr>
            <w:tcW w:w="2389" w:type="dxa"/>
            <w:tcBorders>
              <w:top w:val="nil"/>
              <w:left w:val="nil"/>
              <w:bottom w:val="single" w:sz="4" w:space="0" w:color="auto"/>
              <w:right w:val="nil"/>
            </w:tcBorders>
            <w:shd w:val="clear" w:color="auto" w:fill="auto"/>
          </w:tcPr>
          <w:p w14:paraId="7486959A" w14:textId="3AD8F7CC" w:rsidR="00897E1B" w:rsidRPr="00D2201D" w:rsidRDefault="00897E1B" w:rsidP="00897E1B">
            <w:pPr>
              <w:spacing w:after="0"/>
              <w:jc w:val="right"/>
              <w:rPr>
                <w:rFonts w:eastAsia="Times New Roman" w:cs="Arial"/>
                <w:sz w:val="20"/>
              </w:rPr>
            </w:pPr>
            <w:r>
              <w:rPr>
                <w:rFonts w:cs="Arial"/>
                <w:color w:val="000000"/>
                <w:sz w:val="20"/>
                <w:szCs w:val="20"/>
              </w:rPr>
              <w:t>$838.00</w:t>
            </w:r>
          </w:p>
        </w:tc>
      </w:tr>
      <w:tr w:rsidR="00897E1B" w:rsidRPr="00D2201D" w14:paraId="2EC82779" w14:textId="77777777" w:rsidTr="00940E08">
        <w:trPr>
          <w:trHeight w:val="340"/>
        </w:trPr>
        <w:tc>
          <w:tcPr>
            <w:tcW w:w="9199" w:type="dxa"/>
            <w:tcBorders>
              <w:top w:val="nil"/>
              <w:left w:val="nil"/>
              <w:bottom w:val="single" w:sz="4" w:space="0" w:color="auto"/>
              <w:right w:val="nil"/>
            </w:tcBorders>
            <w:shd w:val="clear" w:color="auto" w:fill="auto"/>
            <w:hideMark/>
          </w:tcPr>
          <w:p w14:paraId="5758DE8C" w14:textId="2CC8A6FC" w:rsidR="00897E1B" w:rsidRPr="00D2201D" w:rsidRDefault="00897E1B" w:rsidP="00897E1B">
            <w:pPr>
              <w:spacing w:after="0"/>
              <w:rPr>
                <w:rFonts w:eastAsia="Times New Roman" w:cs="Arial"/>
                <w:sz w:val="20"/>
              </w:rPr>
            </w:pPr>
            <w:r>
              <w:rPr>
                <w:rFonts w:cs="Arial"/>
                <w:color w:val="000000"/>
                <w:sz w:val="20"/>
                <w:szCs w:val="20"/>
              </w:rPr>
              <w:t xml:space="preserve">Closure of Pier Road </w:t>
            </w:r>
          </w:p>
        </w:tc>
        <w:tc>
          <w:tcPr>
            <w:tcW w:w="2375" w:type="dxa"/>
            <w:tcBorders>
              <w:top w:val="nil"/>
              <w:left w:val="nil"/>
              <w:bottom w:val="single" w:sz="4" w:space="0" w:color="auto"/>
              <w:right w:val="nil"/>
            </w:tcBorders>
            <w:shd w:val="clear" w:color="auto" w:fill="auto"/>
            <w:hideMark/>
          </w:tcPr>
          <w:p w14:paraId="075E8651" w14:textId="3294EA1A" w:rsidR="00897E1B" w:rsidRPr="00D2201D" w:rsidRDefault="00897E1B" w:rsidP="00897E1B">
            <w:pPr>
              <w:spacing w:after="0"/>
              <w:jc w:val="right"/>
              <w:rPr>
                <w:rFonts w:eastAsia="Times New Roman" w:cs="Arial"/>
                <w:sz w:val="20"/>
              </w:rPr>
            </w:pPr>
            <w:r>
              <w:rPr>
                <w:rFonts w:cs="Arial"/>
                <w:color w:val="000000"/>
                <w:sz w:val="20"/>
                <w:szCs w:val="20"/>
              </w:rPr>
              <w:t>$1,480.00</w:t>
            </w:r>
          </w:p>
        </w:tc>
        <w:tc>
          <w:tcPr>
            <w:tcW w:w="2389" w:type="dxa"/>
            <w:tcBorders>
              <w:top w:val="nil"/>
              <w:left w:val="nil"/>
              <w:bottom w:val="single" w:sz="4" w:space="0" w:color="auto"/>
              <w:right w:val="nil"/>
            </w:tcBorders>
            <w:shd w:val="clear" w:color="auto" w:fill="auto"/>
          </w:tcPr>
          <w:p w14:paraId="505382A7" w14:textId="30A724DA" w:rsidR="00897E1B" w:rsidRPr="00D2201D" w:rsidRDefault="00897E1B" w:rsidP="00897E1B">
            <w:pPr>
              <w:spacing w:after="0"/>
              <w:jc w:val="right"/>
              <w:rPr>
                <w:rFonts w:eastAsia="Times New Roman" w:cs="Arial"/>
                <w:sz w:val="20"/>
              </w:rPr>
            </w:pPr>
            <w:r>
              <w:rPr>
                <w:rFonts w:cs="Arial"/>
                <w:color w:val="000000"/>
                <w:sz w:val="20"/>
                <w:szCs w:val="20"/>
              </w:rPr>
              <w:t>$2,000.00</w:t>
            </w:r>
          </w:p>
        </w:tc>
      </w:tr>
      <w:tr w:rsidR="00897E1B" w:rsidRPr="00D2201D" w14:paraId="04A29DE1" w14:textId="77777777" w:rsidTr="00940E08">
        <w:trPr>
          <w:trHeight w:val="340"/>
        </w:trPr>
        <w:tc>
          <w:tcPr>
            <w:tcW w:w="9199" w:type="dxa"/>
            <w:tcBorders>
              <w:top w:val="nil"/>
              <w:left w:val="nil"/>
              <w:bottom w:val="single" w:sz="4" w:space="0" w:color="auto"/>
              <w:right w:val="nil"/>
            </w:tcBorders>
            <w:shd w:val="clear" w:color="auto" w:fill="auto"/>
            <w:hideMark/>
          </w:tcPr>
          <w:p w14:paraId="6608956D" w14:textId="2155FB25" w:rsidR="00897E1B" w:rsidRPr="00D2201D" w:rsidRDefault="00897E1B" w:rsidP="00897E1B">
            <w:pPr>
              <w:spacing w:after="0"/>
              <w:rPr>
                <w:rFonts w:eastAsia="Times New Roman" w:cs="Arial"/>
                <w:sz w:val="20"/>
              </w:rPr>
            </w:pPr>
            <w:r>
              <w:rPr>
                <w:rFonts w:cs="Arial"/>
                <w:color w:val="000000"/>
                <w:sz w:val="20"/>
                <w:szCs w:val="20"/>
              </w:rPr>
              <w:t>Combined tourism event (St Kilda Town Hall and front lawn) - long stay</w:t>
            </w:r>
          </w:p>
        </w:tc>
        <w:tc>
          <w:tcPr>
            <w:tcW w:w="2375" w:type="dxa"/>
            <w:tcBorders>
              <w:top w:val="nil"/>
              <w:left w:val="nil"/>
              <w:bottom w:val="single" w:sz="4" w:space="0" w:color="auto"/>
              <w:right w:val="nil"/>
            </w:tcBorders>
            <w:shd w:val="clear" w:color="auto" w:fill="auto"/>
            <w:hideMark/>
          </w:tcPr>
          <w:p w14:paraId="7259595A" w14:textId="15E5C87B" w:rsidR="00897E1B" w:rsidRPr="00D2201D" w:rsidRDefault="00897E1B" w:rsidP="00897E1B">
            <w:pPr>
              <w:spacing w:after="0"/>
              <w:jc w:val="right"/>
              <w:rPr>
                <w:rFonts w:eastAsia="Times New Roman" w:cs="Arial"/>
                <w:sz w:val="20"/>
              </w:rPr>
            </w:pPr>
            <w:r>
              <w:rPr>
                <w:rFonts w:cs="Arial"/>
                <w:color w:val="000000"/>
                <w:sz w:val="20"/>
                <w:szCs w:val="20"/>
              </w:rPr>
              <w:t>$2,645.00</w:t>
            </w:r>
          </w:p>
        </w:tc>
        <w:tc>
          <w:tcPr>
            <w:tcW w:w="2389" w:type="dxa"/>
            <w:tcBorders>
              <w:top w:val="nil"/>
              <w:left w:val="nil"/>
              <w:bottom w:val="single" w:sz="4" w:space="0" w:color="auto"/>
              <w:right w:val="nil"/>
            </w:tcBorders>
            <w:shd w:val="clear" w:color="auto" w:fill="auto"/>
          </w:tcPr>
          <w:p w14:paraId="68C5BAF8" w14:textId="173D8D93" w:rsidR="00897E1B" w:rsidRPr="00D2201D" w:rsidRDefault="00897E1B" w:rsidP="00897E1B">
            <w:pPr>
              <w:spacing w:after="0"/>
              <w:jc w:val="right"/>
              <w:rPr>
                <w:rFonts w:eastAsia="Times New Roman" w:cs="Arial"/>
                <w:sz w:val="20"/>
              </w:rPr>
            </w:pPr>
            <w:r>
              <w:rPr>
                <w:rFonts w:cs="Arial"/>
                <w:color w:val="000000"/>
                <w:sz w:val="20"/>
                <w:szCs w:val="20"/>
              </w:rPr>
              <w:t>$2,704.00</w:t>
            </w:r>
          </w:p>
        </w:tc>
      </w:tr>
      <w:tr w:rsidR="00897E1B" w:rsidRPr="00D2201D" w14:paraId="104DCBAC" w14:textId="77777777" w:rsidTr="00940E08">
        <w:trPr>
          <w:trHeight w:val="340"/>
        </w:trPr>
        <w:tc>
          <w:tcPr>
            <w:tcW w:w="9199" w:type="dxa"/>
            <w:tcBorders>
              <w:top w:val="nil"/>
              <w:left w:val="nil"/>
              <w:bottom w:val="single" w:sz="4" w:space="0" w:color="auto"/>
              <w:right w:val="nil"/>
            </w:tcBorders>
            <w:shd w:val="clear" w:color="auto" w:fill="auto"/>
            <w:hideMark/>
          </w:tcPr>
          <w:p w14:paraId="4F9F0886" w14:textId="154AFA37" w:rsidR="00897E1B" w:rsidRPr="00D2201D" w:rsidRDefault="00897E1B" w:rsidP="00897E1B">
            <w:pPr>
              <w:spacing w:after="0"/>
              <w:rPr>
                <w:rFonts w:eastAsia="Times New Roman" w:cs="Arial"/>
                <w:sz w:val="20"/>
              </w:rPr>
            </w:pPr>
            <w:r>
              <w:rPr>
                <w:rFonts w:cs="Arial"/>
                <w:color w:val="000000"/>
                <w:sz w:val="20"/>
                <w:szCs w:val="20"/>
              </w:rPr>
              <w:t>Combined tourism event (St Kilda Town Hall and front lawn) - bump in and bump out fee</w:t>
            </w:r>
          </w:p>
        </w:tc>
        <w:tc>
          <w:tcPr>
            <w:tcW w:w="2375" w:type="dxa"/>
            <w:tcBorders>
              <w:top w:val="nil"/>
              <w:left w:val="nil"/>
              <w:bottom w:val="single" w:sz="4" w:space="0" w:color="auto"/>
              <w:right w:val="nil"/>
            </w:tcBorders>
            <w:shd w:val="clear" w:color="auto" w:fill="auto"/>
            <w:hideMark/>
          </w:tcPr>
          <w:p w14:paraId="2316E608" w14:textId="2B48D2C7" w:rsidR="00897E1B" w:rsidRPr="00D2201D" w:rsidRDefault="00897E1B" w:rsidP="00897E1B">
            <w:pPr>
              <w:spacing w:after="0"/>
              <w:jc w:val="right"/>
              <w:rPr>
                <w:rFonts w:eastAsia="Times New Roman" w:cs="Arial"/>
                <w:sz w:val="20"/>
              </w:rPr>
            </w:pPr>
            <w:r>
              <w:rPr>
                <w:rFonts w:cs="Arial"/>
                <w:color w:val="000000"/>
                <w:sz w:val="20"/>
                <w:szCs w:val="20"/>
              </w:rPr>
              <w:t>$737.00</w:t>
            </w:r>
          </w:p>
        </w:tc>
        <w:tc>
          <w:tcPr>
            <w:tcW w:w="2389" w:type="dxa"/>
            <w:tcBorders>
              <w:top w:val="nil"/>
              <w:left w:val="nil"/>
              <w:bottom w:val="single" w:sz="4" w:space="0" w:color="auto"/>
              <w:right w:val="nil"/>
            </w:tcBorders>
            <w:shd w:val="clear" w:color="auto" w:fill="auto"/>
          </w:tcPr>
          <w:p w14:paraId="40838338" w14:textId="2F6CF3BB" w:rsidR="00897E1B" w:rsidRPr="00D2201D" w:rsidRDefault="00897E1B" w:rsidP="00897E1B">
            <w:pPr>
              <w:spacing w:after="0"/>
              <w:jc w:val="right"/>
              <w:rPr>
                <w:rFonts w:eastAsia="Times New Roman" w:cs="Arial"/>
                <w:sz w:val="20"/>
              </w:rPr>
            </w:pPr>
            <w:r>
              <w:rPr>
                <w:rFonts w:cs="Arial"/>
                <w:color w:val="000000"/>
                <w:sz w:val="20"/>
                <w:szCs w:val="20"/>
              </w:rPr>
              <w:t>$750.00</w:t>
            </w:r>
          </w:p>
        </w:tc>
      </w:tr>
      <w:tr w:rsidR="00897E1B" w:rsidRPr="00D2201D" w14:paraId="1C3A6B35" w14:textId="77777777" w:rsidTr="00940E08">
        <w:trPr>
          <w:trHeight w:val="340"/>
        </w:trPr>
        <w:tc>
          <w:tcPr>
            <w:tcW w:w="9199" w:type="dxa"/>
            <w:tcBorders>
              <w:top w:val="nil"/>
              <w:left w:val="nil"/>
              <w:bottom w:val="single" w:sz="4" w:space="0" w:color="auto"/>
              <w:right w:val="nil"/>
            </w:tcBorders>
            <w:shd w:val="clear" w:color="auto" w:fill="auto"/>
            <w:hideMark/>
          </w:tcPr>
          <w:p w14:paraId="138B2E2C" w14:textId="25663763" w:rsidR="00897E1B" w:rsidRPr="00D2201D" w:rsidRDefault="00897E1B" w:rsidP="00897E1B">
            <w:pPr>
              <w:spacing w:after="0"/>
              <w:rPr>
                <w:rFonts w:eastAsia="Times New Roman" w:cs="Arial"/>
                <w:sz w:val="20"/>
              </w:rPr>
            </w:pPr>
            <w:r>
              <w:rPr>
                <w:rFonts w:cs="Arial"/>
                <w:color w:val="000000"/>
                <w:sz w:val="20"/>
                <w:szCs w:val="20"/>
              </w:rPr>
              <w:t xml:space="preserve">High risk/high impact event </w:t>
            </w:r>
          </w:p>
        </w:tc>
        <w:tc>
          <w:tcPr>
            <w:tcW w:w="2375" w:type="dxa"/>
            <w:tcBorders>
              <w:top w:val="nil"/>
              <w:left w:val="nil"/>
              <w:bottom w:val="single" w:sz="4" w:space="0" w:color="auto"/>
              <w:right w:val="nil"/>
            </w:tcBorders>
            <w:shd w:val="clear" w:color="auto" w:fill="auto"/>
            <w:hideMark/>
          </w:tcPr>
          <w:p w14:paraId="5D7719A9" w14:textId="063CA16A" w:rsidR="00897E1B" w:rsidRPr="00D2201D" w:rsidRDefault="00897E1B" w:rsidP="00897E1B">
            <w:pPr>
              <w:spacing w:after="0"/>
              <w:jc w:val="right"/>
              <w:rPr>
                <w:rFonts w:eastAsia="Times New Roman" w:cs="Arial"/>
                <w:sz w:val="20"/>
              </w:rPr>
            </w:pPr>
            <w:r>
              <w:rPr>
                <w:rFonts w:cs="Arial"/>
                <w:color w:val="000000"/>
                <w:sz w:val="20"/>
                <w:szCs w:val="20"/>
              </w:rPr>
              <w:t xml:space="preserve"> ($7,200 - $30,000)</w:t>
            </w:r>
          </w:p>
        </w:tc>
        <w:tc>
          <w:tcPr>
            <w:tcW w:w="2389" w:type="dxa"/>
            <w:tcBorders>
              <w:top w:val="nil"/>
              <w:left w:val="nil"/>
              <w:bottom w:val="single" w:sz="4" w:space="0" w:color="auto"/>
              <w:right w:val="nil"/>
            </w:tcBorders>
            <w:shd w:val="clear" w:color="auto" w:fill="auto"/>
          </w:tcPr>
          <w:p w14:paraId="3D2053C4" w14:textId="5F091741" w:rsidR="00897E1B" w:rsidRPr="00D2201D" w:rsidRDefault="00897E1B" w:rsidP="00897E1B">
            <w:pPr>
              <w:spacing w:after="0"/>
              <w:jc w:val="right"/>
              <w:rPr>
                <w:rFonts w:eastAsia="Times New Roman" w:cs="Arial"/>
                <w:sz w:val="20"/>
              </w:rPr>
            </w:pPr>
            <w:r>
              <w:rPr>
                <w:rFonts w:cs="Arial"/>
                <w:color w:val="000000"/>
                <w:sz w:val="20"/>
                <w:szCs w:val="20"/>
              </w:rPr>
              <w:t xml:space="preserve"> ($7,200 - $30,000)</w:t>
            </w:r>
          </w:p>
        </w:tc>
      </w:tr>
      <w:tr w:rsidR="00897E1B" w:rsidRPr="00D2201D" w14:paraId="131E7EA9" w14:textId="77777777" w:rsidTr="00940E08">
        <w:trPr>
          <w:trHeight w:val="340"/>
        </w:trPr>
        <w:tc>
          <w:tcPr>
            <w:tcW w:w="9199" w:type="dxa"/>
            <w:tcBorders>
              <w:top w:val="nil"/>
              <w:left w:val="nil"/>
              <w:bottom w:val="single" w:sz="4" w:space="0" w:color="auto"/>
              <w:right w:val="nil"/>
            </w:tcBorders>
            <w:shd w:val="clear" w:color="auto" w:fill="auto"/>
            <w:hideMark/>
          </w:tcPr>
          <w:p w14:paraId="082FA467" w14:textId="682B2AE4" w:rsidR="00897E1B" w:rsidRPr="00D2201D" w:rsidRDefault="00897E1B" w:rsidP="00897E1B">
            <w:pPr>
              <w:spacing w:after="0"/>
              <w:rPr>
                <w:rFonts w:eastAsia="Times New Roman" w:cs="Arial"/>
                <w:sz w:val="20"/>
              </w:rPr>
            </w:pPr>
            <w:r>
              <w:rPr>
                <w:rFonts w:cs="Arial"/>
                <w:color w:val="000000"/>
                <w:sz w:val="20"/>
                <w:szCs w:val="20"/>
              </w:rPr>
              <w:t xml:space="preserve">Intermediate events </w:t>
            </w:r>
          </w:p>
        </w:tc>
        <w:tc>
          <w:tcPr>
            <w:tcW w:w="2375" w:type="dxa"/>
            <w:tcBorders>
              <w:top w:val="nil"/>
              <w:left w:val="nil"/>
              <w:bottom w:val="single" w:sz="4" w:space="0" w:color="auto"/>
              <w:right w:val="nil"/>
            </w:tcBorders>
            <w:shd w:val="clear" w:color="auto" w:fill="auto"/>
            <w:hideMark/>
          </w:tcPr>
          <w:p w14:paraId="26C2B639" w14:textId="23CAE9B2" w:rsidR="00897E1B" w:rsidRPr="00D2201D" w:rsidRDefault="00897E1B" w:rsidP="00897E1B">
            <w:pPr>
              <w:spacing w:after="0"/>
              <w:jc w:val="right"/>
              <w:rPr>
                <w:rFonts w:eastAsia="Times New Roman" w:cs="Arial"/>
                <w:sz w:val="20"/>
              </w:rPr>
            </w:pPr>
            <w:r>
              <w:rPr>
                <w:rFonts w:cs="Arial"/>
                <w:color w:val="000000"/>
                <w:sz w:val="20"/>
                <w:szCs w:val="20"/>
              </w:rPr>
              <w:t>$675.00</w:t>
            </w:r>
          </w:p>
        </w:tc>
        <w:tc>
          <w:tcPr>
            <w:tcW w:w="2389" w:type="dxa"/>
            <w:tcBorders>
              <w:top w:val="nil"/>
              <w:left w:val="nil"/>
              <w:bottom w:val="single" w:sz="4" w:space="0" w:color="auto"/>
              <w:right w:val="nil"/>
            </w:tcBorders>
            <w:shd w:val="clear" w:color="auto" w:fill="auto"/>
          </w:tcPr>
          <w:p w14:paraId="16D56208" w14:textId="01CF10AC" w:rsidR="00897E1B" w:rsidRPr="00D2201D" w:rsidRDefault="00897E1B" w:rsidP="00897E1B">
            <w:pPr>
              <w:spacing w:after="0"/>
              <w:jc w:val="right"/>
              <w:rPr>
                <w:rFonts w:eastAsia="Times New Roman" w:cs="Arial"/>
                <w:sz w:val="20"/>
              </w:rPr>
            </w:pPr>
            <w:r>
              <w:rPr>
                <w:rFonts w:cs="Arial"/>
                <w:color w:val="000000"/>
                <w:sz w:val="20"/>
                <w:szCs w:val="20"/>
              </w:rPr>
              <w:t>$690.00</w:t>
            </w:r>
          </w:p>
        </w:tc>
      </w:tr>
      <w:tr w:rsidR="00897E1B" w:rsidRPr="00D2201D" w14:paraId="56AF3338" w14:textId="77777777" w:rsidTr="00940E08">
        <w:trPr>
          <w:trHeight w:val="340"/>
        </w:trPr>
        <w:tc>
          <w:tcPr>
            <w:tcW w:w="9199" w:type="dxa"/>
            <w:tcBorders>
              <w:top w:val="nil"/>
              <w:left w:val="nil"/>
              <w:bottom w:val="single" w:sz="4" w:space="0" w:color="auto"/>
              <w:right w:val="nil"/>
            </w:tcBorders>
            <w:shd w:val="clear" w:color="auto" w:fill="auto"/>
            <w:hideMark/>
          </w:tcPr>
          <w:p w14:paraId="13EDE440" w14:textId="7875E937" w:rsidR="00897E1B" w:rsidRPr="00D2201D" w:rsidRDefault="00897E1B" w:rsidP="00897E1B">
            <w:pPr>
              <w:spacing w:after="0"/>
              <w:rPr>
                <w:rFonts w:eastAsia="Times New Roman" w:cs="Arial"/>
                <w:sz w:val="20"/>
              </w:rPr>
            </w:pPr>
            <w:r>
              <w:rPr>
                <w:rFonts w:cs="Arial"/>
                <w:color w:val="000000"/>
                <w:sz w:val="20"/>
                <w:szCs w:val="20"/>
              </w:rPr>
              <w:t>Large events</w:t>
            </w:r>
          </w:p>
        </w:tc>
        <w:tc>
          <w:tcPr>
            <w:tcW w:w="2375" w:type="dxa"/>
            <w:tcBorders>
              <w:top w:val="nil"/>
              <w:left w:val="nil"/>
              <w:bottom w:val="single" w:sz="4" w:space="0" w:color="auto"/>
              <w:right w:val="nil"/>
            </w:tcBorders>
            <w:shd w:val="clear" w:color="auto" w:fill="auto"/>
            <w:hideMark/>
          </w:tcPr>
          <w:p w14:paraId="285A3056" w14:textId="3A741D7E" w:rsidR="00897E1B" w:rsidRPr="00D2201D" w:rsidRDefault="00897E1B" w:rsidP="00897E1B">
            <w:pPr>
              <w:spacing w:after="0"/>
              <w:jc w:val="right"/>
              <w:rPr>
                <w:rFonts w:eastAsia="Times New Roman" w:cs="Arial"/>
                <w:sz w:val="20"/>
              </w:rPr>
            </w:pPr>
            <w:r>
              <w:rPr>
                <w:rFonts w:cs="Arial"/>
                <w:color w:val="000000"/>
                <w:sz w:val="20"/>
                <w:szCs w:val="20"/>
              </w:rPr>
              <w:t>$2,645.00</w:t>
            </w:r>
          </w:p>
        </w:tc>
        <w:tc>
          <w:tcPr>
            <w:tcW w:w="2389" w:type="dxa"/>
            <w:tcBorders>
              <w:top w:val="nil"/>
              <w:left w:val="nil"/>
              <w:bottom w:val="single" w:sz="4" w:space="0" w:color="auto"/>
              <w:right w:val="nil"/>
            </w:tcBorders>
            <w:shd w:val="clear" w:color="auto" w:fill="auto"/>
          </w:tcPr>
          <w:p w14:paraId="26FD18DA" w14:textId="7FBF51C0" w:rsidR="00897E1B" w:rsidRPr="00D2201D" w:rsidRDefault="00897E1B" w:rsidP="00897E1B">
            <w:pPr>
              <w:spacing w:after="0"/>
              <w:jc w:val="right"/>
              <w:rPr>
                <w:rFonts w:eastAsia="Times New Roman" w:cs="Arial"/>
                <w:sz w:val="20"/>
              </w:rPr>
            </w:pPr>
            <w:r>
              <w:rPr>
                <w:rFonts w:cs="Arial"/>
                <w:color w:val="000000"/>
                <w:sz w:val="20"/>
                <w:szCs w:val="20"/>
              </w:rPr>
              <w:t>$2,704.00</w:t>
            </w:r>
          </w:p>
        </w:tc>
      </w:tr>
      <w:tr w:rsidR="00897E1B" w:rsidRPr="00D2201D" w14:paraId="7C36A69C" w14:textId="77777777" w:rsidTr="00940E08">
        <w:trPr>
          <w:trHeight w:val="340"/>
        </w:trPr>
        <w:tc>
          <w:tcPr>
            <w:tcW w:w="9199" w:type="dxa"/>
            <w:tcBorders>
              <w:top w:val="nil"/>
              <w:left w:val="nil"/>
              <w:bottom w:val="single" w:sz="4" w:space="0" w:color="auto"/>
              <w:right w:val="nil"/>
            </w:tcBorders>
            <w:shd w:val="clear" w:color="auto" w:fill="auto"/>
            <w:hideMark/>
          </w:tcPr>
          <w:p w14:paraId="41D68F17" w14:textId="0F9E6A96" w:rsidR="00897E1B" w:rsidRPr="00D2201D" w:rsidRDefault="00897E1B" w:rsidP="00897E1B">
            <w:pPr>
              <w:spacing w:after="0"/>
              <w:rPr>
                <w:rFonts w:eastAsia="Times New Roman" w:cs="Arial"/>
                <w:sz w:val="20"/>
              </w:rPr>
            </w:pPr>
            <w:r>
              <w:rPr>
                <w:rFonts w:cs="Arial"/>
                <w:color w:val="000000"/>
                <w:sz w:val="20"/>
                <w:szCs w:val="20"/>
              </w:rPr>
              <w:t xml:space="preserve">Medium events </w:t>
            </w:r>
          </w:p>
        </w:tc>
        <w:tc>
          <w:tcPr>
            <w:tcW w:w="2375" w:type="dxa"/>
            <w:tcBorders>
              <w:top w:val="nil"/>
              <w:left w:val="nil"/>
              <w:bottom w:val="single" w:sz="4" w:space="0" w:color="auto"/>
              <w:right w:val="nil"/>
            </w:tcBorders>
            <w:shd w:val="clear" w:color="auto" w:fill="auto"/>
            <w:hideMark/>
          </w:tcPr>
          <w:p w14:paraId="5F3C3753" w14:textId="139C3DB9" w:rsidR="00897E1B" w:rsidRPr="00D2201D" w:rsidRDefault="00897E1B" w:rsidP="00897E1B">
            <w:pPr>
              <w:spacing w:after="0"/>
              <w:jc w:val="right"/>
              <w:rPr>
                <w:rFonts w:eastAsia="Times New Roman" w:cs="Arial"/>
                <w:sz w:val="20"/>
              </w:rPr>
            </w:pPr>
            <w:r>
              <w:rPr>
                <w:rFonts w:cs="Arial"/>
                <w:color w:val="000000"/>
                <w:sz w:val="20"/>
                <w:szCs w:val="20"/>
              </w:rPr>
              <w:t>$1,300.00</w:t>
            </w:r>
          </w:p>
        </w:tc>
        <w:tc>
          <w:tcPr>
            <w:tcW w:w="2389" w:type="dxa"/>
            <w:tcBorders>
              <w:top w:val="nil"/>
              <w:left w:val="nil"/>
              <w:bottom w:val="single" w:sz="4" w:space="0" w:color="auto"/>
              <w:right w:val="nil"/>
            </w:tcBorders>
            <w:shd w:val="clear" w:color="auto" w:fill="auto"/>
          </w:tcPr>
          <w:p w14:paraId="2423606B" w14:textId="69B02697" w:rsidR="00897E1B" w:rsidRPr="00D2201D" w:rsidRDefault="00897E1B" w:rsidP="00897E1B">
            <w:pPr>
              <w:spacing w:after="0"/>
              <w:jc w:val="right"/>
              <w:rPr>
                <w:rFonts w:eastAsia="Times New Roman" w:cs="Arial"/>
                <w:sz w:val="20"/>
              </w:rPr>
            </w:pPr>
            <w:r>
              <w:rPr>
                <w:rFonts w:cs="Arial"/>
                <w:color w:val="000000"/>
                <w:sz w:val="20"/>
                <w:szCs w:val="20"/>
              </w:rPr>
              <w:t>$1,325.00</w:t>
            </w:r>
          </w:p>
        </w:tc>
      </w:tr>
      <w:tr w:rsidR="00897E1B" w:rsidRPr="00D2201D" w14:paraId="3D41EB04" w14:textId="77777777" w:rsidTr="00940E08">
        <w:trPr>
          <w:trHeight w:val="340"/>
        </w:trPr>
        <w:tc>
          <w:tcPr>
            <w:tcW w:w="9199" w:type="dxa"/>
            <w:tcBorders>
              <w:top w:val="nil"/>
              <w:left w:val="nil"/>
              <w:bottom w:val="single" w:sz="4" w:space="0" w:color="auto"/>
              <w:right w:val="nil"/>
            </w:tcBorders>
            <w:shd w:val="clear" w:color="auto" w:fill="auto"/>
            <w:hideMark/>
          </w:tcPr>
          <w:p w14:paraId="3F25D3E6" w14:textId="7DBAA9B8" w:rsidR="00897E1B" w:rsidRPr="00D2201D" w:rsidRDefault="00897E1B" w:rsidP="00897E1B">
            <w:pPr>
              <w:spacing w:after="0"/>
              <w:rPr>
                <w:rFonts w:eastAsia="Times New Roman" w:cs="Arial"/>
                <w:sz w:val="20"/>
              </w:rPr>
            </w:pPr>
            <w:r>
              <w:rPr>
                <w:rFonts w:cs="Arial"/>
                <w:color w:val="000000"/>
                <w:sz w:val="20"/>
                <w:szCs w:val="20"/>
              </w:rPr>
              <w:t xml:space="preserve">Refundable Noise Bond </w:t>
            </w:r>
          </w:p>
        </w:tc>
        <w:tc>
          <w:tcPr>
            <w:tcW w:w="2375" w:type="dxa"/>
            <w:tcBorders>
              <w:top w:val="nil"/>
              <w:left w:val="nil"/>
              <w:bottom w:val="single" w:sz="4" w:space="0" w:color="auto"/>
              <w:right w:val="nil"/>
            </w:tcBorders>
            <w:shd w:val="clear" w:color="auto" w:fill="auto"/>
            <w:hideMark/>
          </w:tcPr>
          <w:p w14:paraId="293EF1A7" w14:textId="3809C6BA" w:rsidR="00897E1B" w:rsidRPr="00D2201D" w:rsidRDefault="00897E1B" w:rsidP="00897E1B">
            <w:pPr>
              <w:spacing w:after="0"/>
              <w:jc w:val="right"/>
              <w:rPr>
                <w:rFonts w:eastAsia="Times New Roman" w:cs="Arial"/>
                <w:sz w:val="20"/>
              </w:rPr>
            </w:pPr>
            <w:r>
              <w:rPr>
                <w:rFonts w:cs="Arial"/>
                <w:color w:val="000000"/>
                <w:sz w:val="20"/>
                <w:szCs w:val="20"/>
              </w:rPr>
              <w:t>($5,000-$20,000)</w:t>
            </w:r>
          </w:p>
        </w:tc>
        <w:tc>
          <w:tcPr>
            <w:tcW w:w="2389" w:type="dxa"/>
            <w:tcBorders>
              <w:top w:val="nil"/>
              <w:left w:val="nil"/>
              <w:bottom w:val="single" w:sz="4" w:space="0" w:color="auto"/>
              <w:right w:val="nil"/>
            </w:tcBorders>
            <w:shd w:val="clear" w:color="auto" w:fill="auto"/>
          </w:tcPr>
          <w:p w14:paraId="6EC95800" w14:textId="6A199D38" w:rsidR="00897E1B" w:rsidRPr="00D2201D" w:rsidRDefault="00897E1B" w:rsidP="00897E1B">
            <w:pPr>
              <w:spacing w:after="0"/>
              <w:jc w:val="right"/>
              <w:rPr>
                <w:rFonts w:eastAsia="Times New Roman" w:cs="Arial"/>
                <w:sz w:val="20"/>
              </w:rPr>
            </w:pPr>
            <w:r>
              <w:rPr>
                <w:rFonts w:cs="Arial"/>
                <w:color w:val="000000"/>
                <w:sz w:val="20"/>
                <w:szCs w:val="20"/>
              </w:rPr>
              <w:t>($5,000-$20,000)</w:t>
            </w:r>
          </w:p>
        </w:tc>
      </w:tr>
      <w:tr w:rsidR="00897E1B" w:rsidRPr="00D2201D" w14:paraId="23451C6A" w14:textId="77777777" w:rsidTr="00940E08">
        <w:trPr>
          <w:trHeight w:val="340"/>
        </w:trPr>
        <w:tc>
          <w:tcPr>
            <w:tcW w:w="9199" w:type="dxa"/>
            <w:tcBorders>
              <w:top w:val="nil"/>
              <w:left w:val="nil"/>
              <w:bottom w:val="single" w:sz="4" w:space="0" w:color="auto"/>
              <w:right w:val="nil"/>
            </w:tcBorders>
            <w:shd w:val="clear" w:color="auto" w:fill="auto"/>
            <w:hideMark/>
          </w:tcPr>
          <w:p w14:paraId="24E1CB67" w14:textId="1AC9A35B" w:rsidR="00897E1B" w:rsidRPr="00D2201D" w:rsidRDefault="00897E1B" w:rsidP="00897E1B">
            <w:pPr>
              <w:spacing w:after="0"/>
              <w:rPr>
                <w:rFonts w:eastAsia="Times New Roman" w:cs="Arial"/>
                <w:sz w:val="20"/>
              </w:rPr>
            </w:pPr>
            <w:r>
              <w:rPr>
                <w:rFonts w:cs="Arial"/>
                <w:color w:val="000000"/>
                <w:sz w:val="20"/>
                <w:szCs w:val="20"/>
              </w:rPr>
              <w:t>Refundable Security Bond per site</w:t>
            </w:r>
          </w:p>
        </w:tc>
        <w:tc>
          <w:tcPr>
            <w:tcW w:w="2375" w:type="dxa"/>
            <w:tcBorders>
              <w:top w:val="nil"/>
              <w:left w:val="nil"/>
              <w:bottom w:val="single" w:sz="4" w:space="0" w:color="auto"/>
              <w:right w:val="nil"/>
            </w:tcBorders>
            <w:shd w:val="clear" w:color="auto" w:fill="auto"/>
            <w:hideMark/>
          </w:tcPr>
          <w:p w14:paraId="0544E4D2" w14:textId="7380422F" w:rsidR="00897E1B" w:rsidRPr="00D2201D" w:rsidRDefault="00897E1B" w:rsidP="00897E1B">
            <w:pPr>
              <w:spacing w:after="0"/>
              <w:jc w:val="right"/>
              <w:rPr>
                <w:rFonts w:eastAsia="Times New Roman" w:cs="Arial"/>
                <w:sz w:val="20"/>
              </w:rPr>
            </w:pPr>
            <w:r>
              <w:rPr>
                <w:rFonts w:cs="Arial"/>
                <w:color w:val="000000"/>
                <w:sz w:val="20"/>
                <w:szCs w:val="20"/>
              </w:rPr>
              <w:t xml:space="preserve"> ($5,000 - $50,000)</w:t>
            </w:r>
          </w:p>
        </w:tc>
        <w:tc>
          <w:tcPr>
            <w:tcW w:w="2389" w:type="dxa"/>
            <w:tcBorders>
              <w:top w:val="nil"/>
              <w:left w:val="nil"/>
              <w:bottom w:val="single" w:sz="4" w:space="0" w:color="auto"/>
              <w:right w:val="nil"/>
            </w:tcBorders>
            <w:shd w:val="clear" w:color="auto" w:fill="auto"/>
          </w:tcPr>
          <w:p w14:paraId="3F0AFAD2" w14:textId="1A77ED27" w:rsidR="00897E1B" w:rsidRPr="00D2201D" w:rsidRDefault="00897E1B" w:rsidP="00897E1B">
            <w:pPr>
              <w:spacing w:after="0"/>
              <w:jc w:val="right"/>
              <w:rPr>
                <w:rFonts w:eastAsia="Times New Roman" w:cs="Arial"/>
                <w:sz w:val="20"/>
              </w:rPr>
            </w:pPr>
            <w:r>
              <w:rPr>
                <w:rFonts w:cs="Arial"/>
                <w:color w:val="000000"/>
                <w:sz w:val="20"/>
                <w:szCs w:val="20"/>
              </w:rPr>
              <w:t xml:space="preserve"> ($5,000 - $50,000)</w:t>
            </w:r>
          </w:p>
        </w:tc>
      </w:tr>
      <w:tr w:rsidR="00897E1B" w:rsidRPr="00D2201D" w14:paraId="3F396DA2" w14:textId="77777777" w:rsidTr="00940E08">
        <w:trPr>
          <w:trHeight w:val="340"/>
        </w:trPr>
        <w:tc>
          <w:tcPr>
            <w:tcW w:w="9199" w:type="dxa"/>
            <w:tcBorders>
              <w:top w:val="nil"/>
              <w:left w:val="nil"/>
              <w:bottom w:val="single" w:sz="4" w:space="0" w:color="auto"/>
              <w:right w:val="nil"/>
            </w:tcBorders>
            <w:shd w:val="clear" w:color="auto" w:fill="auto"/>
            <w:hideMark/>
          </w:tcPr>
          <w:p w14:paraId="2D5FC4FB" w14:textId="5F6F0ED2" w:rsidR="00897E1B" w:rsidRPr="00D2201D" w:rsidRDefault="00897E1B" w:rsidP="00897E1B">
            <w:pPr>
              <w:spacing w:after="0"/>
              <w:rPr>
                <w:rFonts w:eastAsia="Times New Roman" w:cs="Arial"/>
                <w:sz w:val="20"/>
              </w:rPr>
            </w:pPr>
            <w:r>
              <w:rPr>
                <w:rFonts w:cs="Arial"/>
                <w:color w:val="000000"/>
                <w:sz w:val="20"/>
                <w:szCs w:val="20"/>
              </w:rPr>
              <w:t>Small events</w:t>
            </w:r>
          </w:p>
        </w:tc>
        <w:tc>
          <w:tcPr>
            <w:tcW w:w="2375" w:type="dxa"/>
            <w:tcBorders>
              <w:top w:val="nil"/>
              <w:left w:val="nil"/>
              <w:bottom w:val="single" w:sz="4" w:space="0" w:color="auto"/>
              <w:right w:val="nil"/>
            </w:tcBorders>
            <w:shd w:val="clear" w:color="auto" w:fill="auto"/>
            <w:hideMark/>
          </w:tcPr>
          <w:p w14:paraId="4E14AD0C" w14:textId="6BF8989A" w:rsidR="00897E1B" w:rsidRPr="00D2201D" w:rsidRDefault="00897E1B" w:rsidP="00897E1B">
            <w:pPr>
              <w:spacing w:after="0"/>
              <w:jc w:val="right"/>
              <w:rPr>
                <w:rFonts w:eastAsia="Times New Roman" w:cs="Arial"/>
                <w:sz w:val="20"/>
              </w:rPr>
            </w:pPr>
            <w:r>
              <w:rPr>
                <w:rFonts w:cs="Arial"/>
                <w:color w:val="000000"/>
                <w:sz w:val="20"/>
                <w:szCs w:val="20"/>
              </w:rPr>
              <w:t>$300.00</w:t>
            </w:r>
          </w:p>
        </w:tc>
        <w:tc>
          <w:tcPr>
            <w:tcW w:w="2389" w:type="dxa"/>
            <w:tcBorders>
              <w:top w:val="nil"/>
              <w:left w:val="nil"/>
              <w:bottom w:val="single" w:sz="4" w:space="0" w:color="auto"/>
              <w:right w:val="nil"/>
            </w:tcBorders>
            <w:shd w:val="clear" w:color="auto" w:fill="auto"/>
          </w:tcPr>
          <w:p w14:paraId="0A3F735D" w14:textId="3B034734" w:rsidR="00897E1B" w:rsidRPr="00D2201D" w:rsidRDefault="00897E1B" w:rsidP="00897E1B">
            <w:pPr>
              <w:spacing w:after="0"/>
              <w:jc w:val="right"/>
              <w:rPr>
                <w:rFonts w:eastAsia="Times New Roman" w:cs="Arial"/>
                <w:sz w:val="20"/>
              </w:rPr>
            </w:pPr>
            <w:r>
              <w:rPr>
                <w:rFonts w:cs="Arial"/>
                <w:color w:val="000000"/>
                <w:sz w:val="20"/>
                <w:szCs w:val="20"/>
              </w:rPr>
              <w:t>$305.00</w:t>
            </w:r>
          </w:p>
        </w:tc>
      </w:tr>
      <w:tr w:rsidR="0019553A" w:rsidRPr="00D2201D" w14:paraId="78A807F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2A28C205" w14:textId="77777777"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On-road events</w:t>
            </w:r>
          </w:p>
        </w:tc>
      </w:tr>
      <w:tr w:rsidR="0019553A" w:rsidRPr="00D2201D" w14:paraId="1CFE8913"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614679E0" w14:textId="246AE5B6" w:rsidR="0019553A" w:rsidRPr="00D2201D" w:rsidRDefault="0019553A" w:rsidP="0019553A">
            <w:pPr>
              <w:spacing w:after="0"/>
              <w:rPr>
                <w:rFonts w:eastAsia="Times New Roman" w:cs="Arial"/>
                <w:sz w:val="20"/>
              </w:rPr>
            </w:pPr>
            <w:r w:rsidRPr="00D2201D">
              <w:rPr>
                <w:rFonts w:eastAsia="Times New Roman" w:cs="Arial"/>
                <w:sz w:val="20"/>
              </w:rPr>
              <w:t xml:space="preserve">Combination Events (Reserve and Road use); flat fee </w:t>
            </w:r>
            <w:r w:rsidRPr="00D2201D">
              <w:rPr>
                <w:rFonts w:eastAsia="Times New Roman" w:cs="Arial"/>
                <w:sz w:val="20"/>
              </w:rPr>
              <w:br/>
              <w:t>0 – 2,000 registered participants inclusive</w:t>
            </w:r>
          </w:p>
        </w:tc>
        <w:tc>
          <w:tcPr>
            <w:tcW w:w="2375" w:type="dxa"/>
            <w:tcBorders>
              <w:top w:val="nil"/>
              <w:left w:val="nil"/>
              <w:bottom w:val="single" w:sz="4" w:space="0" w:color="auto"/>
              <w:right w:val="nil"/>
            </w:tcBorders>
            <w:shd w:val="clear" w:color="auto" w:fill="auto"/>
            <w:vAlign w:val="center"/>
            <w:hideMark/>
          </w:tcPr>
          <w:p w14:paraId="67BE7CFC" w14:textId="510FC626" w:rsidR="0019553A" w:rsidRPr="00D2201D" w:rsidRDefault="0019553A" w:rsidP="0019553A">
            <w:pPr>
              <w:spacing w:after="0"/>
              <w:jc w:val="right"/>
              <w:rPr>
                <w:rFonts w:eastAsia="Times New Roman" w:cs="Arial"/>
                <w:sz w:val="20"/>
              </w:rPr>
            </w:pPr>
            <w:r w:rsidRPr="00D2201D">
              <w:rPr>
                <w:rFonts w:eastAsia="Times New Roman" w:cs="Arial"/>
                <w:sz w:val="20"/>
              </w:rPr>
              <w:t>$10,515.00</w:t>
            </w:r>
          </w:p>
        </w:tc>
        <w:tc>
          <w:tcPr>
            <w:tcW w:w="2389" w:type="dxa"/>
            <w:tcBorders>
              <w:top w:val="nil"/>
              <w:left w:val="nil"/>
              <w:bottom w:val="single" w:sz="4" w:space="0" w:color="auto"/>
              <w:right w:val="nil"/>
            </w:tcBorders>
            <w:shd w:val="clear" w:color="auto" w:fill="auto"/>
            <w:vAlign w:val="center"/>
          </w:tcPr>
          <w:p w14:paraId="11CDBDFF" w14:textId="26308543" w:rsidR="0019553A" w:rsidRPr="00D2201D" w:rsidRDefault="0019553A" w:rsidP="0019553A">
            <w:pPr>
              <w:spacing w:after="0"/>
              <w:jc w:val="right"/>
              <w:rPr>
                <w:rFonts w:eastAsia="Times New Roman" w:cs="Arial"/>
                <w:sz w:val="20"/>
              </w:rPr>
            </w:pPr>
            <w:r>
              <w:rPr>
                <w:rFonts w:eastAsia="Times New Roman" w:cs="Arial"/>
                <w:sz w:val="20"/>
              </w:rPr>
              <w:t>$10,750.00</w:t>
            </w:r>
          </w:p>
        </w:tc>
      </w:tr>
      <w:tr w:rsidR="0019553A" w:rsidRPr="00D2201D" w14:paraId="6B4D38CC"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6BDD6289" w14:textId="7900BC8A" w:rsidR="0019553A" w:rsidRPr="00D2201D" w:rsidRDefault="0019553A" w:rsidP="0019553A">
            <w:pPr>
              <w:spacing w:after="0"/>
              <w:rPr>
                <w:rFonts w:eastAsia="Times New Roman" w:cs="Arial"/>
                <w:sz w:val="20"/>
              </w:rPr>
            </w:pPr>
            <w:r w:rsidRPr="00D2201D">
              <w:rPr>
                <w:rFonts w:eastAsia="Times New Roman" w:cs="Arial"/>
                <w:sz w:val="20"/>
              </w:rPr>
              <w:t>Combination Events (reserve and road use) for events with over 2000 registered participants,</w:t>
            </w:r>
            <w:r w:rsidRPr="00D2201D">
              <w:rPr>
                <w:rFonts w:eastAsia="Times New Roman" w:cs="Arial"/>
                <w:sz w:val="20"/>
              </w:rPr>
              <w:br/>
              <w:t>additional fee per registered participant 2,001+</w:t>
            </w:r>
          </w:p>
        </w:tc>
        <w:tc>
          <w:tcPr>
            <w:tcW w:w="2375" w:type="dxa"/>
            <w:tcBorders>
              <w:top w:val="nil"/>
              <w:left w:val="nil"/>
              <w:bottom w:val="single" w:sz="4" w:space="0" w:color="auto"/>
              <w:right w:val="nil"/>
            </w:tcBorders>
            <w:shd w:val="clear" w:color="auto" w:fill="auto"/>
            <w:vAlign w:val="center"/>
            <w:hideMark/>
          </w:tcPr>
          <w:p w14:paraId="271A0A4C" w14:textId="36D517F3" w:rsidR="0019553A" w:rsidRPr="00D2201D" w:rsidRDefault="0019553A" w:rsidP="0019553A">
            <w:pPr>
              <w:spacing w:after="0"/>
              <w:jc w:val="right"/>
              <w:rPr>
                <w:rFonts w:eastAsia="Times New Roman" w:cs="Arial"/>
                <w:sz w:val="20"/>
              </w:rPr>
            </w:pPr>
            <w:r w:rsidRPr="00D2201D">
              <w:rPr>
                <w:rFonts w:eastAsia="Times New Roman" w:cs="Arial"/>
                <w:sz w:val="20"/>
              </w:rPr>
              <w:t>$5.20</w:t>
            </w:r>
          </w:p>
        </w:tc>
        <w:tc>
          <w:tcPr>
            <w:tcW w:w="2389" w:type="dxa"/>
            <w:tcBorders>
              <w:top w:val="nil"/>
              <w:left w:val="nil"/>
              <w:bottom w:val="single" w:sz="4" w:space="0" w:color="auto"/>
              <w:right w:val="nil"/>
            </w:tcBorders>
            <w:shd w:val="clear" w:color="auto" w:fill="auto"/>
            <w:vAlign w:val="center"/>
          </w:tcPr>
          <w:p w14:paraId="2D09C812" w14:textId="5E2718E9" w:rsidR="0019553A" w:rsidRPr="00D2201D" w:rsidRDefault="0019553A" w:rsidP="0019553A">
            <w:pPr>
              <w:spacing w:after="0"/>
              <w:jc w:val="right"/>
              <w:rPr>
                <w:rFonts w:eastAsia="Times New Roman" w:cs="Arial"/>
                <w:sz w:val="20"/>
              </w:rPr>
            </w:pPr>
            <w:r>
              <w:rPr>
                <w:rFonts w:eastAsia="Times New Roman" w:cs="Arial"/>
                <w:sz w:val="20"/>
              </w:rPr>
              <w:t>$5.30</w:t>
            </w:r>
          </w:p>
        </w:tc>
      </w:tr>
      <w:tr w:rsidR="0019553A" w:rsidRPr="00D2201D" w14:paraId="1467258E"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0C88D749" w14:textId="77777777" w:rsidR="0019553A" w:rsidRPr="00D2201D" w:rsidRDefault="0019553A" w:rsidP="0019553A">
            <w:pPr>
              <w:spacing w:after="0"/>
              <w:rPr>
                <w:rFonts w:eastAsia="Times New Roman" w:cs="Arial"/>
                <w:sz w:val="20"/>
              </w:rPr>
            </w:pPr>
            <w:r w:rsidRPr="00D2201D">
              <w:rPr>
                <w:rFonts w:eastAsia="Times New Roman" w:cs="Arial"/>
                <w:sz w:val="20"/>
              </w:rPr>
              <w:t>On-Road Only (per participant) - minimum charge 2,000 participants</w:t>
            </w:r>
          </w:p>
        </w:tc>
        <w:tc>
          <w:tcPr>
            <w:tcW w:w="2375" w:type="dxa"/>
            <w:tcBorders>
              <w:top w:val="nil"/>
              <w:left w:val="nil"/>
              <w:bottom w:val="single" w:sz="4" w:space="0" w:color="auto"/>
              <w:right w:val="nil"/>
            </w:tcBorders>
            <w:shd w:val="clear" w:color="auto" w:fill="auto"/>
            <w:vAlign w:val="center"/>
            <w:hideMark/>
          </w:tcPr>
          <w:p w14:paraId="78B7B1A8" w14:textId="53258168" w:rsidR="0019553A" w:rsidRPr="00D2201D" w:rsidRDefault="0019553A" w:rsidP="0019553A">
            <w:pPr>
              <w:spacing w:after="0"/>
              <w:jc w:val="right"/>
              <w:rPr>
                <w:rFonts w:eastAsia="Times New Roman" w:cs="Arial"/>
                <w:sz w:val="20"/>
              </w:rPr>
            </w:pPr>
            <w:r w:rsidRPr="00D2201D">
              <w:rPr>
                <w:rFonts w:eastAsia="Times New Roman" w:cs="Arial"/>
                <w:sz w:val="20"/>
              </w:rPr>
              <w:t>$1.60</w:t>
            </w:r>
          </w:p>
        </w:tc>
        <w:tc>
          <w:tcPr>
            <w:tcW w:w="2389" w:type="dxa"/>
            <w:tcBorders>
              <w:top w:val="nil"/>
              <w:left w:val="nil"/>
              <w:bottom w:val="single" w:sz="4" w:space="0" w:color="auto"/>
              <w:right w:val="nil"/>
            </w:tcBorders>
            <w:shd w:val="clear" w:color="auto" w:fill="auto"/>
            <w:vAlign w:val="center"/>
          </w:tcPr>
          <w:p w14:paraId="3A276554" w14:textId="571E4356" w:rsidR="0019553A" w:rsidRPr="00D2201D" w:rsidRDefault="0019553A" w:rsidP="0019553A">
            <w:pPr>
              <w:spacing w:after="0"/>
              <w:jc w:val="right"/>
              <w:rPr>
                <w:rFonts w:eastAsia="Times New Roman" w:cs="Arial"/>
                <w:sz w:val="20"/>
              </w:rPr>
            </w:pPr>
            <w:r>
              <w:rPr>
                <w:rFonts w:eastAsia="Times New Roman" w:cs="Arial"/>
                <w:sz w:val="20"/>
              </w:rPr>
              <w:t>$1.63</w:t>
            </w:r>
          </w:p>
        </w:tc>
      </w:tr>
      <w:tr w:rsidR="0019553A" w:rsidRPr="00D2201D" w14:paraId="1B0143A8"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54186A7D" w14:textId="77777777" w:rsidR="0019553A" w:rsidRPr="00D2201D" w:rsidRDefault="0019553A" w:rsidP="0019553A">
            <w:pPr>
              <w:spacing w:after="0"/>
              <w:rPr>
                <w:rFonts w:eastAsia="Times New Roman" w:cs="Arial"/>
                <w:sz w:val="20"/>
              </w:rPr>
            </w:pPr>
            <w:r w:rsidRPr="00D2201D">
              <w:rPr>
                <w:rFonts w:eastAsia="Times New Roman" w:cs="Arial"/>
                <w:sz w:val="20"/>
              </w:rPr>
              <w:t>Busking Fee - 6 months 9am - 9pm</w:t>
            </w:r>
          </w:p>
        </w:tc>
        <w:tc>
          <w:tcPr>
            <w:tcW w:w="2375" w:type="dxa"/>
            <w:tcBorders>
              <w:top w:val="nil"/>
              <w:left w:val="nil"/>
              <w:bottom w:val="single" w:sz="4" w:space="0" w:color="auto"/>
              <w:right w:val="nil"/>
            </w:tcBorders>
            <w:shd w:val="clear" w:color="auto" w:fill="auto"/>
            <w:vAlign w:val="center"/>
            <w:hideMark/>
          </w:tcPr>
          <w:p w14:paraId="47BA1633" w14:textId="6768417D" w:rsidR="0019553A" w:rsidRPr="00D2201D" w:rsidRDefault="0019553A" w:rsidP="0019553A">
            <w:pPr>
              <w:spacing w:after="0"/>
              <w:jc w:val="right"/>
              <w:rPr>
                <w:rFonts w:eastAsia="Times New Roman" w:cs="Arial"/>
                <w:sz w:val="20"/>
              </w:rPr>
            </w:pPr>
            <w:r w:rsidRPr="00D2201D">
              <w:rPr>
                <w:rFonts w:eastAsia="Times New Roman" w:cs="Arial"/>
                <w:sz w:val="20"/>
              </w:rPr>
              <w:t>$55.00</w:t>
            </w:r>
          </w:p>
        </w:tc>
        <w:tc>
          <w:tcPr>
            <w:tcW w:w="2389" w:type="dxa"/>
            <w:tcBorders>
              <w:top w:val="nil"/>
              <w:left w:val="nil"/>
              <w:bottom w:val="single" w:sz="4" w:space="0" w:color="auto"/>
              <w:right w:val="nil"/>
            </w:tcBorders>
            <w:shd w:val="clear" w:color="auto" w:fill="auto"/>
            <w:vAlign w:val="center"/>
          </w:tcPr>
          <w:p w14:paraId="48F285BB" w14:textId="3828CA9A" w:rsidR="0019553A" w:rsidRPr="00D2201D" w:rsidRDefault="0019553A" w:rsidP="0019553A">
            <w:pPr>
              <w:spacing w:after="0"/>
              <w:jc w:val="right"/>
              <w:rPr>
                <w:rFonts w:eastAsia="Times New Roman" w:cs="Arial"/>
                <w:sz w:val="20"/>
              </w:rPr>
            </w:pPr>
            <w:r>
              <w:rPr>
                <w:rFonts w:eastAsia="Times New Roman" w:cs="Arial"/>
                <w:sz w:val="20"/>
              </w:rPr>
              <w:t>$0.00</w:t>
            </w:r>
          </w:p>
        </w:tc>
      </w:tr>
      <w:tr w:rsidR="0019553A" w:rsidRPr="00D2201D" w14:paraId="3900CB55"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1A8D4D04" w14:textId="77777777" w:rsidR="0019553A" w:rsidRPr="00D2201D" w:rsidRDefault="0019553A" w:rsidP="0019553A">
            <w:pPr>
              <w:spacing w:after="0"/>
              <w:rPr>
                <w:rFonts w:eastAsia="Times New Roman" w:cs="Arial"/>
                <w:sz w:val="20"/>
              </w:rPr>
            </w:pPr>
            <w:r w:rsidRPr="00D2201D">
              <w:rPr>
                <w:rFonts w:eastAsia="Times New Roman" w:cs="Arial"/>
                <w:sz w:val="20"/>
              </w:rPr>
              <w:t>Street Stall Permit/Collection</w:t>
            </w:r>
          </w:p>
        </w:tc>
        <w:tc>
          <w:tcPr>
            <w:tcW w:w="2375" w:type="dxa"/>
            <w:tcBorders>
              <w:top w:val="nil"/>
              <w:left w:val="nil"/>
              <w:bottom w:val="single" w:sz="4" w:space="0" w:color="auto"/>
              <w:right w:val="nil"/>
            </w:tcBorders>
            <w:shd w:val="clear" w:color="auto" w:fill="auto"/>
            <w:vAlign w:val="center"/>
            <w:hideMark/>
          </w:tcPr>
          <w:p w14:paraId="39D042C8" w14:textId="502354CA" w:rsidR="0019553A" w:rsidRPr="00D2201D" w:rsidRDefault="0019553A" w:rsidP="0019553A">
            <w:pPr>
              <w:spacing w:after="0"/>
              <w:jc w:val="right"/>
              <w:rPr>
                <w:rFonts w:eastAsia="Times New Roman" w:cs="Arial"/>
                <w:sz w:val="20"/>
              </w:rPr>
            </w:pPr>
            <w:r w:rsidRPr="00D2201D">
              <w:rPr>
                <w:rFonts w:eastAsia="Times New Roman" w:cs="Arial"/>
                <w:sz w:val="20"/>
              </w:rPr>
              <w:t>$65.00</w:t>
            </w:r>
          </w:p>
        </w:tc>
        <w:tc>
          <w:tcPr>
            <w:tcW w:w="2389" w:type="dxa"/>
            <w:tcBorders>
              <w:top w:val="nil"/>
              <w:left w:val="nil"/>
              <w:bottom w:val="single" w:sz="4" w:space="0" w:color="auto"/>
              <w:right w:val="nil"/>
            </w:tcBorders>
            <w:shd w:val="clear" w:color="auto" w:fill="auto"/>
            <w:vAlign w:val="center"/>
          </w:tcPr>
          <w:p w14:paraId="059ED291" w14:textId="687B1D2C" w:rsidR="0019553A" w:rsidRPr="00D2201D" w:rsidRDefault="0019553A" w:rsidP="0019553A">
            <w:pPr>
              <w:spacing w:after="0"/>
              <w:jc w:val="right"/>
              <w:rPr>
                <w:rFonts w:eastAsia="Times New Roman" w:cs="Arial"/>
                <w:sz w:val="20"/>
              </w:rPr>
            </w:pPr>
            <w:r>
              <w:rPr>
                <w:rFonts w:eastAsia="Times New Roman" w:cs="Arial"/>
                <w:sz w:val="20"/>
              </w:rPr>
              <w:t>$66.00</w:t>
            </w:r>
          </w:p>
        </w:tc>
      </w:tr>
      <w:tr w:rsidR="0019553A" w:rsidRPr="00D2201D" w14:paraId="553C95DF"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6E8560BB" w14:textId="77777777" w:rsidR="0019553A" w:rsidRPr="00D2201D" w:rsidRDefault="0019553A" w:rsidP="0019553A">
            <w:pPr>
              <w:spacing w:after="0"/>
              <w:rPr>
                <w:rFonts w:eastAsia="Times New Roman" w:cs="Arial"/>
                <w:sz w:val="20"/>
              </w:rPr>
            </w:pPr>
            <w:r w:rsidRPr="00D2201D">
              <w:rPr>
                <w:rFonts w:eastAsia="Times New Roman" w:cs="Arial"/>
                <w:sz w:val="20"/>
              </w:rPr>
              <w:t>Temporary signage fee - up to 14 days only</w:t>
            </w:r>
          </w:p>
        </w:tc>
        <w:tc>
          <w:tcPr>
            <w:tcW w:w="2375" w:type="dxa"/>
            <w:tcBorders>
              <w:top w:val="nil"/>
              <w:left w:val="nil"/>
              <w:bottom w:val="single" w:sz="4" w:space="0" w:color="auto"/>
              <w:right w:val="nil"/>
            </w:tcBorders>
            <w:shd w:val="clear" w:color="auto" w:fill="auto"/>
            <w:vAlign w:val="center"/>
            <w:hideMark/>
          </w:tcPr>
          <w:p w14:paraId="0DDCD282" w14:textId="0CDE3619" w:rsidR="0019553A" w:rsidRPr="00D2201D" w:rsidRDefault="0019553A" w:rsidP="0019553A">
            <w:pPr>
              <w:spacing w:after="0"/>
              <w:jc w:val="right"/>
              <w:rPr>
                <w:rFonts w:eastAsia="Times New Roman" w:cs="Arial"/>
                <w:sz w:val="20"/>
              </w:rPr>
            </w:pPr>
            <w:r w:rsidRPr="00D2201D">
              <w:rPr>
                <w:rFonts w:eastAsia="Times New Roman" w:cs="Arial"/>
                <w:sz w:val="20"/>
              </w:rPr>
              <w:t>$150.00</w:t>
            </w:r>
          </w:p>
        </w:tc>
        <w:tc>
          <w:tcPr>
            <w:tcW w:w="2389" w:type="dxa"/>
            <w:tcBorders>
              <w:top w:val="nil"/>
              <w:left w:val="nil"/>
              <w:bottom w:val="single" w:sz="4" w:space="0" w:color="auto"/>
              <w:right w:val="nil"/>
            </w:tcBorders>
            <w:shd w:val="clear" w:color="auto" w:fill="auto"/>
            <w:vAlign w:val="center"/>
          </w:tcPr>
          <w:p w14:paraId="6B848058" w14:textId="431D8876" w:rsidR="0019553A" w:rsidRPr="00D2201D" w:rsidRDefault="0019553A" w:rsidP="0019553A">
            <w:pPr>
              <w:spacing w:after="0"/>
              <w:jc w:val="right"/>
              <w:rPr>
                <w:rFonts w:eastAsia="Times New Roman" w:cs="Arial"/>
                <w:sz w:val="20"/>
              </w:rPr>
            </w:pPr>
            <w:r>
              <w:rPr>
                <w:rFonts w:eastAsia="Times New Roman" w:cs="Arial"/>
                <w:sz w:val="20"/>
              </w:rPr>
              <w:t>$153.00</w:t>
            </w:r>
          </w:p>
        </w:tc>
      </w:tr>
      <w:tr w:rsidR="0019553A" w:rsidRPr="00D2201D" w14:paraId="1DEFC7A5"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3BAE0482" w14:textId="77777777"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Markets</w:t>
            </w:r>
          </w:p>
        </w:tc>
      </w:tr>
      <w:tr w:rsidR="0019553A" w:rsidRPr="00D2201D" w14:paraId="4FAD5091"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12CAC54F" w14:textId="77777777" w:rsidR="0019553A" w:rsidRPr="00D2201D" w:rsidRDefault="0019553A" w:rsidP="0019553A">
            <w:pPr>
              <w:spacing w:after="0"/>
              <w:rPr>
                <w:rFonts w:eastAsia="Times New Roman" w:cs="Arial"/>
                <w:sz w:val="20"/>
              </w:rPr>
            </w:pPr>
            <w:r w:rsidRPr="00D2201D">
              <w:rPr>
                <w:rFonts w:eastAsia="Times New Roman" w:cs="Arial"/>
                <w:sz w:val="20"/>
              </w:rPr>
              <w:t xml:space="preserve">Outdoor Markets (per session) </w:t>
            </w:r>
          </w:p>
        </w:tc>
        <w:tc>
          <w:tcPr>
            <w:tcW w:w="2375" w:type="dxa"/>
            <w:tcBorders>
              <w:top w:val="nil"/>
              <w:left w:val="nil"/>
              <w:bottom w:val="single" w:sz="4" w:space="0" w:color="auto"/>
              <w:right w:val="nil"/>
            </w:tcBorders>
            <w:shd w:val="clear" w:color="auto" w:fill="auto"/>
            <w:vAlign w:val="center"/>
            <w:hideMark/>
          </w:tcPr>
          <w:p w14:paraId="08001C4D" w14:textId="77777777" w:rsidR="0019553A" w:rsidRPr="00D2201D" w:rsidRDefault="0019553A" w:rsidP="0019553A">
            <w:pPr>
              <w:spacing w:after="0"/>
              <w:jc w:val="right"/>
              <w:rPr>
                <w:rFonts w:eastAsia="Times New Roman" w:cs="Arial"/>
                <w:sz w:val="20"/>
              </w:rPr>
            </w:pPr>
            <w:r w:rsidRPr="00D2201D">
              <w:rPr>
                <w:rFonts w:eastAsia="Times New Roman" w:cs="Arial"/>
                <w:sz w:val="20"/>
              </w:rPr>
              <w:t>$650.00</w:t>
            </w:r>
          </w:p>
        </w:tc>
        <w:tc>
          <w:tcPr>
            <w:tcW w:w="2389" w:type="dxa"/>
            <w:tcBorders>
              <w:top w:val="nil"/>
              <w:left w:val="nil"/>
              <w:bottom w:val="single" w:sz="4" w:space="0" w:color="auto"/>
              <w:right w:val="nil"/>
            </w:tcBorders>
            <w:shd w:val="clear" w:color="auto" w:fill="auto"/>
            <w:vAlign w:val="center"/>
            <w:hideMark/>
          </w:tcPr>
          <w:p w14:paraId="074A7D15" w14:textId="282B3C1F" w:rsidR="0019553A" w:rsidRPr="00D2201D" w:rsidRDefault="0019553A" w:rsidP="0019553A">
            <w:pPr>
              <w:spacing w:after="0"/>
              <w:jc w:val="right"/>
              <w:rPr>
                <w:rFonts w:eastAsia="Times New Roman" w:cs="Arial"/>
                <w:sz w:val="20"/>
              </w:rPr>
            </w:pPr>
            <w:r>
              <w:rPr>
                <w:rFonts w:eastAsia="Times New Roman" w:cs="Arial"/>
                <w:sz w:val="20"/>
              </w:rPr>
              <w:t>$664.00</w:t>
            </w:r>
          </w:p>
        </w:tc>
      </w:tr>
      <w:tr w:rsidR="0019553A" w:rsidRPr="00D2201D" w14:paraId="12192C9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251E2FB6" w14:textId="77777777"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lastRenderedPageBreak/>
              <w:t>Parks Services</w:t>
            </w:r>
          </w:p>
        </w:tc>
      </w:tr>
      <w:tr w:rsidR="0019553A" w:rsidRPr="00D2201D" w14:paraId="281FF95B"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6AD05DAB" w14:textId="1948D770" w:rsidR="0019553A" w:rsidRPr="00D2201D" w:rsidRDefault="0019553A" w:rsidP="0019553A">
            <w:pPr>
              <w:spacing w:after="0"/>
              <w:rPr>
                <w:rFonts w:eastAsia="Times New Roman" w:cs="Arial"/>
                <w:sz w:val="20"/>
              </w:rPr>
            </w:pPr>
            <w:r w:rsidRPr="00D2201D">
              <w:rPr>
                <w:rFonts w:eastAsia="Times New Roman" w:cs="Arial"/>
                <w:sz w:val="20"/>
              </w:rPr>
              <w:t>Amenity valuation cost recovery for approved public tree removal and replacement</w:t>
            </w:r>
          </w:p>
        </w:tc>
        <w:tc>
          <w:tcPr>
            <w:tcW w:w="2375" w:type="dxa"/>
            <w:tcBorders>
              <w:top w:val="nil"/>
              <w:left w:val="nil"/>
              <w:bottom w:val="single" w:sz="4" w:space="0" w:color="auto"/>
              <w:right w:val="nil"/>
            </w:tcBorders>
            <w:shd w:val="clear" w:color="auto" w:fill="auto"/>
            <w:vAlign w:val="center"/>
            <w:hideMark/>
          </w:tcPr>
          <w:p w14:paraId="56A64788" w14:textId="77777777" w:rsidR="0019553A" w:rsidRPr="00D2201D" w:rsidRDefault="0019553A" w:rsidP="0019553A">
            <w:pPr>
              <w:spacing w:after="0"/>
              <w:jc w:val="right"/>
              <w:rPr>
                <w:rFonts w:eastAsia="Times New Roman" w:cs="Arial"/>
                <w:sz w:val="20"/>
              </w:rPr>
            </w:pPr>
            <w:r w:rsidRPr="00D2201D">
              <w:rPr>
                <w:rFonts w:eastAsia="Times New Roman" w:cs="Arial"/>
                <w:sz w:val="20"/>
              </w:rPr>
              <w:t>Full cost recovery</w:t>
            </w:r>
            <w:r w:rsidRPr="00D2201D">
              <w:rPr>
                <w:rFonts w:eastAsia="Times New Roman" w:cs="Arial"/>
                <w:sz w:val="20"/>
              </w:rPr>
              <w:br/>
              <w:t>(upon request)</w:t>
            </w:r>
          </w:p>
        </w:tc>
        <w:tc>
          <w:tcPr>
            <w:tcW w:w="2389" w:type="dxa"/>
            <w:tcBorders>
              <w:top w:val="nil"/>
              <w:left w:val="nil"/>
              <w:bottom w:val="single" w:sz="4" w:space="0" w:color="auto"/>
              <w:right w:val="nil"/>
            </w:tcBorders>
            <w:shd w:val="clear" w:color="auto" w:fill="auto"/>
            <w:vAlign w:val="center"/>
          </w:tcPr>
          <w:p w14:paraId="44130126" w14:textId="29225CEF" w:rsidR="0019553A" w:rsidRPr="00D2201D" w:rsidRDefault="0019553A" w:rsidP="0019553A">
            <w:pPr>
              <w:spacing w:after="0"/>
              <w:jc w:val="right"/>
              <w:rPr>
                <w:rFonts w:eastAsia="Times New Roman" w:cs="Arial"/>
                <w:sz w:val="20"/>
              </w:rPr>
            </w:pPr>
            <w:r w:rsidRPr="00D2201D">
              <w:rPr>
                <w:rFonts w:eastAsia="Times New Roman" w:cs="Arial"/>
                <w:sz w:val="20"/>
              </w:rPr>
              <w:t>Full cost recovery</w:t>
            </w:r>
            <w:r w:rsidRPr="00D2201D">
              <w:rPr>
                <w:rFonts w:eastAsia="Times New Roman" w:cs="Arial"/>
                <w:sz w:val="20"/>
              </w:rPr>
              <w:br/>
              <w:t>(upon request)</w:t>
            </w:r>
          </w:p>
        </w:tc>
      </w:tr>
    </w:tbl>
    <w:p w14:paraId="7E5B99E9" w14:textId="482BE953" w:rsidR="00E21BF1" w:rsidRPr="00D2201D" w:rsidRDefault="00940E08" w:rsidP="00E21BF1">
      <w:pPr>
        <w:pStyle w:val="Heading3"/>
        <w:keepNext w:val="0"/>
        <w:keepLines w:val="0"/>
        <w:pageBreakBefore/>
      </w:pPr>
      <w:bookmarkStart w:id="251" w:name="_Toc478710612"/>
      <w:r w:rsidRPr="00D2201D">
        <w:lastRenderedPageBreak/>
        <w:t xml:space="preserve">Strategic Direction </w:t>
      </w:r>
      <w:r>
        <w:t>5</w:t>
      </w:r>
      <w:r w:rsidRPr="00D2201D">
        <w:t>:</w:t>
      </w:r>
      <w:r>
        <w:t xml:space="preserve"> </w:t>
      </w:r>
      <w:r w:rsidR="00E21BF1" w:rsidRPr="00D2201D">
        <w:t>We thrive by harnessing our creativity</w:t>
      </w:r>
      <w:bookmarkEnd w:id="251"/>
    </w:p>
    <w:p w14:paraId="6873BD0D" w14:textId="5199D2A5" w:rsidR="00C92227" w:rsidRPr="00D2201D" w:rsidRDefault="00C92227" w:rsidP="00C92227">
      <w:pPr>
        <w:pStyle w:val="Heading4"/>
      </w:pPr>
      <w:r w:rsidRPr="00D2201D">
        <w:t>Arts, culture and heritage</w:t>
      </w:r>
    </w:p>
    <w:tbl>
      <w:tblPr>
        <w:tblW w:w="13964" w:type="dxa"/>
        <w:tblLook w:val="04A0" w:firstRow="1" w:lastRow="0" w:firstColumn="1" w:lastColumn="0" w:noHBand="0" w:noVBand="1"/>
      </w:tblPr>
      <w:tblGrid>
        <w:gridCol w:w="9158"/>
        <w:gridCol w:w="2375"/>
        <w:gridCol w:w="2367"/>
        <w:gridCol w:w="64"/>
      </w:tblGrid>
      <w:tr w:rsidR="00A26FF9" w:rsidRPr="00D2201D" w14:paraId="3CAC8CC8" w14:textId="77777777" w:rsidTr="0008197B">
        <w:trPr>
          <w:gridAfter w:val="1"/>
          <w:wAfter w:w="64" w:type="dxa"/>
          <w:trHeight w:val="340"/>
          <w:tblHeader/>
        </w:trPr>
        <w:tc>
          <w:tcPr>
            <w:tcW w:w="9214" w:type="dxa"/>
            <w:tcBorders>
              <w:top w:val="single" w:sz="4" w:space="0" w:color="auto"/>
              <w:left w:val="nil"/>
              <w:bottom w:val="single" w:sz="4" w:space="0" w:color="auto"/>
              <w:right w:val="nil"/>
            </w:tcBorders>
            <w:shd w:val="clear" w:color="auto" w:fill="auto"/>
            <w:vAlign w:val="center"/>
            <w:hideMark/>
          </w:tcPr>
          <w:p w14:paraId="327530AB"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54D8DB0C"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1E584DC7"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046414" w:rsidRPr="00D2201D" w14:paraId="1CD99841"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FC85509" w14:textId="77777777" w:rsidR="00046414" w:rsidRPr="00D2201D" w:rsidRDefault="00046414" w:rsidP="00046414">
            <w:pPr>
              <w:spacing w:after="0"/>
              <w:rPr>
                <w:rFonts w:eastAsia="Times New Roman" w:cs="Arial"/>
                <w:sz w:val="20"/>
              </w:rPr>
            </w:pPr>
            <w:r w:rsidRPr="00D2201D">
              <w:rPr>
                <w:rFonts w:eastAsia="Times New Roman" w:cs="Arial"/>
                <w:sz w:val="20"/>
              </w:rPr>
              <w:t>Curatorial Services (heritage image reproduction service - digital image delivery by email or CD)</w:t>
            </w:r>
          </w:p>
        </w:tc>
        <w:tc>
          <w:tcPr>
            <w:tcW w:w="2375" w:type="dxa"/>
            <w:tcBorders>
              <w:top w:val="nil"/>
              <w:left w:val="nil"/>
              <w:bottom w:val="single" w:sz="4" w:space="0" w:color="auto"/>
              <w:right w:val="nil"/>
            </w:tcBorders>
            <w:shd w:val="clear" w:color="auto" w:fill="auto"/>
            <w:vAlign w:val="center"/>
            <w:hideMark/>
          </w:tcPr>
          <w:p w14:paraId="73732BC8" w14:textId="42E1A895" w:rsidR="00046414" w:rsidRPr="00D2201D" w:rsidRDefault="00046414" w:rsidP="00046414">
            <w:pPr>
              <w:spacing w:after="0"/>
              <w:jc w:val="right"/>
              <w:rPr>
                <w:rFonts w:eastAsia="Times New Roman" w:cs="Arial"/>
                <w:sz w:val="20"/>
              </w:rPr>
            </w:pPr>
            <w:r w:rsidRPr="00D2201D">
              <w:rPr>
                <w:rFonts w:eastAsia="Times New Roman" w:cs="Arial"/>
                <w:sz w:val="20"/>
              </w:rPr>
              <w:t>$37.50</w:t>
            </w:r>
          </w:p>
        </w:tc>
        <w:tc>
          <w:tcPr>
            <w:tcW w:w="2375" w:type="dxa"/>
            <w:gridSpan w:val="2"/>
            <w:tcBorders>
              <w:top w:val="nil"/>
              <w:left w:val="nil"/>
              <w:bottom w:val="single" w:sz="4" w:space="0" w:color="auto"/>
              <w:right w:val="nil"/>
            </w:tcBorders>
            <w:shd w:val="clear" w:color="auto" w:fill="auto"/>
            <w:vAlign w:val="center"/>
          </w:tcPr>
          <w:p w14:paraId="24639F0E" w14:textId="7BAC27A6" w:rsidR="00046414" w:rsidRPr="00D2201D" w:rsidRDefault="712AC673" w:rsidP="105C6AFE">
            <w:pPr>
              <w:spacing w:after="0"/>
              <w:jc w:val="right"/>
              <w:rPr>
                <w:rFonts w:eastAsia="Times New Roman" w:cs="Arial"/>
                <w:sz w:val="20"/>
                <w:szCs w:val="20"/>
              </w:rPr>
            </w:pPr>
            <w:r w:rsidRPr="105C6AFE">
              <w:rPr>
                <w:rFonts w:eastAsia="Times New Roman" w:cs="Arial"/>
                <w:sz w:val="20"/>
                <w:szCs w:val="20"/>
              </w:rPr>
              <w:t>$38.00</w:t>
            </w:r>
          </w:p>
        </w:tc>
      </w:tr>
      <w:tr w:rsidR="00046414" w:rsidRPr="00D2201D" w14:paraId="71970A10"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2B2C9FB" w14:textId="205F6685" w:rsidR="00046414" w:rsidRPr="00D2201D" w:rsidRDefault="00046414" w:rsidP="00046414">
            <w:pPr>
              <w:spacing w:after="0"/>
              <w:rPr>
                <w:rFonts w:eastAsia="Times New Roman" w:cs="Arial"/>
                <w:sz w:val="20"/>
              </w:rPr>
            </w:pPr>
            <w:r w:rsidRPr="00D2201D">
              <w:rPr>
                <w:rFonts w:eastAsia="Times New Roman" w:cs="Arial"/>
                <w:sz w:val="20"/>
              </w:rPr>
              <w:t>Gallery hire fee for exhibitions - room 1 (four</w:t>
            </w:r>
            <w:r w:rsidR="0022480D">
              <w:rPr>
                <w:rFonts w:eastAsia="Times New Roman" w:cs="Arial"/>
                <w:sz w:val="20"/>
              </w:rPr>
              <w:t>-</w:t>
            </w:r>
            <w:r w:rsidRPr="00D2201D">
              <w:rPr>
                <w:rFonts w:eastAsia="Times New Roman" w:cs="Arial"/>
                <w:sz w:val="20"/>
              </w:rPr>
              <w:t>week hire)</w:t>
            </w:r>
          </w:p>
        </w:tc>
        <w:tc>
          <w:tcPr>
            <w:tcW w:w="2375" w:type="dxa"/>
            <w:tcBorders>
              <w:top w:val="nil"/>
              <w:left w:val="nil"/>
              <w:bottom w:val="single" w:sz="4" w:space="0" w:color="auto"/>
              <w:right w:val="nil"/>
            </w:tcBorders>
            <w:shd w:val="clear" w:color="auto" w:fill="auto"/>
            <w:vAlign w:val="center"/>
            <w:hideMark/>
          </w:tcPr>
          <w:p w14:paraId="7FFB9040" w14:textId="245AB714" w:rsidR="00046414" w:rsidRPr="00D2201D" w:rsidRDefault="00046414" w:rsidP="00046414">
            <w:pPr>
              <w:spacing w:after="0"/>
              <w:jc w:val="right"/>
              <w:rPr>
                <w:rFonts w:eastAsia="Times New Roman" w:cs="Arial"/>
                <w:sz w:val="20"/>
              </w:rPr>
            </w:pPr>
            <w:r w:rsidRPr="00D2201D">
              <w:rPr>
                <w:rFonts w:eastAsia="Times New Roman" w:cs="Arial"/>
                <w:sz w:val="20"/>
              </w:rPr>
              <w:t>$950.00</w:t>
            </w:r>
          </w:p>
        </w:tc>
        <w:tc>
          <w:tcPr>
            <w:tcW w:w="2375" w:type="dxa"/>
            <w:gridSpan w:val="2"/>
            <w:tcBorders>
              <w:top w:val="nil"/>
              <w:left w:val="nil"/>
              <w:bottom w:val="single" w:sz="4" w:space="0" w:color="auto"/>
              <w:right w:val="nil"/>
            </w:tcBorders>
            <w:shd w:val="clear" w:color="auto" w:fill="auto"/>
            <w:vAlign w:val="center"/>
          </w:tcPr>
          <w:p w14:paraId="70D9E0EE" w14:textId="05EEAD66" w:rsidR="00046414" w:rsidRPr="00D2201D" w:rsidRDefault="2E681D6E" w:rsidP="105C6AFE">
            <w:pPr>
              <w:spacing w:after="0"/>
              <w:jc w:val="right"/>
              <w:rPr>
                <w:rFonts w:eastAsia="Times New Roman" w:cs="Arial"/>
                <w:sz w:val="20"/>
                <w:szCs w:val="20"/>
              </w:rPr>
            </w:pPr>
            <w:r w:rsidRPr="105C6AFE">
              <w:rPr>
                <w:rFonts w:eastAsia="Times New Roman" w:cs="Arial"/>
                <w:sz w:val="20"/>
                <w:szCs w:val="20"/>
              </w:rPr>
              <w:t>$970.00</w:t>
            </w:r>
          </w:p>
        </w:tc>
      </w:tr>
      <w:tr w:rsidR="00046414" w:rsidRPr="00D2201D" w14:paraId="78BA68A0"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4A69EE8A" w14:textId="568F9D9E" w:rsidR="00046414" w:rsidRPr="00D2201D" w:rsidRDefault="00046414" w:rsidP="00046414">
            <w:pPr>
              <w:spacing w:after="0"/>
              <w:rPr>
                <w:rFonts w:eastAsia="Times New Roman" w:cs="Arial"/>
                <w:sz w:val="20"/>
              </w:rPr>
            </w:pPr>
            <w:r w:rsidRPr="00D2201D">
              <w:rPr>
                <w:rFonts w:eastAsia="Times New Roman" w:cs="Arial"/>
                <w:sz w:val="20"/>
              </w:rPr>
              <w:t>Gallery hire fee for exhibitions - rooms 1, 2 &amp; 3 groups (four</w:t>
            </w:r>
            <w:r w:rsidR="00C93E2B" w:rsidRPr="00D2201D">
              <w:rPr>
                <w:rFonts w:eastAsia="Times New Roman" w:cs="Arial"/>
                <w:sz w:val="20"/>
              </w:rPr>
              <w:t>-</w:t>
            </w:r>
            <w:r w:rsidRPr="00D2201D">
              <w:rPr>
                <w:rFonts w:eastAsia="Times New Roman" w:cs="Arial"/>
                <w:sz w:val="20"/>
              </w:rPr>
              <w:t>week hire)</w:t>
            </w:r>
          </w:p>
        </w:tc>
        <w:tc>
          <w:tcPr>
            <w:tcW w:w="2375" w:type="dxa"/>
            <w:tcBorders>
              <w:top w:val="nil"/>
              <w:left w:val="nil"/>
              <w:bottom w:val="single" w:sz="4" w:space="0" w:color="auto"/>
              <w:right w:val="nil"/>
            </w:tcBorders>
            <w:shd w:val="clear" w:color="auto" w:fill="auto"/>
            <w:vAlign w:val="center"/>
            <w:hideMark/>
          </w:tcPr>
          <w:p w14:paraId="5CF0FF2B" w14:textId="531ED25D" w:rsidR="00046414" w:rsidRPr="00D2201D" w:rsidRDefault="00046414" w:rsidP="00046414">
            <w:pPr>
              <w:spacing w:after="0"/>
              <w:jc w:val="right"/>
              <w:rPr>
                <w:rFonts w:eastAsia="Times New Roman" w:cs="Arial"/>
                <w:sz w:val="20"/>
              </w:rPr>
            </w:pPr>
            <w:r w:rsidRPr="00D2201D">
              <w:rPr>
                <w:rFonts w:eastAsia="Times New Roman" w:cs="Arial"/>
                <w:sz w:val="20"/>
              </w:rPr>
              <w:t>$2,000.00</w:t>
            </w:r>
          </w:p>
        </w:tc>
        <w:tc>
          <w:tcPr>
            <w:tcW w:w="2375" w:type="dxa"/>
            <w:gridSpan w:val="2"/>
            <w:tcBorders>
              <w:top w:val="nil"/>
              <w:left w:val="nil"/>
              <w:bottom w:val="single" w:sz="4" w:space="0" w:color="auto"/>
              <w:right w:val="nil"/>
            </w:tcBorders>
            <w:shd w:val="clear" w:color="auto" w:fill="auto"/>
            <w:vAlign w:val="center"/>
          </w:tcPr>
          <w:p w14:paraId="247A0910" w14:textId="3772143F" w:rsidR="00046414" w:rsidRPr="00D2201D" w:rsidRDefault="57577409" w:rsidP="105C6AFE">
            <w:pPr>
              <w:spacing w:after="0"/>
              <w:jc w:val="right"/>
              <w:rPr>
                <w:rFonts w:eastAsia="Times New Roman" w:cs="Arial"/>
                <w:sz w:val="20"/>
                <w:szCs w:val="20"/>
              </w:rPr>
            </w:pPr>
            <w:r w:rsidRPr="105C6AFE">
              <w:rPr>
                <w:rFonts w:eastAsia="Times New Roman" w:cs="Arial"/>
                <w:sz w:val="20"/>
                <w:szCs w:val="20"/>
              </w:rPr>
              <w:t>$2,000.00</w:t>
            </w:r>
          </w:p>
        </w:tc>
      </w:tr>
      <w:tr w:rsidR="00046414" w:rsidRPr="00D2201D" w14:paraId="1D5F2830"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224CBCB6" w14:textId="0729A224" w:rsidR="00046414" w:rsidRPr="00D2201D" w:rsidRDefault="00046414" w:rsidP="00046414">
            <w:pPr>
              <w:spacing w:after="0"/>
              <w:rPr>
                <w:rFonts w:eastAsia="Times New Roman" w:cs="Arial"/>
                <w:sz w:val="20"/>
              </w:rPr>
            </w:pPr>
            <w:r w:rsidRPr="00D2201D">
              <w:rPr>
                <w:rFonts w:eastAsia="Times New Roman" w:cs="Arial"/>
                <w:sz w:val="20"/>
              </w:rPr>
              <w:t>Gallery hire fee for exhibitions - rooms 1, 2 &amp; 3 individuals (four</w:t>
            </w:r>
            <w:r w:rsidR="00C93E2B" w:rsidRPr="00D2201D">
              <w:rPr>
                <w:rFonts w:eastAsia="Times New Roman" w:cs="Arial"/>
                <w:sz w:val="20"/>
              </w:rPr>
              <w:t>-</w:t>
            </w:r>
            <w:r w:rsidRPr="00D2201D">
              <w:rPr>
                <w:rFonts w:eastAsia="Times New Roman" w:cs="Arial"/>
                <w:sz w:val="20"/>
              </w:rPr>
              <w:t>week hire)</w:t>
            </w:r>
          </w:p>
        </w:tc>
        <w:tc>
          <w:tcPr>
            <w:tcW w:w="2375" w:type="dxa"/>
            <w:tcBorders>
              <w:top w:val="nil"/>
              <w:left w:val="nil"/>
              <w:bottom w:val="single" w:sz="4" w:space="0" w:color="auto"/>
              <w:right w:val="nil"/>
            </w:tcBorders>
            <w:shd w:val="clear" w:color="auto" w:fill="auto"/>
            <w:vAlign w:val="center"/>
            <w:hideMark/>
          </w:tcPr>
          <w:p w14:paraId="74F04BE2" w14:textId="235C8B7C" w:rsidR="00046414" w:rsidRPr="00D2201D" w:rsidRDefault="00046414" w:rsidP="00046414">
            <w:pPr>
              <w:spacing w:after="0"/>
              <w:jc w:val="right"/>
              <w:rPr>
                <w:rFonts w:eastAsia="Times New Roman" w:cs="Arial"/>
                <w:sz w:val="20"/>
              </w:rPr>
            </w:pPr>
            <w:r w:rsidRPr="00D2201D">
              <w:rPr>
                <w:rFonts w:eastAsia="Times New Roman" w:cs="Arial"/>
                <w:sz w:val="20"/>
              </w:rPr>
              <w:t>$1,400.00</w:t>
            </w:r>
          </w:p>
        </w:tc>
        <w:tc>
          <w:tcPr>
            <w:tcW w:w="2375" w:type="dxa"/>
            <w:gridSpan w:val="2"/>
            <w:tcBorders>
              <w:top w:val="nil"/>
              <w:left w:val="nil"/>
              <w:bottom w:val="single" w:sz="4" w:space="0" w:color="auto"/>
              <w:right w:val="nil"/>
            </w:tcBorders>
            <w:shd w:val="clear" w:color="auto" w:fill="auto"/>
            <w:vAlign w:val="center"/>
          </w:tcPr>
          <w:p w14:paraId="419C1F07" w14:textId="2F6A3F2D" w:rsidR="00046414" w:rsidRPr="00D2201D" w:rsidRDefault="1D58D97A" w:rsidP="105C6AFE">
            <w:pPr>
              <w:spacing w:after="0"/>
              <w:jc w:val="right"/>
              <w:rPr>
                <w:rFonts w:eastAsia="Times New Roman" w:cs="Arial"/>
                <w:sz w:val="20"/>
                <w:szCs w:val="20"/>
              </w:rPr>
            </w:pPr>
            <w:r w:rsidRPr="105C6AFE">
              <w:rPr>
                <w:rFonts w:eastAsia="Times New Roman" w:cs="Arial"/>
                <w:sz w:val="20"/>
                <w:szCs w:val="20"/>
              </w:rPr>
              <w:t>$1,400.00</w:t>
            </w:r>
          </w:p>
        </w:tc>
      </w:tr>
      <w:tr w:rsidR="00046414" w:rsidRPr="00D2201D" w14:paraId="07DE0FCE"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6956857" w14:textId="2F58CD58" w:rsidR="00046414" w:rsidRPr="00D2201D" w:rsidRDefault="00046414" w:rsidP="00046414">
            <w:pPr>
              <w:spacing w:after="0"/>
              <w:rPr>
                <w:rFonts w:eastAsia="Times New Roman" w:cs="Arial"/>
                <w:sz w:val="20"/>
              </w:rPr>
            </w:pPr>
            <w:r w:rsidRPr="00D2201D">
              <w:rPr>
                <w:rFonts w:eastAsia="Times New Roman" w:cs="Arial"/>
                <w:sz w:val="20"/>
              </w:rPr>
              <w:t xml:space="preserve">Gallery hire fee for </w:t>
            </w:r>
            <w:r w:rsidR="00E46171">
              <w:rPr>
                <w:rFonts w:eastAsia="Times New Roman" w:cs="Arial"/>
                <w:sz w:val="20"/>
              </w:rPr>
              <w:t>exhibitions - rooms 2 &amp; 3 (four</w:t>
            </w:r>
            <w:r w:rsidR="00C93E2B">
              <w:rPr>
                <w:rFonts w:eastAsia="Times New Roman" w:cs="Arial"/>
                <w:sz w:val="20"/>
              </w:rPr>
              <w:t>-</w:t>
            </w:r>
            <w:r w:rsidRPr="00D2201D">
              <w:rPr>
                <w:rFonts w:eastAsia="Times New Roman" w:cs="Arial"/>
                <w:sz w:val="20"/>
              </w:rPr>
              <w:t>week hire)</w:t>
            </w:r>
          </w:p>
        </w:tc>
        <w:tc>
          <w:tcPr>
            <w:tcW w:w="2375" w:type="dxa"/>
            <w:tcBorders>
              <w:top w:val="nil"/>
              <w:left w:val="nil"/>
              <w:bottom w:val="single" w:sz="4" w:space="0" w:color="auto"/>
              <w:right w:val="nil"/>
            </w:tcBorders>
            <w:shd w:val="clear" w:color="auto" w:fill="auto"/>
            <w:vAlign w:val="center"/>
            <w:hideMark/>
          </w:tcPr>
          <w:p w14:paraId="0CD0C692" w14:textId="675EDB5D" w:rsidR="00046414" w:rsidRPr="00D2201D" w:rsidRDefault="00046414" w:rsidP="00046414">
            <w:pPr>
              <w:spacing w:after="0"/>
              <w:jc w:val="right"/>
              <w:rPr>
                <w:rFonts w:eastAsia="Times New Roman" w:cs="Arial"/>
                <w:sz w:val="20"/>
              </w:rPr>
            </w:pPr>
            <w:r w:rsidRPr="00D2201D">
              <w:rPr>
                <w:rFonts w:eastAsia="Times New Roman" w:cs="Arial"/>
                <w:sz w:val="20"/>
              </w:rPr>
              <w:t>$1,075.00</w:t>
            </w:r>
          </w:p>
        </w:tc>
        <w:tc>
          <w:tcPr>
            <w:tcW w:w="2375" w:type="dxa"/>
            <w:gridSpan w:val="2"/>
            <w:tcBorders>
              <w:top w:val="nil"/>
              <w:left w:val="nil"/>
              <w:bottom w:val="single" w:sz="4" w:space="0" w:color="auto"/>
              <w:right w:val="nil"/>
            </w:tcBorders>
            <w:shd w:val="clear" w:color="auto" w:fill="auto"/>
            <w:vAlign w:val="center"/>
          </w:tcPr>
          <w:p w14:paraId="405E9745" w14:textId="537D35D2" w:rsidR="00046414" w:rsidRPr="00D2201D" w:rsidRDefault="2F964768" w:rsidP="105C6AFE">
            <w:pPr>
              <w:spacing w:after="0"/>
              <w:jc w:val="right"/>
              <w:rPr>
                <w:rFonts w:eastAsia="Times New Roman" w:cs="Arial"/>
                <w:sz w:val="20"/>
                <w:szCs w:val="20"/>
              </w:rPr>
            </w:pPr>
            <w:r w:rsidRPr="105C6AFE">
              <w:rPr>
                <w:rFonts w:eastAsia="Times New Roman" w:cs="Arial"/>
                <w:sz w:val="20"/>
                <w:szCs w:val="20"/>
              </w:rPr>
              <w:t>$1,100.00</w:t>
            </w:r>
          </w:p>
        </w:tc>
      </w:tr>
      <w:tr w:rsidR="00046414" w:rsidRPr="00D2201D" w14:paraId="6D14FE29"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D110E3A" w14:textId="77777777" w:rsidR="00046414" w:rsidRPr="00D2201D" w:rsidRDefault="00046414" w:rsidP="00046414">
            <w:pPr>
              <w:spacing w:after="0"/>
              <w:rPr>
                <w:rFonts w:eastAsia="Times New Roman" w:cs="Arial"/>
                <w:sz w:val="20"/>
              </w:rPr>
            </w:pPr>
            <w:r w:rsidRPr="00D2201D">
              <w:rPr>
                <w:rFonts w:eastAsia="Times New Roman" w:cs="Arial"/>
                <w:sz w:val="20"/>
              </w:rPr>
              <w:t>Hire of Shakespeare Grove Artist studios (standard size studio) (per month)</w:t>
            </w:r>
          </w:p>
        </w:tc>
        <w:tc>
          <w:tcPr>
            <w:tcW w:w="2375" w:type="dxa"/>
            <w:tcBorders>
              <w:top w:val="nil"/>
              <w:left w:val="nil"/>
              <w:bottom w:val="single" w:sz="4" w:space="0" w:color="auto"/>
              <w:right w:val="nil"/>
            </w:tcBorders>
            <w:shd w:val="clear" w:color="auto" w:fill="auto"/>
            <w:vAlign w:val="center"/>
            <w:hideMark/>
          </w:tcPr>
          <w:p w14:paraId="425BB058" w14:textId="080C13B1" w:rsidR="00046414" w:rsidRPr="00D2201D" w:rsidRDefault="00046414" w:rsidP="00046414">
            <w:pPr>
              <w:spacing w:after="0"/>
              <w:jc w:val="right"/>
              <w:rPr>
                <w:rFonts w:eastAsia="Times New Roman" w:cs="Arial"/>
                <w:sz w:val="20"/>
              </w:rPr>
            </w:pPr>
            <w:r w:rsidRPr="00D2201D">
              <w:rPr>
                <w:rFonts w:eastAsia="Times New Roman" w:cs="Arial"/>
                <w:sz w:val="20"/>
              </w:rPr>
              <w:t>$195.80</w:t>
            </w:r>
          </w:p>
        </w:tc>
        <w:tc>
          <w:tcPr>
            <w:tcW w:w="2375" w:type="dxa"/>
            <w:gridSpan w:val="2"/>
            <w:tcBorders>
              <w:top w:val="nil"/>
              <w:left w:val="nil"/>
              <w:bottom w:val="single" w:sz="4" w:space="0" w:color="auto"/>
              <w:right w:val="nil"/>
            </w:tcBorders>
            <w:shd w:val="clear" w:color="auto" w:fill="auto"/>
            <w:vAlign w:val="center"/>
          </w:tcPr>
          <w:p w14:paraId="528901C0" w14:textId="554A5C77" w:rsidR="00046414" w:rsidRPr="00D2201D" w:rsidRDefault="38AB6997" w:rsidP="105C6AFE">
            <w:pPr>
              <w:spacing w:after="0"/>
              <w:jc w:val="right"/>
              <w:rPr>
                <w:rFonts w:eastAsia="Times New Roman" w:cs="Arial"/>
                <w:sz w:val="20"/>
                <w:szCs w:val="20"/>
              </w:rPr>
            </w:pPr>
            <w:r w:rsidRPr="105C6AFE">
              <w:rPr>
                <w:rFonts w:eastAsia="Times New Roman" w:cs="Arial"/>
                <w:sz w:val="20"/>
                <w:szCs w:val="20"/>
              </w:rPr>
              <w:t>$200.00</w:t>
            </w:r>
          </w:p>
        </w:tc>
      </w:tr>
      <w:tr w:rsidR="001868FA" w:rsidRPr="00D2201D" w14:paraId="70669692" w14:textId="77777777" w:rsidTr="0060343C">
        <w:trPr>
          <w:trHeight w:val="340"/>
        </w:trPr>
        <w:tc>
          <w:tcPr>
            <w:tcW w:w="13964" w:type="dxa"/>
            <w:gridSpan w:val="4"/>
            <w:tcBorders>
              <w:top w:val="nil"/>
              <w:left w:val="nil"/>
              <w:bottom w:val="nil"/>
              <w:right w:val="nil"/>
            </w:tcBorders>
            <w:shd w:val="clear" w:color="auto" w:fill="008080"/>
            <w:vAlign w:val="center"/>
            <w:hideMark/>
          </w:tcPr>
          <w:p w14:paraId="1ADECCE1" w14:textId="40DA53D4" w:rsidR="001868FA" w:rsidRPr="00D2201D" w:rsidRDefault="001868FA" w:rsidP="007C7ED3">
            <w:pPr>
              <w:spacing w:after="0"/>
              <w:rPr>
                <w:rFonts w:eastAsia="Times New Roman" w:cs="Arial"/>
                <w:b/>
                <w:bCs/>
                <w:color w:val="FFFFFF"/>
                <w:sz w:val="20"/>
              </w:rPr>
            </w:pPr>
            <w:r w:rsidRPr="00D2201D">
              <w:rPr>
                <w:rFonts w:eastAsia="Times New Roman" w:cs="Arial"/>
                <w:b/>
                <w:bCs/>
                <w:color w:val="FFFFFF"/>
                <w:sz w:val="20"/>
              </w:rPr>
              <w:t>Filming permits</w:t>
            </w:r>
          </w:p>
        </w:tc>
      </w:tr>
      <w:tr w:rsidR="00046414" w:rsidRPr="00D2201D" w14:paraId="0BE2B423"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2AAB6024"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&amp; related photography (community / cultural benefit)</w:t>
            </w:r>
          </w:p>
        </w:tc>
        <w:tc>
          <w:tcPr>
            <w:tcW w:w="2375" w:type="dxa"/>
            <w:tcBorders>
              <w:top w:val="nil"/>
              <w:left w:val="nil"/>
              <w:bottom w:val="single" w:sz="4" w:space="0" w:color="auto"/>
              <w:right w:val="nil"/>
            </w:tcBorders>
            <w:shd w:val="clear" w:color="auto" w:fill="auto"/>
            <w:vAlign w:val="center"/>
            <w:hideMark/>
          </w:tcPr>
          <w:p w14:paraId="0B941DB9" w14:textId="42E8427F" w:rsidR="00046414" w:rsidRPr="00D2201D" w:rsidRDefault="00046414" w:rsidP="00046414">
            <w:pPr>
              <w:spacing w:after="0"/>
              <w:jc w:val="right"/>
              <w:rPr>
                <w:rFonts w:eastAsia="Times New Roman" w:cs="Arial"/>
                <w:sz w:val="20"/>
              </w:rPr>
            </w:pPr>
            <w:r w:rsidRPr="00D2201D">
              <w:rPr>
                <w:rFonts w:eastAsia="Times New Roman" w:cs="Arial"/>
                <w:sz w:val="20"/>
              </w:rPr>
              <w:t>$190.00</w:t>
            </w:r>
          </w:p>
        </w:tc>
        <w:tc>
          <w:tcPr>
            <w:tcW w:w="2375" w:type="dxa"/>
            <w:gridSpan w:val="2"/>
            <w:tcBorders>
              <w:top w:val="nil"/>
              <w:left w:val="nil"/>
              <w:bottom w:val="single" w:sz="4" w:space="0" w:color="auto"/>
              <w:right w:val="nil"/>
            </w:tcBorders>
            <w:shd w:val="clear" w:color="auto" w:fill="auto"/>
            <w:vAlign w:val="center"/>
          </w:tcPr>
          <w:p w14:paraId="4C44F11D" w14:textId="396365DE" w:rsidR="00046414" w:rsidRPr="00D2201D" w:rsidRDefault="129E9375" w:rsidP="105C6AFE">
            <w:pPr>
              <w:spacing w:after="0"/>
              <w:jc w:val="right"/>
              <w:rPr>
                <w:rFonts w:eastAsia="Times New Roman" w:cs="Arial"/>
                <w:sz w:val="20"/>
                <w:szCs w:val="20"/>
              </w:rPr>
            </w:pPr>
            <w:r w:rsidRPr="105C6AFE">
              <w:rPr>
                <w:rFonts w:eastAsia="Times New Roman" w:cs="Arial"/>
                <w:sz w:val="20"/>
                <w:szCs w:val="20"/>
              </w:rPr>
              <w:t>$195.00</w:t>
            </w:r>
          </w:p>
        </w:tc>
      </w:tr>
      <w:tr w:rsidR="00046414" w:rsidRPr="00D2201D" w14:paraId="4933FAB9"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13256AF3"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&amp; related photography (first day)</w:t>
            </w:r>
          </w:p>
        </w:tc>
        <w:tc>
          <w:tcPr>
            <w:tcW w:w="2375" w:type="dxa"/>
            <w:tcBorders>
              <w:top w:val="nil"/>
              <w:left w:val="nil"/>
              <w:bottom w:val="single" w:sz="4" w:space="0" w:color="auto"/>
              <w:right w:val="nil"/>
            </w:tcBorders>
            <w:shd w:val="clear" w:color="auto" w:fill="auto"/>
            <w:vAlign w:val="center"/>
            <w:hideMark/>
          </w:tcPr>
          <w:p w14:paraId="1D84A3A7" w14:textId="726ABEA9" w:rsidR="00046414" w:rsidRPr="00D2201D" w:rsidRDefault="00046414" w:rsidP="00046414">
            <w:pPr>
              <w:spacing w:after="0"/>
              <w:jc w:val="right"/>
              <w:rPr>
                <w:rFonts w:eastAsia="Times New Roman" w:cs="Arial"/>
                <w:sz w:val="20"/>
              </w:rPr>
            </w:pPr>
            <w:r w:rsidRPr="00D2201D">
              <w:rPr>
                <w:rFonts w:eastAsia="Times New Roman" w:cs="Arial"/>
                <w:sz w:val="20"/>
              </w:rPr>
              <w:t>$930.00</w:t>
            </w:r>
          </w:p>
        </w:tc>
        <w:tc>
          <w:tcPr>
            <w:tcW w:w="2375" w:type="dxa"/>
            <w:gridSpan w:val="2"/>
            <w:tcBorders>
              <w:top w:val="nil"/>
              <w:left w:val="nil"/>
              <w:bottom w:val="single" w:sz="4" w:space="0" w:color="auto"/>
              <w:right w:val="nil"/>
            </w:tcBorders>
            <w:shd w:val="clear" w:color="auto" w:fill="auto"/>
            <w:vAlign w:val="center"/>
          </w:tcPr>
          <w:p w14:paraId="0486FA10" w14:textId="38146B68" w:rsidR="00046414" w:rsidRPr="00D2201D" w:rsidRDefault="678465E9" w:rsidP="105C6AFE">
            <w:pPr>
              <w:spacing w:after="0"/>
              <w:jc w:val="right"/>
              <w:rPr>
                <w:rFonts w:eastAsia="Times New Roman" w:cs="Arial"/>
                <w:sz w:val="20"/>
                <w:szCs w:val="20"/>
              </w:rPr>
            </w:pPr>
            <w:r w:rsidRPr="105C6AFE">
              <w:rPr>
                <w:rFonts w:eastAsia="Times New Roman" w:cs="Arial"/>
                <w:sz w:val="20"/>
                <w:szCs w:val="20"/>
              </w:rPr>
              <w:t>$950.00</w:t>
            </w:r>
          </w:p>
        </w:tc>
      </w:tr>
      <w:tr w:rsidR="00046414" w:rsidRPr="00D2201D" w14:paraId="1B0F7A21"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A266CE9"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&amp; related photography (second day)</w:t>
            </w:r>
          </w:p>
        </w:tc>
        <w:tc>
          <w:tcPr>
            <w:tcW w:w="2375" w:type="dxa"/>
            <w:tcBorders>
              <w:top w:val="nil"/>
              <w:left w:val="nil"/>
              <w:bottom w:val="single" w:sz="4" w:space="0" w:color="auto"/>
              <w:right w:val="nil"/>
            </w:tcBorders>
            <w:shd w:val="clear" w:color="auto" w:fill="auto"/>
            <w:vAlign w:val="center"/>
            <w:hideMark/>
          </w:tcPr>
          <w:p w14:paraId="5F2D2173" w14:textId="0ACDFE7E" w:rsidR="00046414" w:rsidRPr="00D2201D" w:rsidRDefault="00046414" w:rsidP="00046414">
            <w:pPr>
              <w:spacing w:after="0"/>
              <w:jc w:val="right"/>
              <w:rPr>
                <w:rFonts w:eastAsia="Times New Roman" w:cs="Arial"/>
                <w:sz w:val="20"/>
              </w:rPr>
            </w:pPr>
            <w:r w:rsidRPr="00D2201D">
              <w:rPr>
                <w:rFonts w:eastAsia="Times New Roman" w:cs="Arial"/>
                <w:sz w:val="20"/>
              </w:rPr>
              <w:t>$565.00</w:t>
            </w:r>
          </w:p>
        </w:tc>
        <w:tc>
          <w:tcPr>
            <w:tcW w:w="2375" w:type="dxa"/>
            <w:gridSpan w:val="2"/>
            <w:tcBorders>
              <w:top w:val="nil"/>
              <w:left w:val="nil"/>
              <w:bottom w:val="single" w:sz="4" w:space="0" w:color="auto"/>
              <w:right w:val="nil"/>
            </w:tcBorders>
            <w:shd w:val="clear" w:color="auto" w:fill="auto"/>
            <w:vAlign w:val="center"/>
          </w:tcPr>
          <w:p w14:paraId="61692DD0" w14:textId="49F5AA06" w:rsidR="00046414" w:rsidRPr="00D2201D" w:rsidRDefault="426E7832" w:rsidP="105C6AFE">
            <w:pPr>
              <w:spacing w:after="0"/>
              <w:jc w:val="right"/>
              <w:rPr>
                <w:rFonts w:eastAsia="Times New Roman" w:cs="Arial"/>
                <w:sz w:val="20"/>
                <w:szCs w:val="20"/>
              </w:rPr>
            </w:pPr>
            <w:r w:rsidRPr="105C6AFE">
              <w:rPr>
                <w:rFonts w:eastAsia="Times New Roman" w:cs="Arial"/>
                <w:sz w:val="20"/>
                <w:szCs w:val="20"/>
              </w:rPr>
              <w:t>$578.00</w:t>
            </w:r>
          </w:p>
        </w:tc>
      </w:tr>
      <w:tr w:rsidR="00046414" w:rsidRPr="00D2201D" w14:paraId="23B31851"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3BCCF73D"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&amp; related photography (third and subsequent days)</w:t>
            </w:r>
          </w:p>
        </w:tc>
        <w:tc>
          <w:tcPr>
            <w:tcW w:w="2375" w:type="dxa"/>
            <w:tcBorders>
              <w:top w:val="nil"/>
              <w:left w:val="nil"/>
              <w:bottom w:val="single" w:sz="4" w:space="0" w:color="auto"/>
              <w:right w:val="nil"/>
            </w:tcBorders>
            <w:shd w:val="clear" w:color="auto" w:fill="auto"/>
            <w:vAlign w:val="center"/>
            <w:hideMark/>
          </w:tcPr>
          <w:p w14:paraId="4135C24A" w14:textId="3906CB61" w:rsidR="00046414" w:rsidRPr="00D2201D" w:rsidRDefault="00046414" w:rsidP="00046414">
            <w:pPr>
              <w:spacing w:after="0"/>
              <w:jc w:val="right"/>
              <w:rPr>
                <w:rFonts w:eastAsia="Times New Roman" w:cs="Arial"/>
                <w:sz w:val="20"/>
              </w:rPr>
            </w:pPr>
            <w:r w:rsidRPr="00D2201D">
              <w:rPr>
                <w:rFonts w:eastAsia="Times New Roman" w:cs="Arial"/>
                <w:sz w:val="20"/>
              </w:rPr>
              <w:t>$190.00</w:t>
            </w:r>
          </w:p>
        </w:tc>
        <w:tc>
          <w:tcPr>
            <w:tcW w:w="2375" w:type="dxa"/>
            <w:gridSpan w:val="2"/>
            <w:tcBorders>
              <w:top w:val="nil"/>
              <w:left w:val="nil"/>
              <w:bottom w:val="single" w:sz="4" w:space="0" w:color="auto"/>
              <w:right w:val="nil"/>
            </w:tcBorders>
            <w:shd w:val="clear" w:color="auto" w:fill="auto"/>
            <w:vAlign w:val="center"/>
          </w:tcPr>
          <w:p w14:paraId="466B76A3" w14:textId="05FF07CE" w:rsidR="00046414" w:rsidRPr="00D2201D" w:rsidRDefault="12AE806C" w:rsidP="105C6AFE">
            <w:pPr>
              <w:spacing w:after="0"/>
              <w:jc w:val="right"/>
              <w:rPr>
                <w:rFonts w:eastAsia="Times New Roman" w:cs="Arial"/>
                <w:sz w:val="20"/>
                <w:szCs w:val="20"/>
              </w:rPr>
            </w:pPr>
            <w:r w:rsidRPr="105C6AFE">
              <w:rPr>
                <w:rFonts w:eastAsia="Times New Roman" w:cs="Arial"/>
                <w:sz w:val="20"/>
                <w:szCs w:val="20"/>
              </w:rPr>
              <w:t>$195.00</w:t>
            </w:r>
          </w:p>
        </w:tc>
      </w:tr>
      <w:tr w:rsidR="00046414" w:rsidRPr="00D2201D" w14:paraId="6B6F2C65"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28B8B1BF"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half day)</w:t>
            </w:r>
          </w:p>
        </w:tc>
        <w:tc>
          <w:tcPr>
            <w:tcW w:w="2375" w:type="dxa"/>
            <w:tcBorders>
              <w:top w:val="nil"/>
              <w:left w:val="nil"/>
              <w:bottom w:val="single" w:sz="4" w:space="0" w:color="auto"/>
              <w:right w:val="nil"/>
            </w:tcBorders>
            <w:shd w:val="clear" w:color="auto" w:fill="auto"/>
            <w:vAlign w:val="center"/>
            <w:hideMark/>
          </w:tcPr>
          <w:p w14:paraId="5087A974" w14:textId="416DE785" w:rsidR="00046414" w:rsidRPr="00D2201D" w:rsidRDefault="00046414" w:rsidP="00046414">
            <w:pPr>
              <w:spacing w:after="0"/>
              <w:jc w:val="right"/>
              <w:rPr>
                <w:rFonts w:eastAsia="Times New Roman" w:cs="Arial"/>
                <w:sz w:val="20"/>
              </w:rPr>
            </w:pPr>
            <w:r w:rsidRPr="00D2201D">
              <w:rPr>
                <w:rFonts w:eastAsia="Times New Roman" w:cs="Arial"/>
                <w:sz w:val="20"/>
              </w:rPr>
              <w:t>$565.00</w:t>
            </w:r>
          </w:p>
        </w:tc>
        <w:tc>
          <w:tcPr>
            <w:tcW w:w="2375" w:type="dxa"/>
            <w:gridSpan w:val="2"/>
            <w:tcBorders>
              <w:top w:val="nil"/>
              <w:left w:val="nil"/>
              <w:bottom w:val="single" w:sz="4" w:space="0" w:color="auto"/>
              <w:right w:val="nil"/>
            </w:tcBorders>
            <w:shd w:val="clear" w:color="auto" w:fill="auto"/>
            <w:vAlign w:val="center"/>
          </w:tcPr>
          <w:p w14:paraId="7F7CA266" w14:textId="744BBEDE" w:rsidR="00046414" w:rsidRPr="00D2201D" w:rsidRDefault="341CFCEE" w:rsidP="105C6AFE">
            <w:pPr>
              <w:spacing w:after="0"/>
              <w:jc w:val="right"/>
              <w:rPr>
                <w:rFonts w:eastAsia="Times New Roman" w:cs="Arial"/>
                <w:sz w:val="20"/>
                <w:szCs w:val="20"/>
              </w:rPr>
            </w:pPr>
            <w:r w:rsidRPr="105C6AFE">
              <w:rPr>
                <w:rFonts w:eastAsia="Times New Roman" w:cs="Arial"/>
                <w:sz w:val="20"/>
                <w:szCs w:val="20"/>
              </w:rPr>
              <w:t>$578.00</w:t>
            </w:r>
          </w:p>
        </w:tc>
      </w:tr>
      <w:tr w:rsidR="00046414" w:rsidRPr="00D2201D" w14:paraId="60B902B1"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23071CF3" w14:textId="77777777" w:rsidR="00046414" w:rsidRPr="00D2201D" w:rsidRDefault="00046414" w:rsidP="00046414">
            <w:pPr>
              <w:spacing w:after="0"/>
              <w:rPr>
                <w:rFonts w:eastAsia="Times New Roman" w:cs="Arial"/>
                <w:sz w:val="20"/>
              </w:rPr>
            </w:pPr>
            <w:r w:rsidRPr="00D2201D">
              <w:rPr>
                <w:rFonts w:eastAsia="Times New Roman" w:cs="Arial"/>
                <w:sz w:val="20"/>
              </w:rPr>
              <w:t>Filming Permits (service fee - low budget)</w:t>
            </w:r>
          </w:p>
        </w:tc>
        <w:tc>
          <w:tcPr>
            <w:tcW w:w="2375" w:type="dxa"/>
            <w:tcBorders>
              <w:top w:val="nil"/>
              <w:left w:val="nil"/>
              <w:bottom w:val="single" w:sz="4" w:space="0" w:color="auto"/>
              <w:right w:val="nil"/>
            </w:tcBorders>
            <w:shd w:val="clear" w:color="auto" w:fill="auto"/>
            <w:vAlign w:val="center"/>
            <w:hideMark/>
          </w:tcPr>
          <w:p w14:paraId="62EE4C4D" w14:textId="6D21476D" w:rsidR="00046414" w:rsidRPr="00D2201D" w:rsidRDefault="53AC4001" w:rsidP="105C6AFE">
            <w:pPr>
              <w:spacing w:after="0"/>
              <w:jc w:val="right"/>
              <w:rPr>
                <w:rFonts w:eastAsia="Times New Roman" w:cs="Arial"/>
                <w:sz w:val="20"/>
                <w:szCs w:val="20"/>
              </w:rPr>
            </w:pPr>
            <w:r w:rsidRPr="105C6AFE">
              <w:rPr>
                <w:rFonts w:eastAsia="Times New Roman" w:cs="Arial"/>
                <w:sz w:val="20"/>
                <w:szCs w:val="20"/>
              </w:rPr>
              <w:t>$5</w:t>
            </w:r>
            <w:r w:rsidR="035CD527" w:rsidRPr="105C6AFE">
              <w:rPr>
                <w:rFonts w:eastAsia="Times New Roman" w:cs="Arial"/>
                <w:sz w:val="20"/>
                <w:szCs w:val="20"/>
              </w:rPr>
              <w:t>0</w:t>
            </w:r>
            <w:r w:rsidRPr="105C6AFE">
              <w:rPr>
                <w:rFonts w:eastAsia="Times New Roman" w:cs="Arial"/>
                <w:sz w:val="20"/>
                <w:szCs w:val="20"/>
              </w:rPr>
              <w:t>.00</w:t>
            </w:r>
          </w:p>
        </w:tc>
        <w:tc>
          <w:tcPr>
            <w:tcW w:w="2375" w:type="dxa"/>
            <w:gridSpan w:val="2"/>
            <w:tcBorders>
              <w:top w:val="nil"/>
              <w:left w:val="nil"/>
              <w:bottom w:val="single" w:sz="4" w:space="0" w:color="auto"/>
              <w:right w:val="nil"/>
            </w:tcBorders>
            <w:shd w:val="clear" w:color="auto" w:fill="auto"/>
            <w:vAlign w:val="center"/>
          </w:tcPr>
          <w:p w14:paraId="6AF1FE63" w14:textId="0AE45FFB" w:rsidR="00046414" w:rsidRPr="00D2201D" w:rsidRDefault="2893747C" w:rsidP="105C6AFE">
            <w:pPr>
              <w:spacing w:after="0"/>
              <w:jc w:val="right"/>
              <w:rPr>
                <w:rFonts w:eastAsia="Times New Roman" w:cs="Arial"/>
                <w:sz w:val="20"/>
                <w:szCs w:val="20"/>
              </w:rPr>
            </w:pPr>
            <w:r w:rsidRPr="105C6AFE">
              <w:rPr>
                <w:rFonts w:eastAsia="Times New Roman" w:cs="Arial"/>
                <w:sz w:val="20"/>
                <w:szCs w:val="20"/>
              </w:rPr>
              <w:t>$51.00</w:t>
            </w:r>
          </w:p>
        </w:tc>
      </w:tr>
      <w:tr w:rsidR="00046414" w:rsidRPr="00D2201D" w14:paraId="6A57E18C"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34A91B57" w14:textId="77777777" w:rsidR="00046414" w:rsidRPr="00D2201D" w:rsidRDefault="00046414" w:rsidP="00046414">
            <w:pPr>
              <w:spacing w:after="0"/>
              <w:rPr>
                <w:rFonts w:eastAsia="Times New Roman" w:cs="Arial"/>
                <w:sz w:val="20"/>
              </w:rPr>
            </w:pPr>
            <w:r w:rsidRPr="00D2201D">
              <w:rPr>
                <w:rFonts w:eastAsia="Times New Roman" w:cs="Arial"/>
                <w:sz w:val="20"/>
              </w:rPr>
              <w:t>Filming Permits (service fee - no budget)</w:t>
            </w:r>
          </w:p>
        </w:tc>
        <w:tc>
          <w:tcPr>
            <w:tcW w:w="2375" w:type="dxa"/>
            <w:tcBorders>
              <w:top w:val="nil"/>
              <w:left w:val="nil"/>
              <w:bottom w:val="single" w:sz="4" w:space="0" w:color="auto"/>
              <w:right w:val="nil"/>
            </w:tcBorders>
            <w:shd w:val="clear" w:color="auto" w:fill="auto"/>
            <w:vAlign w:val="center"/>
            <w:hideMark/>
          </w:tcPr>
          <w:p w14:paraId="568AA6AE" w14:textId="0B636F33" w:rsidR="00046414" w:rsidRPr="00D2201D" w:rsidRDefault="00046414" w:rsidP="00046414">
            <w:pPr>
              <w:spacing w:after="0"/>
              <w:jc w:val="right"/>
              <w:rPr>
                <w:rFonts w:eastAsia="Times New Roman" w:cs="Arial"/>
                <w:sz w:val="20"/>
              </w:rPr>
            </w:pPr>
            <w:r w:rsidRPr="00D2201D">
              <w:rPr>
                <w:rFonts w:eastAsia="Times New Roman" w:cs="Arial"/>
                <w:sz w:val="20"/>
              </w:rPr>
              <w:t>$20.00</w:t>
            </w:r>
          </w:p>
        </w:tc>
        <w:tc>
          <w:tcPr>
            <w:tcW w:w="2375" w:type="dxa"/>
            <w:gridSpan w:val="2"/>
            <w:tcBorders>
              <w:top w:val="nil"/>
              <w:left w:val="nil"/>
              <w:bottom w:val="single" w:sz="4" w:space="0" w:color="auto"/>
              <w:right w:val="nil"/>
            </w:tcBorders>
            <w:shd w:val="clear" w:color="auto" w:fill="auto"/>
            <w:vAlign w:val="center"/>
          </w:tcPr>
          <w:p w14:paraId="20294564" w14:textId="7503843B" w:rsidR="00046414" w:rsidRPr="00D2201D" w:rsidRDefault="6C9A4FEB" w:rsidP="105C6AFE">
            <w:pPr>
              <w:spacing w:after="0"/>
              <w:jc w:val="right"/>
              <w:rPr>
                <w:rFonts w:eastAsia="Times New Roman" w:cs="Arial"/>
                <w:sz w:val="20"/>
                <w:szCs w:val="20"/>
              </w:rPr>
            </w:pPr>
            <w:r w:rsidRPr="105C6AFE">
              <w:rPr>
                <w:rFonts w:eastAsia="Times New Roman" w:cs="Arial"/>
                <w:sz w:val="20"/>
                <w:szCs w:val="20"/>
              </w:rPr>
              <w:t>$20.00</w:t>
            </w:r>
          </w:p>
        </w:tc>
      </w:tr>
      <w:tr w:rsidR="001868FA" w:rsidRPr="00D2201D" w14:paraId="760E3FFA" w14:textId="77777777" w:rsidTr="0060343C">
        <w:trPr>
          <w:trHeight w:val="340"/>
        </w:trPr>
        <w:tc>
          <w:tcPr>
            <w:tcW w:w="13964" w:type="dxa"/>
            <w:gridSpan w:val="4"/>
            <w:tcBorders>
              <w:top w:val="nil"/>
              <w:left w:val="nil"/>
              <w:bottom w:val="nil"/>
              <w:right w:val="nil"/>
            </w:tcBorders>
            <w:shd w:val="clear" w:color="auto" w:fill="008080"/>
            <w:vAlign w:val="center"/>
            <w:hideMark/>
          </w:tcPr>
          <w:p w14:paraId="24373C3A" w14:textId="251F2516" w:rsidR="001868FA" w:rsidRPr="00D2201D" w:rsidRDefault="001868FA" w:rsidP="007C7ED3">
            <w:pPr>
              <w:spacing w:after="0"/>
              <w:rPr>
                <w:rFonts w:eastAsia="Times New Roman" w:cs="Arial"/>
                <w:b/>
                <w:bCs/>
                <w:color w:val="FFFFFF"/>
                <w:sz w:val="20"/>
              </w:rPr>
            </w:pPr>
            <w:r w:rsidRPr="00D2201D">
              <w:rPr>
                <w:rFonts w:eastAsia="Times New Roman" w:cs="Arial"/>
                <w:b/>
                <w:bCs/>
                <w:color w:val="FFFFFF"/>
                <w:sz w:val="20"/>
              </w:rPr>
              <w:t>Photography permits</w:t>
            </w:r>
          </w:p>
        </w:tc>
      </w:tr>
      <w:tr w:rsidR="00046414" w:rsidRPr="00D2201D" w14:paraId="045F9303"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1BB961E5" w14:textId="77777777" w:rsidR="00046414" w:rsidRPr="00D2201D" w:rsidRDefault="00046414" w:rsidP="00046414">
            <w:pPr>
              <w:spacing w:after="0"/>
              <w:rPr>
                <w:rFonts w:eastAsia="Times New Roman" w:cs="Arial"/>
                <w:sz w:val="20"/>
              </w:rPr>
            </w:pPr>
            <w:r w:rsidRPr="00D2201D">
              <w:rPr>
                <w:rFonts w:eastAsia="Times New Roman" w:cs="Arial"/>
                <w:sz w:val="20"/>
              </w:rPr>
              <w:t>Photography Permit (commercial stills photography (first day)</w:t>
            </w:r>
          </w:p>
        </w:tc>
        <w:tc>
          <w:tcPr>
            <w:tcW w:w="2375" w:type="dxa"/>
            <w:tcBorders>
              <w:top w:val="nil"/>
              <w:left w:val="nil"/>
              <w:bottom w:val="single" w:sz="4" w:space="0" w:color="auto"/>
              <w:right w:val="nil"/>
            </w:tcBorders>
            <w:shd w:val="clear" w:color="auto" w:fill="auto"/>
            <w:noWrap/>
            <w:vAlign w:val="center"/>
            <w:hideMark/>
          </w:tcPr>
          <w:p w14:paraId="31ED3C46" w14:textId="4BA59AD5" w:rsidR="00046414" w:rsidRPr="00D2201D" w:rsidRDefault="00046414" w:rsidP="00046414">
            <w:pPr>
              <w:spacing w:after="0"/>
              <w:jc w:val="right"/>
              <w:rPr>
                <w:rFonts w:eastAsia="Times New Roman" w:cs="Arial"/>
                <w:sz w:val="20"/>
              </w:rPr>
            </w:pPr>
            <w:r w:rsidRPr="00D2201D">
              <w:rPr>
                <w:rFonts w:eastAsia="Times New Roman" w:cs="Arial"/>
                <w:sz w:val="20"/>
              </w:rPr>
              <w:t>$430.00</w:t>
            </w:r>
          </w:p>
        </w:tc>
        <w:tc>
          <w:tcPr>
            <w:tcW w:w="2375" w:type="dxa"/>
            <w:gridSpan w:val="2"/>
            <w:tcBorders>
              <w:top w:val="nil"/>
              <w:left w:val="nil"/>
              <w:bottom w:val="single" w:sz="4" w:space="0" w:color="auto"/>
              <w:right w:val="nil"/>
            </w:tcBorders>
            <w:shd w:val="clear" w:color="auto" w:fill="auto"/>
            <w:vAlign w:val="center"/>
          </w:tcPr>
          <w:p w14:paraId="752E181A" w14:textId="1280CB29" w:rsidR="00046414" w:rsidRPr="00D2201D" w:rsidRDefault="6F18CF75" w:rsidP="105C6AFE">
            <w:pPr>
              <w:spacing w:after="0"/>
              <w:jc w:val="right"/>
              <w:rPr>
                <w:rFonts w:eastAsia="Times New Roman" w:cs="Arial"/>
                <w:sz w:val="20"/>
                <w:szCs w:val="20"/>
              </w:rPr>
            </w:pPr>
            <w:r w:rsidRPr="105C6AFE">
              <w:rPr>
                <w:rFonts w:eastAsia="Times New Roman" w:cs="Arial"/>
                <w:sz w:val="20"/>
                <w:szCs w:val="20"/>
              </w:rPr>
              <w:t>$440.00</w:t>
            </w:r>
          </w:p>
        </w:tc>
      </w:tr>
      <w:tr w:rsidR="00046414" w:rsidRPr="00D2201D" w14:paraId="18A6A708"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1978D6A" w14:textId="77777777" w:rsidR="00046414" w:rsidRPr="00D2201D" w:rsidRDefault="00046414" w:rsidP="00046414">
            <w:pPr>
              <w:spacing w:after="0"/>
              <w:rPr>
                <w:rFonts w:eastAsia="Times New Roman" w:cs="Arial"/>
                <w:sz w:val="20"/>
              </w:rPr>
            </w:pPr>
            <w:r w:rsidRPr="00D2201D">
              <w:rPr>
                <w:rFonts w:eastAsia="Times New Roman" w:cs="Arial"/>
                <w:sz w:val="20"/>
              </w:rPr>
              <w:t>Photography Permit (commercial stills photography second &amp; subsequent days)</w:t>
            </w:r>
          </w:p>
        </w:tc>
        <w:tc>
          <w:tcPr>
            <w:tcW w:w="2375" w:type="dxa"/>
            <w:tcBorders>
              <w:top w:val="nil"/>
              <w:left w:val="nil"/>
              <w:bottom w:val="single" w:sz="4" w:space="0" w:color="auto"/>
              <w:right w:val="nil"/>
            </w:tcBorders>
            <w:shd w:val="clear" w:color="auto" w:fill="auto"/>
            <w:noWrap/>
            <w:vAlign w:val="center"/>
            <w:hideMark/>
          </w:tcPr>
          <w:p w14:paraId="0E19059C" w14:textId="2D6E4F98" w:rsidR="00046414" w:rsidRPr="00D2201D" w:rsidRDefault="00046414" w:rsidP="00046414">
            <w:pPr>
              <w:spacing w:after="0"/>
              <w:jc w:val="right"/>
              <w:rPr>
                <w:rFonts w:eastAsia="Times New Roman" w:cs="Arial"/>
                <w:sz w:val="20"/>
              </w:rPr>
            </w:pPr>
            <w:r w:rsidRPr="00D2201D">
              <w:rPr>
                <w:rFonts w:eastAsia="Times New Roman" w:cs="Arial"/>
                <w:sz w:val="20"/>
              </w:rPr>
              <w:t>$190.00</w:t>
            </w:r>
          </w:p>
        </w:tc>
        <w:tc>
          <w:tcPr>
            <w:tcW w:w="2375" w:type="dxa"/>
            <w:gridSpan w:val="2"/>
            <w:tcBorders>
              <w:top w:val="nil"/>
              <w:left w:val="nil"/>
              <w:bottom w:val="single" w:sz="4" w:space="0" w:color="auto"/>
              <w:right w:val="nil"/>
            </w:tcBorders>
            <w:shd w:val="clear" w:color="auto" w:fill="auto"/>
            <w:vAlign w:val="center"/>
          </w:tcPr>
          <w:p w14:paraId="70F8ECF0" w14:textId="2FA04E8C" w:rsidR="00046414" w:rsidRPr="00D2201D" w:rsidRDefault="09D9F4FE" w:rsidP="105C6AFE">
            <w:pPr>
              <w:spacing w:after="0"/>
              <w:jc w:val="right"/>
              <w:rPr>
                <w:rFonts w:eastAsia="Times New Roman" w:cs="Arial"/>
                <w:sz w:val="20"/>
                <w:szCs w:val="20"/>
              </w:rPr>
            </w:pPr>
            <w:r w:rsidRPr="105C6AFE">
              <w:rPr>
                <w:rFonts w:eastAsia="Times New Roman" w:cs="Arial"/>
                <w:sz w:val="20"/>
                <w:szCs w:val="20"/>
              </w:rPr>
              <w:t>$195.00</w:t>
            </w:r>
          </w:p>
        </w:tc>
      </w:tr>
      <w:tr w:rsidR="001868FA" w:rsidRPr="00D2201D" w14:paraId="1207CFF0" w14:textId="77777777" w:rsidTr="0060343C">
        <w:trPr>
          <w:trHeight w:val="340"/>
        </w:trPr>
        <w:tc>
          <w:tcPr>
            <w:tcW w:w="13963" w:type="dxa"/>
            <w:gridSpan w:val="4"/>
            <w:tcBorders>
              <w:top w:val="nil"/>
              <w:left w:val="nil"/>
              <w:bottom w:val="nil"/>
              <w:right w:val="nil"/>
            </w:tcBorders>
            <w:shd w:val="clear" w:color="auto" w:fill="008080"/>
            <w:vAlign w:val="center"/>
            <w:hideMark/>
          </w:tcPr>
          <w:p w14:paraId="555DFEE1" w14:textId="6EE8DD63" w:rsidR="001868FA" w:rsidRPr="00D2201D" w:rsidRDefault="001868FA" w:rsidP="007C7ED3">
            <w:pPr>
              <w:spacing w:after="0"/>
              <w:rPr>
                <w:rFonts w:eastAsia="Times New Roman" w:cs="Arial"/>
                <w:b/>
                <w:bCs/>
                <w:color w:val="FFFFFF"/>
                <w:sz w:val="20"/>
              </w:rPr>
            </w:pPr>
            <w:r w:rsidRPr="00D2201D">
              <w:rPr>
                <w:rFonts w:eastAsia="Times New Roman" w:cs="Arial"/>
                <w:b/>
                <w:bCs/>
                <w:color w:val="FFFFFF"/>
                <w:sz w:val="20"/>
              </w:rPr>
              <w:t>Access Arts</w:t>
            </w:r>
          </w:p>
        </w:tc>
      </w:tr>
      <w:tr w:rsidR="00E21BF1" w:rsidRPr="00D2201D" w14:paraId="78E20AE3"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50C0E7A1" w14:textId="6EE1471D" w:rsidR="00E21BF1" w:rsidRPr="00D2201D" w:rsidRDefault="00E21BF1" w:rsidP="105C6AFE">
            <w:pPr>
              <w:spacing w:after="0"/>
              <w:rPr>
                <w:rFonts w:eastAsia="Times New Roman" w:cs="Arial"/>
                <w:sz w:val="20"/>
                <w:szCs w:val="20"/>
              </w:rPr>
            </w:pPr>
            <w:r w:rsidRPr="105C6AFE">
              <w:rPr>
                <w:rFonts w:eastAsia="Times New Roman" w:cs="Arial"/>
                <w:sz w:val="20"/>
                <w:szCs w:val="20"/>
              </w:rPr>
              <w:t xml:space="preserve">Community based </w:t>
            </w:r>
            <w:r w:rsidR="564688C2" w:rsidRPr="105C6AFE">
              <w:rPr>
                <w:rFonts w:eastAsia="Times New Roman" w:cs="Arial"/>
                <w:sz w:val="20"/>
                <w:szCs w:val="20"/>
              </w:rPr>
              <w:t xml:space="preserve">statutory fee - </w:t>
            </w:r>
            <w:r w:rsidRPr="105C6AFE">
              <w:rPr>
                <w:rFonts w:eastAsia="Times New Roman" w:cs="Arial"/>
                <w:sz w:val="20"/>
                <w:szCs w:val="20"/>
              </w:rPr>
              <w:t>social and recreational activity (per hour)</w:t>
            </w:r>
          </w:p>
        </w:tc>
        <w:tc>
          <w:tcPr>
            <w:tcW w:w="2375" w:type="dxa"/>
            <w:tcBorders>
              <w:top w:val="nil"/>
              <w:left w:val="nil"/>
              <w:bottom w:val="single" w:sz="4" w:space="0" w:color="auto"/>
              <w:right w:val="nil"/>
            </w:tcBorders>
            <w:shd w:val="clear" w:color="auto" w:fill="auto"/>
            <w:noWrap/>
            <w:vAlign w:val="center"/>
            <w:hideMark/>
          </w:tcPr>
          <w:p w14:paraId="1382E33B" w14:textId="19C7D1AA" w:rsidR="00E21BF1" w:rsidRPr="00D2201D" w:rsidRDefault="53AC4001" w:rsidP="105C6AFE">
            <w:pPr>
              <w:spacing w:after="0"/>
              <w:jc w:val="right"/>
              <w:rPr>
                <w:rFonts w:eastAsia="Times New Roman" w:cs="Arial"/>
                <w:sz w:val="20"/>
                <w:szCs w:val="20"/>
              </w:rPr>
            </w:pPr>
            <w:r w:rsidRPr="105C6AFE">
              <w:rPr>
                <w:rFonts w:eastAsia="Times New Roman" w:cs="Arial"/>
                <w:sz w:val="20"/>
                <w:szCs w:val="20"/>
              </w:rPr>
              <w:t>$26</w:t>
            </w:r>
            <w:r w:rsidR="3F8A02BF" w:rsidRPr="105C6AFE">
              <w:rPr>
                <w:rFonts w:eastAsia="Times New Roman" w:cs="Arial"/>
                <w:sz w:val="20"/>
                <w:szCs w:val="20"/>
              </w:rPr>
              <w:t>.96</w:t>
            </w:r>
          </w:p>
        </w:tc>
        <w:tc>
          <w:tcPr>
            <w:tcW w:w="2375" w:type="dxa"/>
            <w:gridSpan w:val="2"/>
            <w:tcBorders>
              <w:top w:val="nil"/>
              <w:left w:val="nil"/>
              <w:bottom w:val="single" w:sz="4" w:space="0" w:color="auto"/>
              <w:right w:val="nil"/>
            </w:tcBorders>
            <w:shd w:val="clear" w:color="auto" w:fill="auto"/>
            <w:vAlign w:val="center"/>
            <w:hideMark/>
          </w:tcPr>
          <w:p w14:paraId="1F541CD0" w14:textId="49B113E0" w:rsidR="00E21BF1" w:rsidRPr="00D2201D" w:rsidRDefault="3F8A02BF" w:rsidP="105C6AFE">
            <w:pPr>
              <w:spacing w:after="0"/>
              <w:jc w:val="right"/>
              <w:rPr>
                <w:rFonts w:eastAsia="Times New Roman" w:cs="Arial"/>
                <w:sz w:val="20"/>
                <w:szCs w:val="20"/>
              </w:rPr>
            </w:pPr>
            <w:r w:rsidRPr="105C6AFE">
              <w:rPr>
                <w:rFonts w:eastAsia="Times New Roman" w:cs="Arial"/>
                <w:sz w:val="20"/>
                <w:szCs w:val="20"/>
              </w:rPr>
              <w:t>$26.96</w:t>
            </w:r>
          </w:p>
        </w:tc>
      </w:tr>
    </w:tbl>
    <w:p w14:paraId="06ACC5E6" w14:textId="768FEA2B" w:rsidR="00C92227" w:rsidRPr="00D2201D" w:rsidRDefault="00C92227" w:rsidP="00C92227">
      <w:pPr>
        <w:pStyle w:val="Heading4"/>
      </w:pPr>
      <w:r w:rsidRPr="00D2201D">
        <w:lastRenderedPageBreak/>
        <w:t>Economic development and tourism</w:t>
      </w:r>
    </w:p>
    <w:tbl>
      <w:tblPr>
        <w:tblW w:w="13984" w:type="dxa"/>
        <w:tblLook w:val="04A0" w:firstRow="1" w:lastRow="0" w:firstColumn="1" w:lastColumn="0" w:noHBand="0" w:noVBand="1"/>
      </w:tblPr>
      <w:tblGrid>
        <w:gridCol w:w="9160"/>
        <w:gridCol w:w="2370"/>
        <w:gridCol w:w="2371"/>
        <w:gridCol w:w="83"/>
      </w:tblGrid>
      <w:tr w:rsidR="00C92227" w:rsidRPr="00D2201D" w14:paraId="264E5E0E" w14:textId="77777777" w:rsidTr="0008197B">
        <w:trPr>
          <w:gridAfter w:val="1"/>
          <w:wAfter w:w="84" w:type="dxa"/>
          <w:trHeight w:val="340"/>
          <w:tblHeader/>
        </w:trPr>
        <w:tc>
          <w:tcPr>
            <w:tcW w:w="9225" w:type="dxa"/>
            <w:tcBorders>
              <w:top w:val="single" w:sz="4" w:space="0" w:color="auto"/>
              <w:left w:val="nil"/>
              <w:bottom w:val="single" w:sz="4" w:space="0" w:color="auto"/>
              <w:right w:val="nil"/>
            </w:tcBorders>
            <w:shd w:val="clear" w:color="auto" w:fill="auto"/>
            <w:vAlign w:val="center"/>
            <w:hideMark/>
          </w:tcPr>
          <w:p w14:paraId="03CC8615"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9" w:type="dxa"/>
            <w:tcBorders>
              <w:top w:val="single" w:sz="4" w:space="0" w:color="auto"/>
              <w:left w:val="nil"/>
              <w:bottom w:val="single" w:sz="4" w:space="0" w:color="auto"/>
              <w:right w:val="nil"/>
            </w:tcBorders>
            <w:shd w:val="clear" w:color="auto" w:fill="auto"/>
            <w:vAlign w:val="center"/>
            <w:hideMark/>
          </w:tcPr>
          <w:p w14:paraId="584081A2"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80" w:type="dxa"/>
            <w:tcBorders>
              <w:top w:val="single" w:sz="4" w:space="0" w:color="auto"/>
              <w:left w:val="nil"/>
              <w:bottom w:val="single" w:sz="4" w:space="0" w:color="auto"/>
              <w:right w:val="nil"/>
            </w:tcBorders>
            <w:shd w:val="clear" w:color="auto" w:fill="auto"/>
            <w:vAlign w:val="center"/>
            <w:hideMark/>
          </w:tcPr>
          <w:p w14:paraId="3DBA11EC"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326C6C" w:rsidRPr="003E697D" w14:paraId="0A22B69B" w14:textId="77777777" w:rsidTr="0060343C">
        <w:trPr>
          <w:trHeight w:val="340"/>
        </w:trPr>
        <w:tc>
          <w:tcPr>
            <w:tcW w:w="9225" w:type="dxa"/>
            <w:tcBorders>
              <w:top w:val="nil"/>
              <w:left w:val="nil"/>
              <w:bottom w:val="single" w:sz="4" w:space="0" w:color="auto"/>
              <w:right w:val="nil"/>
            </w:tcBorders>
            <w:shd w:val="clear" w:color="auto" w:fill="008080"/>
            <w:vAlign w:val="center"/>
          </w:tcPr>
          <w:p w14:paraId="09FF4732" w14:textId="4DEC7A55" w:rsidR="002909EC" w:rsidRPr="003E697D" w:rsidRDefault="002909EC" w:rsidP="007C7ED3">
            <w:pPr>
              <w:spacing w:after="0"/>
              <w:rPr>
                <w:rFonts w:eastAsia="Times New Roman" w:cs="Arial"/>
                <w:b/>
                <w:bCs/>
                <w:color w:val="FFFFFF" w:themeColor="background1"/>
                <w:sz w:val="20"/>
              </w:rPr>
            </w:pPr>
            <w:r w:rsidRPr="003E697D">
              <w:rPr>
                <w:rFonts w:eastAsia="Times New Roman" w:cs="Arial"/>
                <w:b/>
                <w:bCs/>
                <w:color w:val="FFFFFF" w:themeColor="background1"/>
                <w:sz w:val="20"/>
              </w:rPr>
              <w:t xml:space="preserve">Extended </w:t>
            </w:r>
            <w:r w:rsidR="00326C6C" w:rsidRPr="003E697D">
              <w:rPr>
                <w:rFonts w:eastAsia="Times New Roman" w:cs="Arial"/>
                <w:b/>
                <w:bCs/>
                <w:color w:val="FFFFFF" w:themeColor="background1"/>
                <w:sz w:val="20"/>
              </w:rPr>
              <w:t xml:space="preserve">Trading – Outdoor Seating </w:t>
            </w:r>
          </w:p>
        </w:tc>
        <w:tc>
          <w:tcPr>
            <w:tcW w:w="2379" w:type="dxa"/>
            <w:tcBorders>
              <w:top w:val="nil"/>
              <w:left w:val="nil"/>
              <w:bottom w:val="single" w:sz="4" w:space="0" w:color="auto"/>
              <w:right w:val="nil"/>
            </w:tcBorders>
            <w:shd w:val="clear" w:color="auto" w:fill="008080"/>
            <w:vAlign w:val="center"/>
          </w:tcPr>
          <w:p w14:paraId="215B0DCD" w14:textId="77777777" w:rsidR="002909EC" w:rsidRPr="003E697D" w:rsidRDefault="002909EC" w:rsidP="007C7ED3">
            <w:pPr>
              <w:spacing w:after="0"/>
              <w:rPr>
                <w:rFonts w:eastAsia="Times New Roman" w:cs="Arial"/>
                <w:b/>
                <w:color w:val="FFFFFF" w:themeColor="background1"/>
                <w:sz w:val="20"/>
              </w:rPr>
            </w:pPr>
          </w:p>
        </w:tc>
        <w:tc>
          <w:tcPr>
            <w:tcW w:w="2380" w:type="dxa"/>
            <w:gridSpan w:val="2"/>
            <w:tcBorders>
              <w:top w:val="nil"/>
              <w:left w:val="nil"/>
              <w:bottom w:val="single" w:sz="4" w:space="0" w:color="auto"/>
              <w:right w:val="nil"/>
            </w:tcBorders>
            <w:shd w:val="clear" w:color="auto" w:fill="008080"/>
            <w:vAlign w:val="center"/>
          </w:tcPr>
          <w:p w14:paraId="3D2D33A3" w14:textId="77777777" w:rsidR="002909EC" w:rsidRPr="003E697D" w:rsidRDefault="002909EC" w:rsidP="007C7ED3">
            <w:pPr>
              <w:spacing w:after="0"/>
              <w:rPr>
                <w:rFonts w:eastAsia="Times New Roman" w:cs="Arial"/>
                <w:b/>
                <w:color w:val="FFFFFF" w:themeColor="background1"/>
                <w:sz w:val="20"/>
              </w:rPr>
            </w:pPr>
          </w:p>
        </w:tc>
      </w:tr>
      <w:tr w:rsidR="004E0079" w:rsidRPr="003F6073" w14:paraId="06DCB685" w14:textId="77777777" w:rsidTr="0008197B">
        <w:trPr>
          <w:trHeight w:val="340"/>
        </w:trPr>
        <w:tc>
          <w:tcPr>
            <w:tcW w:w="9225" w:type="dxa"/>
            <w:tcBorders>
              <w:top w:val="nil"/>
              <w:left w:val="nil"/>
              <w:bottom w:val="single" w:sz="4" w:space="0" w:color="auto"/>
              <w:right w:val="nil"/>
            </w:tcBorders>
            <w:shd w:val="clear" w:color="auto" w:fill="auto"/>
            <w:vAlign w:val="center"/>
          </w:tcPr>
          <w:p w14:paraId="2B55F657" w14:textId="14CE9595" w:rsidR="004E0079" w:rsidRPr="003F6073" w:rsidRDefault="003F6073" w:rsidP="007C7ED3">
            <w:pPr>
              <w:spacing w:after="0"/>
              <w:rPr>
                <w:rFonts w:eastAsia="Times New Roman" w:cs="Arial"/>
                <w:bCs/>
                <w:sz w:val="20"/>
              </w:rPr>
            </w:pPr>
            <w:r w:rsidRPr="003F6073">
              <w:rPr>
                <w:rFonts w:eastAsia="Times New Roman" w:cs="Arial"/>
                <w:bCs/>
                <w:sz w:val="20"/>
              </w:rPr>
              <w:t>Extended Trading application fee</w:t>
            </w:r>
          </w:p>
        </w:tc>
        <w:tc>
          <w:tcPr>
            <w:tcW w:w="2379" w:type="dxa"/>
            <w:tcBorders>
              <w:top w:val="nil"/>
              <w:left w:val="nil"/>
              <w:bottom w:val="single" w:sz="4" w:space="0" w:color="auto"/>
              <w:right w:val="nil"/>
            </w:tcBorders>
            <w:shd w:val="clear" w:color="auto" w:fill="auto"/>
            <w:vAlign w:val="center"/>
          </w:tcPr>
          <w:p w14:paraId="1BD83456" w14:textId="521BF22F" w:rsidR="004E0079" w:rsidRPr="003F6073" w:rsidRDefault="00B82B4F" w:rsidP="00620B6D">
            <w:pPr>
              <w:spacing w:after="0"/>
              <w:jc w:val="right"/>
              <w:rPr>
                <w:rFonts w:eastAsia="Times New Roman" w:cs="Arial"/>
                <w:sz w:val="20"/>
              </w:rPr>
            </w:pPr>
            <w:r>
              <w:rPr>
                <w:rFonts w:eastAsia="Times New Roman" w:cs="Arial"/>
                <w:sz w:val="20"/>
              </w:rPr>
              <w:t>$</w:t>
            </w:r>
            <w:r w:rsidRPr="00B82B4F">
              <w:rPr>
                <w:rFonts w:eastAsia="Times New Roman" w:cs="Arial"/>
                <w:sz w:val="20"/>
              </w:rPr>
              <w:t>69.7</w:t>
            </w:r>
            <w:r>
              <w:rPr>
                <w:rFonts w:eastAsia="Times New Roman" w:cs="Arial"/>
                <w:sz w:val="20"/>
              </w:rPr>
              <w:t>0</w:t>
            </w:r>
          </w:p>
        </w:tc>
        <w:tc>
          <w:tcPr>
            <w:tcW w:w="2380" w:type="dxa"/>
            <w:gridSpan w:val="2"/>
            <w:tcBorders>
              <w:top w:val="nil"/>
              <w:left w:val="nil"/>
              <w:bottom w:val="single" w:sz="4" w:space="0" w:color="auto"/>
              <w:right w:val="nil"/>
            </w:tcBorders>
            <w:shd w:val="clear" w:color="auto" w:fill="auto"/>
            <w:vAlign w:val="center"/>
          </w:tcPr>
          <w:p w14:paraId="505C7AB8" w14:textId="6F77ABBC" w:rsidR="004E0079" w:rsidRPr="003F6073" w:rsidRDefault="00620B6D" w:rsidP="00620B6D">
            <w:pPr>
              <w:spacing w:after="0"/>
              <w:jc w:val="right"/>
              <w:rPr>
                <w:rFonts w:eastAsia="Times New Roman" w:cs="Arial"/>
                <w:sz w:val="20"/>
              </w:rPr>
            </w:pPr>
            <w:r>
              <w:rPr>
                <w:rFonts w:eastAsia="Times New Roman" w:cs="Arial"/>
                <w:sz w:val="20"/>
              </w:rPr>
              <w:t>$</w:t>
            </w:r>
            <w:r w:rsidRPr="00B82B4F">
              <w:rPr>
                <w:rFonts w:eastAsia="Times New Roman" w:cs="Arial"/>
                <w:sz w:val="20"/>
              </w:rPr>
              <w:t>69.7</w:t>
            </w:r>
            <w:r>
              <w:rPr>
                <w:rFonts w:eastAsia="Times New Roman" w:cs="Arial"/>
                <w:sz w:val="20"/>
              </w:rPr>
              <w:t>0</w:t>
            </w:r>
          </w:p>
        </w:tc>
      </w:tr>
      <w:tr w:rsidR="00326C6C" w:rsidRPr="00D2201D" w14:paraId="37B5E9F7" w14:textId="77777777" w:rsidTr="0008197B">
        <w:trPr>
          <w:trHeight w:val="340"/>
        </w:trPr>
        <w:tc>
          <w:tcPr>
            <w:tcW w:w="9225" w:type="dxa"/>
            <w:tcBorders>
              <w:top w:val="nil"/>
              <w:left w:val="nil"/>
              <w:bottom w:val="single" w:sz="4" w:space="0" w:color="auto"/>
              <w:right w:val="nil"/>
            </w:tcBorders>
            <w:shd w:val="clear" w:color="auto" w:fill="auto"/>
            <w:vAlign w:val="center"/>
          </w:tcPr>
          <w:p w14:paraId="6C7BBACC" w14:textId="6AA9F722" w:rsidR="00326C6C" w:rsidRPr="003D42A9" w:rsidRDefault="003D42A9" w:rsidP="007C7ED3">
            <w:pPr>
              <w:spacing w:after="0"/>
              <w:rPr>
                <w:rFonts w:eastAsia="Times New Roman" w:cs="Arial"/>
                <w:bCs/>
                <w:sz w:val="20"/>
              </w:rPr>
            </w:pPr>
            <w:r w:rsidRPr="003D42A9">
              <w:rPr>
                <w:rFonts w:eastAsia="Times New Roman" w:cs="Arial"/>
                <w:bCs/>
                <w:sz w:val="20"/>
              </w:rPr>
              <w:t>Extension of current situation $10m2 Min of $200</w:t>
            </w:r>
          </w:p>
        </w:tc>
        <w:tc>
          <w:tcPr>
            <w:tcW w:w="2379" w:type="dxa"/>
            <w:tcBorders>
              <w:top w:val="nil"/>
              <w:left w:val="nil"/>
              <w:bottom w:val="single" w:sz="4" w:space="0" w:color="auto"/>
              <w:right w:val="nil"/>
            </w:tcBorders>
            <w:shd w:val="clear" w:color="auto" w:fill="auto"/>
            <w:vAlign w:val="center"/>
          </w:tcPr>
          <w:p w14:paraId="61BA10C1" w14:textId="214424C2" w:rsidR="00326C6C" w:rsidRPr="00D2201D" w:rsidRDefault="00620B6D" w:rsidP="00620B6D">
            <w:pPr>
              <w:spacing w:after="0"/>
              <w:jc w:val="right"/>
              <w:rPr>
                <w:rFonts w:eastAsia="Times New Roman" w:cs="Arial"/>
                <w:sz w:val="20"/>
              </w:rPr>
            </w:pPr>
            <w:r>
              <w:rPr>
                <w:rFonts w:eastAsia="Times New Roman" w:cs="Arial"/>
                <w:sz w:val="20"/>
              </w:rPr>
              <w:t>$228.60</w:t>
            </w:r>
          </w:p>
        </w:tc>
        <w:tc>
          <w:tcPr>
            <w:tcW w:w="2380" w:type="dxa"/>
            <w:gridSpan w:val="2"/>
            <w:tcBorders>
              <w:top w:val="nil"/>
              <w:left w:val="nil"/>
              <w:bottom w:val="single" w:sz="4" w:space="0" w:color="auto"/>
              <w:right w:val="nil"/>
            </w:tcBorders>
            <w:shd w:val="clear" w:color="auto" w:fill="auto"/>
            <w:vAlign w:val="center"/>
          </w:tcPr>
          <w:p w14:paraId="3A21A4A4" w14:textId="395476AC" w:rsidR="00326C6C" w:rsidRPr="00D2201D" w:rsidRDefault="00620B6D" w:rsidP="00620B6D">
            <w:pPr>
              <w:spacing w:after="0"/>
              <w:jc w:val="right"/>
              <w:rPr>
                <w:rFonts w:eastAsia="Times New Roman" w:cs="Arial"/>
                <w:sz w:val="20"/>
              </w:rPr>
            </w:pPr>
            <w:r>
              <w:rPr>
                <w:rFonts w:eastAsia="Times New Roman" w:cs="Arial"/>
                <w:sz w:val="20"/>
              </w:rPr>
              <w:t>$228.60</w:t>
            </w:r>
          </w:p>
        </w:tc>
      </w:tr>
      <w:tr w:rsidR="00326C6C" w:rsidRPr="00D2201D" w14:paraId="7B6BCDA4" w14:textId="77777777" w:rsidTr="0008197B">
        <w:trPr>
          <w:trHeight w:val="340"/>
        </w:trPr>
        <w:tc>
          <w:tcPr>
            <w:tcW w:w="9225" w:type="dxa"/>
            <w:tcBorders>
              <w:top w:val="nil"/>
              <w:left w:val="nil"/>
              <w:bottom w:val="single" w:sz="4" w:space="0" w:color="auto"/>
              <w:right w:val="nil"/>
            </w:tcBorders>
            <w:shd w:val="clear" w:color="auto" w:fill="auto"/>
            <w:vAlign w:val="center"/>
          </w:tcPr>
          <w:p w14:paraId="2C49B633" w14:textId="7E859A78" w:rsidR="00326C6C" w:rsidRPr="003D42A9" w:rsidRDefault="003D42A9" w:rsidP="007C7ED3">
            <w:pPr>
              <w:spacing w:after="0"/>
              <w:rPr>
                <w:rFonts w:eastAsia="Times New Roman" w:cs="Arial"/>
                <w:bCs/>
                <w:sz w:val="20"/>
              </w:rPr>
            </w:pPr>
            <w:r w:rsidRPr="003D42A9">
              <w:rPr>
                <w:rFonts w:eastAsia="Times New Roman" w:cs="Arial"/>
                <w:bCs/>
                <w:sz w:val="20"/>
              </w:rPr>
              <w:t>Marque enclosing outdoor seating $15m2 Min of $200</w:t>
            </w:r>
          </w:p>
        </w:tc>
        <w:tc>
          <w:tcPr>
            <w:tcW w:w="2379" w:type="dxa"/>
            <w:tcBorders>
              <w:top w:val="nil"/>
              <w:left w:val="nil"/>
              <w:bottom w:val="single" w:sz="4" w:space="0" w:color="auto"/>
              <w:right w:val="nil"/>
            </w:tcBorders>
            <w:shd w:val="clear" w:color="auto" w:fill="auto"/>
            <w:vAlign w:val="center"/>
          </w:tcPr>
          <w:p w14:paraId="22DF9639" w14:textId="78598A02" w:rsidR="00326C6C" w:rsidRPr="00D2201D" w:rsidRDefault="00997A23" w:rsidP="00620B6D">
            <w:pPr>
              <w:spacing w:after="0"/>
              <w:jc w:val="right"/>
              <w:rPr>
                <w:rFonts w:eastAsia="Times New Roman" w:cs="Arial"/>
                <w:sz w:val="20"/>
              </w:rPr>
            </w:pPr>
            <w:r>
              <w:rPr>
                <w:rFonts w:eastAsia="Times New Roman" w:cs="Arial"/>
                <w:sz w:val="20"/>
              </w:rPr>
              <w:t>$228.60</w:t>
            </w:r>
          </w:p>
        </w:tc>
        <w:tc>
          <w:tcPr>
            <w:tcW w:w="2380" w:type="dxa"/>
            <w:gridSpan w:val="2"/>
            <w:tcBorders>
              <w:top w:val="nil"/>
              <w:left w:val="nil"/>
              <w:bottom w:val="single" w:sz="4" w:space="0" w:color="auto"/>
              <w:right w:val="nil"/>
            </w:tcBorders>
            <w:shd w:val="clear" w:color="auto" w:fill="auto"/>
            <w:vAlign w:val="center"/>
          </w:tcPr>
          <w:p w14:paraId="7692DE6C" w14:textId="5C848B8E" w:rsidR="00326C6C" w:rsidRPr="00D2201D" w:rsidRDefault="00620B6D" w:rsidP="00620B6D">
            <w:pPr>
              <w:spacing w:after="0"/>
              <w:jc w:val="right"/>
              <w:rPr>
                <w:rFonts w:eastAsia="Times New Roman" w:cs="Arial"/>
                <w:sz w:val="20"/>
              </w:rPr>
            </w:pPr>
            <w:r>
              <w:rPr>
                <w:rFonts w:eastAsia="Times New Roman" w:cs="Arial"/>
                <w:sz w:val="20"/>
              </w:rPr>
              <w:t>$228.60</w:t>
            </w:r>
          </w:p>
        </w:tc>
      </w:tr>
      <w:tr w:rsidR="006B3439" w:rsidRPr="00D2201D" w14:paraId="749A0B99" w14:textId="77777777" w:rsidTr="0008197B">
        <w:trPr>
          <w:trHeight w:val="340"/>
        </w:trPr>
        <w:tc>
          <w:tcPr>
            <w:tcW w:w="9225" w:type="dxa"/>
            <w:tcBorders>
              <w:top w:val="nil"/>
              <w:left w:val="nil"/>
              <w:bottom w:val="single" w:sz="4" w:space="0" w:color="auto"/>
              <w:right w:val="nil"/>
            </w:tcBorders>
            <w:shd w:val="clear" w:color="auto" w:fill="auto"/>
            <w:vAlign w:val="center"/>
          </w:tcPr>
          <w:p w14:paraId="606477E2" w14:textId="03F0FCD2" w:rsidR="006B3439" w:rsidRPr="00D2201D" w:rsidRDefault="006B3439" w:rsidP="006B3439">
            <w:pPr>
              <w:spacing w:after="0"/>
              <w:rPr>
                <w:rFonts w:eastAsia="Times New Roman" w:cs="Arial"/>
                <w:b/>
                <w:bCs/>
                <w:sz w:val="20"/>
              </w:rPr>
            </w:pPr>
            <w:r w:rsidRPr="00D2201D">
              <w:rPr>
                <w:rFonts w:eastAsia="Times New Roman" w:cs="Arial"/>
                <w:b/>
                <w:bCs/>
                <w:sz w:val="20"/>
              </w:rPr>
              <w:t>City Permits – footpath trading</w:t>
            </w:r>
            <w:r w:rsidRPr="00D2201D">
              <w:rPr>
                <w:rFonts w:eastAsia="Times New Roman" w:cs="Arial"/>
                <w:b/>
                <w:bCs/>
                <w:sz w:val="20"/>
              </w:rPr>
              <w:br/>
              <w:t>Council endorsed new footpath trading fee policy as at 15 May 2019</w:t>
            </w:r>
          </w:p>
        </w:tc>
        <w:tc>
          <w:tcPr>
            <w:tcW w:w="2379" w:type="dxa"/>
            <w:tcBorders>
              <w:top w:val="nil"/>
              <w:left w:val="nil"/>
              <w:bottom w:val="single" w:sz="4" w:space="0" w:color="auto"/>
              <w:right w:val="nil"/>
            </w:tcBorders>
            <w:shd w:val="clear" w:color="auto" w:fill="auto"/>
            <w:vAlign w:val="center"/>
          </w:tcPr>
          <w:p w14:paraId="0958163C" w14:textId="77777777" w:rsidR="006B3439" w:rsidRPr="00D2201D" w:rsidRDefault="006B3439" w:rsidP="006B3439">
            <w:pPr>
              <w:spacing w:after="0"/>
              <w:rPr>
                <w:rFonts w:eastAsia="Times New Roman" w:cs="Arial"/>
                <w:sz w:val="20"/>
              </w:rPr>
            </w:pPr>
          </w:p>
        </w:tc>
        <w:tc>
          <w:tcPr>
            <w:tcW w:w="2380" w:type="dxa"/>
            <w:gridSpan w:val="2"/>
            <w:tcBorders>
              <w:top w:val="nil"/>
              <w:left w:val="nil"/>
              <w:bottom w:val="single" w:sz="4" w:space="0" w:color="auto"/>
              <w:right w:val="nil"/>
            </w:tcBorders>
            <w:shd w:val="clear" w:color="auto" w:fill="auto"/>
            <w:vAlign w:val="center"/>
          </w:tcPr>
          <w:p w14:paraId="1359BC50" w14:textId="77777777" w:rsidR="006B3439" w:rsidRPr="00D2201D" w:rsidRDefault="006B3439" w:rsidP="006B3439">
            <w:pPr>
              <w:spacing w:after="0"/>
              <w:rPr>
                <w:rFonts w:eastAsia="Times New Roman" w:cs="Arial"/>
                <w:sz w:val="20"/>
              </w:rPr>
            </w:pPr>
          </w:p>
        </w:tc>
      </w:tr>
      <w:tr w:rsidR="006B3439" w:rsidRPr="00D2201D" w14:paraId="675D9DEC" w14:textId="77777777" w:rsidTr="0060343C">
        <w:trPr>
          <w:trHeight w:val="340"/>
        </w:trPr>
        <w:tc>
          <w:tcPr>
            <w:tcW w:w="13984" w:type="dxa"/>
            <w:gridSpan w:val="4"/>
            <w:tcBorders>
              <w:top w:val="nil"/>
              <w:left w:val="nil"/>
              <w:bottom w:val="nil"/>
              <w:right w:val="nil"/>
            </w:tcBorders>
            <w:shd w:val="clear" w:color="auto" w:fill="008080"/>
            <w:vAlign w:val="center"/>
            <w:hideMark/>
          </w:tcPr>
          <w:p w14:paraId="1E420F9C" w14:textId="391FBBFB"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Occupancy permits- Tables - to place a table on the footpath (annual cost per item)</w:t>
            </w:r>
          </w:p>
        </w:tc>
      </w:tr>
      <w:tr w:rsidR="006B3439" w:rsidRPr="00D2201D" w14:paraId="4B7B9BB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951C228" w14:textId="39641B87" w:rsidR="006B3439" w:rsidRPr="00D2201D" w:rsidRDefault="006B3439" w:rsidP="006B3439">
            <w:pPr>
              <w:spacing w:after="0"/>
              <w:rPr>
                <w:rFonts w:eastAsia="Times New Roman" w:cstheme="minorHAnsi"/>
                <w:sz w:val="20"/>
                <w:szCs w:val="20"/>
              </w:rPr>
            </w:pPr>
            <w:r w:rsidRPr="00D2201D">
              <w:rPr>
                <w:rFonts w:cstheme="minorHAnsi"/>
                <w:sz w:val="20"/>
                <w:szCs w:val="20"/>
              </w:rPr>
              <w:t>Acland St- Primary</w:t>
            </w:r>
          </w:p>
        </w:tc>
        <w:tc>
          <w:tcPr>
            <w:tcW w:w="2379" w:type="dxa"/>
            <w:tcBorders>
              <w:top w:val="single" w:sz="4" w:space="0" w:color="auto"/>
              <w:left w:val="nil"/>
              <w:bottom w:val="single" w:sz="4" w:space="0" w:color="auto"/>
              <w:right w:val="nil"/>
            </w:tcBorders>
            <w:shd w:val="clear" w:color="auto" w:fill="auto"/>
          </w:tcPr>
          <w:p w14:paraId="50926600" w14:textId="5127A07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$97.20</w:t>
            </w:r>
          </w:p>
        </w:tc>
        <w:tc>
          <w:tcPr>
            <w:tcW w:w="2380" w:type="dxa"/>
            <w:gridSpan w:val="2"/>
            <w:tcBorders>
              <w:top w:val="single" w:sz="4" w:space="0" w:color="auto"/>
              <w:left w:val="nil"/>
              <w:bottom w:val="single" w:sz="4" w:space="0" w:color="auto"/>
              <w:right w:val="nil"/>
            </w:tcBorders>
            <w:shd w:val="clear" w:color="auto" w:fill="auto"/>
          </w:tcPr>
          <w:p w14:paraId="1B5FF661" w14:textId="75024EEE" w:rsidR="006B3439" w:rsidRPr="00D2201D" w:rsidRDefault="006B3439" w:rsidP="006B3439">
            <w:pPr>
              <w:spacing w:after="0"/>
              <w:jc w:val="right"/>
              <w:rPr>
                <w:rFonts w:eastAsia="Times New Roman"/>
                <w:sz w:val="20"/>
                <w:szCs w:val="20"/>
              </w:rPr>
            </w:pPr>
            <w:r w:rsidRPr="58D887F0">
              <w:rPr>
                <w:rFonts w:eastAsia="Times New Roman"/>
                <w:sz w:val="20"/>
                <w:szCs w:val="20"/>
              </w:rPr>
              <w:t>$97.20</w:t>
            </w:r>
          </w:p>
        </w:tc>
      </w:tr>
      <w:tr w:rsidR="006B3439" w:rsidRPr="00D2201D" w14:paraId="3DCFD13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5910CB2B" w14:textId="3079AA06" w:rsidR="006B3439" w:rsidRPr="00D2201D" w:rsidRDefault="006B3439" w:rsidP="006B3439">
            <w:pPr>
              <w:spacing w:after="0"/>
              <w:rPr>
                <w:rFonts w:eastAsia="Times New Roman" w:cstheme="minorHAnsi"/>
                <w:sz w:val="20"/>
                <w:szCs w:val="20"/>
              </w:rPr>
            </w:pPr>
            <w:r w:rsidRPr="00D2201D">
              <w:rPr>
                <w:rFonts w:cstheme="minorHAnsi"/>
                <w:sz w:val="20"/>
                <w:szCs w:val="20"/>
              </w:rPr>
              <w:t>Acland St - Secondary</w:t>
            </w:r>
          </w:p>
        </w:tc>
        <w:tc>
          <w:tcPr>
            <w:tcW w:w="2379" w:type="dxa"/>
            <w:tcBorders>
              <w:top w:val="single" w:sz="4" w:space="0" w:color="auto"/>
              <w:left w:val="nil"/>
              <w:bottom w:val="single" w:sz="4" w:space="0" w:color="auto"/>
              <w:right w:val="nil"/>
            </w:tcBorders>
            <w:shd w:val="clear" w:color="auto" w:fill="auto"/>
          </w:tcPr>
          <w:p w14:paraId="744F1865" w14:textId="60FDA29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$61.00</w:t>
            </w:r>
          </w:p>
        </w:tc>
        <w:tc>
          <w:tcPr>
            <w:tcW w:w="2380" w:type="dxa"/>
            <w:gridSpan w:val="2"/>
            <w:tcBorders>
              <w:top w:val="single" w:sz="4" w:space="0" w:color="auto"/>
              <w:left w:val="nil"/>
              <w:bottom w:val="single" w:sz="4" w:space="0" w:color="auto"/>
              <w:right w:val="nil"/>
            </w:tcBorders>
            <w:shd w:val="clear" w:color="auto" w:fill="auto"/>
          </w:tcPr>
          <w:p w14:paraId="1967CA7D" w14:textId="5ACEF38A" w:rsidR="006B3439" w:rsidRPr="00D2201D" w:rsidRDefault="006B3439" w:rsidP="006B3439">
            <w:pPr>
              <w:spacing w:after="0"/>
              <w:jc w:val="right"/>
              <w:rPr>
                <w:rFonts w:eastAsia="Times New Roman"/>
                <w:sz w:val="20"/>
                <w:szCs w:val="20"/>
              </w:rPr>
            </w:pPr>
            <w:r w:rsidRPr="58D887F0">
              <w:rPr>
                <w:rFonts w:eastAsia="Times New Roman"/>
                <w:sz w:val="20"/>
                <w:szCs w:val="20"/>
              </w:rPr>
              <w:t>$61.00</w:t>
            </w:r>
          </w:p>
        </w:tc>
      </w:tr>
      <w:tr w:rsidR="006B3439" w:rsidRPr="00D2201D" w14:paraId="29959149"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3645A42" w14:textId="78438E58" w:rsidR="006B3439" w:rsidRPr="00D2201D" w:rsidRDefault="006B3439" w:rsidP="006B3439">
            <w:pPr>
              <w:spacing w:after="0"/>
              <w:rPr>
                <w:rFonts w:eastAsia="Times New Roman" w:cstheme="minorHAnsi"/>
                <w:sz w:val="20"/>
                <w:szCs w:val="20"/>
              </w:rPr>
            </w:pPr>
            <w:r w:rsidRPr="00D2201D">
              <w:rPr>
                <w:rFonts w:cstheme="minorHAnsi"/>
                <w:sz w:val="20"/>
                <w:szCs w:val="20"/>
              </w:rPr>
              <w:t>Armstrong Street - Primary</w:t>
            </w:r>
          </w:p>
        </w:tc>
        <w:tc>
          <w:tcPr>
            <w:tcW w:w="2379" w:type="dxa"/>
            <w:tcBorders>
              <w:top w:val="single" w:sz="4" w:space="0" w:color="auto"/>
              <w:left w:val="nil"/>
              <w:bottom w:val="single" w:sz="4" w:space="0" w:color="auto"/>
              <w:right w:val="nil"/>
            </w:tcBorders>
            <w:shd w:val="clear" w:color="auto" w:fill="auto"/>
          </w:tcPr>
          <w:p w14:paraId="5BE752D1" w14:textId="6B72B95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$53.20</w:t>
            </w:r>
          </w:p>
        </w:tc>
        <w:tc>
          <w:tcPr>
            <w:tcW w:w="2380" w:type="dxa"/>
            <w:gridSpan w:val="2"/>
            <w:tcBorders>
              <w:top w:val="single" w:sz="4" w:space="0" w:color="auto"/>
              <w:left w:val="nil"/>
              <w:bottom w:val="single" w:sz="4" w:space="0" w:color="auto"/>
              <w:right w:val="nil"/>
            </w:tcBorders>
            <w:shd w:val="clear" w:color="auto" w:fill="auto"/>
          </w:tcPr>
          <w:p w14:paraId="546108A5" w14:textId="132A3D07" w:rsidR="006B3439" w:rsidRPr="00D2201D" w:rsidRDefault="006B3439" w:rsidP="006B3439">
            <w:pPr>
              <w:spacing w:after="0"/>
              <w:jc w:val="right"/>
              <w:rPr>
                <w:rFonts w:eastAsia="Times New Roman"/>
                <w:sz w:val="20"/>
                <w:szCs w:val="20"/>
              </w:rPr>
            </w:pPr>
            <w:r w:rsidRPr="58D887F0">
              <w:rPr>
                <w:rFonts w:eastAsia="Times New Roman"/>
                <w:sz w:val="20"/>
                <w:szCs w:val="20"/>
              </w:rPr>
              <w:t>$50.40</w:t>
            </w:r>
          </w:p>
        </w:tc>
      </w:tr>
      <w:tr w:rsidR="006B3439" w:rsidRPr="00D2201D" w14:paraId="5A7C495E"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EC9850F" w14:textId="4C443CBF" w:rsidR="006B3439" w:rsidRPr="003E697D" w:rsidRDefault="00046414" w:rsidP="006B3439">
            <w:pPr>
              <w:spacing w:after="0"/>
              <w:rPr>
                <w:rFonts w:cstheme="minorHAnsi"/>
                <w:sz w:val="20"/>
                <w:szCs w:val="20"/>
              </w:rPr>
            </w:pPr>
            <w:r w:rsidRPr="00D2201D">
              <w:rPr>
                <w:rFonts w:cstheme="minorHAnsi"/>
                <w:sz w:val="20"/>
                <w:szCs w:val="20"/>
              </w:rPr>
              <w:t>Barkl</w:t>
            </w:r>
            <w:r w:rsidR="003E697D">
              <w:rPr>
                <w:rFonts w:cstheme="minorHAnsi"/>
                <w:sz w:val="20"/>
                <w:szCs w:val="20"/>
              </w:rPr>
              <w:t xml:space="preserve">y </w:t>
            </w:r>
            <w:r w:rsidR="006B3439" w:rsidRPr="00D2201D">
              <w:rPr>
                <w:rFonts w:cstheme="minorHAnsi"/>
                <w:sz w:val="20"/>
                <w:szCs w:val="20"/>
              </w:rPr>
              <w:t>St - Primary</w:t>
            </w:r>
          </w:p>
        </w:tc>
        <w:tc>
          <w:tcPr>
            <w:tcW w:w="2379" w:type="dxa"/>
            <w:tcBorders>
              <w:top w:val="single" w:sz="4" w:space="0" w:color="auto"/>
              <w:left w:val="nil"/>
              <w:bottom w:val="single" w:sz="4" w:space="0" w:color="auto"/>
              <w:right w:val="nil"/>
            </w:tcBorders>
            <w:shd w:val="clear" w:color="auto" w:fill="auto"/>
          </w:tcPr>
          <w:p w14:paraId="24026CC3" w14:textId="6E508FD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$61.60</w:t>
            </w:r>
          </w:p>
        </w:tc>
        <w:tc>
          <w:tcPr>
            <w:tcW w:w="2380" w:type="dxa"/>
            <w:gridSpan w:val="2"/>
            <w:tcBorders>
              <w:top w:val="single" w:sz="4" w:space="0" w:color="auto"/>
              <w:left w:val="nil"/>
              <w:bottom w:val="single" w:sz="4" w:space="0" w:color="auto"/>
              <w:right w:val="nil"/>
            </w:tcBorders>
            <w:shd w:val="clear" w:color="auto" w:fill="auto"/>
          </w:tcPr>
          <w:p w14:paraId="0C13464A" w14:textId="2A13D3E6" w:rsidR="006B3439" w:rsidRPr="00D2201D" w:rsidRDefault="006B3439" w:rsidP="006B3439">
            <w:pPr>
              <w:spacing w:after="0"/>
              <w:jc w:val="right"/>
              <w:rPr>
                <w:rFonts w:eastAsia="Times New Roman"/>
                <w:sz w:val="20"/>
                <w:szCs w:val="20"/>
              </w:rPr>
            </w:pPr>
            <w:r w:rsidRPr="58D887F0">
              <w:rPr>
                <w:rFonts w:eastAsia="Times New Roman"/>
                <w:sz w:val="20"/>
                <w:szCs w:val="20"/>
              </w:rPr>
              <w:t>$58.80</w:t>
            </w:r>
          </w:p>
        </w:tc>
      </w:tr>
      <w:tr w:rsidR="006B3439" w:rsidRPr="00D2201D" w14:paraId="3EFA1DD9"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864C998" w14:textId="14C8610C" w:rsidR="006B3439" w:rsidRPr="00D2201D" w:rsidRDefault="006B3439" w:rsidP="006B3439">
            <w:pPr>
              <w:spacing w:after="0"/>
              <w:rPr>
                <w:rFonts w:eastAsia="Times New Roman" w:cstheme="minorHAnsi"/>
                <w:sz w:val="20"/>
                <w:szCs w:val="20"/>
              </w:rPr>
            </w:pPr>
            <w:r w:rsidRPr="00D2201D">
              <w:rPr>
                <w:rFonts w:cstheme="minorHAnsi"/>
                <w:sz w:val="20"/>
                <w:szCs w:val="20"/>
              </w:rPr>
              <w:t>Barkly St - Secondary</w:t>
            </w:r>
          </w:p>
        </w:tc>
        <w:tc>
          <w:tcPr>
            <w:tcW w:w="2379" w:type="dxa"/>
            <w:tcBorders>
              <w:top w:val="single" w:sz="4" w:space="0" w:color="auto"/>
              <w:left w:val="nil"/>
              <w:bottom w:val="single" w:sz="4" w:space="0" w:color="auto"/>
              <w:right w:val="nil"/>
            </w:tcBorders>
            <w:shd w:val="clear" w:color="auto" w:fill="auto"/>
          </w:tcPr>
          <w:p w14:paraId="6D968264" w14:textId="1BFF508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c>
          <w:tcPr>
            <w:tcW w:w="2380" w:type="dxa"/>
            <w:gridSpan w:val="2"/>
            <w:tcBorders>
              <w:top w:val="single" w:sz="4" w:space="0" w:color="auto"/>
              <w:left w:val="nil"/>
              <w:bottom w:val="single" w:sz="4" w:space="0" w:color="auto"/>
              <w:right w:val="nil"/>
            </w:tcBorders>
            <w:shd w:val="clear" w:color="auto" w:fill="auto"/>
          </w:tcPr>
          <w:p w14:paraId="42151CAE" w14:textId="33ABA44C" w:rsidR="006B3439" w:rsidRPr="00D2201D" w:rsidRDefault="006B3439" w:rsidP="006B3439">
            <w:pPr>
              <w:spacing w:after="0"/>
              <w:jc w:val="right"/>
              <w:rPr>
                <w:rFonts w:eastAsia="Times New Roman"/>
                <w:sz w:val="20"/>
                <w:szCs w:val="20"/>
              </w:rPr>
            </w:pPr>
            <w:r w:rsidRPr="58D887F0">
              <w:rPr>
                <w:rFonts w:eastAsia="Times New Roman"/>
                <w:sz w:val="20"/>
                <w:szCs w:val="20"/>
              </w:rPr>
              <w:t>$47.60</w:t>
            </w:r>
          </w:p>
        </w:tc>
      </w:tr>
      <w:tr w:rsidR="006B3439" w:rsidRPr="00D2201D" w14:paraId="6530B343"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AD7E583" w14:textId="663FB929" w:rsidR="006B3439" w:rsidRPr="00D2201D" w:rsidRDefault="006B3439" w:rsidP="006B3439">
            <w:pPr>
              <w:spacing w:after="0"/>
              <w:rPr>
                <w:rFonts w:eastAsia="Times New Roman" w:cstheme="minorHAnsi"/>
                <w:sz w:val="20"/>
                <w:szCs w:val="20"/>
              </w:rPr>
            </w:pPr>
            <w:r w:rsidRPr="00D2201D">
              <w:rPr>
                <w:rFonts w:cstheme="minorHAnsi"/>
                <w:sz w:val="20"/>
                <w:szCs w:val="20"/>
              </w:rPr>
              <w:t>Bay St Primary</w:t>
            </w:r>
          </w:p>
        </w:tc>
        <w:tc>
          <w:tcPr>
            <w:tcW w:w="2379" w:type="dxa"/>
            <w:tcBorders>
              <w:top w:val="single" w:sz="4" w:space="0" w:color="auto"/>
              <w:left w:val="nil"/>
              <w:bottom w:val="single" w:sz="4" w:space="0" w:color="auto"/>
              <w:right w:val="nil"/>
            </w:tcBorders>
            <w:shd w:val="clear" w:color="auto" w:fill="auto"/>
          </w:tcPr>
          <w:p w14:paraId="078C9A9A" w14:textId="10228E0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$61.60</w:t>
            </w:r>
          </w:p>
        </w:tc>
        <w:tc>
          <w:tcPr>
            <w:tcW w:w="2380" w:type="dxa"/>
            <w:gridSpan w:val="2"/>
            <w:tcBorders>
              <w:top w:val="single" w:sz="4" w:space="0" w:color="auto"/>
              <w:left w:val="nil"/>
              <w:bottom w:val="single" w:sz="4" w:space="0" w:color="auto"/>
              <w:right w:val="nil"/>
            </w:tcBorders>
            <w:shd w:val="clear" w:color="auto" w:fill="auto"/>
          </w:tcPr>
          <w:p w14:paraId="3813A86A" w14:textId="2F0913CC" w:rsidR="006B3439" w:rsidRPr="00D2201D" w:rsidRDefault="006B3439" w:rsidP="006B3439">
            <w:pPr>
              <w:spacing w:after="0"/>
              <w:jc w:val="right"/>
              <w:rPr>
                <w:rFonts w:eastAsia="Times New Roman"/>
                <w:sz w:val="20"/>
                <w:szCs w:val="20"/>
              </w:rPr>
            </w:pPr>
            <w:r w:rsidRPr="58D887F0">
              <w:rPr>
                <w:rFonts w:eastAsia="Times New Roman"/>
                <w:sz w:val="20"/>
                <w:szCs w:val="20"/>
              </w:rPr>
              <w:t>$56.00</w:t>
            </w:r>
          </w:p>
        </w:tc>
      </w:tr>
      <w:tr w:rsidR="006B3439" w:rsidRPr="00D2201D" w14:paraId="6AED303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D90CBD5" w14:textId="35AF55C0" w:rsidR="006B3439" w:rsidRPr="00D2201D" w:rsidRDefault="006B3439" w:rsidP="006B3439">
            <w:pPr>
              <w:spacing w:after="0"/>
              <w:rPr>
                <w:rFonts w:eastAsia="Times New Roman" w:cstheme="minorHAnsi"/>
                <w:sz w:val="20"/>
                <w:szCs w:val="20"/>
              </w:rPr>
            </w:pPr>
            <w:r w:rsidRPr="00D2201D">
              <w:rPr>
                <w:rFonts w:cstheme="minorHAnsi"/>
                <w:sz w:val="20"/>
                <w:szCs w:val="20"/>
              </w:rPr>
              <w:t>Bay St - Secondary</w:t>
            </w:r>
          </w:p>
        </w:tc>
        <w:tc>
          <w:tcPr>
            <w:tcW w:w="2379" w:type="dxa"/>
            <w:tcBorders>
              <w:top w:val="single" w:sz="4" w:space="0" w:color="auto"/>
              <w:left w:val="nil"/>
              <w:bottom w:val="single" w:sz="4" w:space="0" w:color="auto"/>
              <w:right w:val="nil"/>
            </w:tcBorders>
            <w:shd w:val="clear" w:color="auto" w:fill="auto"/>
          </w:tcPr>
          <w:p w14:paraId="76E8742E" w14:textId="23AD3A7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$44.80</w:t>
            </w:r>
          </w:p>
        </w:tc>
        <w:tc>
          <w:tcPr>
            <w:tcW w:w="2380" w:type="dxa"/>
            <w:gridSpan w:val="2"/>
            <w:tcBorders>
              <w:top w:val="single" w:sz="4" w:space="0" w:color="auto"/>
              <w:left w:val="nil"/>
              <w:bottom w:val="single" w:sz="4" w:space="0" w:color="auto"/>
              <w:right w:val="nil"/>
            </w:tcBorders>
            <w:shd w:val="clear" w:color="auto" w:fill="auto"/>
          </w:tcPr>
          <w:p w14:paraId="4EBE05B1" w14:textId="570D10EF" w:rsidR="006B3439" w:rsidRPr="00D2201D" w:rsidRDefault="006B3439" w:rsidP="006B3439">
            <w:pPr>
              <w:spacing w:after="0"/>
              <w:jc w:val="right"/>
              <w:rPr>
                <w:rFonts w:eastAsia="Times New Roman"/>
                <w:sz w:val="20"/>
                <w:szCs w:val="20"/>
              </w:rPr>
            </w:pPr>
            <w:r w:rsidRPr="58D887F0">
              <w:rPr>
                <w:rFonts w:eastAsia="Times New Roman"/>
                <w:sz w:val="20"/>
                <w:szCs w:val="20"/>
              </w:rPr>
              <w:t>$42.00</w:t>
            </w:r>
          </w:p>
        </w:tc>
      </w:tr>
      <w:tr w:rsidR="006B3439" w:rsidRPr="00D2201D" w14:paraId="61B77131"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E2DEAF4" w14:textId="22798A42" w:rsidR="006B3439" w:rsidRPr="00D2201D" w:rsidRDefault="006B3439" w:rsidP="006B3439">
            <w:pPr>
              <w:spacing w:after="0"/>
              <w:rPr>
                <w:rFonts w:eastAsia="Times New Roman" w:cstheme="minorHAnsi"/>
                <w:sz w:val="20"/>
                <w:szCs w:val="20"/>
              </w:rPr>
            </w:pPr>
            <w:r w:rsidRPr="00D2201D">
              <w:rPr>
                <w:rFonts w:cstheme="minorHAnsi"/>
                <w:sz w:val="20"/>
                <w:szCs w:val="20"/>
              </w:rPr>
              <w:t>Bridport St - Primary</w:t>
            </w:r>
          </w:p>
        </w:tc>
        <w:tc>
          <w:tcPr>
            <w:tcW w:w="2379" w:type="dxa"/>
            <w:tcBorders>
              <w:top w:val="single" w:sz="4" w:space="0" w:color="auto"/>
              <w:left w:val="nil"/>
              <w:bottom w:val="single" w:sz="4" w:space="0" w:color="auto"/>
              <w:right w:val="nil"/>
            </w:tcBorders>
            <w:shd w:val="clear" w:color="auto" w:fill="auto"/>
          </w:tcPr>
          <w:p w14:paraId="629B667C" w14:textId="17B4593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$89.60</w:t>
            </w:r>
          </w:p>
        </w:tc>
        <w:tc>
          <w:tcPr>
            <w:tcW w:w="2380" w:type="dxa"/>
            <w:gridSpan w:val="2"/>
            <w:tcBorders>
              <w:top w:val="single" w:sz="4" w:space="0" w:color="auto"/>
              <w:left w:val="nil"/>
              <w:bottom w:val="single" w:sz="4" w:space="0" w:color="auto"/>
              <w:right w:val="nil"/>
            </w:tcBorders>
            <w:shd w:val="clear" w:color="auto" w:fill="auto"/>
          </w:tcPr>
          <w:p w14:paraId="7EB786B3" w14:textId="2B8B2567" w:rsidR="006B3439" w:rsidRPr="00D2201D" w:rsidRDefault="006B3439" w:rsidP="006B3439">
            <w:pPr>
              <w:spacing w:after="0"/>
              <w:jc w:val="right"/>
              <w:rPr>
                <w:rFonts w:eastAsia="Times New Roman"/>
                <w:sz w:val="20"/>
                <w:szCs w:val="20"/>
              </w:rPr>
            </w:pPr>
            <w:r w:rsidRPr="58D887F0">
              <w:rPr>
                <w:rFonts w:eastAsia="Times New Roman"/>
                <w:sz w:val="20"/>
                <w:szCs w:val="20"/>
              </w:rPr>
              <w:t>$84.00</w:t>
            </w:r>
          </w:p>
        </w:tc>
      </w:tr>
      <w:tr w:rsidR="006B3439" w:rsidRPr="00D2201D" w14:paraId="74B254F8"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1FDC8D0" w14:textId="2BB9C1D9" w:rsidR="006B3439" w:rsidRPr="00D2201D" w:rsidRDefault="006B3439" w:rsidP="006B3439">
            <w:pPr>
              <w:spacing w:after="0"/>
              <w:rPr>
                <w:rFonts w:eastAsia="Times New Roman" w:cstheme="minorHAnsi"/>
                <w:sz w:val="20"/>
                <w:szCs w:val="20"/>
              </w:rPr>
            </w:pPr>
            <w:r w:rsidRPr="00D2201D">
              <w:rPr>
                <w:rFonts w:cstheme="minorHAnsi"/>
                <w:sz w:val="20"/>
                <w:szCs w:val="20"/>
              </w:rPr>
              <w:t>Bridport St - Secondary</w:t>
            </w:r>
          </w:p>
        </w:tc>
        <w:tc>
          <w:tcPr>
            <w:tcW w:w="2379" w:type="dxa"/>
            <w:tcBorders>
              <w:top w:val="single" w:sz="4" w:space="0" w:color="auto"/>
              <w:left w:val="nil"/>
              <w:bottom w:val="single" w:sz="4" w:space="0" w:color="auto"/>
              <w:right w:val="nil"/>
            </w:tcBorders>
            <w:shd w:val="clear" w:color="auto" w:fill="auto"/>
          </w:tcPr>
          <w:p w14:paraId="400DBBA3" w14:textId="28C2C9F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$56.00</w:t>
            </w:r>
          </w:p>
        </w:tc>
        <w:tc>
          <w:tcPr>
            <w:tcW w:w="2380" w:type="dxa"/>
            <w:gridSpan w:val="2"/>
            <w:tcBorders>
              <w:top w:val="single" w:sz="4" w:space="0" w:color="auto"/>
              <w:left w:val="nil"/>
              <w:bottom w:val="single" w:sz="4" w:space="0" w:color="auto"/>
              <w:right w:val="nil"/>
            </w:tcBorders>
            <w:shd w:val="clear" w:color="auto" w:fill="auto"/>
          </w:tcPr>
          <w:p w14:paraId="69E44184" w14:textId="626DBD19" w:rsidR="006B3439" w:rsidRPr="00D2201D" w:rsidRDefault="006B3439" w:rsidP="006B3439">
            <w:pPr>
              <w:spacing w:after="0"/>
              <w:jc w:val="right"/>
              <w:rPr>
                <w:rFonts w:eastAsia="Times New Roman"/>
                <w:sz w:val="20"/>
                <w:szCs w:val="20"/>
              </w:rPr>
            </w:pPr>
            <w:r w:rsidRPr="58D887F0">
              <w:rPr>
                <w:rFonts w:eastAsia="Times New Roman"/>
                <w:sz w:val="20"/>
                <w:szCs w:val="20"/>
              </w:rPr>
              <w:t>$50.40</w:t>
            </w:r>
          </w:p>
        </w:tc>
      </w:tr>
      <w:tr w:rsidR="006B3439" w:rsidRPr="00D2201D" w14:paraId="1DCAFEE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474DCB3" w14:textId="0032A358" w:rsidR="006B3439" w:rsidRPr="00D2201D" w:rsidRDefault="006B3439" w:rsidP="006B3439">
            <w:pPr>
              <w:spacing w:after="0"/>
              <w:rPr>
                <w:rFonts w:eastAsia="Times New Roman" w:cstheme="minorHAnsi"/>
                <w:sz w:val="20"/>
                <w:szCs w:val="20"/>
              </w:rPr>
            </w:pPr>
            <w:r w:rsidRPr="00D2201D">
              <w:rPr>
                <w:rFonts w:cstheme="minorHAnsi"/>
                <w:sz w:val="20"/>
                <w:szCs w:val="20"/>
              </w:rPr>
              <w:t>Carlisle St - Primary</w:t>
            </w:r>
          </w:p>
        </w:tc>
        <w:tc>
          <w:tcPr>
            <w:tcW w:w="2379" w:type="dxa"/>
            <w:tcBorders>
              <w:top w:val="single" w:sz="4" w:space="0" w:color="auto"/>
              <w:left w:val="nil"/>
              <w:bottom w:val="single" w:sz="4" w:space="0" w:color="auto"/>
              <w:right w:val="nil"/>
            </w:tcBorders>
            <w:shd w:val="clear" w:color="auto" w:fill="auto"/>
          </w:tcPr>
          <w:p w14:paraId="4243B736" w14:textId="25CAF61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$75.60</w:t>
            </w:r>
          </w:p>
        </w:tc>
        <w:tc>
          <w:tcPr>
            <w:tcW w:w="2380" w:type="dxa"/>
            <w:gridSpan w:val="2"/>
            <w:tcBorders>
              <w:top w:val="single" w:sz="4" w:space="0" w:color="auto"/>
              <w:left w:val="nil"/>
              <w:bottom w:val="single" w:sz="4" w:space="0" w:color="auto"/>
              <w:right w:val="nil"/>
            </w:tcBorders>
            <w:shd w:val="clear" w:color="auto" w:fill="auto"/>
          </w:tcPr>
          <w:p w14:paraId="3AD879F2" w14:textId="720D0AD4" w:rsidR="006B3439" w:rsidRPr="00D2201D" w:rsidRDefault="006B3439" w:rsidP="006B3439">
            <w:pPr>
              <w:spacing w:after="0"/>
              <w:jc w:val="right"/>
              <w:rPr>
                <w:rFonts w:eastAsia="Times New Roman"/>
                <w:sz w:val="20"/>
                <w:szCs w:val="20"/>
              </w:rPr>
            </w:pPr>
            <w:r w:rsidRPr="58D887F0">
              <w:rPr>
                <w:rFonts w:eastAsia="Times New Roman"/>
                <w:sz w:val="20"/>
                <w:szCs w:val="20"/>
              </w:rPr>
              <w:t>$67.20</w:t>
            </w:r>
          </w:p>
        </w:tc>
      </w:tr>
      <w:tr w:rsidR="006B3439" w:rsidRPr="00D2201D" w14:paraId="122B454E"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A0E1CDD" w14:textId="28EC20B5" w:rsidR="006B3439" w:rsidRPr="00D2201D" w:rsidRDefault="006B3439" w:rsidP="006B3439">
            <w:pPr>
              <w:spacing w:after="0"/>
              <w:rPr>
                <w:rFonts w:eastAsia="Times New Roman" w:cstheme="minorHAnsi"/>
                <w:sz w:val="20"/>
                <w:szCs w:val="20"/>
              </w:rPr>
            </w:pPr>
            <w:r w:rsidRPr="00D2201D">
              <w:rPr>
                <w:rFonts w:cstheme="minorHAnsi"/>
                <w:sz w:val="20"/>
                <w:szCs w:val="20"/>
              </w:rPr>
              <w:t>Carlisle St - Secondary</w:t>
            </w:r>
          </w:p>
        </w:tc>
        <w:tc>
          <w:tcPr>
            <w:tcW w:w="2379" w:type="dxa"/>
            <w:tcBorders>
              <w:top w:val="single" w:sz="4" w:space="0" w:color="auto"/>
              <w:left w:val="nil"/>
              <w:bottom w:val="single" w:sz="4" w:space="0" w:color="auto"/>
              <w:right w:val="nil"/>
            </w:tcBorders>
            <w:shd w:val="clear" w:color="auto" w:fill="auto"/>
          </w:tcPr>
          <w:p w14:paraId="1A7630F1" w14:textId="7117779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c>
          <w:tcPr>
            <w:tcW w:w="2380" w:type="dxa"/>
            <w:gridSpan w:val="2"/>
            <w:tcBorders>
              <w:top w:val="single" w:sz="4" w:space="0" w:color="auto"/>
              <w:left w:val="nil"/>
              <w:bottom w:val="single" w:sz="4" w:space="0" w:color="auto"/>
              <w:right w:val="nil"/>
            </w:tcBorders>
            <w:shd w:val="clear" w:color="auto" w:fill="auto"/>
          </w:tcPr>
          <w:p w14:paraId="43403B2F" w14:textId="5BD90DAE" w:rsidR="006B3439" w:rsidRPr="00D2201D" w:rsidRDefault="006B3439" w:rsidP="006B3439">
            <w:pPr>
              <w:spacing w:after="0"/>
              <w:jc w:val="right"/>
              <w:rPr>
                <w:rFonts w:eastAsia="Times New Roman"/>
                <w:sz w:val="20"/>
                <w:szCs w:val="20"/>
              </w:rPr>
            </w:pPr>
            <w:r w:rsidRPr="58D887F0">
              <w:rPr>
                <w:rFonts w:eastAsia="Times New Roman"/>
                <w:sz w:val="20"/>
                <w:szCs w:val="20"/>
              </w:rPr>
              <w:t>$47.60</w:t>
            </w:r>
          </w:p>
        </w:tc>
      </w:tr>
      <w:tr w:rsidR="006B3439" w:rsidRPr="00D2201D" w14:paraId="6F55B73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81CF5A2" w14:textId="05AF9194"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Primary</w:t>
            </w:r>
          </w:p>
        </w:tc>
        <w:tc>
          <w:tcPr>
            <w:tcW w:w="2379" w:type="dxa"/>
            <w:tcBorders>
              <w:top w:val="single" w:sz="4" w:space="0" w:color="auto"/>
              <w:left w:val="nil"/>
              <w:bottom w:val="single" w:sz="4" w:space="0" w:color="auto"/>
              <w:right w:val="nil"/>
            </w:tcBorders>
            <w:shd w:val="clear" w:color="auto" w:fill="auto"/>
          </w:tcPr>
          <w:p w14:paraId="1A08104F" w14:textId="7FFB4C2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c>
          <w:tcPr>
            <w:tcW w:w="2380" w:type="dxa"/>
            <w:gridSpan w:val="2"/>
            <w:tcBorders>
              <w:top w:val="single" w:sz="4" w:space="0" w:color="auto"/>
              <w:left w:val="nil"/>
              <w:bottom w:val="single" w:sz="4" w:space="0" w:color="auto"/>
              <w:right w:val="nil"/>
            </w:tcBorders>
            <w:shd w:val="clear" w:color="auto" w:fill="auto"/>
          </w:tcPr>
          <w:p w14:paraId="426672FA" w14:textId="46C7B5EC" w:rsidR="006B3439" w:rsidRPr="00D2201D" w:rsidRDefault="006B3439" w:rsidP="006B3439">
            <w:pPr>
              <w:spacing w:after="0"/>
              <w:jc w:val="right"/>
              <w:rPr>
                <w:rFonts w:eastAsia="Times New Roman"/>
                <w:sz w:val="20"/>
                <w:szCs w:val="20"/>
              </w:rPr>
            </w:pPr>
            <w:r w:rsidRPr="58D887F0">
              <w:rPr>
                <w:rFonts w:eastAsia="Times New Roman"/>
                <w:sz w:val="20"/>
                <w:szCs w:val="20"/>
              </w:rPr>
              <w:t>$61.60</w:t>
            </w:r>
          </w:p>
        </w:tc>
      </w:tr>
      <w:tr w:rsidR="006B3439" w:rsidRPr="00D2201D" w14:paraId="5CB6320F"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BCA8B57" w14:textId="3B709BBB"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Secondary</w:t>
            </w:r>
          </w:p>
        </w:tc>
        <w:tc>
          <w:tcPr>
            <w:tcW w:w="2379" w:type="dxa"/>
            <w:tcBorders>
              <w:top w:val="single" w:sz="4" w:space="0" w:color="auto"/>
              <w:left w:val="nil"/>
              <w:bottom w:val="single" w:sz="4" w:space="0" w:color="auto"/>
              <w:right w:val="nil"/>
            </w:tcBorders>
            <w:shd w:val="clear" w:color="auto" w:fill="auto"/>
          </w:tcPr>
          <w:p w14:paraId="34506C43" w14:textId="1B2E140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$53.20</w:t>
            </w:r>
          </w:p>
        </w:tc>
        <w:tc>
          <w:tcPr>
            <w:tcW w:w="2380" w:type="dxa"/>
            <w:gridSpan w:val="2"/>
            <w:tcBorders>
              <w:top w:val="single" w:sz="4" w:space="0" w:color="auto"/>
              <w:left w:val="nil"/>
              <w:bottom w:val="single" w:sz="4" w:space="0" w:color="auto"/>
              <w:right w:val="nil"/>
            </w:tcBorders>
            <w:shd w:val="clear" w:color="auto" w:fill="auto"/>
          </w:tcPr>
          <w:p w14:paraId="0C561026" w14:textId="6ABCC322" w:rsidR="006B3439" w:rsidRPr="00D2201D" w:rsidRDefault="006B3439" w:rsidP="006B3439">
            <w:pPr>
              <w:spacing w:after="0"/>
              <w:jc w:val="right"/>
              <w:rPr>
                <w:rFonts w:eastAsia="Times New Roman"/>
                <w:sz w:val="20"/>
                <w:szCs w:val="20"/>
              </w:rPr>
            </w:pPr>
            <w:r w:rsidRPr="58D887F0">
              <w:rPr>
                <w:rFonts w:eastAsia="Times New Roman"/>
                <w:sz w:val="20"/>
                <w:szCs w:val="20"/>
              </w:rPr>
              <w:t>$50.40</w:t>
            </w:r>
          </w:p>
        </w:tc>
      </w:tr>
      <w:tr w:rsidR="006B3439" w:rsidRPr="00D2201D" w14:paraId="7E31F84B"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2D0BAB9" w14:textId="6A131AEA" w:rsidR="006B3439" w:rsidRPr="00D2201D" w:rsidRDefault="006B3439" w:rsidP="006B3439">
            <w:pPr>
              <w:spacing w:after="0"/>
              <w:rPr>
                <w:rFonts w:eastAsia="Times New Roman" w:cstheme="minorHAnsi"/>
                <w:sz w:val="20"/>
                <w:szCs w:val="20"/>
              </w:rPr>
            </w:pPr>
            <w:r w:rsidRPr="00D2201D">
              <w:rPr>
                <w:rFonts w:cstheme="minorHAnsi"/>
                <w:sz w:val="20"/>
                <w:szCs w:val="20"/>
              </w:rPr>
              <w:t>Coventry St - Primary</w:t>
            </w:r>
          </w:p>
        </w:tc>
        <w:tc>
          <w:tcPr>
            <w:tcW w:w="2379" w:type="dxa"/>
            <w:tcBorders>
              <w:top w:val="single" w:sz="4" w:space="0" w:color="auto"/>
              <w:left w:val="nil"/>
              <w:bottom w:val="single" w:sz="4" w:space="0" w:color="auto"/>
              <w:right w:val="nil"/>
            </w:tcBorders>
            <w:shd w:val="clear" w:color="auto" w:fill="auto"/>
          </w:tcPr>
          <w:p w14:paraId="0C9829D8" w14:textId="4AE9B8FC"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$61.60</w:t>
            </w:r>
          </w:p>
        </w:tc>
        <w:tc>
          <w:tcPr>
            <w:tcW w:w="2380" w:type="dxa"/>
            <w:gridSpan w:val="2"/>
            <w:tcBorders>
              <w:top w:val="single" w:sz="4" w:space="0" w:color="auto"/>
              <w:left w:val="nil"/>
              <w:bottom w:val="single" w:sz="4" w:space="0" w:color="auto"/>
              <w:right w:val="nil"/>
            </w:tcBorders>
            <w:shd w:val="clear" w:color="auto" w:fill="auto"/>
          </w:tcPr>
          <w:p w14:paraId="448A06C1" w14:textId="28CB345E" w:rsidR="006B3439" w:rsidRPr="00D2201D" w:rsidRDefault="006B3439" w:rsidP="006B3439">
            <w:pPr>
              <w:spacing w:after="0"/>
              <w:jc w:val="right"/>
              <w:rPr>
                <w:rFonts w:eastAsia="Times New Roman"/>
                <w:sz w:val="20"/>
                <w:szCs w:val="20"/>
              </w:rPr>
            </w:pPr>
            <w:r w:rsidRPr="58D887F0">
              <w:rPr>
                <w:rFonts w:eastAsia="Times New Roman"/>
                <w:sz w:val="20"/>
                <w:szCs w:val="20"/>
              </w:rPr>
              <w:t>$56.00</w:t>
            </w:r>
          </w:p>
        </w:tc>
      </w:tr>
      <w:tr w:rsidR="006B3439" w:rsidRPr="00D2201D" w14:paraId="4FF3123E"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AB630C0" w14:textId="79FC75DF" w:rsidR="006B3439" w:rsidRPr="00D2201D" w:rsidRDefault="006B3439" w:rsidP="006B3439">
            <w:pPr>
              <w:spacing w:after="0"/>
              <w:rPr>
                <w:rFonts w:eastAsia="Times New Roman" w:cstheme="minorHAnsi"/>
                <w:sz w:val="20"/>
                <w:szCs w:val="20"/>
              </w:rPr>
            </w:pPr>
            <w:r w:rsidRPr="00D2201D">
              <w:rPr>
                <w:rFonts w:cstheme="minorHAnsi"/>
                <w:sz w:val="20"/>
                <w:szCs w:val="20"/>
              </w:rPr>
              <w:t>Fitzroy St - Primary</w:t>
            </w:r>
          </w:p>
        </w:tc>
        <w:tc>
          <w:tcPr>
            <w:tcW w:w="2379" w:type="dxa"/>
            <w:tcBorders>
              <w:top w:val="single" w:sz="4" w:space="0" w:color="auto"/>
              <w:left w:val="nil"/>
              <w:bottom w:val="single" w:sz="4" w:space="0" w:color="auto"/>
              <w:right w:val="nil"/>
            </w:tcBorders>
            <w:shd w:val="clear" w:color="auto" w:fill="auto"/>
          </w:tcPr>
          <w:p w14:paraId="4A790C4B" w14:textId="255A11D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$33.60</w:t>
            </w:r>
          </w:p>
        </w:tc>
        <w:tc>
          <w:tcPr>
            <w:tcW w:w="2380" w:type="dxa"/>
            <w:gridSpan w:val="2"/>
            <w:tcBorders>
              <w:top w:val="single" w:sz="4" w:space="0" w:color="auto"/>
              <w:left w:val="nil"/>
              <w:bottom w:val="single" w:sz="4" w:space="0" w:color="auto"/>
              <w:right w:val="nil"/>
            </w:tcBorders>
            <w:shd w:val="clear" w:color="auto" w:fill="auto"/>
          </w:tcPr>
          <w:p w14:paraId="20D96B38" w14:textId="2C431452" w:rsidR="006B3439" w:rsidRPr="00D2201D" w:rsidRDefault="006B3439" w:rsidP="006B3439">
            <w:pPr>
              <w:spacing w:after="0"/>
              <w:jc w:val="right"/>
              <w:rPr>
                <w:rFonts w:eastAsia="Times New Roman"/>
                <w:sz w:val="20"/>
                <w:szCs w:val="20"/>
              </w:rPr>
            </w:pPr>
            <w:r w:rsidRPr="58D887F0">
              <w:rPr>
                <w:rFonts w:eastAsia="Times New Roman"/>
                <w:sz w:val="20"/>
                <w:szCs w:val="20"/>
              </w:rPr>
              <w:t>$33.60</w:t>
            </w:r>
          </w:p>
        </w:tc>
      </w:tr>
      <w:tr w:rsidR="006B3439" w:rsidRPr="00D2201D" w14:paraId="61E4A85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0E65927" w14:textId="6542D74F" w:rsidR="006B3439" w:rsidRPr="00D2201D" w:rsidRDefault="006B3439" w:rsidP="006B3439">
            <w:pPr>
              <w:spacing w:after="0"/>
              <w:rPr>
                <w:rFonts w:eastAsia="Times New Roman" w:cstheme="minorHAnsi"/>
                <w:sz w:val="20"/>
                <w:szCs w:val="20"/>
              </w:rPr>
            </w:pPr>
            <w:r w:rsidRPr="00D2201D">
              <w:rPr>
                <w:rFonts w:cstheme="minorHAnsi"/>
                <w:sz w:val="20"/>
                <w:szCs w:val="20"/>
              </w:rPr>
              <w:t>Fitzroy St - Secondary</w:t>
            </w:r>
          </w:p>
        </w:tc>
        <w:tc>
          <w:tcPr>
            <w:tcW w:w="2379" w:type="dxa"/>
            <w:tcBorders>
              <w:top w:val="single" w:sz="4" w:space="0" w:color="auto"/>
              <w:left w:val="nil"/>
              <w:bottom w:val="single" w:sz="4" w:space="0" w:color="auto"/>
              <w:right w:val="nil"/>
            </w:tcBorders>
            <w:shd w:val="clear" w:color="auto" w:fill="auto"/>
          </w:tcPr>
          <w:p w14:paraId="4FF7322A" w14:textId="0D65A02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$47.60</w:t>
            </w:r>
          </w:p>
        </w:tc>
        <w:tc>
          <w:tcPr>
            <w:tcW w:w="2380" w:type="dxa"/>
            <w:gridSpan w:val="2"/>
            <w:tcBorders>
              <w:top w:val="single" w:sz="4" w:space="0" w:color="auto"/>
              <w:left w:val="nil"/>
              <w:bottom w:val="single" w:sz="4" w:space="0" w:color="auto"/>
              <w:right w:val="nil"/>
            </w:tcBorders>
            <w:shd w:val="clear" w:color="auto" w:fill="auto"/>
          </w:tcPr>
          <w:p w14:paraId="594C5EFB" w14:textId="505AF532" w:rsidR="006B3439" w:rsidRPr="00D2201D" w:rsidRDefault="006B3439" w:rsidP="006B3439">
            <w:pPr>
              <w:spacing w:after="0"/>
              <w:jc w:val="right"/>
              <w:rPr>
                <w:rFonts w:eastAsia="Times New Roman"/>
                <w:sz w:val="20"/>
                <w:szCs w:val="20"/>
              </w:rPr>
            </w:pPr>
            <w:r w:rsidRPr="58D887F0">
              <w:rPr>
                <w:rFonts w:eastAsia="Times New Roman"/>
                <w:sz w:val="20"/>
                <w:szCs w:val="20"/>
              </w:rPr>
              <w:t>$33.60</w:t>
            </w:r>
          </w:p>
        </w:tc>
      </w:tr>
      <w:tr w:rsidR="006B3439" w:rsidRPr="00D2201D" w14:paraId="6FB6B24C"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702310E" w14:textId="504ACFBC" w:rsidR="006B3439" w:rsidRPr="00D2201D" w:rsidRDefault="006B3439" w:rsidP="006B3439">
            <w:pPr>
              <w:spacing w:after="0"/>
              <w:rPr>
                <w:rFonts w:eastAsia="Times New Roman" w:cstheme="minorHAnsi"/>
                <w:sz w:val="20"/>
                <w:szCs w:val="20"/>
              </w:rPr>
            </w:pPr>
            <w:r w:rsidRPr="00D2201D">
              <w:rPr>
                <w:rFonts w:cstheme="minorHAnsi"/>
                <w:sz w:val="20"/>
                <w:szCs w:val="20"/>
              </w:rPr>
              <w:t xml:space="preserve">Glen </w:t>
            </w:r>
            <w:proofErr w:type="spellStart"/>
            <w:r w:rsidRPr="00D2201D">
              <w:rPr>
                <w:rFonts w:cstheme="minorHAnsi"/>
                <w:sz w:val="20"/>
                <w:szCs w:val="20"/>
              </w:rPr>
              <w:t>Eira</w:t>
            </w:r>
            <w:proofErr w:type="spellEnd"/>
            <w:r w:rsidRPr="00D2201D">
              <w:rPr>
                <w:rFonts w:cstheme="minorHAnsi"/>
                <w:sz w:val="20"/>
                <w:szCs w:val="20"/>
              </w:rPr>
              <w:t xml:space="preserve"> Rd - Primary</w:t>
            </w:r>
          </w:p>
        </w:tc>
        <w:tc>
          <w:tcPr>
            <w:tcW w:w="2379" w:type="dxa"/>
            <w:tcBorders>
              <w:top w:val="single" w:sz="4" w:space="0" w:color="auto"/>
              <w:left w:val="nil"/>
              <w:bottom w:val="single" w:sz="4" w:space="0" w:color="auto"/>
              <w:right w:val="nil"/>
            </w:tcBorders>
            <w:shd w:val="clear" w:color="auto" w:fill="auto"/>
          </w:tcPr>
          <w:p w14:paraId="1A20C061" w14:textId="0D0CC74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$44.80</w:t>
            </w:r>
          </w:p>
        </w:tc>
        <w:tc>
          <w:tcPr>
            <w:tcW w:w="2380" w:type="dxa"/>
            <w:gridSpan w:val="2"/>
            <w:tcBorders>
              <w:top w:val="single" w:sz="4" w:space="0" w:color="auto"/>
              <w:left w:val="nil"/>
              <w:bottom w:val="single" w:sz="4" w:space="0" w:color="auto"/>
              <w:right w:val="nil"/>
            </w:tcBorders>
            <w:shd w:val="clear" w:color="auto" w:fill="auto"/>
          </w:tcPr>
          <w:p w14:paraId="7580F7FE" w14:textId="76A4B2E1" w:rsidR="006B3439" w:rsidRPr="00D2201D" w:rsidRDefault="006B3439" w:rsidP="006B3439">
            <w:pPr>
              <w:spacing w:after="0"/>
              <w:jc w:val="right"/>
              <w:rPr>
                <w:rFonts w:eastAsia="Times New Roman"/>
                <w:sz w:val="20"/>
                <w:szCs w:val="20"/>
              </w:rPr>
            </w:pPr>
            <w:r w:rsidRPr="58D887F0">
              <w:rPr>
                <w:rFonts w:eastAsia="Times New Roman"/>
                <w:sz w:val="20"/>
                <w:szCs w:val="20"/>
              </w:rPr>
              <w:t>$44.80</w:t>
            </w:r>
          </w:p>
        </w:tc>
      </w:tr>
      <w:tr w:rsidR="006B3439" w:rsidRPr="00D2201D" w14:paraId="10A35AEC"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56C84E1" w14:textId="61103790" w:rsidR="006B3439" w:rsidRPr="00D2201D" w:rsidRDefault="006B3439" w:rsidP="006B3439">
            <w:pPr>
              <w:spacing w:after="0"/>
              <w:rPr>
                <w:rFonts w:eastAsia="Times New Roman" w:cstheme="minorHAnsi"/>
                <w:sz w:val="20"/>
                <w:szCs w:val="20"/>
              </w:rPr>
            </w:pPr>
            <w:r w:rsidRPr="00D2201D">
              <w:rPr>
                <w:rFonts w:cstheme="minorHAnsi"/>
                <w:sz w:val="20"/>
                <w:szCs w:val="20"/>
              </w:rPr>
              <w:lastRenderedPageBreak/>
              <w:t>Glenhuntly Rd - Primary</w:t>
            </w:r>
          </w:p>
        </w:tc>
        <w:tc>
          <w:tcPr>
            <w:tcW w:w="2379" w:type="dxa"/>
            <w:tcBorders>
              <w:top w:val="single" w:sz="4" w:space="0" w:color="auto"/>
              <w:left w:val="nil"/>
              <w:bottom w:val="single" w:sz="4" w:space="0" w:color="auto"/>
              <w:right w:val="nil"/>
            </w:tcBorders>
            <w:shd w:val="clear" w:color="auto" w:fill="auto"/>
          </w:tcPr>
          <w:p w14:paraId="4F3262BC" w14:textId="370C65F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$53.20</w:t>
            </w:r>
          </w:p>
        </w:tc>
        <w:tc>
          <w:tcPr>
            <w:tcW w:w="2380" w:type="dxa"/>
            <w:gridSpan w:val="2"/>
            <w:tcBorders>
              <w:top w:val="single" w:sz="4" w:space="0" w:color="auto"/>
              <w:left w:val="nil"/>
              <w:bottom w:val="single" w:sz="4" w:space="0" w:color="auto"/>
              <w:right w:val="nil"/>
            </w:tcBorders>
            <w:shd w:val="clear" w:color="auto" w:fill="auto"/>
          </w:tcPr>
          <w:p w14:paraId="5B02AC93" w14:textId="231EF8D8" w:rsidR="006B3439" w:rsidRPr="00D2201D" w:rsidRDefault="006B3439" w:rsidP="006B3439">
            <w:pPr>
              <w:spacing w:after="0"/>
              <w:jc w:val="right"/>
            </w:pPr>
            <w:r w:rsidRPr="58D887F0">
              <w:rPr>
                <w:rFonts w:eastAsia="Arial" w:cs="Arial"/>
                <w:sz w:val="19"/>
                <w:szCs w:val="19"/>
              </w:rPr>
              <w:t>$47.60</w:t>
            </w:r>
          </w:p>
        </w:tc>
      </w:tr>
      <w:tr w:rsidR="006B3439" w:rsidRPr="00D2201D" w14:paraId="1F156BC7"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048CBECC" w14:textId="4630681A" w:rsidR="006B3439" w:rsidRPr="00D2201D" w:rsidRDefault="006B3439" w:rsidP="006B3439">
            <w:pPr>
              <w:spacing w:after="0"/>
              <w:rPr>
                <w:rFonts w:eastAsia="Times New Roman" w:cstheme="minorHAnsi"/>
                <w:sz w:val="20"/>
                <w:szCs w:val="20"/>
              </w:rPr>
            </w:pPr>
            <w:r w:rsidRPr="00D2201D">
              <w:rPr>
                <w:rFonts w:cstheme="minorHAnsi"/>
                <w:sz w:val="20"/>
                <w:szCs w:val="20"/>
              </w:rPr>
              <w:t>Ormond Rd - Primary</w:t>
            </w:r>
          </w:p>
        </w:tc>
        <w:tc>
          <w:tcPr>
            <w:tcW w:w="2379" w:type="dxa"/>
            <w:tcBorders>
              <w:top w:val="single" w:sz="4" w:space="0" w:color="auto"/>
              <w:left w:val="nil"/>
              <w:bottom w:val="single" w:sz="4" w:space="0" w:color="auto"/>
              <w:right w:val="nil"/>
            </w:tcBorders>
            <w:shd w:val="clear" w:color="auto" w:fill="auto"/>
          </w:tcPr>
          <w:p w14:paraId="268050FB" w14:textId="3D57B84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c>
          <w:tcPr>
            <w:tcW w:w="2380" w:type="dxa"/>
            <w:gridSpan w:val="2"/>
            <w:tcBorders>
              <w:top w:val="single" w:sz="4" w:space="0" w:color="auto"/>
              <w:left w:val="nil"/>
              <w:bottom w:val="single" w:sz="4" w:space="0" w:color="auto"/>
              <w:right w:val="nil"/>
            </w:tcBorders>
            <w:shd w:val="clear" w:color="auto" w:fill="auto"/>
          </w:tcPr>
          <w:p w14:paraId="23AF81DB" w14:textId="44E9F8D0" w:rsidR="006B3439" w:rsidRPr="00D2201D" w:rsidRDefault="006B3439" w:rsidP="006B3439">
            <w:pPr>
              <w:spacing w:after="0"/>
              <w:jc w:val="right"/>
              <w:rPr>
                <w:rFonts w:eastAsia="Times New Roman"/>
                <w:sz w:val="20"/>
                <w:szCs w:val="20"/>
              </w:rPr>
            </w:pPr>
            <w:r w:rsidRPr="58D887F0">
              <w:rPr>
                <w:rFonts w:eastAsia="Times New Roman"/>
                <w:sz w:val="20"/>
                <w:szCs w:val="20"/>
              </w:rPr>
              <w:t>$61.60</w:t>
            </w:r>
          </w:p>
        </w:tc>
      </w:tr>
      <w:tr w:rsidR="006B3439" w:rsidRPr="00D2201D" w14:paraId="46AC075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DE5E926" w14:textId="4A1690A6" w:rsidR="006B3439" w:rsidRPr="00D2201D" w:rsidRDefault="006B3439" w:rsidP="006B3439">
            <w:pPr>
              <w:spacing w:after="0"/>
              <w:rPr>
                <w:rFonts w:eastAsia="Times New Roman" w:cstheme="minorHAnsi"/>
                <w:sz w:val="20"/>
                <w:szCs w:val="20"/>
              </w:rPr>
            </w:pPr>
            <w:r w:rsidRPr="00D2201D">
              <w:rPr>
                <w:rFonts w:cstheme="minorHAnsi"/>
                <w:sz w:val="20"/>
                <w:szCs w:val="20"/>
              </w:rPr>
              <w:t>Tennyson St - Primary</w:t>
            </w:r>
          </w:p>
        </w:tc>
        <w:tc>
          <w:tcPr>
            <w:tcW w:w="2379" w:type="dxa"/>
            <w:tcBorders>
              <w:top w:val="single" w:sz="4" w:space="0" w:color="auto"/>
              <w:left w:val="nil"/>
              <w:bottom w:val="single" w:sz="4" w:space="0" w:color="auto"/>
              <w:right w:val="nil"/>
            </w:tcBorders>
            <w:shd w:val="clear" w:color="auto" w:fill="auto"/>
          </w:tcPr>
          <w:p w14:paraId="682E16A4" w14:textId="0CA3860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$42.00</w:t>
            </w:r>
          </w:p>
        </w:tc>
        <w:tc>
          <w:tcPr>
            <w:tcW w:w="2380" w:type="dxa"/>
            <w:gridSpan w:val="2"/>
            <w:tcBorders>
              <w:top w:val="single" w:sz="4" w:space="0" w:color="auto"/>
              <w:left w:val="nil"/>
              <w:bottom w:val="single" w:sz="4" w:space="0" w:color="auto"/>
              <w:right w:val="nil"/>
            </w:tcBorders>
            <w:shd w:val="clear" w:color="auto" w:fill="auto"/>
          </w:tcPr>
          <w:p w14:paraId="4B27887D" w14:textId="6BEEDCC7" w:rsidR="006B3439" w:rsidRPr="00D2201D" w:rsidRDefault="006B3439" w:rsidP="006B3439">
            <w:pPr>
              <w:spacing w:after="0"/>
              <w:jc w:val="right"/>
              <w:rPr>
                <w:rFonts w:eastAsia="Times New Roman"/>
                <w:sz w:val="20"/>
                <w:szCs w:val="20"/>
              </w:rPr>
            </w:pPr>
            <w:r w:rsidRPr="58D887F0">
              <w:rPr>
                <w:rFonts w:eastAsia="Times New Roman"/>
                <w:sz w:val="20"/>
                <w:szCs w:val="20"/>
              </w:rPr>
              <w:t>$42.00</w:t>
            </w:r>
          </w:p>
        </w:tc>
      </w:tr>
      <w:tr w:rsidR="006B3439" w:rsidRPr="00D2201D" w14:paraId="790307CA"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3AC507B" w14:textId="5EB81D06" w:rsidR="006B3439" w:rsidRPr="00D2201D" w:rsidRDefault="006B3439" w:rsidP="006B3439">
            <w:pPr>
              <w:spacing w:after="0"/>
              <w:rPr>
                <w:rFonts w:eastAsia="Times New Roman" w:cstheme="minorHAnsi"/>
                <w:sz w:val="20"/>
                <w:szCs w:val="20"/>
              </w:rPr>
            </w:pPr>
            <w:r w:rsidRPr="00D2201D">
              <w:rPr>
                <w:rFonts w:cstheme="minorHAnsi"/>
                <w:sz w:val="20"/>
                <w:szCs w:val="20"/>
              </w:rPr>
              <w:t>Victoria Ave - Primary</w:t>
            </w:r>
          </w:p>
        </w:tc>
        <w:tc>
          <w:tcPr>
            <w:tcW w:w="2379" w:type="dxa"/>
            <w:tcBorders>
              <w:top w:val="single" w:sz="4" w:space="0" w:color="auto"/>
              <w:left w:val="nil"/>
              <w:bottom w:val="single" w:sz="4" w:space="0" w:color="auto"/>
              <w:right w:val="nil"/>
            </w:tcBorders>
            <w:shd w:val="clear" w:color="auto" w:fill="auto"/>
          </w:tcPr>
          <w:p w14:paraId="549842CB" w14:textId="7D1A12D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$39.20</w:t>
            </w:r>
          </w:p>
        </w:tc>
        <w:tc>
          <w:tcPr>
            <w:tcW w:w="2380" w:type="dxa"/>
            <w:gridSpan w:val="2"/>
            <w:tcBorders>
              <w:top w:val="single" w:sz="4" w:space="0" w:color="auto"/>
              <w:left w:val="nil"/>
              <w:bottom w:val="single" w:sz="4" w:space="0" w:color="auto"/>
              <w:right w:val="nil"/>
            </w:tcBorders>
            <w:shd w:val="clear" w:color="auto" w:fill="auto"/>
          </w:tcPr>
          <w:p w14:paraId="704743DA" w14:textId="27766E9A" w:rsidR="006B3439" w:rsidRPr="00D2201D" w:rsidRDefault="006B3439" w:rsidP="006B3439">
            <w:pPr>
              <w:spacing w:after="0"/>
              <w:jc w:val="right"/>
              <w:rPr>
                <w:rFonts w:eastAsia="Times New Roman"/>
                <w:sz w:val="20"/>
                <w:szCs w:val="20"/>
              </w:rPr>
            </w:pPr>
            <w:r w:rsidRPr="58D887F0">
              <w:rPr>
                <w:sz w:val="20"/>
                <w:szCs w:val="20"/>
              </w:rPr>
              <w:t>$39.20</w:t>
            </w:r>
          </w:p>
        </w:tc>
      </w:tr>
      <w:tr w:rsidR="006B3439" w:rsidRPr="00D2201D" w14:paraId="7AD2B831"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F2109D1" w14:textId="583E5E86" w:rsidR="006B3439" w:rsidRPr="00D2201D" w:rsidRDefault="006B3439" w:rsidP="006B3439">
            <w:pPr>
              <w:spacing w:after="0"/>
              <w:rPr>
                <w:rFonts w:eastAsia="Times New Roman" w:cstheme="minorHAnsi"/>
                <w:sz w:val="20"/>
                <w:szCs w:val="20"/>
              </w:rPr>
            </w:pPr>
            <w:r w:rsidRPr="00D2201D">
              <w:rPr>
                <w:rFonts w:cstheme="minorHAnsi"/>
                <w:sz w:val="20"/>
                <w:szCs w:val="20"/>
              </w:rPr>
              <w:t>All other areas - Tertiary</w:t>
            </w:r>
          </w:p>
        </w:tc>
        <w:tc>
          <w:tcPr>
            <w:tcW w:w="2379" w:type="dxa"/>
            <w:tcBorders>
              <w:top w:val="single" w:sz="4" w:space="0" w:color="auto"/>
              <w:left w:val="nil"/>
              <w:bottom w:val="single" w:sz="4" w:space="0" w:color="auto"/>
              <w:right w:val="nil"/>
            </w:tcBorders>
            <w:shd w:val="clear" w:color="auto" w:fill="auto"/>
            <w:vAlign w:val="center"/>
          </w:tcPr>
          <w:p w14:paraId="21826215" w14:textId="7644A24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$33.60</w:t>
            </w:r>
          </w:p>
        </w:tc>
        <w:tc>
          <w:tcPr>
            <w:tcW w:w="2380" w:type="dxa"/>
            <w:gridSpan w:val="2"/>
            <w:tcBorders>
              <w:top w:val="single" w:sz="4" w:space="0" w:color="auto"/>
              <w:left w:val="nil"/>
              <w:bottom w:val="single" w:sz="4" w:space="0" w:color="auto"/>
              <w:right w:val="nil"/>
            </w:tcBorders>
            <w:shd w:val="clear" w:color="auto" w:fill="auto"/>
            <w:vAlign w:val="center"/>
          </w:tcPr>
          <w:p w14:paraId="21F97A3A" w14:textId="3854EB7A" w:rsidR="006B3439" w:rsidRPr="00D2201D" w:rsidRDefault="006B3439" w:rsidP="006B3439">
            <w:pPr>
              <w:spacing w:after="0"/>
              <w:jc w:val="right"/>
              <w:rPr>
                <w:rFonts w:eastAsia="Times New Roman"/>
                <w:sz w:val="20"/>
                <w:szCs w:val="20"/>
              </w:rPr>
            </w:pPr>
            <w:r w:rsidRPr="58D887F0">
              <w:rPr>
                <w:rFonts w:eastAsia="Times New Roman"/>
                <w:sz w:val="20"/>
                <w:szCs w:val="20"/>
              </w:rPr>
              <w:t>$33.60</w:t>
            </w:r>
          </w:p>
        </w:tc>
      </w:tr>
      <w:tr w:rsidR="006B3439" w:rsidRPr="00D2201D" w14:paraId="485D48B1" w14:textId="77777777" w:rsidTr="0060343C">
        <w:trPr>
          <w:trHeight w:val="340"/>
        </w:trPr>
        <w:tc>
          <w:tcPr>
            <w:tcW w:w="13984" w:type="dxa"/>
            <w:gridSpan w:val="4"/>
            <w:tcBorders>
              <w:top w:val="nil"/>
              <w:left w:val="nil"/>
              <w:bottom w:val="nil"/>
              <w:right w:val="nil"/>
            </w:tcBorders>
            <w:shd w:val="clear" w:color="auto" w:fill="008080"/>
            <w:vAlign w:val="center"/>
            <w:hideMark/>
          </w:tcPr>
          <w:p w14:paraId="51691BD3" w14:textId="22A51D50" w:rsidR="006B3439" w:rsidRPr="00D2201D" w:rsidRDefault="006B3439" w:rsidP="006B3439">
            <w:pPr>
              <w:spacing w:after="0"/>
              <w:rPr>
                <w:rFonts w:eastAsia="Times New Roman" w:cstheme="minorHAnsi"/>
                <w:b/>
                <w:bCs/>
                <w:color w:val="FFFFFF"/>
                <w:sz w:val="20"/>
                <w:szCs w:val="20"/>
              </w:rPr>
            </w:pPr>
            <w:r w:rsidRPr="00D2201D">
              <w:rPr>
                <w:rFonts w:eastAsia="Times New Roman" w:cstheme="minorHAnsi"/>
                <w:b/>
                <w:bCs/>
                <w:color w:val="FFFFFF"/>
                <w:sz w:val="20"/>
                <w:szCs w:val="20"/>
              </w:rPr>
              <w:t>Footpath occupancy permits- Chairs - to place a chair on the footpath (annual cost per item)</w:t>
            </w:r>
          </w:p>
        </w:tc>
      </w:tr>
      <w:tr w:rsidR="006B3439" w:rsidRPr="00D2201D" w14:paraId="335F81DA"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74C3532" w14:textId="40DD9423" w:rsidR="006B3439" w:rsidRPr="00D2201D" w:rsidRDefault="006B3439" w:rsidP="006B3439">
            <w:pPr>
              <w:spacing w:after="0"/>
              <w:rPr>
                <w:rFonts w:eastAsia="Times New Roman" w:cstheme="minorHAnsi"/>
                <w:sz w:val="20"/>
                <w:szCs w:val="20"/>
              </w:rPr>
            </w:pPr>
            <w:r w:rsidRPr="00D2201D">
              <w:rPr>
                <w:rFonts w:cstheme="minorHAnsi"/>
                <w:sz w:val="20"/>
                <w:szCs w:val="20"/>
              </w:rPr>
              <w:t>Acland St- Primary</w:t>
            </w:r>
          </w:p>
        </w:tc>
        <w:tc>
          <w:tcPr>
            <w:tcW w:w="2379" w:type="dxa"/>
            <w:tcBorders>
              <w:top w:val="single" w:sz="4" w:space="0" w:color="auto"/>
              <w:left w:val="nil"/>
              <w:bottom w:val="single" w:sz="4" w:space="0" w:color="auto"/>
              <w:right w:val="nil"/>
            </w:tcBorders>
            <w:shd w:val="clear" w:color="auto" w:fill="auto"/>
            <w:vAlign w:val="center"/>
          </w:tcPr>
          <w:p w14:paraId="31A18034" w14:textId="6C880A3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$149.30</w:t>
            </w:r>
          </w:p>
        </w:tc>
        <w:tc>
          <w:tcPr>
            <w:tcW w:w="2380" w:type="dxa"/>
            <w:gridSpan w:val="2"/>
            <w:tcBorders>
              <w:top w:val="single" w:sz="4" w:space="0" w:color="auto"/>
              <w:left w:val="nil"/>
              <w:bottom w:val="single" w:sz="4" w:space="0" w:color="auto"/>
              <w:right w:val="nil"/>
            </w:tcBorders>
            <w:shd w:val="clear" w:color="auto" w:fill="auto"/>
            <w:vAlign w:val="center"/>
          </w:tcPr>
          <w:p w14:paraId="1BC017D8" w14:textId="4019729A" w:rsidR="006B3439" w:rsidRPr="00D2201D" w:rsidRDefault="006B3439" w:rsidP="006B3439">
            <w:pPr>
              <w:spacing w:after="0"/>
              <w:jc w:val="right"/>
              <w:rPr>
                <w:rFonts w:eastAsia="Times New Roman"/>
                <w:sz w:val="20"/>
                <w:szCs w:val="20"/>
              </w:rPr>
            </w:pPr>
            <w:r w:rsidRPr="58D887F0">
              <w:rPr>
                <w:sz w:val="20"/>
                <w:szCs w:val="20"/>
              </w:rPr>
              <w:t>$149.30</w:t>
            </w:r>
          </w:p>
        </w:tc>
      </w:tr>
      <w:tr w:rsidR="006B3439" w:rsidRPr="00D2201D" w14:paraId="046CF61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706B5F7" w14:textId="0F88D42A" w:rsidR="006B3439" w:rsidRPr="00D2201D" w:rsidRDefault="006B3439" w:rsidP="006B3439">
            <w:pPr>
              <w:spacing w:after="0"/>
              <w:rPr>
                <w:rFonts w:eastAsia="Times New Roman" w:cstheme="minorHAnsi"/>
                <w:sz w:val="20"/>
                <w:szCs w:val="20"/>
              </w:rPr>
            </w:pPr>
            <w:r w:rsidRPr="00D2201D">
              <w:rPr>
                <w:rFonts w:cstheme="minorHAnsi"/>
                <w:sz w:val="20"/>
                <w:szCs w:val="20"/>
              </w:rPr>
              <w:t>Acland St - Secondary</w:t>
            </w:r>
          </w:p>
        </w:tc>
        <w:tc>
          <w:tcPr>
            <w:tcW w:w="2379" w:type="dxa"/>
            <w:tcBorders>
              <w:top w:val="single" w:sz="4" w:space="0" w:color="auto"/>
              <w:left w:val="nil"/>
              <w:bottom w:val="single" w:sz="4" w:space="0" w:color="auto"/>
              <w:right w:val="nil"/>
            </w:tcBorders>
            <w:shd w:val="clear" w:color="auto" w:fill="auto"/>
            <w:vAlign w:val="center"/>
          </w:tcPr>
          <w:p w14:paraId="577FCE13" w14:textId="08DF9B3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$93.60</w:t>
            </w:r>
          </w:p>
        </w:tc>
        <w:tc>
          <w:tcPr>
            <w:tcW w:w="2380" w:type="dxa"/>
            <w:gridSpan w:val="2"/>
            <w:tcBorders>
              <w:top w:val="single" w:sz="4" w:space="0" w:color="auto"/>
              <w:left w:val="nil"/>
              <w:bottom w:val="single" w:sz="4" w:space="0" w:color="auto"/>
              <w:right w:val="nil"/>
            </w:tcBorders>
            <w:shd w:val="clear" w:color="auto" w:fill="auto"/>
            <w:vAlign w:val="center"/>
          </w:tcPr>
          <w:p w14:paraId="5D1186CB" w14:textId="2E5A6F72" w:rsidR="006B3439" w:rsidRPr="00D2201D" w:rsidRDefault="006B3439" w:rsidP="006B3439">
            <w:pPr>
              <w:spacing w:after="0"/>
              <w:jc w:val="right"/>
              <w:rPr>
                <w:rFonts w:eastAsia="Times New Roman"/>
                <w:sz w:val="20"/>
                <w:szCs w:val="20"/>
              </w:rPr>
            </w:pPr>
            <w:r w:rsidRPr="58D887F0">
              <w:rPr>
                <w:sz w:val="20"/>
                <w:szCs w:val="20"/>
              </w:rPr>
              <w:t>$93.60</w:t>
            </w:r>
          </w:p>
        </w:tc>
      </w:tr>
      <w:tr w:rsidR="006B3439" w:rsidRPr="00D2201D" w14:paraId="037CE7F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DCBD1C1" w14:textId="0F4013BF" w:rsidR="006B3439" w:rsidRPr="00D2201D" w:rsidRDefault="006B3439" w:rsidP="006B3439">
            <w:pPr>
              <w:spacing w:after="0"/>
              <w:rPr>
                <w:rFonts w:eastAsia="Times New Roman" w:cstheme="minorHAnsi"/>
                <w:sz w:val="20"/>
                <w:szCs w:val="20"/>
              </w:rPr>
            </w:pPr>
            <w:r w:rsidRPr="00D2201D">
              <w:rPr>
                <w:rFonts w:cstheme="minorHAnsi"/>
                <w:sz w:val="20"/>
                <w:szCs w:val="20"/>
              </w:rPr>
              <w:t>Armstrong Street - Primary</w:t>
            </w:r>
          </w:p>
        </w:tc>
        <w:tc>
          <w:tcPr>
            <w:tcW w:w="2379" w:type="dxa"/>
            <w:tcBorders>
              <w:top w:val="single" w:sz="4" w:space="0" w:color="auto"/>
              <w:left w:val="nil"/>
              <w:bottom w:val="single" w:sz="4" w:space="0" w:color="auto"/>
              <w:right w:val="nil"/>
            </w:tcBorders>
            <w:shd w:val="clear" w:color="auto" w:fill="auto"/>
            <w:vAlign w:val="center"/>
          </w:tcPr>
          <w:p w14:paraId="4F3ABA25" w14:textId="2866C43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$81.70</w:t>
            </w:r>
          </w:p>
        </w:tc>
        <w:tc>
          <w:tcPr>
            <w:tcW w:w="2380" w:type="dxa"/>
            <w:gridSpan w:val="2"/>
            <w:tcBorders>
              <w:top w:val="single" w:sz="4" w:space="0" w:color="auto"/>
              <w:left w:val="nil"/>
              <w:bottom w:val="single" w:sz="4" w:space="0" w:color="auto"/>
              <w:right w:val="nil"/>
            </w:tcBorders>
            <w:shd w:val="clear" w:color="auto" w:fill="auto"/>
            <w:vAlign w:val="center"/>
          </w:tcPr>
          <w:p w14:paraId="1B03FFE6" w14:textId="4842C84B" w:rsidR="006B3439" w:rsidRPr="00D2201D" w:rsidRDefault="006B3439" w:rsidP="006B3439">
            <w:pPr>
              <w:spacing w:after="0"/>
              <w:jc w:val="right"/>
              <w:rPr>
                <w:rFonts w:eastAsia="Times New Roman"/>
                <w:sz w:val="20"/>
                <w:szCs w:val="20"/>
              </w:rPr>
            </w:pPr>
            <w:r w:rsidRPr="58D887F0">
              <w:rPr>
                <w:rFonts w:eastAsia="Times New Roman"/>
                <w:sz w:val="20"/>
                <w:szCs w:val="20"/>
              </w:rPr>
              <w:t>$77.40</w:t>
            </w:r>
          </w:p>
        </w:tc>
      </w:tr>
      <w:tr w:rsidR="006B3439" w:rsidRPr="00D2201D" w14:paraId="153FF4B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0840311" w14:textId="28423A9D" w:rsidR="006B3439" w:rsidRPr="00D2201D" w:rsidRDefault="006B3439" w:rsidP="006B3439">
            <w:pPr>
              <w:spacing w:after="0"/>
              <w:rPr>
                <w:rFonts w:eastAsia="Times New Roman" w:cstheme="minorHAnsi"/>
                <w:sz w:val="20"/>
                <w:szCs w:val="20"/>
              </w:rPr>
            </w:pPr>
            <w:r w:rsidRPr="00D2201D">
              <w:rPr>
                <w:rFonts w:cstheme="minorHAnsi"/>
                <w:sz w:val="20"/>
                <w:szCs w:val="20"/>
              </w:rPr>
              <w:t>Barkly St - Primary</w:t>
            </w:r>
          </w:p>
        </w:tc>
        <w:tc>
          <w:tcPr>
            <w:tcW w:w="2379" w:type="dxa"/>
            <w:tcBorders>
              <w:top w:val="single" w:sz="4" w:space="0" w:color="auto"/>
              <w:left w:val="nil"/>
              <w:bottom w:val="single" w:sz="4" w:space="0" w:color="auto"/>
              <w:right w:val="nil"/>
            </w:tcBorders>
            <w:shd w:val="clear" w:color="auto" w:fill="auto"/>
            <w:vAlign w:val="center"/>
          </w:tcPr>
          <w:p w14:paraId="5376632A" w14:textId="4F6274C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$94.60</w:t>
            </w:r>
          </w:p>
        </w:tc>
        <w:tc>
          <w:tcPr>
            <w:tcW w:w="2380" w:type="dxa"/>
            <w:gridSpan w:val="2"/>
            <w:tcBorders>
              <w:top w:val="single" w:sz="4" w:space="0" w:color="auto"/>
              <w:left w:val="nil"/>
              <w:bottom w:val="single" w:sz="4" w:space="0" w:color="auto"/>
              <w:right w:val="nil"/>
            </w:tcBorders>
            <w:shd w:val="clear" w:color="auto" w:fill="auto"/>
            <w:vAlign w:val="center"/>
          </w:tcPr>
          <w:p w14:paraId="7FC720BD" w14:textId="6728D42C" w:rsidR="006B3439" w:rsidRPr="00D2201D" w:rsidRDefault="006B3439" w:rsidP="006B3439">
            <w:pPr>
              <w:spacing w:after="0"/>
              <w:jc w:val="right"/>
              <w:rPr>
                <w:rFonts w:eastAsia="Times New Roman"/>
                <w:sz w:val="20"/>
                <w:szCs w:val="20"/>
              </w:rPr>
            </w:pPr>
            <w:r w:rsidRPr="58D887F0">
              <w:rPr>
                <w:rFonts w:eastAsia="Times New Roman"/>
                <w:sz w:val="20"/>
                <w:szCs w:val="20"/>
              </w:rPr>
              <w:t>$90.30</w:t>
            </w:r>
          </w:p>
        </w:tc>
      </w:tr>
      <w:tr w:rsidR="006B3439" w:rsidRPr="00D2201D" w14:paraId="11E76AF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DA4F787" w14:textId="0FCF63AB" w:rsidR="006B3439" w:rsidRPr="00D2201D" w:rsidRDefault="006B3439" w:rsidP="006B3439">
            <w:pPr>
              <w:spacing w:after="0"/>
              <w:rPr>
                <w:rFonts w:eastAsia="Times New Roman" w:cstheme="minorHAnsi"/>
                <w:sz w:val="20"/>
                <w:szCs w:val="20"/>
              </w:rPr>
            </w:pPr>
            <w:r w:rsidRPr="00D2201D">
              <w:rPr>
                <w:rFonts w:cstheme="minorHAnsi"/>
                <w:sz w:val="20"/>
                <w:szCs w:val="20"/>
              </w:rPr>
              <w:t>Barkly St - Secondary</w:t>
            </w:r>
          </w:p>
        </w:tc>
        <w:tc>
          <w:tcPr>
            <w:tcW w:w="2379" w:type="dxa"/>
            <w:tcBorders>
              <w:top w:val="single" w:sz="4" w:space="0" w:color="auto"/>
              <w:left w:val="nil"/>
              <w:bottom w:val="single" w:sz="4" w:space="0" w:color="auto"/>
              <w:right w:val="nil"/>
            </w:tcBorders>
            <w:shd w:val="clear" w:color="auto" w:fill="auto"/>
            <w:vAlign w:val="center"/>
          </w:tcPr>
          <w:p w14:paraId="4CB8CEC2" w14:textId="78ADF2C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c>
          <w:tcPr>
            <w:tcW w:w="2380" w:type="dxa"/>
            <w:gridSpan w:val="2"/>
            <w:tcBorders>
              <w:top w:val="single" w:sz="4" w:space="0" w:color="auto"/>
              <w:left w:val="nil"/>
              <w:bottom w:val="single" w:sz="4" w:space="0" w:color="auto"/>
              <w:right w:val="nil"/>
            </w:tcBorders>
            <w:shd w:val="clear" w:color="auto" w:fill="auto"/>
            <w:vAlign w:val="center"/>
          </w:tcPr>
          <w:p w14:paraId="68E0C4B6" w14:textId="0EEAAF27" w:rsidR="006B3439" w:rsidRPr="00D2201D" w:rsidRDefault="006B3439" w:rsidP="006B3439">
            <w:pPr>
              <w:spacing w:after="0"/>
              <w:jc w:val="right"/>
              <w:rPr>
                <w:rFonts w:eastAsia="Times New Roman"/>
                <w:sz w:val="20"/>
                <w:szCs w:val="20"/>
              </w:rPr>
            </w:pPr>
            <w:r w:rsidRPr="58D887F0">
              <w:rPr>
                <w:rFonts w:eastAsia="Times New Roman"/>
                <w:sz w:val="20"/>
                <w:szCs w:val="20"/>
              </w:rPr>
              <w:t>$73.10</w:t>
            </w:r>
          </w:p>
        </w:tc>
      </w:tr>
      <w:tr w:rsidR="006B3439" w:rsidRPr="00D2201D" w14:paraId="7B93E6C9"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D3058FA" w14:textId="222F474D" w:rsidR="006B3439" w:rsidRPr="00D2201D" w:rsidRDefault="006B3439" w:rsidP="006B3439">
            <w:pPr>
              <w:spacing w:after="0"/>
              <w:rPr>
                <w:rFonts w:eastAsia="Times New Roman" w:cstheme="minorHAnsi"/>
                <w:sz w:val="20"/>
                <w:szCs w:val="20"/>
              </w:rPr>
            </w:pPr>
            <w:r w:rsidRPr="00D2201D">
              <w:rPr>
                <w:rFonts w:cstheme="minorHAnsi"/>
                <w:sz w:val="20"/>
                <w:szCs w:val="20"/>
              </w:rPr>
              <w:t>Bay St Primary</w:t>
            </w:r>
          </w:p>
        </w:tc>
        <w:tc>
          <w:tcPr>
            <w:tcW w:w="2379" w:type="dxa"/>
            <w:tcBorders>
              <w:top w:val="single" w:sz="4" w:space="0" w:color="auto"/>
              <w:left w:val="nil"/>
              <w:bottom w:val="single" w:sz="4" w:space="0" w:color="auto"/>
              <w:right w:val="nil"/>
            </w:tcBorders>
            <w:shd w:val="clear" w:color="auto" w:fill="auto"/>
            <w:vAlign w:val="center"/>
          </w:tcPr>
          <w:p w14:paraId="02D23136" w14:textId="021F1B2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$94.60</w:t>
            </w:r>
          </w:p>
        </w:tc>
        <w:tc>
          <w:tcPr>
            <w:tcW w:w="2380" w:type="dxa"/>
            <w:gridSpan w:val="2"/>
            <w:tcBorders>
              <w:top w:val="single" w:sz="4" w:space="0" w:color="auto"/>
              <w:left w:val="nil"/>
              <w:bottom w:val="single" w:sz="4" w:space="0" w:color="auto"/>
              <w:right w:val="nil"/>
            </w:tcBorders>
            <w:shd w:val="clear" w:color="auto" w:fill="auto"/>
            <w:vAlign w:val="center"/>
          </w:tcPr>
          <w:p w14:paraId="54B6958B" w14:textId="556F2D55" w:rsidR="006B3439" w:rsidRPr="00D2201D" w:rsidRDefault="006B3439" w:rsidP="006B3439">
            <w:pPr>
              <w:spacing w:after="0"/>
              <w:jc w:val="right"/>
              <w:rPr>
                <w:rFonts w:eastAsia="Times New Roman"/>
                <w:sz w:val="20"/>
                <w:szCs w:val="20"/>
              </w:rPr>
            </w:pPr>
            <w:r w:rsidRPr="58D887F0">
              <w:rPr>
                <w:rFonts w:eastAsia="Times New Roman"/>
                <w:sz w:val="20"/>
                <w:szCs w:val="20"/>
              </w:rPr>
              <w:t>$86.00</w:t>
            </w:r>
          </w:p>
        </w:tc>
      </w:tr>
      <w:tr w:rsidR="006B3439" w:rsidRPr="00D2201D" w14:paraId="7D0FCAE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5DB03857" w14:textId="0ACF26F3" w:rsidR="006B3439" w:rsidRPr="00D2201D" w:rsidRDefault="006B3439" w:rsidP="006B3439">
            <w:pPr>
              <w:spacing w:after="0"/>
              <w:rPr>
                <w:rFonts w:eastAsia="Times New Roman" w:cstheme="minorHAnsi"/>
                <w:sz w:val="20"/>
                <w:szCs w:val="20"/>
              </w:rPr>
            </w:pPr>
            <w:r w:rsidRPr="00D2201D">
              <w:rPr>
                <w:rFonts w:cstheme="minorHAnsi"/>
                <w:sz w:val="20"/>
                <w:szCs w:val="20"/>
              </w:rPr>
              <w:t>Bay St - Secondary</w:t>
            </w:r>
          </w:p>
        </w:tc>
        <w:tc>
          <w:tcPr>
            <w:tcW w:w="2379" w:type="dxa"/>
            <w:tcBorders>
              <w:top w:val="single" w:sz="4" w:space="0" w:color="auto"/>
              <w:left w:val="nil"/>
              <w:bottom w:val="single" w:sz="4" w:space="0" w:color="auto"/>
              <w:right w:val="nil"/>
            </w:tcBorders>
            <w:shd w:val="clear" w:color="auto" w:fill="auto"/>
            <w:vAlign w:val="center"/>
          </w:tcPr>
          <w:p w14:paraId="4C6E5059" w14:textId="263647E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$68.80</w:t>
            </w:r>
          </w:p>
        </w:tc>
        <w:tc>
          <w:tcPr>
            <w:tcW w:w="2380" w:type="dxa"/>
            <w:gridSpan w:val="2"/>
            <w:tcBorders>
              <w:top w:val="single" w:sz="4" w:space="0" w:color="auto"/>
              <w:left w:val="nil"/>
              <w:bottom w:val="single" w:sz="4" w:space="0" w:color="auto"/>
              <w:right w:val="nil"/>
            </w:tcBorders>
            <w:shd w:val="clear" w:color="auto" w:fill="auto"/>
            <w:vAlign w:val="center"/>
          </w:tcPr>
          <w:p w14:paraId="3F0D5201" w14:textId="49734F58" w:rsidR="006B3439" w:rsidRPr="00D2201D" w:rsidRDefault="006B3439" w:rsidP="006B3439">
            <w:pPr>
              <w:spacing w:after="0"/>
              <w:jc w:val="right"/>
              <w:rPr>
                <w:rFonts w:eastAsia="Times New Roman"/>
                <w:sz w:val="20"/>
                <w:szCs w:val="20"/>
              </w:rPr>
            </w:pPr>
            <w:r w:rsidRPr="58D887F0">
              <w:rPr>
                <w:rFonts w:eastAsia="Times New Roman"/>
                <w:sz w:val="20"/>
                <w:szCs w:val="20"/>
              </w:rPr>
              <w:t>$64.50</w:t>
            </w:r>
          </w:p>
        </w:tc>
      </w:tr>
      <w:tr w:rsidR="006B3439" w:rsidRPr="00D2201D" w14:paraId="125693A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6F055E3" w14:textId="4815E0D0" w:rsidR="006B3439" w:rsidRPr="00D2201D" w:rsidRDefault="006B3439" w:rsidP="006B3439">
            <w:pPr>
              <w:spacing w:after="0"/>
              <w:rPr>
                <w:rFonts w:eastAsia="Times New Roman" w:cstheme="minorHAnsi"/>
                <w:sz w:val="20"/>
                <w:szCs w:val="20"/>
              </w:rPr>
            </w:pPr>
            <w:r w:rsidRPr="00D2201D">
              <w:rPr>
                <w:rFonts w:cstheme="minorHAnsi"/>
                <w:sz w:val="20"/>
                <w:szCs w:val="20"/>
              </w:rPr>
              <w:t>Bridport St - Primary</w:t>
            </w:r>
          </w:p>
        </w:tc>
        <w:tc>
          <w:tcPr>
            <w:tcW w:w="2379" w:type="dxa"/>
            <w:tcBorders>
              <w:top w:val="single" w:sz="4" w:space="0" w:color="auto"/>
              <w:left w:val="nil"/>
              <w:bottom w:val="single" w:sz="4" w:space="0" w:color="auto"/>
              <w:right w:val="nil"/>
            </w:tcBorders>
            <w:shd w:val="clear" w:color="auto" w:fill="auto"/>
            <w:vAlign w:val="center"/>
          </w:tcPr>
          <w:p w14:paraId="3D1BB138" w14:textId="7D9755E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$137.60</w:t>
            </w:r>
          </w:p>
        </w:tc>
        <w:tc>
          <w:tcPr>
            <w:tcW w:w="2380" w:type="dxa"/>
            <w:gridSpan w:val="2"/>
            <w:tcBorders>
              <w:top w:val="single" w:sz="4" w:space="0" w:color="auto"/>
              <w:left w:val="nil"/>
              <w:bottom w:val="single" w:sz="4" w:space="0" w:color="auto"/>
              <w:right w:val="nil"/>
            </w:tcBorders>
            <w:shd w:val="clear" w:color="auto" w:fill="auto"/>
            <w:vAlign w:val="center"/>
          </w:tcPr>
          <w:p w14:paraId="6A6A7D52" w14:textId="5FA7BA51" w:rsidR="006B3439" w:rsidRPr="00D2201D" w:rsidRDefault="006B3439" w:rsidP="006B3439">
            <w:pPr>
              <w:spacing w:after="0"/>
              <w:jc w:val="right"/>
              <w:rPr>
                <w:rFonts w:eastAsia="Times New Roman"/>
                <w:sz w:val="20"/>
                <w:szCs w:val="20"/>
              </w:rPr>
            </w:pPr>
            <w:r w:rsidRPr="58D887F0">
              <w:rPr>
                <w:rFonts w:eastAsia="Times New Roman"/>
                <w:sz w:val="20"/>
                <w:szCs w:val="20"/>
              </w:rPr>
              <w:t>$129.00</w:t>
            </w:r>
          </w:p>
        </w:tc>
      </w:tr>
      <w:tr w:rsidR="006B3439" w:rsidRPr="00D2201D" w14:paraId="5653FAFA"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BC4B7E6" w14:textId="0A5E6FAC" w:rsidR="006B3439" w:rsidRPr="00D2201D" w:rsidRDefault="006B3439" w:rsidP="006B3439">
            <w:pPr>
              <w:spacing w:after="0"/>
              <w:rPr>
                <w:rFonts w:eastAsia="Times New Roman" w:cstheme="minorHAnsi"/>
                <w:sz w:val="20"/>
                <w:szCs w:val="20"/>
              </w:rPr>
            </w:pPr>
            <w:r w:rsidRPr="00D2201D">
              <w:rPr>
                <w:rFonts w:cstheme="minorHAnsi"/>
                <w:sz w:val="20"/>
                <w:szCs w:val="20"/>
              </w:rPr>
              <w:t>Bridport St - Secondary</w:t>
            </w:r>
          </w:p>
        </w:tc>
        <w:tc>
          <w:tcPr>
            <w:tcW w:w="2379" w:type="dxa"/>
            <w:tcBorders>
              <w:top w:val="single" w:sz="4" w:space="0" w:color="auto"/>
              <w:left w:val="nil"/>
              <w:bottom w:val="single" w:sz="4" w:space="0" w:color="auto"/>
              <w:right w:val="nil"/>
            </w:tcBorders>
            <w:shd w:val="clear" w:color="auto" w:fill="auto"/>
            <w:vAlign w:val="center"/>
          </w:tcPr>
          <w:p w14:paraId="04CFBAB7" w14:textId="7A48D4F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$86.00</w:t>
            </w:r>
          </w:p>
        </w:tc>
        <w:tc>
          <w:tcPr>
            <w:tcW w:w="2380" w:type="dxa"/>
            <w:gridSpan w:val="2"/>
            <w:tcBorders>
              <w:top w:val="single" w:sz="4" w:space="0" w:color="auto"/>
              <w:left w:val="nil"/>
              <w:bottom w:val="single" w:sz="4" w:space="0" w:color="auto"/>
              <w:right w:val="nil"/>
            </w:tcBorders>
            <w:shd w:val="clear" w:color="auto" w:fill="auto"/>
            <w:vAlign w:val="center"/>
          </w:tcPr>
          <w:p w14:paraId="303AAEE3" w14:textId="2CB059CC" w:rsidR="006B3439" w:rsidRPr="00D2201D" w:rsidRDefault="006B3439" w:rsidP="006B3439">
            <w:pPr>
              <w:spacing w:after="0"/>
              <w:jc w:val="right"/>
              <w:rPr>
                <w:rFonts w:eastAsia="Times New Roman"/>
                <w:sz w:val="20"/>
                <w:szCs w:val="20"/>
              </w:rPr>
            </w:pPr>
            <w:r w:rsidRPr="58D887F0">
              <w:rPr>
                <w:rFonts w:eastAsia="Times New Roman"/>
                <w:sz w:val="20"/>
                <w:szCs w:val="20"/>
              </w:rPr>
              <w:t>$77.40</w:t>
            </w:r>
          </w:p>
        </w:tc>
      </w:tr>
      <w:tr w:rsidR="006B3439" w:rsidRPr="00D2201D" w14:paraId="4833489F"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535197A3" w14:textId="63EEC05F" w:rsidR="006B3439" w:rsidRPr="00D2201D" w:rsidRDefault="006B3439" w:rsidP="006B3439">
            <w:pPr>
              <w:spacing w:after="0"/>
              <w:rPr>
                <w:rFonts w:eastAsia="Times New Roman" w:cstheme="minorHAnsi"/>
                <w:sz w:val="20"/>
                <w:szCs w:val="20"/>
              </w:rPr>
            </w:pPr>
            <w:r w:rsidRPr="00D2201D">
              <w:rPr>
                <w:rFonts w:cstheme="minorHAnsi"/>
                <w:sz w:val="20"/>
                <w:szCs w:val="20"/>
              </w:rPr>
              <w:t>Carlisle St - Primary</w:t>
            </w:r>
          </w:p>
        </w:tc>
        <w:tc>
          <w:tcPr>
            <w:tcW w:w="2379" w:type="dxa"/>
            <w:tcBorders>
              <w:top w:val="single" w:sz="4" w:space="0" w:color="auto"/>
              <w:left w:val="nil"/>
              <w:bottom w:val="single" w:sz="4" w:space="0" w:color="auto"/>
              <w:right w:val="nil"/>
            </w:tcBorders>
            <w:shd w:val="clear" w:color="auto" w:fill="auto"/>
            <w:vAlign w:val="center"/>
          </w:tcPr>
          <w:p w14:paraId="7C3330A9" w14:textId="5502E3C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$116.10</w:t>
            </w:r>
          </w:p>
        </w:tc>
        <w:tc>
          <w:tcPr>
            <w:tcW w:w="2380" w:type="dxa"/>
            <w:gridSpan w:val="2"/>
            <w:tcBorders>
              <w:top w:val="single" w:sz="4" w:space="0" w:color="auto"/>
              <w:left w:val="nil"/>
              <w:bottom w:val="single" w:sz="4" w:space="0" w:color="auto"/>
              <w:right w:val="nil"/>
            </w:tcBorders>
            <w:shd w:val="clear" w:color="auto" w:fill="auto"/>
            <w:vAlign w:val="center"/>
          </w:tcPr>
          <w:p w14:paraId="52DECB8A" w14:textId="6D538B5E" w:rsidR="006B3439" w:rsidRPr="00D2201D" w:rsidRDefault="006B3439" w:rsidP="006B3439">
            <w:pPr>
              <w:spacing w:after="0"/>
              <w:jc w:val="right"/>
              <w:rPr>
                <w:rFonts w:eastAsia="Times New Roman"/>
                <w:sz w:val="20"/>
                <w:szCs w:val="20"/>
              </w:rPr>
            </w:pPr>
            <w:r w:rsidRPr="58D887F0">
              <w:rPr>
                <w:sz w:val="20"/>
                <w:szCs w:val="20"/>
              </w:rPr>
              <w:t>$103.20</w:t>
            </w:r>
          </w:p>
        </w:tc>
      </w:tr>
      <w:tr w:rsidR="006B3439" w:rsidRPr="00D2201D" w14:paraId="41B3F2E3"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AD1FF26" w14:textId="5956E0C4" w:rsidR="006B3439" w:rsidRPr="00D2201D" w:rsidRDefault="006B3439" w:rsidP="006B3439">
            <w:pPr>
              <w:spacing w:after="0"/>
              <w:rPr>
                <w:rFonts w:eastAsia="Times New Roman" w:cstheme="minorHAnsi"/>
                <w:sz w:val="20"/>
                <w:szCs w:val="20"/>
              </w:rPr>
            </w:pPr>
            <w:r w:rsidRPr="00D2201D">
              <w:rPr>
                <w:rFonts w:cstheme="minorHAnsi"/>
                <w:sz w:val="20"/>
                <w:szCs w:val="20"/>
              </w:rPr>
              <w:t>Carlisle St - Secondary</w:t>
            </w:r>
          </w:p>
        </w:tc>
        <w:tc>
          <w:tcPr>
            <w:tcW w:w="2379" w:type="dxa"/>
            <w:tcBorders>
              <w:top w:val="single" w:sz="4" w:space="0" w:color="auto"/>
              <w:left w:val="nil"/>
              <w:bottom w:val="single" w:sz="4" w:space="0" w:color="auto"/>
              <w:right w:val="nil"/>
            </w:tcBorders>
            <w:shd w:val="clear" w:color="auto" w:fill="auto"/>
            <w:vAlign w:val="center"/>
          </w:tcPr>
          <w:p w14:paraId="65364233" w14:textId="6E23240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c>
          <w:tcPr>
            <w:tcW w:w="2380" w:type="dxa"/>
            <w:gridSpan w:val="2"/>
            <w:tcBorders>
              <w:top w:val="single" w:sz="4" w:space="0" w:color="auto"/>
              <w:left w:val="nil"/>
              <w:bottom w:val="single" w:sz="4" w:space="0" w:color="auto"/>
              <w:right w:val="nil"/>
            </w:tcBorders>
            <w:shd w:val="clear" w:color="auto" w:fill="auto"/>
            <w:vAlign w:val="center"/>
          </w:tcPr>
          <w:p w14:paraId="6D967FDB" w14:textId="4A6DF7FA" w:rsidR="006B3439" w:rsidRPr="00D2201D" w:rsidRDefault="006B3439" w:rsidP="006B3439">
            <w:pPr>
              <w:spacing w:after="0"/>
              <w:jc w:val="right"/>
              <w:rPr>
                <w:rFonts w:eastAsia="Times New Roman"/>
                <w:sz w:val="20"/>
                <w:szCs w:val="20"/>
              </w:rPr>
            </w:pPr>
            <w:r w:rsidRPr="58D887F0">
              <w:rPr>
                <w:sz w:val="20"/>
                <w:szCs w:val="20"/>
              </w:rPr>
              <w:t>$73.10</w:t>
            </w:r>
          </w:p>
        </w:tc>
      </w:tr>
      <w:tr w:rsidR="006B3439" w:rsidRPr="00D2201D" w14:paraId="237D2D59"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5FCDD55" w14:textId="74F99A63"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Primary</w:t>
            </w:r>
          </w:p>
        </w:tc>
        <w:tc>
          <w:tcPr>
            <w:tcW w:w="2379" w:type="dxa"/>
            <w:tcBorders>
              <w:top w:val="single" w:sz="4" w:space="0" w:color="auto"/>
              <w:left w:val="nil"/>
              <w:bottom w:val="single" w:sz="4" w:space="0" w:color="auto"/>
              <w:right w:val="nil"/>
            </w:tcBorders>
            <w:shd w:val="clear" w:color="auto" w:fill="auto"/>
            <w:vAlign w:val="center"/>
          </w:tcPr>
          <w:p w14:paraId="00C3E9EA" w14:textId="3FEE5E9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c>
          <w:tcPr>
            <w:tcW w:w="2380" w:type="dxa"/>
            <w:gridSpan w:val="2"/>
            <w:tcBorders>
              <w:top w:val="single" w:sz="4" w:space="0" w:color="auto"/>
              <w:left w:val="nil"/>
              <w:bottom w:val="single" w:sz="4" w:space="0" w:color="auto"/>
              <w:right w:val="nil"/>
            </w:tcBorders>
            <w:shd w:val="clear" w:color="auto" w:fill="auto"/>
            <w:vAlign w:val="center"/>
          </w:tcPr>
          <w:p w14:paraId="76F15600" w14:textId="1156FD7D" w:rsidR="006B3439" w:rsidRPr="00D2201D" w:rsidRDefault="006B3439" w:rsidP="006B3439">
            <w:pPr>
              <w:spacing w:after="0"/>
              <w:jc w:val="right"/>
              <w:rPr>
                <w:rFonts w:eastAsia="Times New Roman"/>
                <w:sz w:val="20"/>
                <w:szCs w:val="20"/>
              </w:rPr>
            </w:pPr>
            <w:r w:rsidRPr="58D887F0">
              <w:rPr>
                <w:sz w:val="20"/>
                <w:szCs w:val="20"/>
              </w:rPr>
              <w:t>$94.60</w:t>
            </w:r>
          </w:p>
        </w:tc>
      </w:tr>
      <w:tr w:rsidR="006B3439" w:rsidRPr="00D2201D" w14:paraId="6247EB9B"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75A832B" w14:textId="26A4CA58"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Secondary</w:t>
            </w:r>
          </w:p>
        </w:tc>
        <w:tc>
          <w:tcPr>
            <w:tcW w:w="2379" w:type="dxa"/>
            <w:tcBorders>
              <w:top w:val="single" w:sz="4" w:space="0" w:color="auto"/>
              <w:left w:val="nil"/>
              <w:bottom w:val="single" w:sz="4" w:space="0" w:color="auto"/>
              <w:right w:val="nil"/>
            </w:tcBorders>
            <w:shd w:val="clear" w:color="auto" w:fill="auto"/>
            <w:vAlign w:val="center"/>
          </w:tcPr>
          <w:p w14:paraId="5666D353" w14:textId="3129C36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$81.70</w:t>
            </w:r>
          </w:p>
        </w:tc>
        <w:tc>
          <w:tcPr>
            <w:tcW w:w="2380" w:type="dxa"/>
            <w:gridSpan w:val="2"/>
            <w:tcBorders>
              <w:top w:val="single" w:sz="4" w:space="0" w:color="auto"/>
              <w:left w:val="nil"/>
              <w:bottom w:val="single" w:sz="4" w:space="0" w:color="auto"/>
              <w:right w:val="nil"/>
            </w:tcBorders>
            <w:shd w:val="clear" w:color="auto" w:fill="auto"/>
            <w:vAlign w:val="center"/>
          </w:tcPr>
          <w:p w14:paraId="41C5F4AA" w14:textId="543C2948" w:rsidR="006B3439" w:rsidRPr="00D2201D" w:rsidRDefault="006B3439" w:rsidP="006B3439">
            <w:pPr>
              <w:spacing w:after="0"/>
              <w:jc w:val="right"/>
              <w:rPr>
                <w:rFonts w:eastAsia="Times New Roman"/>
                <w:sz w:val="20"/>
                <w:szCs w:val="20"/>
              </w:rPr>
            </w:pPr>
            <w:r w:rsidRPr="58D887F0">
              <w:rPr>
                <w:rFonts w:eastAsia="Times New Roman"/>
                <w:sz w:val="20"/>
                <w:szCs w:val="20"/>
              </w:rPr>
              <w:t>$77.40</w:t>
            </w:r>
          </w:p>
        </w:tc>
      </w:tr>
      <w:tr w:rsidR="006B3439" w:rsidRPr="00D2201D" w14:paraId="2478D5EF"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BE9FC14" w14:textId="1AF3478C" w:rsidR="006B3439" w:rsidRPr="00D2201D" w:rsidRDefault="006B3439" w:rsidP="006B3439">
            <w:pPr>
              <w:spacing w:after="0"/>
              <w:rPr>
                <w:rFonts w:eastAsia="Times New Roman" w:cstheme="minorHAnsi"/>
                <w:sz w:val="20"/>
                <w:szCs w:val="20"/>
              </w:rPr>
            </w:pPr>
            <w:r w:rsidRPr="00D2201D">
              <w:rPr>
                <w:rFonts w:cstheme="minorHAnsi"/>
                <w:sz w:val="20"/>
                <w:szCs w:val="20"/>
              </w:rPr>
              <w:t>Coventry St - Primary</w:t>
            </w:r>
          </w:p>
        </w:tc>
        <w:tc>
          <w:tcPr>
            <w:tcW w:w="2379" w:type="dxa"/>
            <w:tcBorders>
              <w:top w:val="single" w:sz="4" w:space="0" w:color="auto"/>
              <w:left w:val="nil"/>
              <w:bottom w:val="single" w:sz="4" w:space="0" w:color="auto"/>
              <w:right w:val="nil"/>
            </w:tcBorders>
            <w:shd w:val="clear" w:color="auto" w:fill="auto"/>
            <w:vAlign w:val="center"/>
          </w:tcPr>
          <w:p w14:paraId="1A7863D5" w14:textId="07D9758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$94.60</w:t>
            </w:r>
          </w:p>
        </w:tc>
        <w:tc>
          <w:tcPr>
            <w:tcW w:w="2380" w:type="dxa"/>
            <w:gridSpan w:val="2"/>
            <w:tcBorders>
              <w:top w:val="single" w:sz="4" w:space="0" w:color="auto"/>
              <w:left w:val="nil"/>
              <w:bottom w:val="single" w:sz="4" w:space="0" w:color="auto"/>
              <w:right w:val="nil"/>
            </w:tcBorders>
            <w:shd w:val="clear" w:color="auto" w:fill="auto"/>
            <w:vAlign w:val="center"/>
          </w:tcPr>
          <w:p w14:paraId="179AB0AF" w14:textId="7D787E3E" w:rsidR="006B3439" w:rsidRPr="00D2201D" w:rsidRDefault="006B3439" w:rsidP="006B3439">
            <w:pPr>
              <w:spacing w:after="0"/>
              <w:jc w:val="right"/>
              <w:rPr>
                <w:rFonts w:eastAsia="Times New Roman"/>
                <w:sz w:val="20"/>
                <w:szCs w:val="20"/>
              </w:rPr>
            </w:pPr>
            <w:r w:rsidRPr="58D887F0">
              <w:rPr>
                <w:rFonts w:eastAsia="Times New Roman"/>
                <w:sz w:val="20"/>
                <w:szCs w:val="20"/>
              </w:rPr>
              <w:t>$86.00</w:t>
            </w:r>
          </w:p>
        </w:tc>
      </w:tr>
      <w:tr w:rsidR="006B3439" w:rsidRPr="00D2201D" w14:paraId="4CF8E62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0CB876B" w14:textId="020C7478" w:rsidR="006B3439" w:rsidRPr="00D2201D" w:rsidRDefault="006B3439" w:rsidP="006B3439">
            <w:pPr>
              <w:spacing w:after="0"/>
              <w:rPr>
                <w:rFonts w:eastAsia="Times New Roman" w:cstheme="minorHAnsi"/>
                <w:sz w:val="20"/>
                <w:szCs w:val="20"/>
              </w:rPr>
            </w:pPr>
            <w:r w:rsidRPr="00D2201D">
              <w:rPr>
                <w:rFonts w:cstheme="minorHAnsi"/>
                <w:sz w:val="20"/>
                <w:szCs w:val="20"/>
              </w:rPr>
              <w:t>Fitzroy St - Primary</w:t>
            </w:r>
          </w:p>
        </w:tc>
        <w:tc>
          <w:tcPr>
            <w:tcW w:w="2379" w:type="dxa"/>
            <w:tcBorders>
              <w:top w:val="single" w:sz="4" w:space="0" w:color="auto"/>
              <w:left w:val="nil"/>
              <w:bottom w:val="single" w:sz="4" w:space="0" w:color="auto"/>
              <w:right w:val="nil"/>
            </w:tcBorders>
            <w:shd w:val="clear" w:color="auto" w:fill="auto"/>
            <w:vAlign w:val="center"/>
          </w:tcPr>
          <w:p w14:paraId="3B16CE9E" w14:textId="0317945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$51.60</w:t>
            </w:r>
          </w:p>
        </w:tc>
        <w:tc>
          <w:tcPr>
            <w:tcW w:w="2380" w:type="dxa"/>
            <w:gridSpan w:val="2"/>
            <w:tcBorders>
              <w:top w:val="single" w:sz="4" w:space="0" w:color="auto"/>
              <w:left w:val="nil"/>
              <w:bottom w:val="single" w:sz="4" w:space="0" w:color="auto"/>
              <w:right w:val="nil"/>
            </w:tcBorders>
            <w:shd w:val="clear" w:color="auto" w:fill="auto"/>
            <w:vAlign w:val="center"/>
          </w:tcPr>
          <w:p w14:paraId="75014675" w14:textId="0734E561" w:rsidR="006B3439" w:rsidRPr="00D2201D" w:rsidRDefault="006B3439" w:rsidP="006B3439">
            <w:pPr>
              <w:spacing w:after="0"/>
              <w:jc w:val="right"/>
              <w:rPr>
                <w:rFonts w:eastAsia="Times New Roman"/>
                <w:sz w:val="20"/>
                <w:szCs w:val="20"/>
              </w:rPr>
            </w:pPr>
            <w:r w:rsidRPr="58D887F0">
              <w:rPr>
                <w:rFonts w:eastAsia="Times New Roman"/>
                <w:sz w:val="20"/>
                <w:szCs w:val="20"/>
              </w:rPr>
              <w:t>$51.60</w:t>
            </w:r>
          </w:p>
        </w:tc>
      </w:tr>
      <w:tr w:rsidR="006B3439" w:rsidRPr="00D2201D" w14:paraId="132E01AC"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73039F7" w14:textId="32DCD252" w:rsidR="006B3439" w:rsidRPr="00D2201D" w:rsidRDefault="006B3439" w:rsidP="006B3439">
            <w:pPr>
              <w:spacing w:after="0"/>
              <w:rPr>
                <w:rFonts w:eastAsia="Times New Roman" w:cstheme="minorHAnsi"/>
                <w:sz w:val="20"/>
                <w:szCs w:val="20"/>
              </w:rPr>
            </w:pPr>
            <w:r w:rsidRPr="00D2201D">
              <w:rPr>
                <w:rFonts w:cstheme="minorHAnsi"/>
                <w:sz w:val="20"/>
                <w:szCs w:val="20"/>
              </w:rPr>
              <w:t>Fitzroy St - Secondary</w:t>
            </w:r>
          </w:p>
        </w:tc>
        <w:tc>
          <w:tcPr>
            <w:tcW w:w="2379" w:type="dxa"/>
            <w:tcBorders>
              <w:top w:val="single" w:sz="4" w:space="0" w:color="auto"/>
              <w:left w:val="nil"/>
              <w:bottom w:val="single" w:sz="4" w:space="0" w:color="auto"/>
              <w:right w:val="nil"/>
            </w:tcBorders>
            <w:shd w:val="clear" w:color="auto" w:fill="auto"/>
            <w:vAlign w:val="center"/>
          </w:tcPr>
          <w:p w14:paraId="302C8203" w14:textId="20A7CFA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$73.10</w:t>
            </w:r>
          </w:p>
        </w:tc>
        <w:tc>
          <w:tcPr>
            <w:tcW w:w="2380" w:type="dxa"/>
            <w:gridSpan w:val="2"/>
            <w:tcBorders>
              <w:top w:val="single" w:sz="4" w:space="0" w:color="auto"/>
              <w:left w:val="nil"/>
              <w:bottom w:val="single" w:sz="4" w:space="0" w:color="auto"/>
              <w:right w:val="nil"/>
            </w:tcBorders>
            <w:shd w:val="clear" w:color="auto" w:fill="auto"/>
            <w:vAlign w:val="center"/>
          </w:tcPr>
          <w:p w14:paraId="3684794B" w14:textId="448F9A03" w:rsidR="006B3439" w:rsidRPr="00D2201D" w:rsidRDefault="006B3439" w:rsidP="006B3439">
            <w:pPr>
              <w:spacing w:after="0"/>
              <w:jc w:val="right"/>
              <w:rPr>
                <w:rFonts w:eastAsia="Times New Roman"/>
                <w:sz w:val="20"/>
                <w:szCs w:val="20"/>
              </w:rPr>
            </w:pPr>
            <w:r w:rsidRPr="58D887F0">
              <w:rPr>
                <w:rFonts w:eastAsia="Times New Roman"/>
                <w:sz w:val="20"/>
                <w:szCs w:val="20"/>
              </w:rPr>
              <w:t>$51.60</w:t>
            </w:r>
          </w:p>
        </w:tc>
      </w:tr>
      <w:tr w:rsidR="006B3439" w:rsidRPr="00D2201D" w14:paraId="07514CC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8FF4326" w14:textId="5C7D6C81" w:rsidR="006B3439" w:rsidRPr="00D2201D" w:rsidRDefault="006B3439" w:rsidP="006B3439">
            <w:pPr>
              <w:spacing w:after="0"/>
              <w:rPr>
                <w:rFonts w:eastAsia="Times New Roman" w:cstheme="minorHAnsi"/>
                <w:sz w:val="20"/>
                <w:szCs w:val="20"/>
              </w:rPr>
            </w:pPr>
            <w:r w:rsidRPr="00D2201D">
              <w:rPr>
                <w:rFonts w:cstheme="minorHAnsi"/>
                <w:sz w:val="20"/>
                <w:szCs w:val="20"/>
              </w:rPr>
              <w:t xml:space="preserve">Glen </w:t>
            </w:r>
            <w:proofErr w:type="spellStart"/>
            <w:r w:rsidRPr="00D2201D">
              <w:rPr>
                <w:rFonts w:cstheme="minorHAnsi"/>
                <w:sz w:val="20"/>
                <w:szCs w:val="20"/>
              </w:rPr>
              <w:t>Eira</w:t>
            </w:r>
            <w:proofErr w:type="spellEnd"/>
            <w:r w:rsidRPr="00D2201D">
              <w:rPr>
                <w:rFonts w:cstheme="minorHAnsi"/>
                <w:sz w:val="20"/>
                <w:szCs w:val="20"/>
              </w:rPr>
              <w:t xml:space="preserve"> Rd - Primary</w:t>
            </w:r>
          </w:p>
        </w:tc>
        <w:tc>
          <w:tcPr>
            <w:tcW w:w="2379" w:type="dxa"/>
            <w:tcBorders>
              <w:top w:val="single" w:sz="4" w:space="0" w:color="auto"/>
              <w:left w:val="nil"/>
              <w:bottom w:val="single" w:sz="4" w:space="0" w:color="auto"/>
              <w:right w:val="nil"/>
            </w:tcBorders>
            <w:shd w:val="clear" w:color="auto" w:fill="auto"/>
            <w:vAlign w:val="center"/>
          </w:tcPr>
          <w:p w14:paraId="13BFDADB" w14:textId="7B8C9C2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$68.80</w:t>
            </w:r>
          </w:p>
        </w:tc>
        <w:tc>
          <w:tcPr>
            <w:tcW w:w="2380" w:type="dxa"/>
            <w:gridSpan w:val="2"/>
            <w:tcBorders>
              <w:top w:val="single" w:sz="4" w:space="0" w:color="auto"/>
              <w:left w:val="nil"/>
              <w:bottom w:val="single" w:sz="4" w:space="0" w:color="auto"/>
              <w:right w:val="nil"/>
            </w:tcBorders>
            <w:shd w:val="clear" w:color="auto" w:fill="auto"/>
            <w:vAlign w:val="center"/>
          </w:tcPr>
          <w:p w14:paraId="423BB310" w14:textId="22BEFF33" w:rsidR="006B3439" w:rsidRPr="00D2201D" w:rsidRDefault="006B3439" w:rsidP="006B3439">
            <w:pPr>
              <w:spacing w:after="0"/>
              <w:jc w:val="right"/>
              <w:rPr>
                <w:rFonts w:eastAsia="Times New Roman"/>
                <w:sz w:val="20"/>
                <w:szCs w:val="20"/>
              </w:rPr>
            </w:pPr>
            <w:r w:rsidRPr="58D887F0">
              <w:rPr>
                <w:rFonts w:eastAsia="Times New Roman"/>
                <w:sz w:val="20"/>
                <w:szCs w:val="20"/>
              </w:rPr>
              <w:t>$68.80</w:t>
            </w:r>
          </w:p>
        </w:tc>
      </w:tr>
      <w:tr w:rsidR="006B3439" w:rsidRPr="00D2201D" w14:paraId="54C2EA0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5E1ECFD0" w14:textId="52B8841A" w:rsidR="006B3439" w:rsidRPr="00D2201D" w:rsidRDefault="006B3439" w:rsidP="006B3439">
            <w:pPr>
              <w:spacing w:after="0"/>
              <w:rPr>
                <w:rFonts w:eastAsia="Times New Roman" w:cstheme="minorHAnsi"/>
                <w:sz w:val="20"/>
                <w:szCs w:val="20"/>
              </w:rPr>
            </w:pPr>
            <w:r w:rsidRPr="00D2201D">
              <w:rPr>
                <w:rFonts w:cstheme="minorHAnsi"/>
                <w:sz w:val="20"/>
                <w:szCs w:val="20"/>
              </w:rPr>
              <w:t>Glenhuntly Rd - Primary</w:t>
            </w:r>
          </w:p>
        </w:tc>
        <w:tc>
          <w:tcPr>
            <w:tcW w:w="2379" w:type="dxa"/>
            <w:tcBorders>
              <w:top w:val="single" w:sz="4" w:space="0" w:color="auto"/>
              <w:left w:val="nil"/>
              <w:bottom w:val="single" w:sz="4" w:space="0" w:color="auto"/>
              <w:right w:val="nil"/>
            </w:tcBorders>
            <w:shd w:val="clear" w:color="auto" w:fill="auto"/>
            <w:vAlign w:val="center"/>
          </w:tcPr>
          <w:p w14:paraId="5F1747FC" w14:textId="025C810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$81.70</w:t>
            </w:r>
          </w:p>
        </w:tc>
        <w:tc>
          <w:tcPr>
            <w:tcW w:w="2380" w:type="dxa"/>
            <w:gridSpan w:val="2"/>
            <w:tcBorders>
              <w:top w:val="single" w:sz="4" w:space="0" w:color="auto"/>
              <w:left w:val="nil"/>
              <w:bottom w:val="single" w:sz="4" w:space="0" w:color="auto"/>
              <w:right w:val="nil"/>
            </w:tcBorders>
            <w:shd w:val="clear" w:color="auto" w:fill="auto"/>
            <w:vAlign w:val="center"/>
          </w:tcPr>
          <w:p w14:paraId="1B317E31" w14:textId="6F8711A2" w:rsidR="006B3439" w:rsidRPr="00D2201D" w:rsidRDefault="006B3439" w:rsidP="006B3439">
            <w:pPr>
              <w:spacing w:after="0"/>
              <w:jc w:val="right"/>
              <w:rPr>
                <w:rFonts w:eastAsia="Times New Roman"/>
                <w:sz w:val="20"/>
                <w:szCs w:val="20"/>
              </w:rPr>
            </w:pPr>
            <w:r w:rsidRPr="58D887F0">
              <w:rPr>
                <w:rFonts w:eastAsia="Times New Roman"/>
                <w:sz w:val="20"/>
                <w:szCs w:val="20"/>
              </w:rPr>
              <w:t>$73.10</w:t>
            </w:r>
          </w:p>
        </w:tc>
      </w:tr>
      <w:tr w:rsidR="006B3439" w:rsidRPr="00D2201D" w14:paraId="38BDACB2"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AE310B5" w14:textId="0BB0C139" w:rsidR="006B3439" w:rsidRPr="00D2201D" w:rsidRDefault="006B3439" w:rsidP="006B3439">
            <w:pPr>
              <w:spacing w:after="0"/>
              <w:rPr>
                <w:rFonts w:eastAsia="Times New Roman" w:cstheme="minorHAnsi"/>
                <w:sz w:val="20"/>
                <w:szCs w:val="20"/>
              </w:rPr>
            </w:pPr>
            <w:r w:rsidRPr="00D2201D">
              <w:rPr>
                <w:rFonts w:cstheme="minorHAnsi"/>
                <w:sz w:val="20"/>
                <w:szCs w:val="20"/>
              </w:rPr>
              <w:t>Ormond Rd - Primary</w:t>
            </w:r>
          </w:p>
        </w:tc>
        <w:tc>
          <w:tcPr>
            <w:tcW w:w="2379" w:type="dxa"/>
            <w:tcBorders>
              <w:top w:val="single" w:sz="4" w:space="0" w:color="auto"/>
              <w:left w:val="nil"/>
              <w:bottom w:val="single" w:sz="4" w:space="0" w:color="auto"/>
              <w:right w:val="nil"/>
            </w:tcBorders>
            <w:shd w:val="clear" w:color="auto" w:fill="auto"/>
            <w:vAlign w:val="center"/>
          </w:tcPr>
          <w:p w14:paraId="3404B823" w14:textId="7F14824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c>
          <w:tcPr>
            <w:tcW w:w="2380" w:type="dxa"/>
            <w:gridSpan w:val="2"/>
            <w:tcBorders>
              <w:top w:val="single" w:sz="4" w:space="0" w:color="auto"/>
              <w:left w:val="nil"/>
              <w:bottom w:val="single" w:sz="4" w:space="0" w:color="auto"/>
              <w:right w:val="nil"/>
            </w:tcBorders>
            <w:shd w:val="clear" w:color="auto" w:fill="auto"/>
            <w:vAlign w:val="center"/>
          </w:tcPr>
          <w:p w14:paraId="3418DC06" w14:textId="3898921C" w:rsidR="006B3439" w:rsidRPr="00D2201D" w:rsidRDefault="006B3439" w:rsidP="006B3439">
            <w:pPr>
              <w:spacing w:after="0"/>
              <w:jc w:val="right"/>
              <w:rPr>
                <w:rFonts w:eastAsia="Times New Roman"/>
                <w:sz w:val="20"/>
                <w:szCs w:val="20"/>
              </w:rPr>
            </w:pPr>
            <w:r w:rsidRPr="58D887F0">
              <w:rPr>
                <w:rFonts w:eastAsia="Times New Roman"/>
                <w:sz w:val="20"/>
                <w:szCs w:val="20"/>
              </w:rPr>
              <w:t>$94.60</w:t>
            </w:r>
          </w:p>
        </w:tc>
      </w:tr>
      <w:tr w:rsidR="006B3439" w:rsidRPr="00D2201D" w14:paraId="21DA1AF8"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6A9BA889" w14:textId="16F17124" w:rsidR="006B3439" w:rsidRPr="00D2201D" w:rsidRDefault="006B3439" w:rsidP="006B3439">
            <w:pPr>
              <w:spacing w:after="0"/>
              <w:rPr>
                <w:rFonts w:eastAsia="Times New Roman" w:cstheme="minorHAnsi"/>
                <w:sz w:val="20"/>
                <w:szCs w:val="20"/>
              </w:rPr>
            </w:pPr>
            <w:r w:rsidRPr="00D2201D">
              <w:rPr>
                <w:rFonts w:cstheme="minorHAnsi"/>
                <w:sz w:val="20"/>
                <w:szCs w:val="20"/>
              </w:rPr>
              <w:lastRenderedPageBreak/>
              <w:t>Tennyson St - Primary</w:t>
            </w:r>
          </w:p>
        </w:tc>
        <w:tc>
          <w:tcPr>
            <w:tcW w:w="2379" w:type="dxa"/>
            <w:tcBorders>
              <w:top w:val="single" w:sz="4" w:space="0" w:color="auto"/>
              <w:left w:val="nil"/>
              <w:bottom w:val="single" w:sz="4" w:space="0" w:color="auto"/>
              <w:right w:val="nil"/>
            </w:tcBorders>
            <w:shd w:val="clear" w:color="auto" w:fill="auto"/>
            <w:vAlign w:val="center"/>
          </w:tcPr>
          <w:p w14:paraId="709D833B" w14:textId="5E9F0AE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$64.50</w:t>
            </w:r>
          </w:p>
        </w:tc>
        <w:tc>
          <w:tcPr>
            <w:tcW w:w="2380" w:type="dxa"/>
            <w:gridSpan w:val="2"/>
            <w:tcBorders>
              <w:top w:val="single" w:sz="4" w:space="0" w:color="auto"/>
              <w:left w:val="nil"/>
              <w:bottom w:val="single" w:sz="4" w:space="0" w:color="auto"/>
              <w:right w:val="nil"/>
            </w:tcBorders>
            <w:shd w:val="clear" w:color="auto" w:fill="auto"/>
            <w:vAlign w:val="center"/>
          </w:tcPr>
          <w:p w14:paraId="65C06B1D" w14:textId="63632648" w:rsidR="006B3439" w:rsidRPr="00D2201D" w:rsidRDefault="006B3439" w:rsidP="006B3439">
            <w:pPr>
              <w:spacing w:after="0"/>
              <w:jc w:val="right"/>
              <w:rPr>
                <w:rFonts w:eastAsia="Times New Roman"/>
                <w:sz w:val="20"/>
                <w:szCs w:val="20"/>
              </w:rPr>
            </w:pPr>
            <w:r w:rsidRPr="58D887F0">
              <w:rPr>
                <w:rFonts w:eastAsia="Times New Roman"/>
                <w:sz w:val="20"/>
                <w:szCs w:val="20"/>
              </w:rPr>
              <w:t>$64.50</w:t>
            </w:r>
          </w:p>
        </w:tc>
      </w:tr>
      <w:tr w:rsidR="006B3439" w:rsidRPr="00D2201D" w14:paraId="47A6474D" w14:textId="77777777" w:rsidTr="0008197B">
        <w:trPr>
          <w:trHeight w:val="340"/>
        </w:trPr>
        <w:tc>
          <w:tcPr>
            <w:tcW w:w="9225" w:type="dxa"/>
            <w:tcBorders>
              <w:top w:val="nil"/>
              <w:left w:val="nil"/>
              <w:bottom w:val="single" w:sz="4" w:space="0" w:color="auto"/>
              <w:right w:val="nil"/>
            </w:tcBorders>
            <w:shd w:val="clear" w:color="auto" w:fill="auto"/>
          </w:tcPr>
          <w:p w14:paraId="783FDB27" w14:textId="478E25DA" w:rsidR="006B3439" w:rsidRPr="00D2201D" w:rsidRDefault="006B3439" w:rsidP="006B3439">
            <w:pPr>
              <w:spacing w:after="0"/>
              <w:rPr>
                <w:rFonts w:eastAsia="Times New Roman" w:cstheme="minorHAnsi"/>
                <w:sz w:val="20"/>
                <w:szCs w:val="20"/>
              </w:rPr>
            </w:pPr>
            <w:r w:rsidRPr="00D2201D">
              <w:rPr>
                <w:rFonts w:cstheme="minorHAnsi"/>
                <w:sz w:val="20"/>
                <w:szCs w:val="20"/>
              </w:rPr>
              <w:t>Victoria Ave - Primary</w:t>
            </w:r>
          </w:p>
        </w:tc>
        <w:tc>
          <w:tcPr>
            <w:tcW w:w="2379" w:type="dxa"/>
            <w:tcBorders>
              <w:top w:val="nil"/>
              <w:left w:val="nil"/>
              <w:bottom w:val="single" w:sz="4" w:space="0" w:color="auto"/>
              <w:right w:val="nil"/>
            </w:tcBorders>
            <w:shd w:val="clear" w:color="auto" w:fill="auto"/>
            <w:vAlign w:val="center"/>
          </w:tcPr>
          <w:p w14:paraId="44C76606" w14:textId="4829DD9C"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$60.20</w:t>
            </w:r>
          </w:p>
        </w:tc>
        <w:tc>
          <w:tcPr>
            <w:tcW w:w="2380" w:type="dxa"/>
            <w:gridSpan w:val="2"/>
            <w:tcBorders>
              <w:top w:val="nil"/>
              <w:left w:val="nil"/>
              <w:bottom w:val="single" w:sz="4" w:space="0" w:color="auto"/>
              <w:right w:val="nil"/>
            </w:tcBorders>
            <w:shd w:val="clear" w:color="auto" w:fill="auto"/>
            <w:vAlign w:val="center"/>
          </w:tcPr>
          <w:p w14:paraId="30A1BB96" w14:textId="7A8303FF" w:rsidR="006B3439" w:rsidRPr="00D2201D" w:rsidRDefault="006B3439" w:rsidP="006B3439">
            <w:pPr>
              <w:spacing w:after="0"/>
              <w:jc w:val="right"/>
              <w:rPr>
                <w:rFonts w:eastAsia="Times New Roman"/>
                <w:sz w:val="20"/>
                <w:szCs w:val="20"/>
              </w:rPr>
            </w:pPr>
            <w:r w:rsidRPr="58D887F0">
              <w:rPr>
                <w:rFonts w:eastAsia="Times New Roman"/>
                <w:sz w:val="20"/>
                <w:szCs w:val="20"/>
              </w:rPr>
              <w:t>$60.20</w:t>
            </w:r>
          </w:p>
        </w:tc>
      </w:tr>
      <w:tr w:rsidR="006B3439" w:rsidRPr="00D2201D" w14:paraId="709510A5" w14:textId="77777777" w:rsidTr="0008197B">
        <w:trPr>
          <w:trHeight w:val="340"/>
        </w:trPr>
        <w:tc>
          <w:tcPr>
            <w:tcW w:w="9225" w:type="dxa"/>
            <w:tcBorders>
              <w:top w:val="nil"/>
              <w:left w:val="nil"/>
              <w:bottom w:val="single" w:sz="4" w:space="0" w:color="auto"/>
              <w:right w:val="nil"/>
            </w:tcBorders>
            <w:shd w:val="clear" w:color="auto" w:fill="auto"/>
          </w:tcPr>
          <w:p w14:paraId="510A3EB2" w14:textId="334F09BE" w:rsidR="006B3439" w:rsidRPr="00D2201D" w:rsidRDefault="006B3439" w:rsidP="006B3439">
            <w:pPr>
              <w:spacing w:after="0"/>
              <w:rPr>
                <w:rFonts w:eastAsia="Times New Roman" w:cstheme="minorHAnsi"/>
                <w:sz w:val="20"/>
                <w:szCs w:val="20"/>
              </w:rPr>
            </w:pPr>
            <w:r w:rsidRPr="00D2201D">
              <w:rPr>
                <w:rFonts w:cstheme="minorHAnsi"/>
                <w:sz w:val="20"/>
                <w:szCs w:val="20"/>
              </w:rPr>
              <w:t>All other areas - Tertiary</w:t>
            </w:r>
          </w:p>
        </w:tc>
        <w:tc>
          <w:tcPr>
            <w:tcW w:w="2379" w:type="dxa"/>
            <w:tcBorders>
              <w:top w:val="nil"/>
              <w:left w:val="nil"/>
              <w:bottom w:val="single" w:sz="4" w:space="0" w:color="auto"/>
              <w:right w:val="nil"/>
            </w:tcBorders>
            <w:shd w:val="clear" w:color="auto" w:fill="auto"/>
            <w:vAlign w:val="center"/>
          </w:tcPr>
          <w:p w14:paraId="111417D2" w14:textId="4C3AA6C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$51.60</w:t>
            </w:r>
          </w:p>
        </w:tc>
        <w:tc>
          <w:tcPr>
            <w:tcW w:w="2380" w:type="dxa"/>
            <w:gridSpan w:val="2"/>
            <w:tcBorders>
              <w:top w:val="nil"/>
              <w:left w:val="nil"/>
              <w:bottom w:val="single" w:sz="4" w:space="0" w:color="auto"/>
              <w:right w:val="nil"/>
            </w:tcBorders>
            <w:shd w:val="clear" w:color="auto" w:fill="auto"/>
            <w:vAlign w:val="center"/>
          </w:tcPr>
          <w:p w14:paraId="4AE28F02" w14:textId="0FE51D8B" w:rsidR="006B3439" w:rsidRPr="00D2201D" w:rsidRDefault="006B3439" w:rsidP="006B3439">
            <w:pPr>
              <w:spacing w:after="0"/>
              <w:jc w:val="right"/>
              <w:rPr>
                <w:rFonts w:eastAsia="Times New Roman"/>
                <w:sz w:val="20"/>
                <w:szCs w:val="20"/>
              </w:rPr>
            </w:pPr>
            <w:r w:rsidRPr="58D887F0">
              <w:rPr>
                <w:sz w:val="20"/>
                <w:szCs w:val="20"/>
              </w:rPr>
              <w:t>$51.60</w:t>
            </w:r>
          </w:p>
        </w:tc>
      </w:tr>
      <w:tr w:rsidR="006B3439" w:rsidRPr="00D2201D" w14:paraId="5005B053" w14:textId="77777777" w:rsidTr="0060343C">
        <w:trPr>
          <w:trHeight w:val="340"/>
        </w:trPr>
        <w:tc>
          <w:tcPr>
            <w:tcW w:w="13984" w:type="dxa"/>
            <w:gridSpan w:val="4"/>
            <w:tcBorders>
              <w:top w:val="single" w:sz="4" w:space="0" w:color="auto"/>
              <w:left w:val="nil"/>
              <w:bottom w:val="single" w:sz="4" w:space="0" w:color="auto"/>
              <w:right w:val="nil"/>
            </w:tcBorders>
            <w:shd w:val="clear" w:color="auto" w:fill="008080"/>
            <w:vAlign w:val="center"/>
            <w:hideMark/>
          </w:tcPr>
          <w:p w14:paraId="23821253" w14:textId="2A77B8A9" w:rsidR="006B3439" w:rsidRPr="00D2201D" w:rsidRDefault="006B3439" w:rsidP="006B3439">
            <w:pPr>
              <w:spacing w:after="0"/>
              <w:rPr>
                <w:rFonts w:eastAsia="Times New Roman" w:cstheme="minorHAnsi"/>
                <w:b/>
                <w:bCs/>
                <w:color w:val="FFFFFF"/>
                <w:sz w:val="20"/>
                <w:szCs w:val="20"/>
              </w:rPr>
            </w:pPr>
            <w:r w:rsidRPr="00D2201D">
              <w:rPr>
                <w:rFonts w:eastAsia="Times New Roman" w:cstheme="minorHAnsi"/>
                <w:b/>
                <w:bCs/>
                <w:color w:val="FFFFFF"/>
                <w:sz w:val="20"/>
                <w:szCs w:val="20"/>
              </w:rPr>
              <w:t>Footpath occupancy permits- Glass Screens - to place a table on the footpath within a glass screen on the footpath (annual cost per item)</w:t>
            </w:r>
          </w:p>
        </w:tc>
      </w:tr>
      <w:tr w:rsidR="006B3439" w:rsidRPr="00D2201D" w14:paraId="6788B63D" w14:textId="77777777" w:rsidTr="0008197B">
        <w:trPr>
          <w:trHeight w:val="340"/>
        </w:trPr>
        <w:tc>
          <w:tcPr>
            <w:tcW w:w="9225" w:type="dxa"/>
            <w:tcBorders>
              <w:top w:val="nil"/>
              <w:left w:val="nil"/>
              <w:bottom w:val="single" w:sz="4" w:space="0" w:color="auto"/>
              <w:right w:val="nil"/>
            </w:tcBorders>
            <w:shd w:val="clear" w:color="auto" w:fill="auto"/>
          </w:tcPr>
          <w:p w14:paraId="06D8BFF4" w14:textId="479BFCCD" w:rsidR="006B3439" w:rsidRPr="00D2201D" w:rsidRDefault="006B3439" w:rsidP="006B3439">
            <w:pPr>
              <w:spacing w:after="0"/>
              <w:rPr>
                <w:rFonts w:eastAsia="Times New Roman" w:cstheme="minorHAnsi"/>
                <w:sz w:val="20"/>
                <w:szCs w:val="20"/>
              </w:rPr>
            </w:pPr>
            <w:r w:rsidRPr="00D2201D">
              <w:rPr>
                <w:rFonts w:cstheme="minorHAnsi"/>
                <w:sz w:val="20"/>
                <w:szCs w:val="20"/>
              </w:rPr>
              <w:t>Acland St- Primary</w:t>
            </w:r>
          </w:p>
        </w:tc>
        <w:tc>
          <w:tcPr>
            <w:tcW w:w="2379" w:type="dxa"/>
            <w:tcBorders>
              <w:top w:val="nil"/>
              <w:left w:val="nil"/>
              <w:bottom w:val="single" w:sz="4" w:space="0" w:color="auto"/>
              <w:right w:val="nil"/>
            </w:tcBorders>
            <w:shd w:val="clear" w:color="auto" w:fill="auto"/>
            <w:vAlign w:val="center"/>
          </w:tcPr>
          <w:p w14:paraId="4448A3D2" w14:textId="637CAD98" w:rsidR="006B3439" w:rsidRPr="00D2201D" w:rsidRDefault="006B3439" w:rsidP="006B3439">
            <w:pPr>
              <w:spacing w:after="0"/>
              <w:jc w:val="right"/>
              <w:rPr>
                <w:rFonts w:eastAsia="Times New Roman"/>
                <w:sz w:val="20"/>
                <w:szCs w:val="20"/>
              </w:rPr>
            </w:pPr>
            <w:r w:rsidRPr="3515AB56">
              <w:rPr>
                <w:rFonts w:eastAsia="Times New Roman"/>
                <w:sz w:val="20"/>
                <w:szCs w:val="20"/>
              </w:rPr>
              <w:t>$136.90</w:t>
            </w:r>
          </w:p>
        </w:tc>
        <w:tc>
          <w:tcPr>
            <w:tcW w:w="2380" w:type="dxa"/>
            <w:gridSpan w:val="2"/>
            <w:tcBorders>
              <w:top w:val="nil"/>
              <w:left w:val="nil"/>
              <w:bottom w:val="single" w:sz="4" w:space="0" w:color="auto"/>
              <w:right w:val="nil"/>
            </w:tcBorders>
            <w:shd w:val="clear" w:color="auto" w:fill="auto"/>
            <w:vAlign w:val="center"/>
          </w:tcPr>
          <w:p w14:paraId="31C18143" w14:textId="04E802CD" w:rsidR="006B3439" w:rsidRPr="00D2201D" w:rsidRDefault="006B3439" w:rsidP="006B3439">
            <w:pPr>
              <w:spacing w:after="0"/>
              <w:jc w:val="right"/>
              <w:rPr>
                <w:rFonts w:eastAsia="Times New Roman"/>
                <w:sz w:val="20"/>
                <w:szCs w:val="20"/>
              </w:rPr>
            </w:pPr>
            <w:r w:rsidRPr="3515AB56">
              <w:rPr>
                <w:rFonts w:eastAsia="Times New Roman"/>
                <w:sz w:val="20"/>
                <w:szCs w:val="20"/>
              </w:rPr>
              <w:t>$136.90</w:t>
            </w:r>
          </w:p>
        </w:tc>
      </w:tr>
      <w:tr w:rsidR="006B3439" w:rsidRPr="00D2201D" w14:paraId="5A3A0C73" w14:textId="77777777" w:rsidTr="0008197B">
        <w:trPr>
          <w:trHeight w:val="340"/>
        </w:trPr>
        <w:tc>
          <w:tcPr>
            <w:tcW w:w="9225" w:type="dxa"/>
            <w:tcBorders>
              <w:top w:val="nil"/>
              <w:left w:val="nil"/>
              <w:bottom w:val="single" w:sz="4" w:space="0" w:color="auto"/>
              <w:right w:val="nil"/>
            </w:tcBorders>
            <w:shd w:val="clear" w:color="auto" w:fill="auto"/>
          </w:tcPr>
          <w:p w14:paraId="57139977" w14:textId="463E0DC1" w:rsidR="006B3439" w:rsidRPr="00D2201D" w:rsidRDefault="006B3439" w:rsidP="006B3439">
            <w:pPr>
              <w:spacing w:after="0"/>
              <w:rPr>
                <w:rFonts w:eastAsia="Times New Roman" w:cstheme="minorHAnsi"/>
                <w:sz w:val="20"/>
                <w:szCs w:val="20"/>
              </w:rPr>
            </w:pPr>
            <w:r w:rsidRPr="00D2201D">
              <w:rPr>
                <w:rFonts w:cstheme="minorHAnsi"/>
                <w:sz w:val="20"/>
                <w:szCs w:val="20"/>
              </w:rPr>
              <w:t>Acland St - Secondary</w:t>
            </w:r>
          </w:p>
        </w:tc>
        <w:tc>
          <w:tcPr>
            <w:tcW w:w="2379" w:type="dxa"/>
            <w:tcBorders>
              <w:top w:val="nil"/>
              <w:left w:val="nil"/>
              <w:bottom w:val="single" w:sz="4" w:space="0" w:color="auto"/>
              <w:right w:val="nil"/>
            </w:tcBorders>
            <w:shd w:val="clear" w:color="auto" w:fill="auto"/>
            <w:vAlign w:val="center"/>
          </w:tcPr>
          <w:p w14:paraId="25F35228" w14:textId="2CE3175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$88.00</w:t>
            </w:r>
          </w:p>
        </w:tc>
        <w:tc>
          <w:tcPr>
            <w:tcW w:w="2380" w:type="dxa"/>
            <w:gridSpan w:val="2"/>
            <w:tcBorders>
              <w:top w:val="nil"/>
              <w:left w:val="nil"/>
              <w:bottom w:val="single" w:sz="4" w:space="0" w:color="auto"/>
              <w:right w:val="nil"/>
            </w:tcBorders>
            <w:shd w:val="clear" w:color="auto" w:fill="auto"/>
            <w:vAlign w:val="center"/>
          </w:tcPr>
          <w:p w14:paraId="02A39FE7" w14:textId="5238DBF7" w:rsidR="006B3439" w:rsidRPr="00D2201D" w:rsidRDefault="006B3439" w:rsidP="006B3439">
            <w:pPr>
              <w:spacing w:after="0"/>
              <w:jc w:val="right"/>
              <w:rPr>
                <w:rFonts w:eastAsia="Times New Roman"/>
                <w:sz w:val="20"/>
                <w:szCs w:val="20"/>
              </w:rPr>
            </w:pPr>
            <w:r w:rsidRPr="58D887F0">
              <w:rPr>
                <w:rFonts w:eastAsia="Times New Roman"/>
                <w:sz w:val="20"/>
                <w:szCs w:val="20"/>
              </w:rPr>
              <w:t>$88.00</w:t>
            </w:r>
          </w:p>
        </w:tc>
      </w:tr>
      <w:tr w:rsidR="006B3439" w:rsidRPr="00D2201D" w14:paraId="4C1FE03E" w14:textId="77777777" w:rsidTr="0008197B">
        <w:trPr>
          <w:trHeight w:val="340"/>
        </w:trPr>
        <w:tc>
          <w:tcPr>
            <w:tcW w:w="9225" w:type="dxa"/>
            <w:tcBorders>
              <w:top w:val="nil"/>
              <w:left w:val="nil"/>
              <w:bottom w:val="single" w:sz="4" w:space="0" w:color="auto"/>
              <w:right w:val="nil"/>
            </w:tcBorders>
            <w:shd w:val="clear" w:color="auto" w:fill="auto"/>
          </w:tcPr>
          <w:p w14:paraId="7FD373D1" w14:textId="55A27150" w:rsidR="006B3439" w:rsidRPr="00D2201D" w:rsidRDefault="006B3439" w:rsidP="006B3439">
            <w:pPr>
              <w:spacing w:after="0"/>
              <w:rPr>
                <w:rFonts w:eastAsia="Times New Roman" w:cstheme="minorHAnsi"/>
                <w:sz w:val="20"/>
                <w:szCs w:val="20"/>
              </w:rPr>
            </w:pPr>
            <w:r w:rsidRPr="00D2201D">
              <w:rPr>
                <w:rFonts w:cstheme="minorHAnsi"/>
                <w:sz w:val="20"/>
                <w:szCs w:val="20"/>
              </w:rPr>
              <w:t>Armstrong Street - Primary</w:t>
            </w:r>
          </w:p>
        </w:tc>
        <w:tc>
          <w:tcPr>
            <w:tcW w:w="2379" w:type="dxa"/>
            <w:tcBorders>
              <w:top w:val="nil"/>
              <w:left w:val="nil"/>
              <w:bottom w:val="single" w:sz="4" w:space="0" w:color="auto"/>
              <w:right w:val="nil"/>
            </w:tcBorders>
            <w:shd w:val="clear" w:color="auto" w:fill="auto"/>
            <w:vAlign w:val="center"/>
          </w:tcPr>
          <w:p w14:paraId="6E0F0D36" w14:textId="58B661A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$79.80</w:t>
            </w:r>
          </w:p>
        </w:tc>
        <w:tc>
          <w:tcPr>
            <w:tcW w:w="2380" w:type="dxa"/>
            <w:gridSpan w:val="2"/>
            <w:tcBorders>
              <w:top w:val="nil"/>
              <w:left w:val="nil"/>
              <w:bottom w:val="single" w:sz="4" w:space="0" w:color="auto"/>
              <w:right w:val="nil"/>
            </w:tcBorders>
            <w:shd w:val="clear" w:color="auto" w:fill="auto"/>
            <w:vAlign w:val="center"/>
          </w:tcPr>
          <w:p w14:paraId="527ACD39" w14:textId="6A3C2691" w:rsidR="006B3439" w:rsidRPr="00D2201D" w:rsidRDefault="006B3439" w:rsidP="006B3439">
            <w:pPr>
              <w:spacing w:after="0"/>
              <w:jc w:val="right"/>
              <w:rPr>
                <w:rFonts w:eastAsia="Times New Roman"/>
                <w:sz w:val="20"/>
                <w:szCs w:val="20"/>
              </w:rPr>
            </w:pPr>
            <w:r w:rsidRPr="58D887F0">
              <w:rPr>
                <w:rFonts w:eastAsia="Times New Roman"/>
                <w:sz w:val="20"/>
                <w:szCs w:val="20"/>
              </w:rPr>
              <w:t>$75.60</w:t>
            </w:r>
          </w:p>
        </w:tc>
      </w:tr>
      <w:tr w:rsidR="006B3439" w:rsidRPr="00D2201D" w14:paraId="5CAB6D1F" w14:textId="77777777" w:rsidTr="0008197B">
        <w:trPr>
          <w:trHeight w:val="340"/>
        </w:trPr>
        <w:tc>
          <w:tcPr>
            <w:tcW w:w="9225" w:type="dxa"/>
            <w:tcBorders>
              <w:top w:val="nil"/>
              <w:left w:val="nil"/>
              <w:bottom w:val="single" w:sz="4" w:space="0" w:color="auto"/>
              <w:right w:val="nil"/>
            </w:tcBorders>
            <w:shd w:val="clear" w:color="auto" w:fill="auto"/>
          </w:tcPr>
          <w:p w14:paraId="417AE024" w14:textId="53E1FFD9" w:rsidR="006B3439" w:rsidRPr="00D2201D" w:rsidRDefault="006B3439" w:rsidP="006B3439">
            <w:pPr>
              <w:spacing w:after="0"/>
              <w:rPr>
                <w:rFonts w:eastAsia="Times New Roman" w:cstheme="minorHAnsi"/>
                <w:sz w:val="20"/>
                <w:szCs w:val="20"/>
              </w:rPr>
            </w:pPr>
            <w:r w:rsidRPr="00D2201D">
              <w:rPr>
                <w:rFonts w:cstheme="minorHAnsi"/>
                <w:sz w:val="20"/>
                <w:szCs w:val="20"/>
              </w:rPr>
              <w:t>Barkly St - Primary</w:t>
            </w:r>
          </w:p>
        </w:tc>
        <w:tc>
          <w:tcPr>
            <w:tcW w:w="2379" w:type="dxa"/>
            <w:tcBorders>
              <w:top w:val="nil"/>
              <w:left w:val="nil"/>
              <w:bottom w:val="single" w:sz="4" w:space="0" w:color="auto"/>
              <w:right w:val="nil"/>
            </w:tcBorders>
            <w:shd w:val="clear" w:color="auto" w:fill="auto"/>
            <w:vAlign w:val="center"/>
          </w:tcPr>
          <w:p w14:paraId="21F5A6A3" w14:textId="3D96B39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$92.40</w:t>
            </w:r>
          </w:p>
        </w:tc>
        <w:tc>
          <w:tcPr>
            <w:tcW w:w="2380" w:type="dxa"/>
            <w:gridSpan w:val="2"/>
            <w:tcBorders>
              <w:top w:val="nil"/>
              <w:left w:val="nil"/>
              <w:bottom w:val="single" w:sz="4" w:space="0" w:color="auto"/>
              <w:right w:val="nil"/>
            </w:tcBorders>
            <w:shd w:val="clear" w:color="auto" w:fill="auto"/>
            <w:vAlign w:val="center"/>
          </w:tcPr>
          <w:p w14:paraId="680681B8" w14:textId="09DF34CC" w:rsidR="006B3439" w:rsidRPr="00D2201D" w:rsidRDefault="006B3439" w:rsidP="006B3439">
            <w:pPr>
              <w:spacing w:after="0"/>
              <w:jc w:val="right"/>
              <w:rPr>
                <w:rFonts w:eastAsia="Times New Roman"/>
                <w:sz w:val="20"/>
                <w:szCs w:val="20"/>
              </w:rPr>
            </w:pPr>
            <w:r w:rsidRPr="58D887F0">
              <w:rPr>
                <w:rFonts w:eastAsia="Times New Roman"/>
                <w:sz w:val="20"/>
                <w:szCs w:val="20"/>
              </w:rPr>
              <w:t>$88.20</w:t>
            </w:r>
          </w:p>
        </w:tc>
      </w:tr>
      <w:tr w:rsidR="006B3439" w:rsidRPr="00D2201D" w14:paraId="646DF1EC" w14:textId="77777777" w:rsidTr="0008197B">
        <w:trPr>
          <w:trHeight w:val="340"/>
        </w:trPr>
        <w:tc>
          <w:tcPr>
            <w:tcW w:w="9225" w:type="dxa"/>
            <w:tcBorders>
              <w:top w:val="nil"/>
              <w:left w:val="nil"/>
              <w:bottom w:val="single" w:sz="4" w:space="0" w:color="auto"/>
              <w:right w:val="nil"/>
            </w:tcBorders>
            <w:shd w:val="clear" w:color="auto" w:fill="auto"/>
          </w:tcPr>
          <w:p w14:paraId="6631A57A" w14:textId="2021165B" w:rsidR="006B3439" w:rsidRPr="00D2201D" w:rsidRDefault="006B3439" w:rsidP="006B3439">
            <w:pPr>
              <w:spacing w:after="0"/>
              <w:rPr>
                <w:rFonts w:eastAsia="Times New Roman" w:cstheme="minorHAnsi"/>
                <w:sz w:val="20"/>
                <w:szCs w:val="20"/>
              </w:rPr>
            </w:pPr>
            <w:r w:rsidRPr="00D2201D">
              <w:rPr>
                <w:rFonts w:cstheme="minorHAnsi"/>
                <w:sz w:val="20"/>
                <w:szCs w:val="20"/>
              </w:rPr>
              <w:t>Barkly St - Secondary</w:t>
            </w:r>
          </w:p>
        </w:tc>
        <w:tc>
          <w:tcPr>
            <w:tcW w:w="2379" w:type="dxa"/>
            <w:tcBorders>
              <w:top w:val="nil"/>
              <w:left w:val="nil"/>
              <w:bottom w:val="single" w:sz="4" w:space="0" w:color="auto"/>
              <w:right w:val="nil"/>
            </w:tcBorders>
            <w:shd w:val="clear" w:color="auto" w:fill="auto"/>
            <w:vAlign w:val="center"/>
          </w:tcPr>
          <w:p w14:paraId="19A62DFC" w14:textId="6130EE6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$75.60</w:t>
            </w:r>
          </w:p>
        </w:tc>
        <w:tc>
          <w:tcPr>
            <w:tcW w:w="2380" w:type="dxa"/>
            <w:gridSpan w:val="2"/>
            <w:tcBorders>
              <w:top w:val="nil"/>
              <w:left w:val="nil"/>
              <w:bottom w:val="single" w:sz="4" w:space="0" w:color="auto"/>
              <w:right w:val="nil"/>
            </w:tcBorders>
            <w:shd w:val="clear" w:color="auto" w:fill="auto"/>
            <w:vAlign w:val="center"/>
          </w:tcPr>
          <w:p w14:paraId="173EEF45" w14:textId="3696B65F" w:rsidR="006B3439" w:rsidRPr="00D2201D" w:rsidRDefault="006B3439" w:rsidP="006B3439">
            <w:pPr>
              <w:spacing w:after="0"/>
              <w:jc w:val="right"/>
              <w:rPr>
                <w:rFonts w:eastAsia="Times New Roman"/>
                <w:sz w:val="20"/>
                <w:szCs w:val="20"/>
              </w:rPr>
            </w:pPr>
            <w:r w:rsidRPr="58D887F0">
              <w:rPr>
                <w:rFonts w:eastAsia="Times New Roman"/>
                <w:sz w:val="20"/>
                <w:szCs w:val="20"/>
              </w:rPr>
              <w:t>$71.40</w:t>
            </w:r>
          </w:p>
        </w:tc>
      </w:tr>
      <w:tr w:rsidR="006B3439" w:rsidRPr="00D2201D" w14:paraId="7888CC13" w14:textId="77777777" w:rsidTr="0008197B">
        <w:trPr>
          <w:trHeight w:val="340"/>
        </w:trPr>
        <w:tc>
          <w:tcPr>
            <w:tcW w:w="9225" w:type="dxa"/>
            <w:tcBorders>
              <w:top w:val="nil"/>
              <w:left w:val="nil"/>
              <w:bottom w:val="single" w:sz="4" w:space="0" w:color="auto"/>
              <w:right w:val="nil"/>
            </w:tcBorders>
            <w:shd w:val="clear" w:color="auto" w:fill="auto"/>
          </w:tcPr>
          <w:p w14:paraId="19023FB2" w14:textId="30635177" w:rsidR="006B3439" w:rsidRPr="00D2201D" w:rsidRDefault="006B3439" w:rsidP="006B3439">
            <w:pPr>
              <w:spacing w:after="0"/>
              <w:rPr>
                <w:rFonts w:eastAsia="Times New Roman" w:cstheme="minorHAnsi"/>
                <w:sz w:val="20"/>
                <w:szCs w:val="20"/>
              </w:rPr>
            </w:pPr>
            <w:r w:rsidRPr="00D2201D">
              <w:rPr>
                <w:rFonts w:cstheme="minorHAnsi"/>
                <w:sz w:val="20"/>
                <w:szCs w:val="20"/>
              </w:rPr>
              <w:t>Bay St Primary</w:t>
            </w:r>
          </w:p>
        </w:tc>
        <w:tc>
          <w:tcPr>
            <w:tcW w:w="2379" w:type="dxa"/>
            <w:tcBorders>
              <w:top w:val="nil"/>
              <w:left w:val="nil"/>
              <w:bottom w:val="single" w:sz="4" w:space="0" w:color="auto"/>
              <w:right w:val="nil"/>
            </w:tcBorders>
            <w:shd w:val="clear" w:color="auto" w:fill="auto"/>
            <w:vAlign w:val="center"/>
          </w:tcPr>
          <w:p w14:paraId="0652567A" w14:textId="41BD13FC"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$92.40</w:t>
            </w:r>
          </w:p>
        </w:tc>
        <w:tc>
          <w:tcPr>
            <w:tcW w:w="2380" w:type="dxa"/>
            <w:gridSpan w:val="2"/>
            <w:tcBorders>
              <w:top w:val="nil"/>
              <w:left w:val="nil"/>
              <w:bottom w:val="single" w:sz="4" w:space="0" w:color="auto"/>
              <w:right w:val="nil"/>
            </w:tcBorders>
            <w:shd w:val="clear" w:color="auto" w:fill="auto"/>
            <w:vAlign w:val="center"/>
          </w:tcPr>
          <w:p w14:paraId="1FCC37E3" w14:textId="3FFCBA43" w:rsidR="006B3439" w:rsidRPr="00D2201D" w:rsidRDefault="006B3439" w:rsidP="006B3439">
            <w:pPr>
              <w:spacing w:after="0"/>
              <w:jc w:val="right"/>
              <w:rPr>
                <w:rFonts w:eastAsia="Times New Roman"/>
                <w:sz w:val="20"/>
                <w:szCs w:val="20"/>
              </w:rPr>
            </w:pPr>
            <w:r w:rsidRPr="58D887F0">
              <w:rPr>
                <w:sz w:val="20"/>
                <w:szCs w:val="20"/>
              </w:rPr>
              <w:t>$84.00</w:t>
            </w:r>
          </w:p>
        </w:tc>
      </w:tr>
      <w:tr w:rsidR="006B3439" w:rsidRPr="00D2201D" w14:paraId="7C394354" w14:textId="77777777" w:rsidTr="0008197B">
        <w:trPr>
          <w:trHeight w:val="340"/>
        </w:trPr>
        <w:tc>
          <w:tcPr>
            <w:tcW w:w="9225" w:type="dxa"/>
            <w:tcBorders>
              <w:top w:val="nil"/>
              <w:left w:val="nil"/>
              <w:bottom w:val="single" w:sz="4" w:space="0" w:color="auto"/>
              <w:right w:val="nil"/>
            </w:tcBorders>
            <w:shd w:val="clear" w:color="auto" w:fill="auto"/>
          </w:tcPr>
          <w:p w14:paraId="00A8BF8B" w14:textId="6D3902BE" w:rsidR="006B3439" w:rsidRPr="00D2201D" w:rsidRDefault="006B3439" w:rsidP="006B3439">
            <w:pPr>
              <w:spacing w:after="0"/>
              <w:rPr>
                <w:rFonts w:eastAsia="Times New Roman" w:cstheme="minorHAnsi"/>
                <w:sz w:val="20"/>
                <w:szCs w:val="20"/>
              </w:rPr>
            </w:pPr>
            <w:r w:rsidRPr="00D2201D">
              <w:rPr>
                <w:rFonts w:cstheme="minorHAnsi"/>
                <w:sz w:val="20"/>
                <w:szCs w:val="20"/>
              </w:rPr>
              <w:t>Bay St - Secondary</w:t>
            </w:r>
          </w:p>
        </w:tc>
        <w:tc>
          <w:tcPr>
            <w:tcW w:w="2379" w:type="dxa"/>
            <w:tcBorders>
              <w:top w:val="nil"/>
              <w:left w:val="nil"/>
              <w:bottom w:val="single" w:sz="4" w:space="0" w:color="auto"/>
              <w:right w:val="nil"/>
            </w:tcBorders>
            <w:shd w:val="clear" w:color="auto" w:fill="auto"/>
            <w:vAlign w:val="center"/>
          </w:tcPr>
          <w:p w14:paraId="64C8DA30" w14:textId="60A982B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c>
          <w:tcPr>
            <w:tcW w:w="2380" w:type="dxa"/>
            <w:gridSpan w:val="2"/>
            <w:tcBorders>
              <w:top w:val="nil"/>
              <w:left w:val="nil"/>
              <w:bottom w:val="single" w:sz="4" w:space="0" w:color="auto"/>
              <w:right w:val="nil"/>
            </w:tcBorders>
            <w:shd w:val="clear" w:color="auto" w:fill="auto"/>
            <w:vAlign w:val="center"/>
          </w:tcPr>
          <w:p w14:paraId="0867411A" w14:textId="45335D1A" w:rsidR="006B3439" w:rsidRPr="00D2201D" w:rsidRDefault="006B3439" w:rsidP="006B3439">
            <w:pPr>
              <w:spacing w:after="0"/>
              <w:jc w:val="right"/>
              <w:rPr>
                <w:rFonts w:eastAsia="Times New Roman"/>
                <w:sz w:val="20"/>
                <w:szCs w:val="20"/>
              </w:rPr>
            </w:pPr>
            <w:r w:rsidRPr="3515AB56">
              <w:rPr>
                <w:rFonts w:eastAsia="Times New Roman"/>
                <w:sz w:val="20"/>
                <w:szCs w:val="20"/>
              </w:rPr>
              <w:t>$63.00</w:t>
            </w:r>
          </w:p>
        </w:tc>
      </w:tr>
      <w:tr w:rsidR="006B3439" w:rsidRPr="00D2201D" w14:paraId="24C7E365" w14:textId="77777777" w:rsidTr="0008197B">
        <w:trPr>
          <w:trHeight w:val="340"/>
        </w:trPr>
        <w:tc>
          <w:tcPr>
            <w:tcW w:w="9225" w:type="dxa"/>
            <w:tcBorders>
              <w:top w:val="nil"/>
              <w:left w:val="nil"/>
              <w:bottom w:val="single" w:sz="4" w:space="0" w:color="auto"/>
              <w:right w:val="nil"/>
            </w:tcBorders>
            <w:shd w:val="clear" w:color="auto" w:fill="auto"/>
          </w:tcPr>
          <w:p w14:paraId="516E20F3" w14:textId="3F2B1BEC" w:rsidR="006B3439" w:rsidRPr="00D2201D" w:rsidRDefault="006B3439" w:rsidP="006B3439">
            <w:pPr>
              <w:spacing w:after="0"/>
              <w:rPr>
                <w:rFonts w:eastAsia="Times New Roman" w:cstheme="minorHAnsi"/>
                <w:sz w:val="20"/>
                <w:szCs w:val="20"/>
              </w:rPr>
            </w:pPr>
            <w:r w:rsidRPr="00D2201D">
              <w:rPr>
                <w:rFonts w:cstheme="minorHAnsi"/>
                <w:sz w:val="20"/>
                <w:szCs w:val="20"/>
              </w:rPr>
              <w:t>Bridport St - Primary</w:t>
            </w:r>
          </w:p>
        </w:tc>
        <w:tc>
          <w:tcPr>
            <w:tcW w:w="2379" w:type="dxa"/>
            <w:tcBorders>
              <w:top w:val="nil"/>
              <w:left w:val="nil"/>
              <w:bottom w:val="single" w:sz="4" w:space="0" w:color="auto"/>
              <w:right w:val="nil"/>
            </w:tcBorders>
            <w:shd w:val="clear" w:color="auto" w:fill="auto"/>
            <w:vAlign w:val="center"/>
          </w:tcPr>
          <w:p w14:paraId="08F2DDFA" w14:textId="2E54EE6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$134.40</w:t>
            </w:r>
          </w:p>
        </w:tc>
        <w:tc>
          <w:tcPr>
            <w:tcW w:w="2380" w:type="dxa"/>
            <w:gridSpan w:val="2"/>
            <w:tcBorders>
              <w:top w:val="nil"/>
              <w:left w:val="nil"/>
              <w:bottom w:val="single" w:sz="4" w:space="0" w:color="auto"/>
              <w:right w:val="nil"/>
            </w:tcBorders>
            <w:shd w:val="clear" w:color="auto" w:fill="auto"/>
            <w:vAlign w:val="center"/>
          </w:tcPr>
          <w:p w14:paraId="683A6F2C" w14:textId="6F142230" w:rsidR="006B3439" w:rsidRPr="00D2201D" w:rsidRDefault="006B3439" w:rsidP="0008197B">
            <w:pPr>
              <w:spacing w:after="0"/>
              <w:jc w:val="right"/>
              <w:rPr>
                <w:rFonts w:eastAsia="Times New Roman"/>
                <w:sz w:val="20"/>
                <w:szCs w:val="20"/>
              </w:rPr>
            </w:pPr>
            <w:r w:rsidRPr="0084090E">
              <w:rPr>
                <w:rFonts w:eastAsia="Times New Roman"/>
                <w:sz w:val="20"/>
                <w:szCs w:val="20"/>
              </w:rPr>
              <w:t>$126.00</w:t>
            </w:r>
          </w:p>
        </w:tc>
      </w:tr>
      <w:tr w:rsidR="006B3439" w:rsidRPr="00D2201D" w14:paraId="2253774B" w14:textId="77777777" w:rsidTr="0008197B">
        <w:trPr>
          <w:trHeight w:val="340"/>
        </w:trPr>
        <w:tc>
          <w:tcPr>
            <w:tcW w:w="9225" w:type="dxa"/>
            <w:tcBorders>
              <w:top w:val="nil"/>
              <w:left w:val="nil"/>
              <w:bottom w:val="single" w:sz="4" w:space="0" w:color="auto"/>
              <w:right w:val="nil"/>
            </w:tcBorders>
            <w:shd w:val="clear" w:color="auto" w:fill="auto"/>
          </w:tcPr>
          <w:p w14:paraId="72A3743B" w14:textId="73DB11F6" w:rsidR="006B3439" w:rsidRPr="00D2201D" w:rsidRDefault="006B3439" w:rsidP="006B3439">
            <w:pPr>
              <w:spacing w:after="0"/>
              <w:rPr>
                <w:rFonts w:eastAsia="Times New Roman" w:cstheme="minorHAnsi"/>
                <w:sz w:val="20"/>
                <w:szCs w:val="20"/>
              </w:rPr>
            </w:pPr>
            <w:r w:rsidRPr="00D2201D">
              <w:rPr>
                <w:rFonts w:cstheme="minorHAnsi"/>
                <w:sz w:val="20"/>
                <w:szCs w:val="20"/>
              </w:rPr>
              <w:t>Bridport St - Secondary</w:t>
            </w:r>
          </w:p>
        </w:tc>
        <w:tc>
          <w:tcPr>
            <w:tcW w:w="2379" w:type="dxa"/>
            <w:tcBorders>
              <w:top w:val="nil"/>
              <w:left w:val="nil"/>
              <w:bottom w:val="single" w:sz="4" w:space="0" w:color="auto"/>
              <w:right w:val="nil"/>
            </w:tcBorders>
            <w:shd w:val="clear" w:color="auto" w:fill="auto"/>
            <w:vAlign w:val="center"/>
          </w:tcPr>
          <w:p w14:paraId="03AF00BC" w14:textId="2F04D8C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$84.00</w:t>
            </w:r>
          </w:p>
        </w:tc>
        <w:tc>
          <w:tcPr>
            <w:tcW w:w="2380" w:type="dxa"/>
            <w:gridSpan w:val="2"/>
            <w:tcBorders>
              <w:top w:val="nil"/>
              <w:left w:val="nil"/>
              <w:bottom w:val="single" w:sz="4" w:space="0" w:color="auto"/>
              <w:right w:val="nil"/>
            </w:tcBorders>
            <w:shd w:val="clear" w:color="auto" w:fill="auto"/>
            <w:vAlign w:val="center"/>
          </w:tcPr>
          <w:p w14:paraId="6BBBE52A" w14:textId="4E2544E7" w:rsidR="006B3439" w:rsidRPr="00D2201D" w:rsidRDefault="006B3439" w:rsidP="006B3439">
            <w:pPr>
              <w:spacing w:after="0"/>
              <w:jc w:val="right"/>
              <w:rPr>
                <w:rFonts w:eastAsia="Times New Roman"/>
                <w:sz w:val="20"/>
                <w:szCs w:val="20"/>
              </w:rPr>
            </w:pPr>
            <w:r w:rsidRPr="3515AB56">
              <w:rPr>
                <w:rFonts w:eastAsia="Times New Roman"/>
                <w:sz w:val="20"/>
                <w:szCs w:val="20"/>
              </w:rPr>
              <w:t>$75.60</w:t>
            </w:r>
          </w:p>
        </w:tc>
      </w:tr>
      <w:tr w:rsidR="006B3439" w:rsidRPr="00D2201D" w14:paraId="44769202" w14:textId="77777777" w:rsidTr="0008197B">
        <w:trPr>
          <w:trHeight w:val="340"/>
        </w:trPr>
        <w:tc>
          <w:tcPr>
            <w:tcW w:w="9225" w:type="dxa"/>
            <w:tcBorders>
              <w:top w:val="nil"/>
              <w:left w:val="nil"/>
              <w:bottom w:val="single" w:sz="4" w:space="0" w:color="auto"/>
              <w:right w:val="nil"/>
            </w:tcBorders>
            <w:shd w:val="clear" w:color="auto" w:fill="auto"/>
          </w:tcPr>
          <w:p w14:paraId="7E5ADCB7" w14:textId="364CF36B" w:rsidR="006B3439" w:rsidRPr="00D2201D" w:rsidRDefault="006B3439" w:rsidP="006B3439">
            <w:pPr>
              <w:spacing w:after="0"/>
              <w:rPr>
                <w:rFonts w:eastAsia="Times New Roman" w:cstheme="minorHAnsi"/>
                <w:sz w:val="20"/>
                <w:szCs w:val="20"/>
              </w:rPr>
            </w:pPr>
            <w:r w:rsidRPr="00D2201D">
              <w:rPr>
                <w:rFonts w:cstheme="minorHAnsi"/>
                <w:sz w:val="20"/>
                <w:szCs w:val="20"/>
              </w:rPr>
              <w:t>Carlisle St - Primary</w:t>
            </w:r>
          </w:p>
        </w:tc>
        <w:tc>
          <w:tcPr>
            <w:tcW w:w="2379" w:type="dxa"/>
            <w:tcBorders>
              <w:top w:val="nil"/>
              <w:left w:val="nil"/>
              <w:bottom w:val="single" w:sz="4" w:space="0" w:color="auto"/>
              <w:right w:val="nil"/>
            </w:tcBorders>
            <w:shd w:val="clear" w:color="auto" w:fill="auto"/>
            <w:vAlign w:val="center"/>
          </w:tcPr>
          <w:p w14:paraId="7ED24BB7" w14:textId="1ABB6FC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$113.40</w:t>
            </w:r>
          </w:p>
        </w:tc>
        <w:tc>
          <w:tcPr>
            <w:tcW w:w="2380" w:type="dxa"/>
            <w:gridSpan w:val="2"/>
            <w:tcBorders>
              <w:top w:val="nil"/>
              <w:left w:val="nil"/>
              <w:bottom w:val="single" w:sz="4" w:space="0" w:color="auto"/>
              <w:right w:val="nil"/>
            </w:tcBorders>
            <w:shd w:val="clear" w:color="auto" w:fill="auto"/>
            <w:vAlign w:val="center"/>
          </w:tcPr>
          <w:p w14:paraId="64AFB9C4" w14:textId="59CE6C09" w:rsidR="006B3439" w:rsidRPr="00D2201D" w:rsidRDefault="006B3439" w:rsidP="006B3439">
            <w:pPr>
              <w:spacing w:after="0"/>
              <w:jc w:val="right"/>
              <w:rPr>
                <w:rFonts w:eastAsia="Times New Roman"/>
                <w:sz w:val="20"/>
                <w:szCs w:val="20"/>
              </w:rPr>
            </w:pPr>
            <w:r w:rsidRPr="3515AB56">
              <w:rPr>
                <w:rFonts w:eastAsia="Times New Roman"/>
                <w:sz w:val="20"/>
                <w:szCs w:val="20"/>
              </w:rPr>
              <w:t>$100.80</w:t>
            </w:r>
          </w:p>
        </w:tc>
      </w:tr>
      <w:tr w:rsidR="006B3439" w:rsidRPr="00D2201D" w14:paraId="2A0FDB6C" w14:textId="77777777" w:rsidTr="0008197B">
        <w:trPr>
          <w:trHeight w:val="340"/>
        </w:trPr>
        <w:tc>
          <w:tcPr>
            <w:tcW w:w="9225" w:type="dxa"/>
            <w:tcBorders>
              <w:top w:val="nil"/>
              <w:left w:val="nil"/>
              <w:bottom w:val="single" w:sz="4" w:space="0" w:color="auto"/>
              <w:right w:val="nil"/>
            </w:tcBorders>
            <w:shd w:val="clear" w:color="auto" w:fill="auto"/>
          </w:tcPr>
          <w:p w14:paraId="3E36BDC9" w14:textId="41231CD3" w:rsidR="006B3439" w:rsidRPr="00D2201D" w:rsidRDefault="006B3439" w:rsidP="006B3439">
            <w:pPr>
              <w:spacing w:after="0"/>
              <w:rPr>
                <w:rFonts w:eastAsia="Times New Roman" w:cstheme="minorHAnsi"/>
                <w:sz w:val="20"/>
                <w:szCs w:val="20"/>
              </w:rPr>
            </w:pPr>
            <w:r w:rsidRPr="00D2201D">
              <w:rPr>
                <w:rFonts w:cstheme="minorHAnsi"/>
                <w:sz w:val="20"/>
                <w:szCs w:val="20"/>
              </w:rPr>
              <w:t>Carlisle St - Secondary</w:t>
            </w:r>
          </w:p>
        </w:tc>
        <w:tc>
          <w:tcPr>
            <w:tcW w:w="2379" w:type="dxa"/>
            <w:tcBorders>
              <w:top w:val="nil"/>
              <w:left w:val="nil"/>
              <w:bottom w:val="single" w:sz="4" w:space="0" w:color="auto"/>
              <w:right w:val="nil"/>
            </w:tcBorders>
            <w:shd w:val="clear" w:color="auto" w:fill="auto"/>
            <w:vAlign w:val="center"/>
          </w:tcPr>
          <w:p w14:paraId="551B9E90" w14:textId="5F25D2D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$76.60</w:t>
            </w:r>
          </w:p>
        </w:tc>
        <w:tc>
          <w:tcPr>
            <w:tcW w:w="2380" w:type="dxa"/>
            <w:gridSpan w:val="2"/>
            <w:tcBorders>
              <w:top w:val="nil"/>
              <w:left w:val="nil"/>
              <w:bottom w:val="single" w:sz="4" w:space="0" w:color="auto"/>
              <w:right w:val="nil"/>
            </w:tcBorders>
            <w:shd w:val="clear" w:color="auto" w:fill="auto"/>
            <w:vAlign w:val="center"/>
          </w:tcPr>
          <w:p w14:paraId="1F9ECC49" w14:textId="0D4D54F0"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$71.40</w:t>
            </w:r>
          </w:p>
        </w:tc>
      </w:tr>
      <w:tr w:rsidR="006B3439" w:rsidRPr="00D2201D" w14:paraId="00ACC19C" w14:textId="77777777" w:rsidTr="0008197B">
        <w:trPr>
          <w:trHeight w:val="340"/>
        </w:trPr>
        <w:tc>
          <w:tcPr>
            <w:tcW w:w="9225" w:type="dxa"/>
            <w:tcBorders>
              <w:top w:val="nil"/>
              <w:left w:val="nil"/>
              <w:bottom w:val="single" w:sz="4" w:space="0" w:color="auto"/>
              <w:right w:val="nil"/>
            </w:tcBorders>
            <w:shd w:val="clear" w:color="auto" w:fill="auto"/>
          </w:tcPr>
          <w:p w14:paraId="5303AB90" w14:textId="7B159308"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Primary</w:t>
            </w:r>
          </w:p>
        </w:tc>
        <w:tc>
          <w:tcPr>
            <w:tcW w:w="2379" w:type="dxa"/>
            <w:tcBorders>
              <w:top w:val="nil"/>
              <w:left w:val="nil"/>
              <w:bottom w:val="single" w:sz="4" w:space="0" w:color="auto"/>
              <w:right w:val="nil"/>
            </w:tcBorders>
            <w:shd w:val="clear" w:color="auto" w:fill="auto"/>
            <w:vAlign w:val="center"/>
          </w:tcPr>
          <w:p w14:paraId="4ED98D13" w14:textId="235AE63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$100.80</w:t>
            </w:r>
          </w:p>
        </w:tc>
        <w:tc>
          <w:tcPr>
            <w:tcW w:w="2380" w:type="dxa"/>
            <w:gridSpan w:val="2"/>
            <w:tcBorders>
              <w:top w:val="nil"/>
              <w:left w:val="nil"/>
              <w:bottom w:val="single" w:sz="4" w:space="0" w:color="auto"/>
              <w:right w:val="nil"/>
            </w:tcBorders>
            <w:shd w:val="clear" w:color="auto" w:fill="auto"/>
            <w:vAlign w:val="center"/>
          </w:tcPr>
          <w:p w14:paraId="0B0602F9" w14:textId="6B558105"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$92</w:t>
            </w:r>
            <w:r w:rsidRPr="00D2201D">
              <w:rPr>
                <w:rFonts w:eastAsia="Times New Roman" w:cstheme="minorHAnsi"/>
                <w:sz w:val="20"/>
                <w:szCs w:val="20"/>
              </w:rPr>
              <w:t>.</w:t>
            </w:r>
            <w:r>
              <w:rPr>
                <w:rFonts w:eastAsia="Times New Roman" w:cstheme="minorHAnsi"/>
                <w:sz w:val="20"/>
                <w:szCs w:val="20"/>
              </w:rPr>
              <w:t>40</w:t>
            </w:r>
          </w:p>
        </w:tc>
      </w:tr>
      <w:tr w:rsidR="006B3439" w:rsidRPr="00D2201D" w14:paraId="4CD62B4C" w14:textId="77777777" w:rsidTr="0008197B">
        <w:trPr>
          <w:trHeight w:val="340"/>
        </w:trPr>
        <w:tc>
          <w:tcPr>
            <w:tcW w:w="9225" w:type="dxa"/>
            <w:tcBorders>
              <w:top w:val="nil"/>
              <w:left w:val="nil"/>
              <w:bottom w:val="single" w:sz="4" w:space="0" w:color="auto"/>
              <w:right w:val="nil"/>
            </w:tcBorders>
            <w:shd w:val="clear" w:color="auto" w:fill="auto"/>
          </w:tcPr>
          <w:p w14:paraId="2F060287" w14:textId="05B68595"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Secondary</w:t>
            </w:r>
          </w:p>
        </w:tc>
        <w:tc>
          <w:tcPr>
            <w:tcW w:w="2379" w:type="dxa"/>
            <w:tcBorders>
              <w:top w:val="nil"/>
              <w:left w:val="nil"/>
              <w:bottom w:val="single" w:sz="4" w:space="0" w:color="auto"/>
              <w:right w:val="nil"/>
            </w:tcBorders>
            <w:shd w:val="clear" w:color="auto" w:fill="auto"/>
            <w:vAlign w:val="center"/>
          </w:tcPr>
          <w:p w14:paraId="149BC49F" w14:textId="0392F55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$79.80</w:t>
            </w:r>
          </w:p>
        </w:tc>
        <w:tc>
          <w:tcPr>
            <w:tcW w:w="2380" w:type="dxa"/>
            <w:gridSpan w:val="2"/>
            <w:tcBorders>
              <w:top w:val="nil"/>
              <w:left w:val="nil"/>
              <w:bottom w:val="single" w:sz="4" w:space="0" w:color="auto"/>
              <w:right w:val="nil"/>
            </w:tcBorders>
            <w:shd w:val="clear" w:color="auto" w:fill="auto"/>
            <w:vAlign w:val="center"/>
          </w:tcPr>
          <w:p w14:paraId="36D2B77E" w14:textId="7EC77FB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w:t>
            </w:r>
            <w:r>
              <w:rPr>
                <w:rFonts w:eastAsia="Times New Roman" w:cstheme="minorHAnsi"/>
                <w:sz w:val="20"/>
                <w:szCs w:val="20"/>
              </w:rPr>
              <w:t>5</w:t>
            </w:r>
            <w:r w:rsidRPr="00D2201D">
              <w:rPr>
                <w:rFonts w:eastAsia="Times New Roman" w:cstheme="minorHAnsi"/>
                <w:sz w:val="20"/>
                <w:szCs w:val="20"/>
              </w:rPr>
              <w:t>.</w:t>
            </w:r>
            <w:r>
              <w:rPr>
                <w:rFonts w:eastAsia="Times New Roman" w:cstheme="minorHAnsi"/>
                <w:sz w:val="20"/>
                <w:szCs w:val="20"/>
              </w:rPr>
              <w:t>6</w:t>
            </w:r>
            <w:r w:rsidRPr="00D2201D">
              <w:rPr>
                <w:rFonts w:eastAsia="Times New Roman" w:cstheme="minorHAnsi"/>
                <w:sz w:val="20"/>
                <w:szCs w:val="20"/>
              </w:rPr>
              <w:t>0</w:t>
            </w:r>
          </w:p>
        </w:tc>
      </w:tr>
      <w:tr w:rsidR="006B3439" w:rsidRPr="00D2201D" w14:paraId="5441ECE3" w14:textId="77777777" w:rsidTr="0008197B">
        <w:trPr>
          <w:trHeight w:val="340"/>
        </w:trPr>
        <w:tc>
          <w:tcPr>
            <w:tcW w:w="9225" w:type="dxa"/>
            <w:tcBorders>
              <w:top w:val="nil"/>
              <w:left w:val="nil"/>
              <w:bottom w:val="single" w:sz="4" w:space="0" w:color="auto"/>
              <w:right w:val="nil"/>
            </w:tcBorders>
            <w:shd w:val="clear" w:color="auto" w:fill="auto"/>
          </w:tcPr>
          <w:p w14:paraId="6F443A0E" w14:textId="462F595B" w:rsidR="006B3439" w:rsidRPr="00D2201D" w:rsidRDefault="006B3439" w:rsidP="006B3439">
            <w:pPr>
              <w:spacing w:after="0"/>
              <w:rPr>
                <w:rFonts w:eastAsia="Times New Roman" w:cstheme="minorHAnsi"/>
                <w:sz w:val="20"/>
                <w:szCs w:val="20"/>
              </w:rPr>
            </w:pPr>
            <w:r w:rsidRPr="00D2201D">
              <w:rPr>
                <w:rFonts w:cstheme="minorHAnsi"/>
                <w:sz w:val="20"/>
                <w:szCs w:val="20"/>
              </w:rPr>
              <w:t>Coventry St - Primary</w:t>
            </w:r>
          </w:p>
        </w:tc>
        <w:tc>
          <w:tcPr>
            <w:tcW w:w="2379" w:type="dxa"/>
            <w:tcBorders>
              <w:top w:val="nil"/>
              <w:left w:val="nil"/>
              <w:bottom w:val="single" w:sz="4" w:space="0" w:color="auto"/>
              <w:right w:val="nil"/>
            </w:tcBorders>
            <w:shd w:val="clear" w:color="auto" w:fill="auto"/>
            <w:vAlign w:val="center"/>
          </w:tcPr>
          <w:p w14:paraId="2774291E" w14:textId="00AC6AD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$92.40</w:t>
            </w:r>
          </w:p>
        </w:tc>
        <w:tc>
          <w:tcPr>
            <w:tcW w:w="2380" w:type="dxa"/>
            <w:gridSpan w:val="2"/>
            <w:tcBorders>
              <w:top w:val="nil"/>
              <w:left w:val="nil"/>
              <w:bottom w:val="single" w:sz="4" w:space="0" w:color="auto"/>
              <w:right w:val="nil"/>
            </w:tcBorders>
            <w:shd w:val="clear" w:color="auto" w:fill="auto"/>
            <w:vAlign w:val="center"/>
          </w:tcPr>
          <w:p w14:paraId="2E5A2B75" w14:textId="6F559C8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w:t>
            </w:r>
            <w:r>
              <w:rPr>
                <w:rFonts w:eastAsia="Times New Roman" w:cstheme="minorHAnsi"/>
                <w:sz w:val="20"/>
                <w:szCs w:val="20"/>
              </w:rPr>
              <w:t>8</w:t>
            </w:r>
            <w:r w:rsidRPr="00D2201D">
              <w:rPr>
                <w:rFonts w:eastAsia="Times New Roman" w:cstheme="minorHAnsi"/>
                <w:sz w:val="20"/>
                <w:szCs w:val="20"/>
              </w:rPr>
              <w:t>4</w:t>
            </w:r>
            <w:r>
              <w:rPr>
                <w:rFonts w:eastAsia="Times New Roman" w:cstheme="minorHAnsi"/>
                <w:sz w:val="20"/>
                <w:szCs w:val="20"/>
              </w:rPr>
              <w:t>.0</w:t>
            </w:r>
            <w:r w:rsidRPr="00D2201D">
              <w:rPr>
                <w:rFonts w:eastAsia="Times New Roman" w:cstheme="minorHAnsi"/>
                <w:sz w:val="20"/>
                <w:szCs w:val="20"/>
              </w:rPr>
              <w:t>0</w:t>
            </w:r>
          </w:p>
        </w:tc>
      </w:tr>
      <w:tr w:rsidR="006B3439" w:rsidRPr="00D2201D" w14:paraId="5C0C973B" w14:textId="77777777" w:rsidTr="0008197B">
        <w:trPr>
          <w:trHeight w:val="340"/>
        </w:trPr>
        <w:tc>
          <w:tcPr>
            <w:tcW w:w="9225" w:type="dxa"/>
            <w:tcBorders>
              <w:top w:val="nil"/>
              <w:left w:val="nil"/>
              <w:bottom w:val="single" w:sz="4" w:space="0" w:color="auto"/>
              <w:right w:val="nil"/>
            </w:tcBorders>
            <w:shd w:val="clear" w:color="auto" w:fill="auto"/>
          </w:tcPr>
          <w:p w14:paraId="4DB6CF91" w14:textId="2183C2B0" w:rsidR="006B3439" w:rsidRPr="00D2201D" w:rsidRDefault="006B3439" w:rsidP="006B3439">
            <w:pPr>
              <w:spacing w:after="0"/>
              <w:rPr>
                <w:rFonts w:eastAsia="Times New Roman" w:cstheme="minorHAnsi"/>
                <w:sz w:val="20"/>
                <w:szCs w:val="20"/>
              </w:rPr>
            </w:pPr>
            <w:r w:rsidRPr="00D2201D">
              <w:rPr>
                <w:rFonts w:cstheme="minorHAnsi"/>
                <w:sz w:val="20"/>
                <w:szCs w:val="20"/>
              </w:rPr>
              <w:t>Fitzroy St - Primary</w:t>
            </w:r>
          </w:p>
        </w:tc>
        <w:tc>
          <w:tcPr>
            <w:tcW w:w="2379" w:type="dxa"/>
            <w:tcBorders>
              <w:top w:val="nil"/>
              <w:left w:val="nil"/>
              <w:bottom w:val="single" w:sz="4" w:space="0" w:color="auto"/>
              <w:right w:val="nil"/>
            </w:tcBorders>
            <w:shd w:val="clear" w:color="auto" w:fill="auto"/>
            <w:vAlign w:val="center"/>
          </w:tcPr>
          <w:p w14:paraId="7945C4F7" w14:textId="10F1510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c>
          <w:tcPr>
            <w:tcW w:w="2380" w:type="dxa"/>
            <w:gridSpan w:val="2"/>
            <w:tcBorders>
              <w:top w:val="nil"/>
              <w:left w:val="nil"/>
              <w:bottom w:val="single" w:sz="4" w:space="0" w:color="auto"/>
              <w:right w:val="nil"/>
            </w:tcBorders>
            <w:shd w:val="clear" w:color="auto" w:fill="auto"/>
            <w:vAlign w:val="center"/>
          </w:tcPr>
          <w:p w14:paraId="04A22907" w14:textId="6C29681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r>
      <w:tr w:rsidR="006B3439" w:rsidRPr="00D2201D" w14:paraId="083584A4" w14:textId="77777777" w:rsidTr="0008197B">
        <w:trPr>
          <w:trHeight w:val="340"/>
        </w:trPr>
        <w:tc>
          <w:tcPr>
            <w:tcW w:w="9225" w:type="dxa"/>
            <w:tcBorders>
              <w:top w:val="nil"/>
              <w:left w:val="nil"/>
              <w:bottom w:val="single" w:sz="4" w:space="0" w:color="auto"/>
              <w:right w:val="nil"/>
            </w:tcBorders>
            <w:shd w:val="clear" w:color="auto" w:fill="auto"/>
          </w:tcPr>
          <w:p w14:paraId="7F451912" w14:textId="56D0B07B" w:rsidR="006B3439" w:rsidRPr="00D2201D" w:rsidRDefault="006B3439" w:rsidP="006B3439">
            <w:pPr>
              <w:spacing w:after="0"/>
              <w:rPr>
                <w:rFonts w:eastAsia="Times New Roman" w:cstheme="minorHAnsi"/>
                <w:sz w:val="20"/>
                <w:szCs w:val="20"/>
              </w:rPr>
            </w:pPr>
            <w:r w:rsidRPr="00D2201D">
              <w:rPr>
                <w:rFonts w:cstheme="minorHAnsi"/>
                <w:sz w:val="20"/>
                <w:szCs w:val="20"/>
              </w:rPr>
              <w:t>Fitzroy St - Secondary</w:t>
            </w:r>
          </w:p>
        </w:tc>
        <w:tc>
          <w:tcPr>
            <w:tcW w:w="2379" w:type="dxa"/>
            <w:tcBorders>
              <w:top w:val="nil"/>
              <w:left w:val="nil"/>
              <w:bottom w:val="single" w:sz="4" w:space="0" w:color="auto"/>
              <w:right w:val="nil"/>
            </w:tcBorders>
            <w:shd w:val="clear" w:color="auto" w:fill="auto"/>
            <w:vAlign w:val="center"/>
          </w:tcPr>
          <w:p w14:paraId="18DFBB9B" w14:textId="5A935B5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$71.40</w:t>
            </w:r>
          </w:p>
        </w:tc>
        <w:tc>
          <w:tcPr>
            <w:tcW w:w="2380" w:type="dxa"/>
            <w:gridSpan w:val="2"/>
            <w:tcBorders>
              <w:top w:val="nil"/>
              <w:left w:val="nil"/>
              <w:bottom w:val="single" w:sz="4" w:space="0" w:color="auto"/>
              <w:right w:val="nil"/>
            </w:tcBorders>
            <w:shd w:val="clear" w:color="auto" w:fill="auto"/>
            <w:vAlign w:val="center"/>
          </w:tcPr>
          <w:p w14:paraId="5A2CEAB8" w14:textId="633B37E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w:t>
            </w:r>
            <w:r>
              <w:rPr>
                <w:rFonts w:eastAsia="Times New Roman" w:cstheme="minorHAnsi"/>
                <w:sz w:val="20"/>
                <w:szCs w:val="20"/>
              </w:rPr>
              <w:t>50</w:t>
            </w:r>
            <w:r w:rsidRPr="00D2201D">
              <w:rPr>
                <w:rFonts w:eastAsia="Times New Roman" w:cstheme="minorHAnsi"/>
                <w:sz w:val="20"/>
                <w:szCs w:val="20"/>
              </w:rPr>
              <w:t>.40</w:t>
            </w:r>
          </w:p>
        </w:tc>
      </w:tr>
      <w:tr w:rsidR="006B3439" w:rsidRPr="00D2201D" w14:paraId="7A76032A" w14:textId="77777777" w:rsidTr="0008197B">
        <w:trPr>
          <w:trHeight w:val="340"/>
        </w:trPr>
        <w:tc>
          <w:tcPr>
            <w:tcW w:w="9225" w:type="dxa"/>
            <w:tcBorders>
              <w:top w:val="nil"/>
              <w:left w:val="nil"/>
              <w:bottom w:val="single" w:sz="4" w:space="0" w:color="auto"/>
              <w:right w:val="nil"/>
            </w:tcBorders>
            <w:shd w:val="clear" w:color="auto" w:fill="auto"/>
          </w:tcPr>
          <w:p w14:paraId="2034867B" w14:textId="1F0F30A8" w:rsidR="006B3439" w:rsidRPr="00D2201D" w:rsidRDefault="006B3439" w:rsidP="006B3439">
            <w:pPr>
              <w:spacing w:after="0"/>
              <w:rPr>
                <w:rFonts w:eastAsia="Times New Roman" w:cstheme="minorHAnsi"/>
                <w:sz w:val="20"/>
                <w:szCs w:val="20"/>
              </w:rPr>
            </w:pPr>
            <w:r w:rsidRPr="00D2201D">
              <w:rPr>
                <w:rFonts w:cstheme="minorHAnsi"/>
                <w:sz w:val="20"/>
                <w:szCs w:val="20"/>
              </w:rPr>
              <w:t xml:space="preserve">Glen </w:t>
            </w:r>
            <w:proofErr w:type="spellStart"/>
            <w:r w:rsidRPr="00D2201D">
              <w:rPr>
                <w:rFonts w:cstheme="minorHAnsi"/>
                <w:sz w:val="20"/>
                <w:szCs w:val="20"/>
              </w:rPr>
              <w:t>Eira</w:t>
            </w:r>
            <w:proofErr w:type="spellEnd"/>
            <w:r w:rsidRPr="00D2201D">
              <w:rPr>
                <w:rFonts w:cstheme="minorHAnsi"/>
                <w:sz w:val="20"/>
                <w:szCs w:val="20"/>
              </w:rPr>
              <w:t xml:space="preserve"> Rd - Primary</w:t>
            </w:r>
          </w:p>
        </w:tc>
        <w:tc>
          <w:tcPr>
            <w:tcW w:w="2379" w:type="dxa"/>
            <w:tcBorders>
              <w:top w:val="nil"/>
              <w:left w:val="nil"/>
              <w:bottom w:val="single" w:sz="4" w:space="0" w:color="auto"/>
              <w:right w:val="nil"/>
            </w:tcBorders>
            <w:shd w:val="clear" w:color="auto" w:fill="auto"/>
            <w:vAlign w:val="center"/>
          </w:tcPr>
          <w:p w14:paraId="1A17E298" w14:textId="4980980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c>
          <w:tcPr>
            <w:tcW w:w="2380" w:type="dxa"/>
            <w:gridSpan w:val="2"/>
            <w:tcBorders>
              <w:top w:val="nil"/>
              <w:left w:val="nil"/>
              <w:bottom w:val="single" w:sz="4" w:space="0" w:color="auto"/>
              <w:right w:val="nil"/>
            </w:tcBorders>
            <w:shd w:val="clear" w:color="auto" w:fill="auto"/>
            <w:vAlign w:val="center"/>
          </w:tcPr>
          <w:p w14:paraId="215CA6C1" w14:textId="6D45A55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r>
      <w:tr w:rsidR="006B3439" w:rsidRPr="00D2201D" w14:paraId="1A6E2FCF" w14:textId="77777777" w:rsidTr="0008197B">
        <w:trPr>
          <w:trHeight w:val="340"/>
        </w:trPr>
        <w:tc>
          <w:tcPr>
            <w:tcW w:w="9225" w:type="dxa"/>
            <w:tcBorders>
              <w:top w:val="nil"/>
              <w:left w:val="nil"/>
              <w:bottom w:val="single" w:sz="4" w:space="0" w:color="auto"/>
              <w:right w:val="nil"/>
            </w:tcBorders>
            <w:shd w:val="clear" w:color="auto" w:fill="auto"/>
          </w:tcPr>
          <w:p w14:paraId="30EF3032" w14:textId="24CA6BEF" w:rsidR="006B3439" w:rsidRPr="00D2201D" w:rsidRDefault="006B3439" w:rsidP="006B3439">
            <w:pPr>
              <w:spacing w:after="0"/>
              <w:rPr>
                <w:rFonts w:eastAsia="Times New Roman" w:cstheme="minorHAnsi"/>
                <w:sz w:val="20"/>
                <w:szCs w:val="20"/>
              </w:rPr>
            </w:pPr>
            <w:r w:rsidRPr="00D2201D">
              <w:rPr>
                <w:rFonts w:cstheme="minorHAnsi"/>
                <w:sz w:val="20"/>
                <w:szCs w:val="20"/>
              </w:rPr>
              <w:t>Glenhuntly Rd - Primary</w:t>
            </w:r>
          </w:p>
        </w:tc>
        <w:tc>
          <w:tcPr>
            <w:tcW w:w="2379" w:type="dxa"/>
            <w:tcBorders>
              <w:top w:val="nil"/>
              <w:left w:val="nil"/>
              <w:bottom w:val="single" w:sz="4" w:space="0" w:color="auto"/>
              <w:right w:val="nil"/>
            </w:tcBorders>
            <w:shd w:val="clear" w:color="auto" w:fill="auto"/>
            <w:vAlign w:val="center"/>
          </w:tcPr>
          <w:p w14:paraId="6318B6C5" w14:textId="31E2840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$79.80</w:t>
            </w:r>
          </w:p>
        </w:tc>
        <w:tc>
          <w:tcPr>
            <w:tcW w:w="2380" w:type="dxa"/>
            <w:gridSpan w:val="2"/>
            <w:tcBorders>
              <w:top w:val="nil"/>
              <w:left w:val="nil"/>
              <w:bottom w:val="single" w:sz="4" w:space="0" w:color="auto"/>
              <w:right w:val="nil"/>
            </w:tcBorders>
            <w:shd w:val="clear" w:color="auto" w:fill="auto"/>
            <w:vAlign w:val="center"/>
          </w:tcPr>
          <w:p w14:paraId="46287DC8" w14:textId="4420316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w:t>
            </w:r>
            <w:r>
              <w:rPr>
                <w:rFonts w:eastAsia="Times New Roman" w:cstheme="minorHAnsi"/>
                <w:sz w:val="20"/>
                <w:szCs w:val="20"/>
              </w:rPr>
              <w:t>1</w:t>
            </w:r>
            <w:r w:rsidRPr="00D2201D">
              <w:rPr>
                <w:rFonts w:eastAsia="Times New Roman" w:cstheme="minorHAnsi"/>
                <w:sz w:val="20"/>
                <w:szCs w:val="20"/>
              </w:rPr>
              <w:t>.</w:t>
            </w:r>
            <w:r>
              <w:rPr>
                <w:rFonts w:eastAsia="Times New Roman" w:cstheme="minorHAnsi"/>
                <w:sz w:val="20"/>
                <w:szCs w:val="20"/>
              </w:rPr>
              <w:t>4</w:t>
            </w:r>
            <w:r w:rsidRPr="00D2201D">
              <w:rPr>
                <w:rFonts w:eastAsia="Times New Roman" w:cstheme="minorHAnsi"/>
                <w:sz w:val="20"/>
                <w:szCs w:val="20"/>
              </w:rPr>
              <w:t>0</w:t>
            </w:r>
          </w:p>
        </w:tc>
      </w:tr>
      <w:tr w:rsidR="006B3439" w:rsidRPr="00D2201D" w14:paraId="41304570" w14:textId="77777777" w:rsidTr="0008197B">
        <w:trPr>
          <w:trHeight w:val="340"/>
        </w:trPr>
        <w:tc>
          <w:tcPr>
            <w:tcW w:w="9225" w:type="dxa"/>
            <w:tcBorders>
              <w:top w:val="nil"/>
              <w:left w:val="nil"/>
              <w:bottom w:val="single" w:sz="4" w:space="0" w:color="auto"/>
              <w:right w:val="nil"/>
            </w:tcBorders>
            <w:shd w:val="clear" w:color="auto" w:fill="auto"/>
          </w:tcPr>
          <w:p w14:paraId="09609418" w14:textId="049B6D92" w:rsidR="006B3439" w:rsidRPr="00D2201D" w:rsidRDefault="006B3439" w:rsidP="006B3439">
            <w:pPr>
              <w:spacing w:after="0"/>
              <w:rPr>
                <w:rFonts w:eastAsia="Times New Roman" w:cstheme="minorHAnsi"/>
                <w:sz w:val="20"/>
                <w:szCs w:val="20"/>
              </w:rPr>
            </w:pPr>
            <w:r w:rsidRPr="00D2201D">
              <w:rPr>
                <w:rFonts w:cstheme="minorHAnsi"/>
                <w:sz w:val="20"/>
                <w:szCs w:val="20"/>
              </w:rPr>
              <w:t>Ormond Rd - Primary</w:t>
            </w:r>
          </w:p>
        </w:tc>
        <w:tc>
          <w:tcPr>
            <w:tcW w:w="2379" w:type="dxa"/>
            <w:tcBorders>
              <w:top w:val="nil"/>
              <w:left w:val="nil"/>
              <w:bottom w:val="single" w:sz="4" w:space="0" w:color="auto"/>
              <w:right w:val="nil"/>
            </w:tcBorders>
            <w:shd w:val="clear" w:color="auto" w:fill="auto"/>
            <w:vAlign w:val="center"/>
          </w:tcPr>
          <w:p w14:paraId="591E05B4" w14:textId="37C914E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$100.80</w:t>
            </w:r>
          </w:p>
        </w:tc>
        <w:tc>
          <w:tcPr>
            <w:tcW w:w="2380" w:type="dxa"/>
            <w:gridSpan w:val="2"/>
            <w:tcBorders>
              <w:top w:val="nil"/>
              <w:left w:val="nil"/>
              <w:bottom w:val="single" w:sz="4" w:space="0" w:color="auto"/>
              <w:right w:val="nil"/>
            </w:tcBorders>
            <w:shd w:val="clear" w:color="auto" w:fill="auto"/>
            <w:vAlign w:val="center"/>
          </w:tcPr>
          <w:p w14:paraId="6FCDB1F0" w14:textId="387C1841"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$92</w:t>
            </w:r>
            <w:r w:rsidRPr="00D2201D">
              <w:rPr>
                <w:rFonts w:eastAsia="Times New Roman" w:cstheme="minorHAnsi"/>
                <w:sz w:val="20"/>
                <w:szCs w:val="20"/>
              </w:rPr>
              <w:t>.</w:t>
            </w:r>
            <w:r>
              <w:rPr>
                <w:rFonts w:eastAsia="Times New Roman" w:cstheme="minorHAnsi"/>
                <w:sz w:val="20"/>
                <w:szCs w:val="20"/>
              </w:rPr>
              <w:t>4</w:t>
            </w:r>
            <w:r w:rsidRPr="00D2201D">
              <w:rPr>
                <w:rFonts w:eastAsia="Times New Roman" w:cstheme="minorHAnsi"/>
                <w:sz w:val="20"/>
                <w:szCs w:val="20"/>
              </w:rPr>
              <w:t>0</w:t>
            </w:r>
          </w:p>
        </w:tc>
      </w:tr>
      <w:tr w:rsidR="006B3439" w:rsidRPr="00D2201D" w14:paraId="6D18BA22" w14:textId="77777777" w:rsidTr="0008197B">
        <w:trPr>
          <w:trHeight w:val="340"/>
        </w:trPr>
        <w:tc>
          <w:tcPr>
            <w:tcW w:w="9225" w:type="dxa"/>
            <w:tcBorders>
              <w:top w:val="nil"/>
              <w:left w:val="nil"/>
              <w:bottom w:val="single" w:sz="4" w:space="0" w:color="auto"/>
              <w:right w:val="nil"/>
            </w:tcBorders>
            <w:shd w:val="clear" w:color="auto" w:fill="auto"/>
          </w:tcPr>
          <w:p w14:paraId="130F5AB0" w14:textId="59C720ED" w:rsidR="006B3439" w:rsidRPr="00D2201D" w:rsidRDefault="006B3439" w:rsidP="006B3439">
            <w:pPr>
              <w:spacing w:after="0"/>
              <w:rPr>
                <w:rFonts w:eastAsia="Times New Roman" w:cstheme="minorHAnsi"/>
                <w:sz w:val="20"/>
                <w:szCs w:val="20"/>
              </w:rPr>
            </w:pPr>
            <w:r w:rsidRPr="00D2201D">
              <w:rPr>
                <w:rFonts w:cstheme="minorHAnsi"/>
                <w:sz w:val="20"/>
                <w:szCs w:val="20"/>
              </w:rPr>
              <w:t>Tennyson St - Primary</w:t>
            </w:r>
          </w:p>
        </w:tc>
        <w:tc>
          <w:tcPr>
            <w:tcW w:w="2379" w:type="dxa"/>
            <w:tcBorders>
              <w:top w:val="nil"/>
              <w:left w:val="nil"/>
              <w:bottom w:val="single" w:sz="4" w:space="0" w:color="auto"/>
              <w:right w:val="nil"/>
            </w:tcBorders>
            <w:shd w:val="clear" w:color="auto" w:fill="auto"/>
            <w:vAlign w:val="center"/>
          </w:tcPr>
          <w:p w14:paraId="4F16CB8F" w14:textId="17205C6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$63.00</w:t>
            </w:r>
          </w:p>
        </w:tc>
        <w:tc>
          <w:tcPr>
            <w:tcW w:w="2380" w:type="dxa"/>
            <w:gridSpan w:val="2"/>
            <w:tcBorders>
              <w:top w:val="nil"/>
              <w:left w:val="nil"/>
              <w:bottom w:val="single" w:sz="4" w:space="0" w:color="auto"/>
              <w:right w:val="nil"/>
            </w:tcBorders>
            <w:shd w:val="clear" w:color="auto" w:fill="auto"/>
            <w:vAlign w:val="center"/>
          </w:tcPr>
          <w:p w14:paraId="388BFA93" w14:textId="66A372E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$63.00</w:t>
            </w:r>
          </w:p>
        </w:tc>
      </w:tr>
      <w:tr w:rsidR="006B3439" w:rsidRPr="00D2201D" w14:paraId="0AA2D475" w14:textId="77777777" w:rsidTr="0008197B">
        <w:trPr>
          <w:trHeight w:val="340"/>
        </w:trPr>
        <w:tc>
          <w:tcPr>
            <w:tcW w:w="9225" w:type="dxa"/>
            <w:tcBorders>
              <w:top w:val="nil"/>
              <w:left w:val="nil"/>
              <w:bottom w:val="single" w:sz="4" w:space="0" w:color="auto"/>
              <w:right w:val="nil"/>
            </w:tcBorders>
            <w:shd w:val="clear" w:color="auto" w:fill="auto"/>
          </w:tcPr>
          <w:p w14:paraId="4950E4D7" w14:textId="4747085A" w:rsidR="006B3439" w:rsidRPr="00D2201D" w:rsidRDefault="006B3439" w:rsidP="006B3439">
            <w:pPr>
              <w:spacing w:after="0"/>
              <w:rPr>
                <w:rFonts w:eastAsia="Times New Roman" w:cstheme="minorHAnsi"/>
                <w:sz w:val="20"/>
                <w:szCs w:val="20"/>
              </w:rPr>
            </w:pPr>
            <w:r w:rsidRPr="00D2201D">
              <w:rPr>
                <w:rFonts w:cstheme="minorHAnsi"/>
                <w:sz w:val="20"/>
                <w:szCs w:val="20"/>
              </w:rPr>
              <w:t>Victoria Ave - Primary</w:t>
            </w:r>
          </w:p>
        </w:tc>
        <w:tc>
          <w:tcPr>
            <w:tcW w:w="2379" w:type="dxa"/>
            <w:tcBorders>
              <w:top w:val="nil"/>
              <w:left w:val="nil"/>
              <w:bottom w:val="single" w:sz="4" w:space="0" w:color="auto"/>
              <w:right w:val="nil"/>
            </w:tcBorders>
            <w:shd w:val="clear" w:color="auto" w:fill="auto"/>
            <w:vAlign w:val="center"/>
          </w:tcPr>
          <w:p w14:paraId="3F67F4A1" w14:textId="65CFD22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$58.80</w:t>
            </w:r>
          </w:p>
        </w:tc>
        <w:tc>
          <w:tcPr>
            <w:tcW w:w="2380" w:type="dxa"/>
            <w:gridSpan w:val="2"/>
            <w:tcBorders>
              <w:top w:val="nil"/>
              <w:left w:val="nil"/>
              <w:bottom w:val="single" w:sz="4" w:space="0" w:color="auto"/>
              <w:right w:val="nil"/>
            </w:tcBorders>
            <w:shd w:val="clear" w:color="auto" w:fill="auto"/>
            <w:vAlign w:val="center"/>
          </w:tcPr>
          <w:p w14:paraId="1220AD3E" w14:textId="277D19E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$58.80</w:t>
            </w:r>
          </w:p>
        </w:tc>
      </w:tr>
      <w:tr w:rsidR="006B3439" w:rsidRPr="00D2201D" w14:paraId="58726F9A" w14:textId="77777777" w:rsidTr="0008197B">
        <w:trPr>
          <w:trHeight w:val="340"/>
        </w:trPr>
        <w:tc>
          <w:tcPr>
            <w:tcW w:w="9225" w:type="dxa"/>
            <w:tcBorders>
              <w:top w:val="nil"/>
              <w:left w:val="nil"/>
              <w:bottom w:val="single" w:sz="4" w:space="0" w:color="auto"/>
              <w:right w:val="nil"/>
            </w:tcBorders>
            <w:shd w:val="clear" w:color="auto" w:fill="auto"/>
          </w:tcPr>
          <w:p w14:paraId="30EF57C3" w14:textId="0B183FE3" w:rsidR="006B3439" w:rsidRPr="00D2201D" w:rsidRDefault="006B3439" w:rsidP="006B3439">
            <w:pPr>
              <w:spacing w:after="0"/>
              <w:rPr>
                <w:rFonts w:eastAsia="Times New Roman" w:cstheme="minorHAnsi"/>
                <w:sz w:val="20"/>
                <w:szCs w:val="20"/>
              </w:rPr>
            </w:pPr>
            <w:r w:rsidRPr="00D2201D">
              <w:rPr>
                <w:rFonts w:cstheme="minorHAnsi"/>
                <w:sz w:val="20"/>
                <w:szCs w:val="20"/>
              </w:rPr>
              <w:lastRenderedPageBreak/>
              <w:t>All other areas - Tertiary</w:t>
            </w:r>
          </w:p>
        </w:tc>
        <w:tc>
          <w:tcPr>
            <w:tcW w:w="2379" w:type="dxa"/>
            <w:tcBorders>
              <w:top w:val="nil"/>
              <w:left w:val="nil"/>
              <w:bottom w:val="single" w:sz="4" w:space="0" w:color="auto"/>
              <w:right w:val="nil"/>
            </w:tcBorders>
            <w:shd w:val="clear" w:color="auto" w:fill="auto"/>
            <w:vAlign w:val="center"/>
          </w:tcPr>
          <w:p w14:paraId="6906B266" w14:textId="39F9D7C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c>
          <w:tcPr>
            <w:tcW w:w="2380" w:type="dxa"/>
            <w:gridSpan w:val="2"/>
            <w:tcBorders>
              <w:top w:val="nil"/>
              <w:left w:val="nil"/>
              <w:bottom w:val="single" w:sz="4" w:space="0" w:color="auto"/>
              <w:right w:val="nil"/>
            </w:tcBorders>
            <w:shd w:val="clear" w:color="auto" w:fill="auto"/>
            <w:vAlign w:val="center"/>
          </w:tcPr>
          <w:p w14:paraId="40F6D5BC" w14:textId="0557C66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r>
      <w:tr w:rsidR="006B3439" w:rsidRPr="00D2201D" w14:paraId="10235C1F" w14:textId="77777777" w:rsidTr="0060343C">
        <w:trPr>
          <w:trHeight w:val="340"/>
        </w:trPr>
        <w:tc>
          <w:tcPr>
            <w:tcW w:w="13984" w:type="dxa"/>
            <w:gridSpan w:val="4"/>
            <w:tcBorders>
              <w:top w:val="single" w:sz="4" w:space="0" w:color="auto"/>
              <w:left w:val="nil"/>
              <w:bottom w:val="single" w:sz="4" w:space="0" w:color="auto"/>
              <w:right w:val="nil"/>
            </w:tcBorders>
            <w:shd w:val="clear" w:color="auto" w:fill="008080"/>
            <w:vAlign w:val="center"/>
            <w:hideMark/>
          </w:tcPr>
          <w:p w14:paraId="34F0ACD6" w14:textId="3C7229A7" w:rsidR="006B3439" w:rsidRPr="00D2201D" w:rsidRDefault="006B3439" w:rsidP="006B3439">
            <w:pPr>
              <w:spacing w:after="0"/>
              <w:rPr>
                <w:rFonts w:eastAsia="Times New Roman" w:cstheme="minorHAnsi"/>
                <w:b/>
                <w:bCs/>
                <w:color w:val="FFFFFF"/>
                <w:sz w:val="20"/>
                <w:szCs w:val="20"/>
              </w:rPr>
            </w:pPr>
            <w:r w:rsidRPr="00D2201D">
              <w:rPr>
                <w:rFonts w:eastAsia="Times New Roman" w:cstheme="minorHAnsi"/>
                <w:b/>
                <w:bCs/>
                <w:color w:val="FFFFFF"/>
                <w:sz w:val="20"/>
                <w:szCs w:val="20"/>
              </w:rPr>
              <w:t>Footpath occupancy permits- Glass Screens - to place a chair on the footpath (annual cost per item)</w:t>
            </w:r>
          </w:p>
        </w:tc>
      </w:tr>
      <w:tr w:rsidR="006B3439" w:rsidRPr="00D2201D" w14:paraId="49E4D6D4" w14:textId="77777777" w:rsidTr="0008197B">
        <w:trPr>
          <w:trHeight w:val="340"/>
        </w:trPr>
        <w:tc>
          <w:tcPr>
            <w:tcW w:w="9225" w:type="dxa"/>
            <w:tcBorders>
              <w:top w:val="nil"/>
              <w:left w:val="nil"/>
              <w:bottom w:val="single" w:sz="4" w:space="0" w:color="auto"/>
              <w:right w:val="nil"/>
            </w:tcBorders>
            <w:shd w:val="clear" w:color="auto" w:fill="auto"/>
          </w:tcPr>
          <w:p w14:paraId="383A1384" w14:textId="690F08AE" w:rsidR="006B3439" w:rsidRPr="00D2201D" w:rsidRDefault="006B3439" w:rsidP="006B3439">
            <w:pPr>
              <w:spacing w:after="0"/>
              <w:rPr>
                <w:rFonts w:eastAsia="Times New Roman" w:cstheme="minorHAnsi"/>
                <w:sz w:val="20"/>
                <w:szCs w:val="20"/>
              </w:rPr>
            </w:pPr>
            <w:r w:rsidRPr="00D2201D">
              <w:rPr>
                <w:rFonts w:cstheme="minorHAnsi"/>
                <w:sz w:val="20"/>
                <w:szCs w:val="20"/>
              </w:rPr>
              <w:t>Acland St- Primary</w:t>
            </w:r>
          </w:p>
        </w:tc>
        <w:tc>
          <w:tcPr>
            <w:tcW w:w="2379" w:type="dxa"/>
            <w:tcBorders>
              <w:top w:val="nil"/>
              <w:left w:val="nil"/>
              <w:bottom w:val="single" w:sz="4" w:space="0" w:color="auto"/>
              <w:right w:val="nil"/>
            </w:tcBorders>
            <w:shd w:val="clear" w:color="auto" w:fill="auto"/>
            <w:vAlign w:val="center"/>
          </w:tcPr>
          <w:p w14:paraId="270B71CA" w14:textId="6C1470C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$213.70</w:t>
            </w:r>
          </w:p>
        </w:tc>
        <w:tc>
          <w:tcPr>
            <w:tcW w:w="2380" w:type="dxa"/>
            <w:gridSpan w:val="2"/>
            <w:tcBorders>
              <w:top w:val="nil"/>
              <w:left w:val="nil"/>
              <w:bottom w:val="single" w:sz="4" w:space="0" w:color="auto"/>
              <w:right w:val="nil"/>
            </w:tcBorders>
            <w:shd w:val="clear" w:color="auto" w:fill="auto"/>
            <w:vAlign w:val="center"/>
          </w:tcPr>
          <w:p w14:paraId="7D192D1E" w14:textId="3EBCA02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$213.70</w:t>
            </w:r>
          </w:p>
        </w:tc>
      </w:tr>
      <w:tr w:rsidR="006B3439" w:rsidRPr="00D2201D" w14:paraId="5EEEEBE5" w14:textId="77777777" w:rsidTr="0008197B">
        <w:trPr>
          <w:trHeight w:val="340"/>
        </w:trPr>
        <w:tc>
          <w:tcPr>
            <w:tcW w:w="9225" w:type="dxa"/>
            <w:tcBorders>
              <w:top w:val="nil"/>
              <w:left w:val="nil"/>
              <w:bottom w:val="single" w:sz="4" w:space="0" w:color="auto"/>
              <w:right w:val="nil"/>
            </w:tcBorders>
            <w:shd w:val="clear" w:color="auto" w:fill="auto"/>
          </w:tcPr>
          <w:p w14:paraId="232E8F4A" w14:textId="00CCF38D" w:rsidR="006B3439" w:rsidRPr="00D2201D" w:rsidRDefault="006B3439" w:rsidP="006B3439">
            <w:pPr>
              <w:spacing w:after="0"/>
              <w:rPr>
                <w:rFonts w:eastAsia="Times New Roman" w:cstheme="minorHAnsi"/>
                <w:sz w:val="20"/>
                <w:szCs w:val="20"/>
              </w:rPr>
            </w:pPr>
            <w:r w:rsidRPr="00D2201D">
              <w:rPr>
                <w:rFonts w:cstheme="minorHAnsi"/>
                <w:sz w:val="20"/>
                <w:szCs w:val="20"/>
              </w:rPr>
              <w:t>Acland St - Secondary</w:t>
            </w:r>
          </w:p>
        </w:tc>
        <w:tc>
          <w:tcPr>
            <w:tcW w:w="2379" w:type="dxa"/>
            <w:tcBorders>
              <w:top w:val="nil"/>
              <w:left w:val="nil"/>
              <w:bottom w:val="single" w:sz="4" w:space="0" w:color="auto"/>
              <w:right w:val="nil"/>
            </w:tcBorders>
            <w:shd w:val="clear" w:color="auto" w:fill="auto"/>
            <w:vAlign w:val="center"/>
          </w:tcPr>
          <w:p w14:paraId="4C3BC719" w14:textId="341AAC8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$135.10</w:t>
            </w:r>
          </w:p>
        </w:tc>
        <w:tc>
          <w:tcPr>
            <w:tcW w:w="2380" w:type="dxa"/>
            <w:gridSpan w:val="2"/>
            <w:tcBorders>
              <w:top w:val="nil"/>
              <w:left w:val="nil"/>
              <w:bottom w:val="single" w:sz="4" w:space="0" w:color="auto"/>
              <w:right w:val="nil"/>
            </w:tcBorders>
            <w:shd w:val="clear" w:color="auto" w:fill="auto"/>
            <w:vAlign w:val="center"/>
          </w:tcPr>
          <w:p w14:paraId="2C51F348" w14:textId="6558F1B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$135.10</w:t>
            </w:r>
          </w:p>
        </w:tc>
      </w:tr>
      <w:tr w:rsidR="006B3439" w:rsidRPr="00D2201D" w14:paraId="41C84A56" w14:textId="77777777" w:rsidTr="0008197B">
        <w:trPr>
          <w:trHeight w:val="340"/>
        </w:trPr>
        <w:tc>
          <w:tcPr>
            <w:tcW w:w="9225" w:type="dxa"/>
            <w:tcBorders>
              <w:top w:val="nil"/>
              <w:left w:val="nil"/>
              <w:bottom w:val="single" w:sz="4" w:space="0" w:color="auto"/>
              <w:right w:val="nil"/>
            </w:tcBorders>
            <w:shd w:val="clear" w:color="auto" w:fill="auto"/>
          </w:tcPr>
          <w:p w14:paraId="19D7D78D" w14:textId="51A810C2" w:rsidR="006B3439" w:rsidRPr="00D2201D" w:rsidRDefault="006B3439" w:rsidP="006B3439">
            <w:pPr>
              <w:spacing w:after="0"/>
              <w:rPr>
                <w:rFonts w:eastAsia="Times New Roman" w:cstheme="minorHAnsi"/>
                <w:sz w:val="20"/>
                <w:szCs w:val="20"/>
              </w:rPr>
            </w:pPr>
            <w:r w:rsidRPr="00D2201D">
              <w:rPr>
                <w:rFonts w:cstheme="minorHAnsi"/>
                <w:sz w:val="20"/>
                <w:szCs w:val="20"/>
              </w:rPr>
              <w:t>Armstrong Street - Primary</w:t>
            </w:r>
          </w:p>
        </w:tc>
        <w:tc>
          <w:tcPr>
            <w:tcW w:w="2379" w:type="dxa"/>
            <w:tcBorders>
              <w:top w:val="nil"/>
              <w:left w:val="nil"/>
              <w:bottom w:val="single" w:sz="4" w:space="0" w:color="auto"/>
              <w:right w:val="nil"/>
            </w:tcBorders>
            <w:shd w:val="clear" w:color="auto" w:fill="auto"/>
            <w:vAlign w:val="center"/>
          </w:tcPr>
          <w:p w14:paraId="0874EC55" w14:textId="732B693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$122.55</w:t>
            </w:r>
          </w:p>
        </w:tc>
        <w:tc>
          <w:tcPr>
            <w:tcW w:w="2380" w:type="dxa"/>
            <w:gridSpan w:val="2"/>
            <w:tcBorders>
              <w:top w:val="nil"/>
              <w:left w:val="nil"/>
              <w:bottom w:val="single" w:sz="4" w:space="0" w:color="auto"/>
              <w:right w:val="nil"/>
            </w:tcBorders>
            <w:shd w:val="clear" w:color="auto" w:fill="auto"/>
            <w:vAlign w:val="center"/>
          </w:tcPr>
          <w:p w14:paraId="089B1D86" w14:textId="67E6B1D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16</w:t>
            </w:r>
            <w:r w:rsidRPr="00D2201D">
              <w:rPr>
                <w:rFonts w:eastAsia="Times New Roman" w:cstheme="minorHAnsi"/>
                <w:sz w:val="20"/>
                <w:szCs w:val="20"/>
              </w:rPr>
              <w:t>.</w:t>
            </w:r>
            <w:r>
              <w:rPr>
                <w:rFonts w:eastAsia="Times New Roman" w:cstheme="minorHAnsi"/>
                <w:sz w:val="20"/>
                <w:szCs w:val="20"/>
              </w:rPr>
              <w:t>10</w:t>
            </w:r>
          </w:p>
        </w:tc>
      </w:tr>
      <w:tr w:rsidR="006B3439" w:rsidRPr="00D2201D" w14:paraId="76050EB5" w14:textId="77777777" w:rsidTr="0008197B">
        <w:trPr>
          <w:trHeight w:val="340"/>
        </w:trPr>
        <w:tc>
          <w:tcPr>
            <w:tcW w:w="9225" w:type="dxa"/>
            <w:tcBorders>
              <w:top w:val="nil"/>
              <w:left w:val="nil"/>
              <w:bottom w:val="single" w:sz="4" w:space="0" w:color="auto"/>
              <w:right w:val="nil"/>
            </w:tcBorders>
            <w:shd w:val="clear" w:color="auto" w:fill="auto"/>
          </w:tcPr>
          <w:p w14:paraId="461F8267" w14:textId="3797C695" w:rsidR="006B3439" w:rsidRPr="00D2201D" w:rsidRDefault="006B3439" w:rsidP="006B3439">
            <w:pPr>
              <w:spacing w:after="0"/>
              <w:rPr>
                <w:rFonts w:eastAsia="Times New Roman" w:cstheme="minorHAnsi"/>
                <w:sz w:val="20"/>
                <w:szCs w:val="20"/>
              </w:rPr>
            </w:pPr>
            <w:r w:rsidRPr="00D2201D">
              <w:rPr>
                <w:rFonts w:cstheme="minorHAnsi"/>
                <w:sz w:val="20"/>
                <w:szCs w:val="20"/>
              </w:rPr>
              <w:t>Barkly St - Primary</w:t>
            </w:r>
          </w:p>
        </w:tc>
        <w:tc>
          <w:tcPr>
            <w:tcW w:w="2379" w:type="dxa"/>
            <w:tcBorders>
              <w:top w:val="nil"/>
              <w:left w:val="nil"/>
              <w:bottom w:val="single" w:sz="4" w:space="0" w:color="auto"/>
              <w:right w:val="nil"/>
            </w:tcBorders>
            <w:shd w:val="clear" w:color="auto" w:fill="auto"/>
            <w:vAlign w:val="center"/>
          </w:tcPr>
          <w:p w14:paraId="41DA83EE" w14:textId="7940DF8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$141.90</w:t>
            </w:r>
          </w:p>
        </w:tc>
        <w:tc>
          <w:tcPr>
            <w:tcW w:w="2380" w:type="dxa"/>
            <w:gridSpan w:val="2"/>
            <w:tcBorders>
              <w:top w:val="nil"/>
              <w:left w:val="nil"/>
              <w:bottom w:val="single" w:sz="4" w:space="0" w:color="auto"/>
              <w:right w:val="nil"/>
            </w:tcBorders>
            <w:shd w:val="clear" w:color="auto" w:fill="auto"/>
            <w:vAlign w:val="center"/>
          </w:tcPr>
          <w:p w14:paraId="77042B7B" w14:textId="5988699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35.</w:t>
            </w:r>
            <w:r w:rsidRPr="00D2201D">
              <w:rPr>
                <w:rFonts w:eastAsia="Times New Roman" w:cstheme="minorHAnsi"/>
                <w:sz w:val="20"/>
                <w:szCs w:val="20"/>
              </w:rPr>
              <w:t>4</w:t>
            </w:r>
            <w:r>
              <w:rPr>
                <w:rFonts w:eastAsia="Times New Roman" w:cstheme="minorHAnsi"/>
                <w:sz w:val="20"/>
                <w:szCs w:val="20"/>
              </w:rPr>
              <w:t>5</w:t>
            </w:r>
          </w:p>
        </w:tc>
      </w:tr>
      <w:tr w:rsidR="006B3439" w:rsidRPr="00D2201D" w14:paraId="00B67545" w14:textId="77777777" w:rsidTr="0008197B">
        <w:trPr>
          <w:trHeight w:val="340"/>
        </w:trPr>
        <w:tc>
          <w:tcPr>
            <w:tcW w:w="9225" w:type="dxa"/>
            <w:tcBorders>
              <w:top w:val="nil"/>
              <w:left w:val="nil"/>
              <w:bottom w:val="single" w:sz="4" w:space="0" w:color="auto"/>
              <w:right w:val="nil"/>
            </w:tcBorders>
            <w:shd w:val="clear" w:color="auto" w:fill="auto"/>
          </w:tcPr>
          <w:p w14:paraId="05B26B8D" w14:textId="54AA1AD8" w:rsidR="006B3439" w:rsidRPr="00D2201D" w:rsidRDefault="006B3439" w:rsidP="006B3439">
            <w:pPr>
              <w:spacing w:after="0"/>
              <w:rPr>
                <w:rFonts w:eastAsia="Times New Roman" w:cstheme="minorHAnsi"/>
                <w:sz w:val="20"/>
                <w:szCs w:val="20"/>
              </w:rPr>
            </w:pPr>
            <w:r w:rsidRPr="00D2201D">
              <w:rPr>
                <w:rFonts w:cstheme="minorHAnsi"/>
                <w:sz w:val="20"/>
                <w:szCs w:val="20"/>
              </w:rPr>
              <w:t>Barkly St - Secondary</w:t>
            </w:r>
          </w:p>
        </w:tc>
        <w:tc>
          <w:tcPr>
            <w:tcW w:w="2379" w:type="dxa"/>
            <w:tcBorders>
              <w:top w:val="nil"/>
              <w:left w:val="nil"/>
              <w:bottom w:val="single" w:sz="4" w:space="0" w:color="auto"/>
              <w:right w:val="nil"/>
            </w:tcBorders>
            <w:shd w:val="clear" w:color="auto" w:fill="auto"/>
            <w:vAlign w:val="center"/>
          </w:tcPr>
          <w:p w14:paraId="28D4C023" w14:textId="6C6C081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$116.10</w:t>
            </w:r>
          </w:p>
        </w:tc>
        <w:tc>
          <w:tcPr>
            <w:tcW w:w="2380" w:type="dxa"/>
            <w:gridSpan w:val="2"/>
            <w:tcBorders>
              <w:top w:val="nil"/>
              <w:left w:val="nil"/>
              <w:bottom w:val="single" w:sz="4" w:space="0" w:color="auto"/>
              <w:right w:val="nil"/>
            </w:tcBorders>
            <w:shd w:val="clear" w:color="auto" w:fill="auto"/>
            <w:vAlign w:val="center"/>
          </w:tcPr>
          <w:p w14:paraId="04DBD63C" w14:textId="627F90E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09</w:t>
            </w:r>
            <w:r w:rsidRPr="00D2201D">
              <w:rPr>
                <w:rFonts w:eastAsia="Times New Roman" w:cstheme="minorHAnsi"/>
                <w:sz w:val="20"/>
                <w:szCs w:val="20"/>
              </w:rPr>
              <w:t>.</w:t>
            </w:r>
            <w:r>
              <w:rPr>
                <w:rFonts w:eastAsia="Times New Roman" w:cstheme="minorHAnsi"/>
                <w:sz w:val="20"/>
                <w:szCs w:val="20"/>
              </w:rPr>
              <w:t>65</w:t>
            </w:r>
          </w:p>
        </w:tc>
      </w:tr>
      <w:tr w:rsidR="006B3439" w:rsidRPr="00D2201D" w14:paraId="7C711EEE" w14:textId="77777777" w:rsidTr="0008197B">
        <w:trPr>
          <w:trHeight w:val="340"/>
        </w:trPr>
        <w:tc>
          <w:tcPr>
            <w:tcW w:w="9225" w:type="dxa"/>
            <w:tcBorders>
              <w:top w:val="nil"/>
              <w:left w:val="nil"/>
              <w:bottom w:val="single" w:sz="4" w:space="0" w:color="auto"/>
              <w:right w:val="nil"/>
            </w:tcBorders>
            <w:shd w:val="clear" w:color="auto" w:fill="auto"/>
          </w:tcPr>
          <w:p w14:paraId="12EE33E6" w14:textId="1CD4ACB5" w:rsidR="006B3439" w:rsidRPr="00D2201D" w:rsidRDefault="006B3439" w:rsidP="006B3439">
            <w:pPr>
              <w:spacing w:after="0"/>
              <w:rPr>
                <w:rFonts w:eastAsia="Times New Roman" w:cstheme="minorHAnsi"/>
                <w:sz w:val="20"/>
                <w:szCs w:val="20"/>
              </w:rPr>
            </w:pPr>
            <w:r w:rsidRPr="00D2201D">
              <w:rPr>
                <w:rFonts w:cstheme="minorHAnsi"/>
                <w:sz w:val="20"/>
                <w:szCs w:val="20"/>
              </w:rPr>
              <w:t>Bay St Primary</w:t>
            </w:r>
          </w:p>
        </w:tc>
        <w:tc>
          <w:tcPr>
            <w:tcW w:w="2379" w:type="dxa"/>
            <w:tcBorders>
              <w:top w:val="nil"/>
              <w:left w:val="nil"/>
              <w:bottom w:val="single" w:sz="4" w:space="0" w:color="auto"/>
              <w:right w:val="nil"/>
            </w:tcBorders>
            <w:shd w:val="clear" w:color="auto" w:fill="auto"/>
            <w:vAlign w:val="center"/>
          </w:tcPr>
          <w:p w14:paraId="5749A897" w14:textId="11A9769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$141.90</w:t>
            </w:r>
          </w:p>
        </w:tc>
        <w:tc>
          <w:tcPr>
            <w:tcW w:w="2380" w:type="dxa"/>
            <w:gridSpan w:val="2"/>
            <w:tcBorders>
              <w:top w:val="nil"/>
              <w:left w:val="nil"/>
              <w:bottom w:val="single" w:sz="4" w:space="0" w:color="auto"/>
              <w:right w:val="nil"/>
            </w:tcBorders>
            <w:shd w:val="clear" w:color="auto" w:fill="auto"/>
            <w:vAlign w:val="center"/>
          </w:tcPr>
          <w:p w14:paraId="3FD57EE0" w14:textId="6B38C09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2</w:t>
            </w:r>
            <w:r w:rsidRPr="00D2201D">
              <w:rPr>
                <w:rFonts w:eastAsia="Times New Roman" w:cstheme="minorHAnsi"/>
                <w:sz w:val="20"/>
                <w:szCs w:val="20"/>
              </w:rPr>
              <w:t>9</w:t>
            </w:r>
            <w:r>
              <w:rPr>
                <w:rFonts w:eastAsia="Times New Roman" w:cstheme="minorHAnsi"/>
                <w:sz w:val="20"/>
                <w:szCs w:val="20"/>
              </w:rPr>
              <w:t>.0</w:t>
            </w:r>
            <w:r w:rsidRPr="00D2201D">
              <w:rPr>
                <w:rFonts w:eastAsia="Times New Roman" w:cstheme="minorHAnsi"/>
                <w:sz w:val="20"/>
                <w:szCs w:val="20"/>
              </w:rPr>
              <w:t>0</w:t>
            </w:r>
          </w:p>
        </w:tc>
      </w:tr>
      <w:tr w:rsidR="006B3439" w:rsidRPr="00D2201D" w14:paraId="152B0440" w14:textId="77777777" w:rsidTr="0008197B">
        <w:trPr>
          <w:trHeight w:val="340"/>
        </w:trPr>
        <w:tc>
          <w:tcPr>
            <w:tcW w:w="9225" w:type="dxa"/>
            <w:tcBorders>
              <w:top w:val="nil"/>
              <w:left w:val="nil"/>
              <w:bottom w:val="single" w:sz="4" w:space="0" w:color="auto"/>
              <w:right w:val="nil"/>
            </w:tcBorders>
            <w:shd w:val="clear" w:color="auto" w:fill="auto"/>
          </w:tcPr>
          <w:p w14:paraId="77A8E674" w14:textId="25F2663C" w:rsidR="006B3439" w:rsidRPr="00D2201D" w:rsidRDefault="006B3439" w:rsidP="006B3439">
            <w:pPr>
              <w:spacing w:after="0"/>
              <w:rPr>
                <w:rFonts w:eastAsia="Times New Roman" w:cstheme="minorHAnsi"/>
                <w:sz w:val="20"/>
                <w:szCs w:val="20"/>
              </w:rPr>
            </w:pPr>
            <w:r w:rsidRPr="00D2201D">
              <w:rPr>
                <w:rFonts w:cstheme="minorHAnsi"/>
                <w:sz w:val="20"/>
                <w:szCs w:val="20"/>
              </w:rPr>
              <w:t>Bay St - Secondary</w:t>
            </w:r>
          </w:p>
        </w:tc>
        <w:tc>
          <w:tcPr>
            <w:tcW w:w="2379" w:type="dxa"/>
            <w:tcBorders>
              <w:top w:val="nil"/>
              <w:left w:val="nil"/>
              <w:bottom w:val="single" w:sz="4" w:space="0" w:color="auto"/>
              <w:right w:val="nil"/>
            </w:tcBorders>
            <w:shd w:val="clear" w:color="auto" w:fill="auto"/>
            <w:vAlign w:val="center"/>
          </w:tcPr>
          <w:p w14:paraId="259DDCCA" w14:textId="6241040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c>
          <w:tcPr>
            <w:tcW w:w="2380" w:type="dxa"/>
            <w:gridSpan w:val="2"/>
            <w:tcBorders>
              <w:top w:val="nil"/>
              <w:left w:val="nil"/>
              <w:bottom w:val="single" w:sz="4" w:space="0" w:color="auto"/>
              <w:right w:val="nil"/>
            </w:tcBorders>
            <w:shd w:val="clear" w:color="auto" w:fill="auto"/>
            <w:vAlign w:val="center"/>
          </w:tcPr>
          <w:p w14:paraId="342BF38C" w14:textId="0BB0AE59"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$96.75</w:t>
            </w:r>
          </w:p>
        </w:tc>
      </w:tr>
      <w:tr w:rsidR="006B3439" w:rsidRPr="00D2201D" w14:paraId="2737BFE9" w14:textId="77777777" w:rsidTr="0008197B">
        <w:trPr>
          <w:trHeight w:val="340"/>
        </w:trPr>
        <w:tc>
          <w:tcPr>
            <w:tcW w:w="9225" w:type="dxa"/>
            <w:tcBorders>
              <w:top w:val="nil"/>
              <w:left w:val="nil"/>
              <w:bottom w:val="single" w:sz="4" w:space="0" w:color="auto"/>
              <w:right w:val="nil"/>
            </w:tcBorders>
            <w:shd w:val="clear" w:color="auto" w:fill="auto"/>
          </w:tcPr>
          <w:p w14:paraId="5DE46D2A" w14:textId="5F48D467" w:rsidR="006B3439" w:rsidRPr="00D2201D" w:rsidRDefault="006B3439" w:rsidP="006B3439">
            <w:pPr>
              <w:spacing w:after="0"/>
              <w:rPr>
                <w:rFonts w:eastAsia="Times New Roman" w:cstheme="minorHAnsi"/>
                <w:sz w:val="20"/>
                <w:szCs w:val="20"/>
              </w:rPr>
            </w:pPr>
            <w:r w:rsidRPr="00D2201D">
              <w:rPr>
                <w:rFonts w:cstheme="minorHAnsi"/>
                <w:sz w:val="20"/>
                <w:szCs w:val="20"/>
              </w:rPr>
              <w:t>Bridport St - Primary</w:t>
            </w:r>
          </w:p>
        </w:tc>
        <w:tc>
          <w:tcPr>
            <w:tcW w:w="2379" w:type="dxa"/>
            <w:tcBorders>
              <w:top w:val="nil"/>
              <w:left w:val="nil"/>
              <w:bottom w:val="single" w:sz="4" w:space="0" w:color="auto"/>
              <w:right w:val="nil"/>
            </w:tcBorders>
            <w:shd w:val="clear" w:color="auto" w:fill="auto"/>
            <w:vAlign w:val="center"/>
          </w:tcPr>
          <w:p w14:paraId="1F3CDD58" w14:textId="7CA5ADE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$206.40</w:t>
            </w:r>
          </w:p>
        </w:tc>
        <w:tc>
          <w:tcPr>
            <w:tcW w:w="2380" w:type="dxa"/>
            <w:gridSpan w:val="2"/>
            <w:tcBorders>
              <w:top w:val="nil"/>
              <w:left w:val="nil"/>
              <w:bottom w:val="single" w:sz="4" w:space="0" w:color="auto"/>
              <w:right w:val="nil"/>
            </w:tcBorders>
            <w:shd w:val="clear" w:color="auto" w:fill="auto"/>
            <w:vAlign w:val="center"/>
          </w:tcPr>
          <w:p w14:paraId="7D0440D2" w14:textId="2593E26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w:t>
            </w:r>
            <w:r>
              <w:rPr>
                <w:rFonts w:eastAsia="Times New Roman" w:cstheme="minorHAnsi"/>
                <w:sz w:val="20"/>
                <w:szCs w:val="20"/>
              </w:rPr>
              <w:t>193</w:t>
            </w:r>
            <w:r w:rsidRPr="00D2201D">
              <w:rPr>
                <w:rFonts w:eastAsia="Times New Roman" w:cstheme="minorHAnsi"/>
                <w:sz w:val="20"/>
                <w:szCs w:val="20"/>
              </w:rPr>
              <w:t>.</w:t>
            </w:r>
            <w:r>
              <w:rPr>
                <w:rFonts w:eastAsia="Times New Roman" w:cstheme="minorHAnsi"/>
                <w:sz w:val="20"/>
                <w:szCs w:val="20"/>
              </w:rPr>
              <w:t>5</w:t>
            </w:r>
            <w:r w:rsidRPr="00D2201D">
              <w:rPr>
                <w:rFonts w:eastAsia="Times New Roman" w:cstheme="minorHAnsi"/>
                <w:sz w:val="20"/>
                <w:szCs w:val="20"/>
              </w:rPr>
              <w:t>0</w:t>
            </w:r>
          </w:p>
        </w:tc>
      </w:tr>
      <w:tr w:rsidR="006B3439" w:rsidRPr="00D2201D" w14:paraId="6C4C9D70" w14:textId="77777777" w:rsidTr="0008197B">
        <w:trPr>
          <w:trHeight w:val="340"/>
        </w:trPr>
        <w:tc>
          <w:tcPr>
            <w:tcW w:w="9225" w:type="dxa"/>
            <w:tcBorders>
              <w:top w:val="nil"/>
              <w:left w:val="nil"/>
              <w:bottom w:val="single" w:sz="4" w:space="0" w:color="auto"/>
              <w:right w:val="nil"/>
            </w:tcBorders>
            <w:shd w:val="clear" w:color="auto" w:fill="auto"/>
          </w:tcPr>
          <w:p w14:paraId="60D2AE05" w14:textId="08094DA3" w:rsidR="006B3439" w:rsidRPr="00D2201D" w:rsidRDefault="006B3439" w:rsidP="006B3439">
            <w:pPr>
              <w:spacing w:after="0"/>
              <w:rPr>
                <w:rFonts w:eastAsia="Times New Roman" w:cstheme="minorHAnsi"/>
                <w:sz w:val="20"/>
                <w:szCs w:val="20"/>
              </w:rPr>
            </w:pPr>
            <w:r w:rsidRPr="00D2201D">
              <w:rPr>
                <w:rFonts w:cstheme="minorHAnsi"/>
                <w:sz w:val="20"/>
                <w:szCs w:val="20"/>
              </w:rPr>
              <w:t>Bridport St - Secondary</w:t>
            </w:r>
          </w:p>
        </w:tc>
        <w:tc>
          <w:tcPr>
            <w:tcW w:w="2379" w:type="dxa"/>
            <w:tcBorders>
              <w:top w:val="nil"/>
              <w:left w:val="nil"/>
              <w:bottom w:val="single" w:sz="4" w:space="0" w:color="auto"/>
              <w:right w:val="nil"/>
            </w:tcBorders>
            <w:shd w:val="clear" w:color="auto" w:fill="auto"/>
            <w:vAlign w:val="center"/>
          </w:tcPr>
          <w:p w14:paraId="0D6AD401" w14:textId="2C71BBA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$129.00</w:t>
            </w:r>
          </w:p>
        </w:tc>
        <w:tc>
          <w:tcPr>
            <w:tcW w:w="2380" w:type="dxa"/>
            <w:gridSpan w:val="2"/>
            <w:tcBorders>
              <w:top w:val="nil"/>
              <w:left w:val="nil"/>
              <w:bottom w:val="single" w:sz="4" w:space="0" w:color="auto"/>
              <w:right w:val="nil"/>
            </w:tcBorders>
            <w:shd w:val="clear" w:color="auto" w:fill="auto"/>
            <w:vAlign w:val="center"/>
          </w:tcPr>
          <w:p w14:paraId="5653EA33" w14:textId="66725BB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16</w:t>
            </w:r>
            <w:r w:rsidRPr="00D2201D">
              <w:rPr>
                <w:rFonts w:eastAsia="Times New Roman" w:cstheme="minorHAnsi"/>
                <w:sz w:val="20"/>
                <w:szCs w:val="20"/>
              </w:rPr>
              <w:t>.</w:t>
            </w:r>
            <w:r>
              <w:rPr>
                <w:rFonts w:eastAsia="Times New Roman" w:cstheme="minorHAnsi"/>
                <w:sz w:val="20"/>
                <w:szCs w:val="20"/>
              </w:rPr>
              <w:t>1</w:t>
            </w:r>
            <w:r w:rsidRPr="00D2201D">
              <w:rPr>
                <w:rFonts w:eastAsia="Times New Roman" w:cstheme="minorHAnsi"/>
                <w:sz w:val="20"/>
                <w:szCs w:val="20"/>
              </w:rPr>
              <w:t>0</w:t>
            </w:r>
          </w:p>
        </w:tc>
      </w:tr>
      <w:tr w:rsidR="006B3439" w:rsidRPr="00D2201D" w14:paraId="4E742EEF" w14:textId="77777777" w:rsidTr="0008197B">
        <w:trPr>
          <w:trHeight w:val="340"/>
        </w:trPr>
        <w:tc>
          <w:tcPr>
            <w:tcW w:w="9225" w:type="dxa"/>
            <w:tcBorders>
              <w:top w:val="nil"/>
              <w:left w:val="nil"/>
              <w:bottom w:val="single" w:sz="4" w:space="0" w:color="auto"/>
              <w:right w:val="nil"/>
            </w:tcBorders>
            <w:shd w:val="clear" w:color="auto" w:fill="auto"/>
          </w:tcPr>
          <w:p w14:paraId="2718D051" w14:textId="67F40E00" w:rsidR="006B3439" w:rsidRPr="00D2201D" w:rsidRDefault="006B3439" w:rsidP="006B3439">
            <w:pPr>
              <w:spacing w:after="0"/>
              <w:rPr>
                <w:rFonts w:eastAsia="Times New Roman" w:cstheme="minorHAnsi"/>
                <w:sz w:val="20"/>
                <w:szCs w:val="20"/>
              </w:rPr>
            </w:pPr>
            <w:r w:rsidRPr="00D2201D">
              <w:rPr>
                <w:rFonts w:cstheme="minorHAnsi"/>
                <w:sz w:val="20"/>
                <w:szCs w:val="20"/>
              </w:rPr>
              <w:t>Carlisle St - Primary</w:t>
            </w:r>
          </w:p>
        </w:tc>
        <w:tc>
          <w:tcPr>
            <w:tcW w:w="2379" w:type="dxa"/>
            <w:tcBorders>
              <w:top w:val="nil"/>
              <w:left w:val="nil"/>
              <w:bottom w:val="single" w:sz="4" w:space="0" w:color="auto"/>
              <w:right w:val="nil"/>
            </w:tcBorders>
            <w:shd w:val="clear" w:color="auto" w:fill="auto"/>
            <w:vAlign w:val="center"/>
          </w:tcPr>
          <w:p w14:paraId="7DFC6E04" w14:textId="1BED67C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$174.15</w:t>
            </w:r>
          </w:p>
        </w:tc>
        <w:tc>
          <w:tcPr>
            <w:tcW w:w="2380" w:type="dxa"/>
            <w:gridSpan w:val="2"/>
            <w:tcBorders>
              <w:top w:val="nil"/>
              <w:left w:val="nil"/>
              <w:bottom w:val="single" w:sz="4" w:space="0" w:color="auto"/>
              <w:right w:val="nil"/>
            </w:tcBorders>
            <w:shd w:val="clear" w:color="auto" w:fill="auto"/>
            <w:vAlign w:val="center"/>
          </w:tcPr>
          <w:p w14:paraId="5815914D" w14:textId="69E6F5A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5</w:t>
            </w:r>
            <w:r w:rsidRPr="00D2201D">
              <w:rPr>
                <w:rFonts w:eastAsia="Times New Roman" w:cstheme="minorHAnsi"/>
                <w:sz w:val="20"/>
                <w:szCs w:val="20"/>
              </w:rPr>
              <w:t>4.</w:t>
            </w:r>
            <w:r>
              <w:rPr>
                <w:rFonts w:eastAsia="Times New Roman" w:cstheme="minorHAnsi"/>
                <w:sz w:val="20"/>
                <w:szCs w:val="20"/>
              </w:rPr>
              <w:t>80</w:t>
            </w:r>
          </w:p>
        </w:tc>
      </w:tr>
      <w:tr w:rsidR="006B3439" w:rsidRPr="00D2201D" w14:paraId="3CB39175" w14:textId="77777777" w:rsidTr="0008197B">
        <w:trPr>
          <w:trHeight w:val="340"/>
        </w:trPr>
        <w:tc>
          <w:tcPr>
            <w:tcW w:w="9225" w:type="dxa"/>
            <w:tcBorders>
              <w:top w:val="nil"/>
              <w:left w:val="nil"/>
              <w:bottom w:val="single" w:sz="4" w:space="0" w:color="auto"/>
              <w:right w:val="nil"/>
            </w:tcBorders>
            <w:shd w:val="clear" w:color="auto" w:fill="auto"/>
          </w:tcPr>
          <w:p w14:paraId="1A40E010" w14:textId="18CA0126" w:rsidR="006B3439" w:rsidRPr="00D2201D" w:rsidRDefault="006B3439" w:rsidP="006B3439">
            <w:pPr>
              <w:spacing w:after="0"/>
              <w:rPr>
                <w:rFonts w:eastAsia="Times New Roman" w:cstheme="minorHAnsi"/>
                <w:sz w:val="20"/>
                <w:szCs w:val="20"/>
              </w:rPr>
            </w:pPr>
            <w:r w:rsidRPr="00D2201D">
              <w:rPr>
                <w:rFonts w:cstheme="minorHAnsi"/>
                <w:sz w:val="20"/>
                <w:szCs w:val="20"/>
              </w:rPr>
              <w:t>Carlisle St - Secondary</w:t>
            </w:r>
          </w:p>
        </w:tc>
        <w:tc>
          <w:tcPr>
            <w:tcW w:w="2379" w:type="dxa"/>
            <w:tcBorders>
              <w:top w:val="nil"/>
              <w:left w:val="nil"/>
              <w:bottom w:val="single" w:sz="4" w:space="0" w:color="auto"/>
              <w:right w:val="nil"/>
            </w:tcBorders>
            <w:shd w:val="clear" w:color="auto" w:fill="auto"/>
            <w:vAlign w:val="center"/>
          </w:tcPr>
          <w:p w14:paraId="45E09250" w14:textId="2C59991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$116.10</w:t>
            </w:r>
          </w:p>
        </w:tc>
        <w:tc>
          <w:tcPr>
            <w:tcW w:w="2380" w:type="dxa"/>
            <w:gridSpan w:val="2"/>
            <w:tcBorders>
              <w:top w:val="nil"/>
              <w:left w:val="nil"/>
              <w:bottom w:val="single" w:sz="4" w:space="0" w:color="auto"/>
              <w:right w:val="nil"/>
            </w:tcBorders>
            <w:shd w:val="clear" w:color="auto" w:fill="auto"/>
            <w:vAlign w:val="center"/>
          </w:tcPr>
          <w:p w14:paraId="5359F25C" w14:textId="0C7E1EE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09</w:t>
            </w:r>
            <w:r w:rsidRPr="00D2201D">
              <w:rPr>
                <w:rFonts w:eastAsia="Times New Roman" w:cstheme="minorHAnsi"/>
                <w:sz w:val="20"/>
                <w:szCs w:val="20"/>
              </w:rPr>
              <w:t>.</w:t>
            </w:r>
            <w:r>
              <w:rPr>
                <w:rFonts w:eastAsia="Times New Roman" w:cstheme="minorHAnsi"/>
                <w:sz w:val="20"/>
                <w:szCs w:val="20"/>
              </w:rPr>
              <w:t>65</w:t>
            </w:r>
          </w:p>
        </w:tc>
      </w:tr>
      <w:tr w:rsidR="006B3439" w:rsidRPr="00D2201D" w14:paraId="5B65B89C" w14:textId="77777777" w:rsidTr="0008197B">
        <w:trPr>
          <w:trHeight w:val="340"/>
        </w:trPr>
        <w:tc>
          <w:tcPr>
            <w:tcW w:w="9225" w:type="dxa"/>
            <w:tcBorders>
              <w:top w:val="nil"/>
              <w:left w:val="nil"/>
              <w:bottom w:val="single" w:sz="4" w:space="0" w:color="auto"/>
              <w:right w:val="nil"/>
            </w:tcBorders>
            <w:shd w:val="clear" w:color="auto" w:fill="auto"/>
          </w:tcPr>
          <w:p w14:paraId="52751E33" w14:textId="189ADEE8"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Primary</w:t>
            </w:r>
          </w:p>
        </w:tc>
        <w:tc>
          <w:tcPr>
            <w:tcW w:w="2379" w:type="dxa"/>
            <w:tcBorders>
              <w:top w:val="nil"/>
              <w:left w:val="nil"/>
              <w:bottom w:val="single" w:sz="4" w:space="0" w:color="auto"/>
              <w:right w:val="nil"/>
            </w:tcBorders>
            <w:shd w:val="clear" w:color="auto" w:fill="auto"/>
            <w:vAlign w:val="center"/>
          </w:tcPr>
          <w:p w14:paraId="72146317" w14:textId="5D645D1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$154.80</w:t>
            </w:r>
          </w:p>
        </w:tc>
        <w:tc>
          <w:tcPr>
            <w:tcW w:w="2380" w:type="dxa"/>
            <w:gridSpan w:val="2"/>
            <w:tcBorders>
              <w:top w:val="nil"/>
              <w:left w:val="nil"/>
              <w:bottom w:val="single" w:sz="4" w:space="0" w:color="auto"/>
              <w:right w:val="nil"/>
            </w:tcBorders>
            <w:shd w:val="clear" w:color="auto" w:fill="auto"/>
            <w:vAlign w:val="center"/>
          </w:tcPr>
          <w:p w14:paraId="132A5E06" w14:textId="58FD710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w:t>
            </w:r>
            <w:r>
              <w:rPr>
                <w:rFonts w:eastAsia="Times New Roman" w:cstheme="minorHAnsi"/>
                <w:sz w:val="20"/>
                <w:szCs w:val="20"/>
              </w:rPr>
              <w:t>1</w:t>
            </w:r>
            <w:r w:rsidRPr="00D2201D">
              <w:rPr>
                <w:rFonts w:eastAsia="Times New Roman" w:cstheme="minorHAnsi"/>
                <w:sz w:val="20"/>
                <w:szCs w:val="20"/>
              </w:rPr>
              <w:t>.</w:t>
            </w:r>
            <w:r>
              <w:rPr>
                <w:rFonts w:eastAsia="Times New Roman" w:cstheme="minorHAnsi"/>
                <w:sz w:val="20"/>
                <w:szCs w:val="20"/>
              </w:rPr>
              <w:t>9</w:t>
            </w:r>
            <w:r w:rsidRPr="00D2201D">
              <w:rPr>
                <w:rFonts w:eastAsia="Times New Roman" w:cstheme="minorHAnsi"/>
                <w:sz w:val="20"/>
                <w:szCs w:val="20"/>
              </w:rPr>
              <w:t>0</w:t>
            </w:r>
          </w:p>
        </w:tc>
      </w:tr>
      <w:tr w:rsidR="006B3439" w:rsidRPr="00D2201D" w14:paraId="675C3BD7" w14:textId="77777777" w:rsidTr="0008197B">
        <w:trPr>
          <w:trHeight w:val="340"/>
        </w:trPr>
        <w:tc>
          <w:tcPr>
            <w:tcW w:w="9225" w:type="dxa"/>
            <w:tcBorders>
              <w:top w:val="nil"/>
              <w:left w:val="nil"/>
              <w:bottom w:val="single" w:sz="4" w:space="0" w:color="auto"/>
              <w:right w:val="nil"/>
            </w:tcBorders>
            <w:shd w:val="clear" w:color="auto" w:fill="auto"/>
          </w:tcPr>
          <w:p w14:paraId="46BD7BFD" w14:textId="0866246E"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Secondary</w:t>
            </w:r>
          </w:p>
        </w:tc>
        <w:tc>
          <w:tcPr>
            <w:tcW w:w="2379" w:type="dxa"/>
            <w:tcBorders>
              <w:top w:val="nil"/>
              <w:left w:val="nil"/>
              <w:bottom w:val="single" w:sz="4" w:space="0" w:color="auto"/>
              <w:right w:val="nil"/>
            </w:tcBorders>
            <w:shd w:val="clear" w:color="auto" w:fill="auto"/>
            <w:vAlign w:val="center"/>
          </w:tcPr>
          <w:p w14:paraId="6E4A7F09" w14:textId="20E2226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$122.55</w:t>
            </w:r>
          </w:p>
        </w:tc>
        <w:tc>
          <w:tcPr>
            <w:tcW w:w="2380" w:type="dxa"/>
            <w:gridSpan w:val="2"/>
            <w:tcBorders>
              <w:top w:val="nil"/>
              <w:left w:val="nil"/>
              <w:bottom w:val="single" w:sz="4" w:space="0" w:color="auto"/>
              <w:right w:val="nil"/>
            </w:tcBorders>
            <w:shd w:val="clear" w:color="auto" w:fill="auto"/>
            <w:vAlign w:val="center"/>
          </w:tcPr>
          <w:p w14:paraId="3AF86C37" w14:textId="7364B4A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16.10</w:t>
            </w:r>
          </w:p>
        </w:tc>
      </w:tr>
      <w:tr w:rsidR="006B3439" w:rsidRPr="00D2201D" w14:paraId="235C6663" w14:textId="77777777" w:rsidTr="0008197B">
        <w:trPr>
          <w:trHeight w:val="340"/>
        </w:trPr>
        <w:tc>
          <w:tcPr>
            <w:tcW w:w="9225" w:type="dxa"/>
            <w:tcBorders>
              <w:top w:val="nil"/>
              <w:left w:val="nil"/>
              <w:bottom w:val="single" w:sz="4" w:space="0" w:color="auto"/>
              <w:right w:val="nil"/>
            </w:tcBorders>
            <w:shd w:val="clear" w:color="auto" w:fill="auto"/>
          </w:tcPr>
          <w:p w14:paraId="2B7604E2" w14:textId="519041A3" w:rsidR="006B3439" w:rsidRPr="00D2201D" w:rsidRDefault="006B3439" w:rsidP="006B3439">
            <w:pPr>
              <w:spacing w:after="0"/>
              <w:rPr>
                <w:rFonts w:eastAsia="Times New Roman" w:cstheme="minorHAnsi"/>
                <w:sz w:val="20"/>
                <w:szCs w:val="20"/>
              </w:rPr>
            </w:pPr>
            <w:r w:rsidRPr="00D2201D">
              <w:rPr>
                <w:rFonts w:cstheme="minorHAnsi"/>
                <w:sz w:val="20"/>
                <w:szCs w:val="20"/>
              </w:rPr>
              <w:t>Coventry St - Primary</w:t>
            </w:r>
          </w:p>
        </w:tc>
        <w:tc>
          <w:tcPr>
            <w:tcW w:w="2379" w:type="dxa"/>
            <w:tcBorders>
              <w:top w:val="nil"/>
              <w:left w:val="nil"/>
              <w:bottom w:val="single" w:sz="4" w:space="0" w:color="auto"/>
              <w:right w:val="nil"/>
            </w:tcBorders>
            <w:shd w:val="clear" w:color="auto" w:fill="auto"/>
            <w:vAlign w:val="center"/>
          </w:tcPr>
          <w:p w14:paraId="69A6172F" w14:textId="2EDBA38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$141.90</w:t>
            </w:r>
          </w:p>
        </w:tc>
        <w:tc>
          <w:tcPr>
            <w:tcW w:w="2380" w:type="dxa"/>
            <w:gridSpan w:val="2"/>
            <w:tcBorders>
              <w:top w:val="nil"/>
              <w:left w:val="nil"/>
              <w:bottom w:val="single" w:sz="4" w:space="0" w:color="auto"/>
              <w:right w:val="nil"/>
            </w:tcBorders>
            <w:shd w:val="clear" w:color="auto" w:fill="auto"/>
            <w:vAlign w:val="center"/>
          </w:tcPr>
          <w:p w14:paraId="23D4520C" w14:textId="2E5F9BA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2</w:t>
            </w:r>
            <w:r w:rsidRPr="00D2201D">
              <w:rPr>
                <w:rFonts w:eastAsia="Times New Roman" w:cstheme="minorHAnsi"/>
                <w:sz w:val="20"/>
                <w:szCs w:val="20"/>
              </w:rPr>
              <w:t>9</w:t>
            </w:r>
            <w:r>
              <w:rPr>
                <w:rFonts w:eastAsia="Times New Roman" w:cstheme="minorHAnsi"/>
                <w:sz w:val="20"/>
                <w:szCs w:val="20"/>
              </w:rPr>
              <w:t>.0</w:t>
            </w:r>
            <w:r w:rsidRPr="00D2201D">
              <w:rPr>
                <w:rFonts w:eastAsia="Times New Roman" w:cstheme="minorHAnsi"/>
                <w:sz w:val="20"/>
                <w:szCs w:val="20"/>
              </w:rPr>
              <w:t>0</w:t>
            </w:r>
          </w:p>
        </w:tc>
      </w:tr>
      <w:tr w:rsidR="006B3439" w:rsidRPr="00D2201D" w14:paraId="2EE6C584" w14:textId="77777777" w:rsidTr="0008197B">
        <w:trPr>
          <w:trHeight w:val="340"/>
        </w:trPr>
        <w:tc>
          <w:tcPr>
            <w:tcW w:w="9225" w:type="dxa"/>
            <w:tcBorders>
              <w:top w:val="nil"/>
              <w:left w:val="nil"/>
              <w:bottom w:val="single" w:sz="4" w:space="0" w:color="auto"/>
              <w:right w:val="nil"/>
            </w:tcBorders>
            <w:shd w:val="clear" w:color="auto" w:fill="auto"/>
          </w:tcPr>
          <w:p w14:paraId="4511B231" w14:textId="2632F477" w:rsidR="006B3439" w:rsidRPr="00D2201D" w:rsidRDefault="006B3439" w:rsidP="006B3439">
            <w:pPr>
              <w:spacing w:after="0"/>
              <w:rPr>
                <w:rFonts w:eastAsia="Times New Roman" w:cstheme="minorHAnsi"/>
                <w:sz w:val="20"/>
                <w:szCs w:val="20"/>
              </w:rPr>
            </w:pPr>
            <w:r w:rsidRPr="00D2201D">
              <w:rPr>
                <w:rFonts w:cstheme="minorHAnsi"/>
                <w:sz w:val="20"/>
                <w:szCs w:val="20"/>
              </w:rPr>
              <w:t>Fitzroy St - Primary</w:t>
            </w:r>
          </w:p>
        </w:tc>
        <w:tc>
          <w:tcPr>
            <w:tcW w:w="2379" w:type="dxa"/>
            <w:tcBorders>
              <w:top w:val="nil"/>
              <w:left w:val="nil"/>
              <w:bottom w:val="single" w:sz="4" w:space="0" w:color="auto"/>
              <w:right w:val="nil"/>
            </w:tcBorders>
            <w:shd w:val="clear" w:color="auto" w:fill="auto"/>
            <w:vAlign w:val="center"/>
          </w:tcPr>
          <w:p w14:paraId="52EDDB0A" w14:textId="0C06D47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c>
          <w:tcPr>
            <w:tcW w:w="2380" w:type="dxa"/>
            <w:gridSpan w:val="2"/>
            <w:tcBorders>
              <w:top w:val="nil"/>
              <w:left w:val="nil"/>
              <w:bottom w:val="single" w:sz="4" w:space="0" w:color="auto"/>
              <w:right w:val="nil"/>
            </w:tcBorders>
            <w:shd w:val="clear" w:color="auto" w:fill="auto"/>
            <w:vAlign w:val="center"/>
          </w:tcPr>
          <w:p w14:paraId="09F8F54A" w14:textId="2A042FC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r>
      <w:tr w:rsidR="006B3439" w:rsidRPr="00D2201D" w14:paraId="61747F50" w14:textId="77777777" w:rsidTr="0008197B">
        <w:trPr>
          <w:trHeight w:val="340"/>
        </w:trPr>
        <w:tc>
          <w:tcPr>
            <w:tcW w:w="9225" w:type="dxa"/>
            <w:tcBorders>
              <w:top w:val="nil"/>
              <w:left w:val="nil"/>
              <w:bottom w:val="single" w:sz="4" w:space="0" w:color="auto"/>
              <w:right w:val="nil"/>
            </w:tcBorders>
            <w:shd w:val="clear" w:color="auto" w:fill="auto"/>
          </w:tcPr>
          <w:p w14:paraId="382F90A2" w14:textId="0BD94270" w:rsidR="006B3439" w:rsidRPr="00D2201D" w:rsidRDefault="006B3439" w:rsidP="006B3439">
            <w:pPr>
              <w:spacing w:after="0"/>
              <w:rPr>
                <w:rFonts w:eastAsia="Times New Roman" w:cstheme="minorHAnsi"/>
                <w:sz w:val="20"/>
                <w:szCs w:val="20"/>
              </w:rPr>
            </w:pPr>
            <w:r w:rsidRPr="00D2201D">
              <w:rPr>
                <w:rFonts w:cstheme="minorHAnsi"/>
                <w:sz w:val="20"/>
                <w:szCs w:val="20"/>
              </w:rPr>
              <w:t>Fitzroy St - Secondary</w:t>
            </w:r>
          </w:p>
        </w:tc>
        <w:tc>
          <w:tcPr>
            <w:tcW w:w="2379" w:type="dxa"/>
            <w:tcBorders>
              <w:top w:val="nil"/>
              <w:left w:val="nil"/>
              <w:bottom w:val="single" w:sz="4" w:space="0" w:color="auto"/>
              <w:right w:val="nil"/>
            </w:tcBorders>
            <w:shd w:val="clear" w:color="auto" w:fill="auto"/>
            <w:vAlign w:val="center"/>
          </w:tcPr>
          <w:p w14:paraId="13CC71BE" w14:textId="049D460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$109.65</w:t>
            </w:r>
          </w:p>
        </w:tc>
        <w:tc>
          <w:tcPr>
            <w:tcW w:w="2380" w:type="dxa"/>
            <w:gridSpan w:val="2"/>
            <w:tcBorders>
              <w:top w:val="nil"/>
              <w:left w:val="nil"/>
              <w:bottom w:val="single" w:sz="4" w:space="0" w:color="auto"/>
              <w:right w:val="nil"/>
            </w:tcBorders>
            <w:shd w:val="clear" w:color="auto" w:fill="auto"/>
            <w:vAlign w:val="center"/>
          </w:tcPr>
          <w:p w14:paraId="2534462A" w14:textId="65821E04"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$77.40</w:t>
            </w:r>
          </w:p>
        </w:tc>
      </w:tr>
      <w:tr w:rsidR="006B3439" w:rsidRPr="00D2201D" w14:paraId="7A3B38AC" w14:textId="77777777" w:rsidTr="0008197B">
        <w:trPr>
          <w:trHeight w:val="340"/>
        </w:trPr>
        <w:tc>
          <w:tcPr>
            <w:tcW w:w="9225" w:type="dxa"/>
            <w:tcBorders>
              <w:top w:val="nil"/>
              <w:left w:val="nil"/>
              <w:bottom w:val="single" w:sz="4" w:space="0" w:color="auto"/>
              <w:right w:val="nil"/>
            </w:tcBorders>
            <w:shd w:val="clear" w:color="auto" w:fill="auto"/>
          </w:tcPr>
          <w:p w14:paraId="564081A4" w14:textId="28D687EC" w:rsidR="006B3439" w:rsidRPr="00D2201D" w:rsidRDefault="006B3439" w:rsidP="006B3439">
            <w:pPr>
              <w:spacing w:after="0"/>
              <w:rPr>
                <w:rFonts w:eastAsia="Times New Roman" w:cstheme="minorHAnsi"/>
                <w:sz w:val="20"/>
                <w:szCs w:val="20"/>
              </w:rPr>
            </w:pPr>
            <w:r w:rsidRPr="00D2201D">
              <w:rPr>
                <w:rFonts w:cstheme="minorHAnsi"/>
                <w:sz w:val="20"/>
                <w:szCs w:val="20"/>
              </w:rPr>
              <w:t xml:space="preserve">Glen </w:t>
            </w:r>
            <w:proofErr w:type="spellStart"/>
            <w:r w:rsidRPr="00D2201D">
              <w:rPr>
                <w:rFonts w:cstheme="minorHAnsi"/>
                <w:sz w:val="20"/>
                <w:szCs w:val="20"/>
              </w:rPr>
              <w:t>Eira</w:t>
            </w:r>
            <w:proofErr w:type="spellEnd"/>
            <w:r w:rsidRPr="00D2201D">
              <w:rPr>
                <w:rFonts w:cstheme="minorHAnsi"/>
                <w:sz w:val="20"/>
                <w:szCs w:val="20"/>
              </w:rPr>
              <w:t xml:space="preserve"> Rd - Primary</w:t>
            </w:r>
          </w:p>
        </w:tc>
        <w:tc>
          <w:tcPr>
            <w:tcW w:w="2379" w:type="dxa"/>
            <w:tcBorders>
              <w:top w:val="nil"/>
              <w:left w:val="nil"/>
              <w:bottom w:val="single" w:sz="4" w:space="0" w:color="auto"/>
              <w:right w:val="nil"/>
            </w:tcBorders>
            <w:shd w:val="clear" w:color="auto" w:fill="auto"/>
            <w:vAlign w:val="center"/>
          </w:tcPr>
          <w:p w14:paraId="03BA58F5" w14:textId="6E96D46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c>
          <w:tcPr>
            <w:tcW w:w="2380" w:type="dxa"/>
            <w:gridSpan w:val="2"/>
            <w:tcBorders>
              <w:top w:val="nil"/>
              <w:left w:val="nil"/>
              <w:bottom w:val="single" w:sz="4" w:space="0" w:color="auto"/>
              <w:right w:val="nil"/>
            </w:tcBorders>
            <w:shd w:val="clear" w:color="auto" w:fill="auto"/>
            <w:vAlign w:val="center"/>
          </w:tcPr>
          <w:p w14:paraId="1EF36375" w14:textId="79CD6B3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r>
      <w:tr w:rsidR="006B3439" w:rsidRPr="00D2201D" w14:paraId="5C569962" w14:textId="77777777" w:rsidTr="0008197B">
        <w:trPr>
          <w:trHeight w:val="340"/>
        </w:trPr>
        <w:tc>
          <w:tcPr>
            <w:tcW w:w="9225" w:type="dxa"/>
            <w:tcBorders>
              <w:top w:val="nil"/>
              <w:left w:val="nil"/>
              <w:bottom w:val="single" w:sz="4" w:space="0" w:color="auto"/>
              <w:right w:val="nil"/>
            </w:tcBorders>
            <w:shd w:val="clear" w:color="auto" w:fill="auto"/>
          </w:tcPr>
          <w:p w14:paraId="71861E2E" w14:textId="49293C47" w:rsidR="006B3439" w:rsidRPr="00D2201D" w:rsidRDefault="006B3439" w:rsidP="006B3439">
            <w:pPr>
              <w:spacing w:after="0"/>
              <w:rPr>
                <w:rFonts w:eastAsia="Times New Roman" w:cstheme="minorHAnsi"/>
                <w:sz w:val="20"/>
                <w:szCs w:val="20"/>
              </w:rPr>
            </w:pPr>
            <w:r w:rsidRPr="00D2201D">
              <w:rPr>
                <w:rFonts w:cstheme="minorHAnsi"/>
                <w:sz w:val="20"/>
                <w:szCs w:val="20"/>
              </w:rPr>
              <w:t>Glenhuntly Rd - Primary</w:t>
            </w:r>
          </w:p>
        </w:tc>
        <w:tc>
          <w:tcPr>
            <w:tcW w:w="2379" w:type="dxa"/>
            <w:tcBorders>
              <w:top w:val="nil"/>
              <w:left w:val="nil"/>
              <w:bottom w:val="single" w:sz="4" w:space="0" w:color="auto"/>
              <w:right w:val="nil"/>
            </w:tcBorders>
            <w:shd w:val="clear" w:color="auto" w:fill="auto"/>
            <w:vAlign w:val="center"/>
          </w:tcPr>
          <w:p w14:paraId="4140C359" w14:textId="1D55B58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$122.55</w:t>
            </w:r>
          </w:p>
        </w:tc>
        <w:tc>
          <w:tcPr>
            <w:tcW w:w="2380" w:type="dxa"/>
            <w:gridSpan w:val="2"/>
            <w:tcBorders>
              <w:top w:val="nil"/>
              <w:left w:val="nil"/>
              <w:bottom w:val="single" w:sz="4" w:space="0" w:color="auto"/>
              <w:right w:val="nil"/>
            </w:tcBorders>
            <w:shd w:val="clear" w:color="auto" w:fill="auto"/>
            <w:vAlign w:val="center"/>
          </w:tcPr>
          <w:p w14:paraId="6C92F1E4" w14:textId="2DF518C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09</w:t>
            </w:r>
            <w:r w:rsidRPr="00D2201D">
              <w:rPr>
                <w:rFonts w:eastAsia="Times New Roman" w:cstheme="minorHAnsi"/>
                <w:sz w:val="20"/>
                <w:szCs w:val="20"/>
              </w:rPr>
              <w:t>.</w:t>
            </w:r>
            <w:r>
              <w:rPr>
                <w:rFonts w:eastAsia="Times New Roman" w:cstheme="minorHAnsi"/>
                <w:sz w:val="20"/>
                <w:szCs w:val="20"/>
              </w:rPr>
              <w:t>6</w:t>
            </w:r>
            <w:r w:rsidRPr="00D2201D">
              <w:rPr>
                <w:rFonts w:eastAsia="Times New Roman" w:cstheme="minorHAnsi"/>
                <w:sz w:val="20"/>
                <w:szCs w:val="20"/>
              </w:rPr>
              <w:t>5</w:t>
            </w:r>
          </w:p>
        </w:tc>
      </w:tr>
      <w:tr w:rsidR="006B3439" w:rsidRPr="00D2201D" w14:paraId="1B6DE061" w14:textId="77777777" w:rsidTr="0008197B">
        <w:trPr>
          <w:trHeight w:val="340"/>
        </w:trPr>
        <w:tc>
          <w:tcPr>
            <w:tcW w:w="9225" w:type="dxa"/>
            <w:tcBorders>
              <w:top w:val="nil"/>
              <w:left w:val="nil"/>
              <w:bottom w:val="single" w:sz="4" w:space="0" w:color="auto"/>
              <w:right w:val="nil"/>
            </w:tcBorders>
            <w:shd w:val="clear" w:color="auto" w:fill="auto"/>
          </w:tcPr>
          <w:p w14:paraId="2F0F4EF5" w14:textId="4DFA5DF0" w:rsidR="006B3439" w:rsidRPr="00D2201D" w:rsidRDefault="006B3439" w:rsidP="006B3439">
            <w:pPr>
              <w:spacing w:after="0"/>
              <w:rPr>
                <w:rFonts w:eastAsia="Times New Roman" w:cstheme="minorHAnsi"/>
                <w:sz w:val="20"/>
                <w:szCs w:val="20"/>
              </w:rPr>
            </w:pPr>
            <w:r w:rsidRPr="00D2201D">
              <w:rPr>
                <w:rFonts w:cstheme="minorHAnsi"/>
                <w:sz w:val="20"/>
                <w:szCs w:val="20"/>
              </w:rPr>
              <w:t>Ormond Rd - Primary</w:t>
            </w:r>
          </w:p>
        </w:tc>
        <w:tc>
          <w:tcPr>
            <w:tcW w:w="2379" w:type="dxa"/>
            <w:tcBorders>
              <w:top w:val="nil"/>
              <w:left w:val="nil"/>
              <w:bottom w:val="single" w:sz="4" w:space="0" w:color="auto"/>
              <w:right w:val="nil"/>
            </w:tcBorders>
            <w:shd w:val="clear" w:color="auto" w:fill="auto"/>
            <w:vAlign w:val="center"/>
          </w:tcPr>
          <w:p w14:paraId="7954EC62" w14:textId="0B1082E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$154.80</w:t>
            </w:r>
          </w:p>
        </w:tc>
        <w:tc>
          <w:tcPr>
            <w:tcW w:w="2380" w:type="dxa"/>
            <w:gridSpan w:val="2"/>
            <w:tcBorders>
              <w:top w:val="nil"/>
              <w:left w:val="nil"/>
              <w:bottom w:val="single" w:sz="4" w:space="0" w:color="auto"/>
              <w:right w:val="nil"/>
            </w:tcBorders>
            <w:shd w:val="clear" w:color="auto" w:fill="auto"/>
            <w:vAlign w:val="center"/>
          </w:tcPr>
          <w:p w14:paraId="49FD7492" w14:textId="648FA75B"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$1</w:t>
            </w:r>
            <w:r w:rsidRPr="00D2201D">
              <w:rPr>
                <w:rFonts w:eastAsia="Times New Roman" w:cstheme="minorHAnsi"/>
                <w:sz w:val="20"/>
                <w:szCs w:val="20"/>
              </w:rPr>
              <w:t>4</w:t>
            </w:r>
            <w:r>
              <w:rPr>
                <w:rFonts w:eastAsia="Times New Roman" w:cstheme="minorHAnsi"/>
                <w:sz w:val="20"/>
                <w:szCs w:val="20"/>
              </w:rPr>
              <w:t>1</w:t>
            </w:r>
            <w:r w:rsidRPr="00D2201D">
              <w:rPr>
                <w:rFonts w:eastAsia="Times New Roman" w:cstheme="minorHAnsi"/>
                <w:sz w:val="20"/>
                <w:szCs w:val="20"/>
              </w:rPr>
              <w:t>.</w:t>
            </w:r>
            <w:r>
              <w:rPr>
                <w:rFonts w:eastAsia="Times New Roman" w:cstheme="minorHAnsi"/>
                <w:sz w:val="20"/>
                <w:szCs w:val="20"/>
              </w:rPr>
              <w:t>9</w:t>
            </w:r>
            <w:r w:rsidRPr="00D2201D">
              <w:rPr>
                <w:rFonts w:eastAsia="Times New Roman" w:cstheme="minorHAnsi"/>
                <w:sz w:val="20"/>
                <w:szCs w:val="20"/>
              </w:rPr>
              <w:t>0</w:t>
            </w:r>
          </w:p>
        </w:tc>
      </w:tr>
      <w:tr w:rsidR="006B3439" w:rsidRPr="00D2201D" w14:paraId="43046932" w14:textId="77777777" w:rsidTr="0008197B">
        <w:trPr>
          <w:trHeight w:val="340"/>
        </w:trPr>
        <w:tc>
          <w:tcPr>
            <w:tcW w:w="9225" w:type="dxa"/>
            <w:tcBorders>
              <w:top w:val="nil"/>
              <w:left w:val="nil"/>
              <w:bottom w:val="single" w:sz="4" w:space="0" w:color="auto"/>
              <w:right w:val="nil"/>
            </w:tcBorders>
            <w:shd w:val="clear" w:color="auto" w:fill="auto"/>
          </w:tcPr>
          <w:p w14:paraId="2DDE6C08" w14:textId="18F29A7B" w:rsidR="006B3439" w:rsidRPr="00D2201D" w:rsidRDefault="006B3439" w:rsidP="006B3439">
            <w:pPr>
              <w:spacing w:after="0"/>
              <w:rPr>
                <w:rFonts w:eastAsia="Times New Roman" w:cstheme="minorHAnsi"/>
                <w:sz w:val="20"/>
                <w:szCs w:val="20"/>
              </w:rPr>
            </w:pPr>
            <w:r w:rsidRPr="00D2201D">
              <w:rPr>
                <w:rFonts w:cstheme="minorHAnsi"/>
                <w:sz w:val="20"/>
                <w:szCs w:val="20"/>
              </w:rPr>
              <w:t>Tennyson St - Primary</w:t>
            </w:r>
          </w:p>
        </w:tc>
        <w:tc>
          <w:tcPr>
            <w:tcW w:w="2379" w:type="dxa"/>
            <w:tcBorders>
              <w:top w:val="nil"/>
              <w:left w:val="nil"/>
              <w:bottom w:val="single" w:sz="4" w:space="0" w:color="auto"/>
              <w:right w:val="nil"/>
            </w:tcBorders>
            <w:shd w:val="clear" w:color="auto" w:fill="auto"/>
            <w:vAlign w:val="center"/>
          </w:tcPr>
          <w:p w14:paraId="48E34513" w14:textId="444FA9B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$96.75</w:t>
            </w:r>
          </w:p>
        </w:tc>
        <w:tc>
          <w:tcPr>
            <w:tcW w:w="2380" w:type="dxa"/>
            <w:gridSpan w:val="2"/>
            <w:tcBorders>
              <w:top w:val="nil"/>
              <w:left w:val="nil"/>
              <w:bottom w:val="single" w:sz="4" w:space="0" w:color="auto"/>
              <w:right w:val="nil"/>
            </w:tcBorders>
            <w:shd w:val="clear" w:color="auto" w:fill="auto"/>
            <w:vAlign w:val="center"/>
          </w:tcPr>
          <w:p w14:paraId="51DDBF65" w14:textId="4525880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$96.75</w:t>
            </w:r>
          </w:p>
        </w:tc>
      </w:tr>
      <w:tr w:rsidR="006B3439" w:rsidRPr="00D2201D" w14:paraId="723FBEEE" w14:textId="77777777" w:rsidTr="0008197B">
        <w:trPr>
          <w:trHeight w:val="340"/>
        </w:trPr>
        <w:tc>
          <w:tcPr>
            <w:tcW w:w="9225" w:type="dxa"/>
            <w:tcBorders>
              <w:top w:val="nil"/>
              <w:left w:val="nil"/>
              <w:bottom w:val="single" w:sz="4" w:space="0" w:color="auto"/>
              <w:right w:val="nil"/>
            </w:tcBorders>
            <w:shd w:val="clear" w:color="auto" w:fill="auto"/>
          </w:tcPr>
          <w:p w14:paraId="3B904ABA" w14:textId="2E1D0F71" w:rsidR="006B3439" w:rsidRPr="00D2201D" w:rsidRDefault="006B3439" w:rsidP="006B3439">
            <w:pPr>
              <w:spacing w:after="0"/>
              <w:rPr>
                <w:rFonts w:eastAsia="Times New Roman" w:cstheme="minorHAnsi"/>
                <w:sz w:val="20"/>
                <w:szCs w:val="20"/>
              </w:rPr>
            </w:pPr>
            <w:r w:rsidRPr="00D2201D">
              <w:rPr>
                <w:rFonts w:cstheme="minorHAnsi"/>
                <w:sz w:val="20"/>
                <w:szCs w:val="20"/>
              </w:rPr>
              <w:t>Victoria Ave - Primary</w:t>
            </w:r>
          </w:p>
        </w:tc>
        <w:tc>
          <w:tcPr>
            <w:tcW w:w="2379" w:type="dxa"/>
            <w:tcBorders>
              <w:top w:val="nil"/>
              <w:left w:val="nil"/>
              <w:bottom w:val="single" w:sz="4" w:space="0" w:color="auto"/>
              <w:right w:val="nil"/>
            </w:tcBorders>
            <w:shd w:val="clear" w:color="auto" w:fill="auto"/>
            <w:vAlign w:val="center"/>
          </w:tcPr>
          <w:p w14:paraId="298F8B3A" w14:textId="2947F5E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$90.30</w:t>
            </w:r>
          </w:p>
        </w:tc>
        <w:tc>
          <w:tcPr>
            <w:tcW w:w="2380" w:type="dxa"/>
            <w:gridSpan w:val="2"/>
            <w:tcBorders>
              <w:top w:val="nil"/>
              <w:left w:val="nil"/>
              <w:bottom w:val="single" w:sz="4" w:space="0" w:color="auto"/>
              <w:right w:val="nil"/>
            </w:tcBorders>
            <w:shd w:val="clear" w:color="auto" w:fill="auto"/>
            <w:vAlign w:val="center"/>
          </w:tcPr>
          <w:p w14:paraId="02DCF8C1" w14:textId="67F561E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$90.30</w:t>
            </w:r>
          </w:p>
        </w:tc>
      </w:tr>
      <w:tr w:rsidR="006B3439" w:rsidRPr="00D2201D" w14:paraId="789D216E" w14:textId="77777777" w:rsidTr="0008197B">
        <w:trPr>
          <w:trHeight w:val="340"/>
        </w:trPr>
        <w:tc>
          <w:tcPr>
            <w:tcW w:w="9225" w:type="dxa"/>
            <w:tcBorders>
              <w:top w:val="nil"/>
              <w:left w:val="nil"/>
              <w:bottom w:val="single" w:sz="4" w:space="0" w:color="auto"/>
              <w:right w:val="nil"/>
            </w:tcBorders>
            <w:shd w:val="clear" w:color="auto" w:fill="auto"/>
          </w:tcPr>
          <w:p w14:paraId="455F2922" w14:textId="2BE622B7" w:rsidR="006B3439" w:rsidRPr="00D2201D" w:rsidRDefault="006B3439" w:rsidP="006B3439">
            <w:pPr>
              <w:spacing w:after="0"/>
              <w:rPr>
                <w:rFonts w:eastAsia="Times New Roman" w:cstheme="minorHAnsi"/>
                <w:sz w:val="20"/>
                <w:szCs w:val="20"/>
              </w:rPr>
            </w:pPr>
            <w:r w:rsidRPr="00D2201D">
              <w:rPr>
                <w:rFonts w:cstheme="minorHAnsi"/>
                <w:sz w:val="20"/>
                <w:szCs w:val="20"/>
              </w:rPr>
              <w:t>All other areas - Tertiary</w:t>
            </w:r>
          </w:p>
        </w:tc>
        <w:tc>
          <w:tcPr>
            <w:tcW w:w="2379" w:type="dxa"/>
            <w:tcBorders>
              <w:top w:val="nil"/>
              <w:left w:val="nil"/>
              <w:bottom w:val="single" w:sz="4" w:space="0" w:color="auto"/>
              <w:right w:val="nil"/>
            </w:tcBorders>
            <w:shd w:val="clear" w:color="auto" w:fill="auto"/>
            <w:vAlign w:val="center"/>
          </w:tcPr>
          <w:p w14:paraId="6EB9C80D" w14:textId="091FEE0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c>
          <w:tcPr>
            <w:tcW w:w="2380" w:type="dxa"/>
            <w:gridSpan w:val="2"/>
            <w:tcBorders>
              <w:top w:val="nil"/>
              <w:left w:val="nil"/>
              <w:bottom w:val="single" w:sz="4" w:space="0" w:color="auto"/>
              <w:right w:val="nil"/>
            </w:tcBorders>
            <w:shd w:val="clear" w:color="auto" w:fill="auto"/>
            <w:vAlign w:val="center"/>
          </w:tcPr>
          <w:p w14:paraId="683C9E98" w14:textId="4BB8C22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r>
      <w:tr w:rsidR="006B3439" w:rsidRPr="00D2201D" w14:paraId="0529A649" w14:textId="77777777" w:rsidTr="0060343C">
        <w:trPr>
          <w:trHeight w:val="340"/>
        </w:trPr>
        <w:tc>
          <w:tcPr>
            <w:tcW w:w="13984" w:type="dxa"/>
            <w:gridSpan w:val="4"/>
            <w:tcBorders>
              <w:top w:val="nil"/>
              <w:left w:val="nil"/>
              <w:bottom w:val="nil"/>
              <w:right w:val="nil"/>
            </w:tcBorders>
            <w:shd w:val="clear" w:color="auto" w:fill="008080"/>
            <w:vAlign w:val="center"/>
            <w:hideMark/>
          </w:tcPr>
          <w:p w14:paraId="57201745" w14:textId="3FBF5F4D"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Footpath occupancy permits- various</w:t>
            </w:r>
          </w:p>
        </w:tc>
      </w:tr>
      <w:tr w:rsidR="006B3439" w:rsidRPr="00D2201D" w14:paraId="5CB200FD" w14:textId="77777777" w:rsidTr="0008197B">
        <w:trPr>
          <w:trHeight w:val="340"/>
        </w:trPr>
        <w:tc>
          <w:tcPr>
            <w:tcW w:w="9225" w:type="dxa"/>
            <w:tcBorders>
              <w:top w:val="single" w:sz="4" w:space="0" w:color="auto"/>
              <w:left w:val="nil"/>
              <w:bottom w:val="single" w:sz="4" w:space="0" w:color="auto"/>
              <w:right w:val="nil"/>
            </w:tcBorders>
            <w:shd w:val="clear" w:color="auto" w:fill="auto"/>
            <w:vAlign w:val="center"/>
            <w:hideMark/>
          </w:tcPr>
          <w:p w14:paraId="29DCE76F" w14:textId="30EC164E" w:rsidR="006B3439" w:rsidRPr="00D2201D" w:rsidRDefault="006B3439" w:rsidP="006B3439">
            <w:pPr>
              <w:spacing w:after="0"/>
              <w:rPr>
                <w:rFonts w:eastAsia="Times New Roman" w:cs="Arial"/>
                <w:sz w:val="20"/>
              </w:rPr>
            </w:pPr>
            <w:r w:rsidRPr="00D2201D">
              <w:rPr>
                <w:rFonts w:eastAsia="Times New Roman" w:cs="Arial"/>
                <w:sz w:val="20"/>
              </w:rPr>
              <w:lastRenderedPageBreak/>
              <w:t>Advertising signs 1 per property only</w:t>
            </w:r>
          </w:p>
        </w:tc>
        <w:tc>
          <w:tcPr>
            <w:tcW w:w="2379" w:type="dxa"/>
            <w:tcBorders>
              <w:top w:val="single" w:sz="4" w:space="0" w:color="auto"/>
              <w:left w:val="nil"/>
              <w:bottom w:val="single" w:sz="4" w:space="0" w:color="auto"/>
              <w:right w:val="nil"/>
            </w:tcBorders>
            <w:shd w:val="clear" w:color="auto" w:fill="auto"/>
            <w:vAlign w:val="center"/>
            <w:hideMark/>
          </w:tcPr>
          <w:p w14:paraId="1AA7478C" w14:textId="32599F03"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329.45</w:t>
            </w:r>
          </w:p>
        </w:tc>
        <w:tc>
          <w:tcPr>
            <w:tcW w:w="2380" w:type="dxa"/>
            <w:gridSpan w:val="2"/>
            <w:tcBorders>
              <w:top w:val="single" w:sz="4" w:space="0" w:color="auto"/>
              <w:left w:val="nil"/>
              <w:bottom w:val="single" w:sz="4" w:space="0" w:color="auto"/>
              <w:right w:val="nil"/>
            </w:tcBorders>
            <w:shd w:val="clear" w:color="auto" w:fill="auto"/>
            <w:vAlign w:val="center"/>
          </w:tcPr>
          <w:p w14:paraId="1E707E82" w14:textId="17E0E68B"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329.45</w:t>
            </w:r>
          </w:p>
        </w:tc>
      </w:tr>
      <w:tr w:rsidR="006B3439" w:rsidRPr="00D2201D" w14:paraId="769B7A2A"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33DCD9DB" w14:textId="4B9B9663" w:rsidR="006B3439" w:rsidRPr="00D2201D" w:rsidRDefault="006B3439" w:rsidP="006B3439">
            <w:pPr>
              <w:spacing w:after="0"/>
              <w:rPr>
                <w:rFonts w:eastAsia="Times New Roman" w:cs="Arial"/>
                <w:sz w:val="20"/>
              </w:rPr>
            </w:pPr>
            <w:r w:rsidRPr="00D2201D">
              <w:rPr>
                <w:rFonts w:eastAsia="Times New Roman" w:cs="Arial"/>
                <w:sz w:val="20"/>
              </w:rPr>
              <w:t>Display of goods</w:t>
            </w:r>
          </w:p>
        </w:tc>
        <w:tc>
          <w:tcPr>
            <w:tcW w:w="2379" w:type="dxa"/>
            <w:tcBorders>
              <w:top w:val="nil"/>
              <w:left w:val="nil"/>
              <w:bottom w:val="single" w:sz="4" w:space="0" w:color="auto"/>
              <w:right w:val="nil"/>
            </w:tcBorders>
            <w:shd w:val="clear" w:color="auto" w:fill="auto"/>
            <w:vAlign w:val="center"/>
            <w:hideMark/>
          </w:tcPr>
          <w:p w14:paraId="3A9E6845" w14:textId="3BF4104C"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394.00</w:t>
            </w:r>
          </w:p>
        </w:tc>
        <w:tc>
          <w:tcPr>
            <w:tcW w:w="2380" w:type="dxa"/>
            <w:gridSpan w:val="2"/>
            <w:tcBorders>
              <w:top w:val="nil"/>
              <w:left w:val="nil"/>
              <w:bottom w:val="single" w:sz="4" w:space="0" w:color="auto"/>
              <w:right w:val="nil"/>
            </w:tcBorders>
            <w:shd w:val="clear" w:color="auto" w:fill="auto"/>
            <w:vAlign w:val="center"/>
          </w:tcPr>
          <w:p w14:paraId="6A13045E" w14:textId="29F92E40"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394.00</w:t>
            </w:r>
          </w:p>
        </w:tc>
      </w:tr>
      <w:tr w:rsidR="006B3439" w:rsidRPr="00D2201D" w14:paraId="69E8A136"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212B8DBE" w14:textId="6D5DE82D" w:rsidR="006B3439" w:rsidRPr="00D2201D" w:rsidRDefault="006B3439" w:rsidP="006B3439">
            <w:pPr>
              <w:spacing w:after="0"/>
              <w:rPr>
                <w:rFonts w:eastAsia="Times New Roman" w:cs="Arial"/>
                <w:sz w:val="20"/>
              </w:rPr>
            </w:pPr>
            <w:r w:rsidRPr="00D2201D">
              <w:rPr>
                <w:rFonts w:eastAsia="Times New Roman" w:cs="Arial"/>
                <w:sz w:val="20"/>
              </w:rPr>
              <w:t>Planters per premises with outdoor furniture</w:t>
            </w:r>
          </w:p>
        </w:tc>
        <w:tc>
          <w:tcPr>
            <w:tcW w:w="2379" w:type="dxa"/>
            <w:tcBorders>
              <w:top w:val="nil"/>
              <w:left w:val="nil"/>
              <w:bottom w:val="single" w:sz="4" w:space="0" w:color="auto"/>
              <w:right w:val="nil"/>
            </w:tcBorders>
            <w:shd w:val="clear" w:color="auto" w:fill="auto"/>
            <w:vAlign w:val="center"/>
            <w:hideMark/>
          </w:tcPr>
          <w:p w14:paraId="1EE97ADB" w14:textId="3E28A96D" w:rsidR="006B3439" w:rsidRPr="00D2201D" w:rsidRDefault="006B3439" w:rsidP="006B3439">
            <w:pPr>
              <w:spacing w:after="0"/>
              <w:jc w:val="right"/>
              <w:rPr>
                <w:rFonts w:eastAsia="Times New Roman" w:cs="Arial"/>
                <w:sz w:val="20"/>
              </w:rPr>
            </w:pPr>
            <w:r w:rsidRPr="00D2201D">
              <w:rPr>
                <w:rFonts w:eastAsia="Times New Roman" w:cs="Arial"/>
                <w:sz w:val="20"/>
              </w:rPr>
              <w:t>$0.00</w:t>
            </w:r>
          </w:p>
        </w:tc>
        <w:tc>
          <w:tcPr>
            <w:tcW w:w="2380" w:type="dxa"/>
            <w:gridSpan w:val="2"/>
            <w:tcBorders>
              <w:top w:val="nil"/>
              <w:left w:val="nil"/>
              <w:bottom w:val="single" w:sz="4" w:space="0" w:color="auto"/>
              <w:right w:val="nil"/>
            </w:tcBorders>
            <w:shd w:val="clear" w:color="auto" w:fill="auto"/>
            <w:vAlign w:val="center"/>
          </w:tcPr>
          <w:p w14:paraId="7E1AEC4F" w14:textId="5770193A" w:rsidR="006B3439" w:rsidRPr="00D2201D" w:rsidRDefault="006B3439" w:rsidP="006B3439">
            <w:pPr>
              <w:spacing w:after="0"/>
              <w:jc w:val="right"/>
              <w:rPr>
                <w:rFonts w:eastAsia="Times New Roman" w:cs="Arial"/>
                <w:sz w:val="20"/>
              </w:rPr>
            </w:pPr>
            <w:r w:rsidRPr="00D2201D">
              <w:rPr>
                <w:rFonts w:eastAsia="Times New Roman" w:cs="Arial"/>
                <w:sz w:val="20"/>
              </w:rPr>
              <w:t>$0.00</w:t>
            </w:r>
          </w:p>
        </w:tc>
      </w:tr>
      <w:tr w:rsidR="006B3439" w:rsidRPr="00D2201D" w14:paraId="2A8B6CA0"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4183F9F9" w14:textId="4B33393D" w:rsidR="006B3439" w:rsidRPr="00D2201D" w:rsidRDefault="006B3439" w:rsidP="006B3439">
            <w:pPr>
              <w:spacing w:after="0"/>
              <w:rPr>
                <w:rFonts w:eastAsia="Times New Roman" w:cs="Arial"/>
                <w:sz w:val="20"/>
              </w:rPr>
            </w:pPr>
            <w:r w:rsidRPr="00B938CE">
              <w:rPr>
                <w:rFonts w:eastAsia="Times New Roman" w:cs="Arial"/>
                <w:sz w:val="20"/>
              </w:rPr>
              <w:t>Removable screens, per premise with outdoor furniture</w:t>
            </w:r>
            <w:r>
              <w:rPr>
                <w:rFonts w:eastAsia="Times New Roman" w:cs="Arial"/>
                <w:sz w:val="20"/>
              </w:rPr>
              <w:t>.</w:t>
            </w:r>
          </w:p>
        </w:tc>
        <w:tc>
          <w:tcPr>
            <w:tcW w:w="2379" w:type="dxa"/>
            <w:tcBorders>
              <w:top w:val="nil"/>
              <w:left w:val="nil"/>
              <w:bottom w:val="single" w:sz="4" w:space="0" w:color="auto"/>
              <w:right w:val="nil"/>
            </w:tcBorders>
            <w:shd w:val="clear" w:color="auto" w:fill="auto"/>
            <w:vAlign w:val="center"/>
            <w:hideMark/>
          </w:tcPr>
          <w:p w14:paraId="7F198E35" w14:textId="3047222F"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200.35</w:t>
            </w:r>
          </w:p>
        </w:tc>
        <w:tc>
          <w:tcPr>
            <w:tcW w:w="2380" w:type="dxa"/>
            <w:gridSpan w:val="2"/>
            <w:tcBorders>
              <w:top w:val="nil"/>
              <w:left w:val="nil"/>
              <w:bottom w:val="single" w:sz="4" w:space="0" w:color="auto"/>
              <w:right w:val="nil"/>
            </w:tcBorders>
            <w:shd w:val="clear" w:color="auto" w:fill="auto"/>
            <w:vAlign w:val="center"/>
          </w:tcPr>
          <w:p w14:paraId="127195C5" w14:textId="0284A6F5"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200.35</w:t>
            </w:r>
          </w:p>
        </w:tc>
      </w:tr>
      <w:tr w:rsidR="006B3439" w:rsidRPr="00D2201D" w14:paraId="37119441"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45AA8C4D" w14:textId="5B55B2FD" w:rsidR="006B3439" w:rsidRPr="00D2201D" w:rsidRDefault="006B3439" w:rsidP="006B3439">
            <w:pPr>
              <w:spacing w:after="0"/>
              <w:rPr>
                <w:rFonts w:eastAsia="Times New Roman" w:cs="Arial"/>
                <w:sz w:val="20"/>
              </w:rPr>
            </w:pPr>
            <w:r w:rsidRPr="00D2201D">
              <w:rPr>
                <w:rFonts w:eastAsia="Times New Roman" w:cs="Arial"/>
                <w:sz w:val="20"/>
              </w:rPr>
              <w:t>Outdoor heaters</w:t>
            </w:r>
          </w:p>
        </w:tc>
        <w:tc>
          <w:tcPr>
            <w:tcW w:w="2379" w:type="dxa"/>
            <w:tcBorders>
              <w:top w:val="nil"/>
              <w:left w:val="nil"/>
              <w:bottom w:val="single" w:sz="4" w:space="0" w:color="auto"/>
              <w:right w:val="nil"/>
            </w:tcBorders>
            <w:shd w:val="clear" w:color="auto" w:fill="auto"/>
            <w:vAlign w:val="center"/>
            <w:hideMark/>
          </w:tcPr>
          <w:p w14:paraId="3AD5474E" w14:textId="2DBCD99F"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132.45</w:t>
            </w:r>
          </w:p>
        </w:tc>
        <w:tc>
          <w:tcPr>
            <w:tcW w:w="2380" w:type="dxa"/>
            <w:gridSpan w:val="2"/>
            <w:tcBorders>
              <w:top w:val="nil"/>
              <w:left w:val="nil"/>
              <w:bottom w:val="single" w:sz="4" w:space="0" w:color="auto"/>
              <w:right w:val="nil"/>
            </w:tcBorders>
            <w:shd w:val="clear" w:color="auto" w:fill="auto"/>
            <w:vAlign w:val="center"/>
          </w:tcPr>
          <w:p w14:paraId="231D534E" w14:textId="3605B329"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132.45</w:t>
            </w:r>
          </w:p>
        </w:tc>
      </w:tr>
      <w:tr w:rsidR="006B3439" w:rsidRPr="00D2201D" w14:paraId="3B20212C"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19D3BCBF" w14:textId="674DB629" w:rsidR="006B3439" w:rsidRPr="00D2201D" w:rsidRDefault="006B3439" w:rsidP="006B3439">
            <w:pPr>
              <w:spacing w:after="0"/>
              <w:rPr>
                <w:rFonts w:eastAsia="Times New Roman" w:cs="Arial"/>
                <w:sz w:val="20"/>
              </w:rPr>
            </w:pPr>
            <w:r w:rsidRPr="00D2201D">
              <w:rPr>
                <w:rFonts w:eastAsia="Times New Roman" w:cs="Arial"/>
                <w:sz w:val="20"/>
              </w:rPr>
              <w:t xml:space="preserve">Renewal </w:t>
            </w:r>
            <w:r>
              <w:rPr>
                <w:rFonts w:eastAsia="Times New Roman" w:cs="Arial"/>
                <w:sz w:val="20"/>
              </w:rPr>
              <w:t xml:space="preserve">Administration </w:t>
            </w:r>
            <w:r w:rsidRPr="00D2201D">
              <w:rPr>
                <w:rFonts w:eastAsia="Times New Roman" w:cs="Arial"/>
                <w:sz w:val="20"/>
              </w:rPr>
              <w:t>Fee</w:t>
            </w:r>
          </w:p>
        </w:tc>
        <w:tc>
          <w:tcPr>
            <w:tcW w:w="2379" w:type="dxa"/>
            <w:tcBorders>
              <w:top w:val="nil"/>
              <w:left w:val="nil"/>
              <w:bottom w:val="single" w:sz="4" w:space="0" w:color="auto"/>
              <w:right w:val="nil"/>
            </w:tcBorders>
            <w:shd w:val="clear" w:color="auto" w:fill="auto"/>
            <w:vAlign w:val="center"/>
            <w:hideMark/>
          </w:tcPr>
          <w:p w14:paraId="6AFCA06F" w14:textId="41D644FE"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Pr>
                <w:rFonts w:eastAsia="Times New Roman" w:cs="Arial"/>
                <w:sz w:val="20"/>
              </w:rPr>
              <w:t>70</w:t>
            </w:r>
            <w:r w:rsidRPr="00D2201D">
              <w:rPr>
                <w:rFonts w:eastAsia="Times New Roman" w:cs="Arial"/>
                <w:sz w:val="20"/>
              </w:rPr>
              <w:t>.00</w:t>
            </w:r>
          </w:p>
        </w:tc>
        <w:tc>
          <w:tcPr>
            <w:tcW w:w="2380" w:type="dxa"/>
            <w:gridSpan w:val="2"/>
            <w:tcBorders>
              <w:top w:val="nil"/>
              <w:left w:val="nil"/>
              <w:bottom w:val="single" w:sz="4" w:space="0" w:color="auto"/>
              <w:right w:val="nil"/>
            </w:tcBorders>
            <w:shd w:val="clear" w:color="auto" w:fill="auto"/>
            <w:vAlign w:val="center"/>
          </w:tcPr>
          <w:p w14:paraId="78A3B33D" w14:textId="289911C3"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Pr>
                <w:rFonts w:eastAsia="Times New Roman" w:cs="Arial"/>
                <w:sz w:val="20"/>
              </w:rPr>
              <w:t>70</w:t>
            </w:r>
            <w:r w:rsidRPr="00D2201D">
              <w:rPr>
                <w:rFonts w:eastAsia="Times New Roman" w:cs="Arial"/>
                <w:sz w:val="20"/>
              </w:rPr>
              <w:t>.00</w:t>
            </w:r>
          </w:p>
        </w:tc>
      </w:tr>
      <w:tr w:rsidR="006B3439" w:rsidRPr="00D2201D" w14:paraId="253139D3"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6FA71D33" w14:textId="39F37C96" w:rsidR="006B3439" w:rsidRPr="00D2201D" w:rsidRDefault="00D01DC9" w:rsidP="006B3439">
            <w:pPr>
              <w:spacing w:after="0"/>
              <w:rPr>
                <w:rFonts w:eastAsia="Times New Roman" w:cs="Arial"/>
                <w:sz w:val="20"/>
              </w:rPr>
            </w:pPr>
            <w:r w:rsidRPr="00D01DC9">
              <w:rPr>
                <w:rFonts w:eastAsia="Times New Roman" w:cs="Arial"/>
                <w:sz w:val="20"/>
              </w:rPr>
              <w:t>Applications Fee for new, amendments and transfers</w:t>
            </w:r>
          </w:p>
        </w:tc>
        <w:tc>
          <w:tcPr>
            <w:tcW w:w="2379" w:type="dxa"/>
            <w:tcBorders>
              <w:top w:val="nil"/>
              <w:left w:val="nil"/>
              <w:bottom w:val="single" w:sz="4" w:space="0" w:color="auto"/>
              <w:right w:val="nil"/>
            </w:tcBorders>
            <w:shd w:val="clear" w:color="auto" w:fill="auto"/>
            <w:vAlign w:val="center"/>
            <w:hideMark/>
          </w:tcPr>
          <w:p w14:paraId="7918190C" w14:textId="2C2CCEE5"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120.00</w:t>
            </w:r>
          </w:p>
        </w:tc>
        <w:tc>
          <w:tcPr>
            <w:tcW w:w="2380" w:type="dxa"/>
            <w:gridSpan w:val="2"/>
            <w:tcBorders>
              <w:top w:val="nil"/>
              <w:left w:val="nil"/>
              <w:bottom w:val="single" w:sz="4" w:space="0" w:color="auto"/>
              <w:right w:val="nil"/>
            </w:tcBorders>
            <w:shd w:val="clear" w:color="auto" w:fill="auto"/>
            <w:vAlign w:val="center"/>
          </w:tcPr>
          <w:p w14:paraId="2C85D460" w14:textId="0D351993" w:rsidR="006B3439" w:rsidRPr="00D2201D" w:rsidRDefault="00D01DC9" w:rsidP="006B3439">
            <w:pPr>
              <w:spacing w:after="0"/>
              <w:jc w:val="right"/>
              <w:rPr>
                <w:rFonts w:eastAsia="Times New Roman" w:cs="Arial"/>
                <w:sz w:val="20"/>
              </w:rPr>
            </w:pPr>
            <w:r>
              <w:rPr>
                <w:rFonts w:eastAsia="Times New Roman" w:cs="Arial"/>
                <w:sz w:val="20"/>
              </w:rPr>
              <w:t>$120.00</w:t>
            </w:r>
          </w:p>
        </w:tc>
      </w:tr>
      <w:tr w:rsidR="006B3439" w:rsidRPr="00D2201D" w14:paraId="6A13B701"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1605C608" w14:textId="4E77B728" w:rsidR="006B3439" w:rsidRPr="00D2201D" w:rsidRDefault="006B3439" w:rsidP="006B3439">
            <w:pPr>
              <w:spacing w:after="0"/>
              <w:rPr>
                <w:rFonts w:eastAsia="Times New Roman" w:cs="Arial"/>
                <w:sz w:val="20"/>
              </w:rPr>
            </w:pPr>
            <w:r>
              <w:rPr>
                <w:rFonts w:eastAsia="Times New Roman" w:cs="Arial"/>
                <w:sz w:val="20"/>
              </w:rPr>
              <w:t xml:space="preserve">Application Fee for </w:t>
            </w:r>
            <w:r w:rsidRPr="00D2201D">
              <w:rPr>
                <w:rFonts w:eastAsia="Times New Roman" w:cs="Arial"/>
                <w:sz w:val="20"/>
              </w:rPr>
              <w:t xml:space="preserve">Glass Screen </w:t>
            </w:r>
          </w:p>
        </w:tc>
        <w:tc>
          <w:tcPr>
            <w:tcW w:w="2379" w:type="dxa"/>
            <w:tcBorders>
              <w:top w:val="nil"/>
              <w:left w:val="nil"/>
              <w:bottom w:val="single" w:sz="4" w:space="0" w:color="auto"/>
              <w:right w:val="nil"/>
            </w:tcBorders>
            <w:shd w:val="clear" w:color="auto" w:fill="auto"/>
            <w:vAlign w:val="center"/>
            <w:hideMark/>
          </w:tcPr>
          <w:p w14:paraId="768AD919" w14:textId="7F475AA7"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250.00</w:t>
            </w:r>
          </w:p>
        </w:tc>
        <w:tc>
          <w:tcPr>
            <w:tcW w:w="2380" w:type="dxa"/>
            <w:gridSpan w:val="2"/>
            <w:tcBorders>
              <w:top w:val="nil"/>
              <w:left w:val="nil"/>
              <w:bottom w:val="single" w:sz="4" w:space="0" w:color="auto"/>
              <w:right w:val="nil"/>
            </w:tcBorders>
            <w:shd w:val="clear" w:color="auto" w:fill="auto"/>
            <w:vAlign w:val="center"/>
          </w:tcPr>
          <w:p w14:paraId="47B79D20" w14:textId="5F2558B5"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250.00</w:t>
            </w:r>
          </w:p>
        </w:tc>
      </w:tr>
      <w:tr w:rsidR="006B3439" w:rsidRPr="00D2201D" w14:paraId="64025BED"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56700288" w14:textId="77777777" w:rsidR="006B3439" w:rsidRPr="00D2201D" w:rsidRDefault="006B3439" w:rsidP="006B3439">
            <w:pPr>
              <w:spacing w:after="0"/>
              <w:rPr>
                <w:rFonts w:eastAsia="Times New Roman" w:cs="Arial"/>
                <w:sz w:val="20"/>
              </w:rPr>
            </w:pPr>
            <w:r w:rsidRPr="00D2201D">
              <w:rPr>
                <w:rFonts w:eastAsia="Times New Roman" w:cs="Arial"/>
                <w:sz w:val="20"/>
              </w:rPr>
              <w:t>Miscellaneous items including menu boards, newspaper stands</w:t>
            </w:r>
          </w:p>
        </w:tc>
        <w:tc>
          <w:tcPr>
            <w:tcW w:w="2379" w:type="dxa"/>
            <w:tcBorders>
              <w:top w:val="nil"/>
              <w:left w:val="nil"/>
              <w:bottom w:val="single" w:sz="4" w:space="0" w:color="auto"/>
              <w:right w:val="nil"/>
            </w:tcBorders>
            <w:shd w:val="clear" w:color="auto" w:fill="auto"/>
            <w:vAlign w:val="center"/>
            <w:hideMark/>
          </w:tcPr>
          <w:p w14:paraId="221E0E33" w14:textId="5D492C8E"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183.75</w:t>
            </w:r>
          </w:p>
        </w:tc>
        <w:tc>
          <w:tcPr>
            <w:tcW w:w="2380" w:type="dxa"/>
            <w:gridSpan w:val="2"/>
            <w:tcBorders>
              <w:top w:val="nil"/>
              <w:left w:val="nil"/>
              <w:bottom w:val="single" w:sz="4" w:space="0" w:color="auto"/>
              <w:right w:val="nil"/>
            </w:tcBorders>
            <w:shd w:val="clear" w:color="auto" w:fill="auto"/>
            <w:vAlign w:val="center"/>
          </w:tcPr>
          <w:p w14:paraId="7613787D" w14:textId="449B0D8A"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183.75</w:t>
            </w:r>
          </w:p>
        </w:tc>
      </w:tr>
      <w:tr w:rsidR="006B3439" w:rsidRPr="00D2201D" w14:paraId="60C6DD75" w14:textId="77777777" w:rsidTr="0008197B">
        <w:trPr>
          <w:trHeight w:val="340"/>
        </w:trPr>
        <w:tc>
          <w:tcPr>
            <w:tcW w:w="9225" w:type="dxa"/>
            <w:tcBorders>
              <w:top w:val="nil"/>
              <w:left w:val="nil"/>
              <w:bottom w:val="single" w:sz="4" w:space="0" w:color="auto"/>
              <w:right w:val="nil"/>
            </w:tcBorders>
            <w:shd w:val="clear" w:color="auto" w:fill="auto"/>
            <w:vAlign w:val="center"/>
          </w:tcPr>
          <w:p w14:paraId="3CC5D645" w14:textId="653B1082" w:rsidR="006B3439" w:rsidRPr="00D2201D" w:rsidRDefault="006B3439" w:rsidP="006B3439">
            <w:pPr>
              <w:spacing w:after="0"/>
              <w:rPr>
                <w:rFonts w:eastAsia="Times New Roman" w:cs="Arial"/>
                <w:sz w:val="20"/>
              </w:rPr>
            </w:pPr>
            <w:r w:rsidRPr="00D2201D">
              <w:rPr>
                <w:rFonts w:eastAsia="Times New Roman" w:cs="Arial"/>
                <w:sz w:val="20"/>
              </w:rPr>
              <w:t>Delineation marker per marker</w:t>
            </w:r>
            <w:r>
              <w:rPr>
                <w:rFonts w:eastAsia="Times New Roman" w:cs="Arial"/>
                <w:sz w:val="20"/>
              </w:rPr>
              <w:t xml:space="preserve"> </w:t>
            </w:r>
            <w:r w:rsidRPr="00486101">
              <w:rPr>
                <w:rFonts w:eastAsia="Times New Roman" w:cs="Arial"/>
                <w:sz w:val="20"/>
              </w:rPr>
              <w:t>installation (per marker)</w:t>
            </w:r>
          </w:p>
        </w:tc>
        <w:tc>
          <w:tcPr>
            <w:tcW w:w="2379" w:type="dxa"/>
            <w:tcBorders>
              <w:top w:val="nil"/>
              <w:left w:val="nil"/>
              <w:bottom w:val="single" w:sz="4" w:space="0" w:color="auto"/>
              <w:right w:val="nil"/>
            </w:tcBorders>
            <w:shd w:val="clear" w:color="auto" w:fill="auto"/>
            <w:vAlign w:val="center"/>
          </w:tcPr>
          <w:p w14:paraId="0CB9DB6D" w14:textId="1EFCB469"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42.45</w:t>
            </w:r>
          </w:p>
        </w:tc>
        <w:tc>
          <w:tcPr>
            <w:tcW w:w="2380" w:type="dxa"/>
            <w:gridSpan w:val="2"/>
            <w:tcBorders>
              <w:top w:val="nil"/>
              <w:left w:val="nil"/>
              <w:bottom w:val="single" w:sz="4" w:space="0" w:color="auto"/>
              <w:right w:val="nil"/>
            </w:tcBorders>
            <w:shd w:val="clear" w:color="auto" w:fill="auto"/>
            <w:vAlign w:val="center"/>
          </w:tcPr>
          <w:p w14:paraId="5123AD94" w14:textId="48F7CAB5"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42.45</w:t>
            </w:r>
          </w:p>
        </w:tc>
      </w:tr>
      <w:tr w:rsidR="006B3439" w:rsidRPr="00D2201D" w14:paraId="668B436B" w14:textId="77777777" w:rsidTr="0060343C">
        <w:trPr>
          <w:trHeight w:val="340"/>
        </w:trPr>
        <w:tc>
          <w:tcPr>
            <w:tcW w:w="9225" w:type="dxa"/>
            <w:tcBorders>
              <w:top w:val="nil"/>
              <w:left w:val="nil"/>
              <w:bottom w:val="nil"/>
              <w:right w:val="nil"/>
            </w:tcBorders>
            <w:shd w:val="clear" w:color="auto" w:fill="008080"/>
            <w:vAlign w:val="center"/>
            <w:hideMark/>
          </w:tcPr>
          <w:p w14:paraId="7B001327" w14:textId="77777777"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Temporary Permits</w:t>
            </w:r>
          </w:p>
        </w:tc>
        <w:tc>
          <w:tcPr>
            <w:tcW w:w="2379" w:type="dxa"/>
            <w:tcBorders>
              <w:top w:val="nil"/>
              <w:left w:val="nil"/>
              <w:bottom w:val="nil"/>
              <w:right w:val="nil"/>
            </w:tcBorders>
            <w:shd w:val="clear" w:color="auto" w:fill="008080"/>
            <w:vAlign w:val="center"/>
            <w:hideMark/>
          </w:tcPr>
          <w:p w14:paraId="4CEBB03C"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c>
          <w:tcPr>
            <w:tcW w:w="2380" w:type="dxa"/>
            <w:gridSpan w:val="2"/>
            <w:tcBorders>
              <w:top w:val="nil"/>
              <w:left w:val="nil"/>
              <w:bottom w:val="nil"/>
              <w:right w:val="nil"/>
            </w:tcBorders>
            <w:shd w:val="clear" w:color="auto" w:fill="008080"/>
            <w:vAlign w:val="center"/>
            <w:hideMark/>
          </w:tcPr>
          <w:p w14:paraId="08D4CB63"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r>
      <w:tr w:rsidR="006B3439" w:rsidRPr="00D2201D" w14:paraId="6BED11B3"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6575DF56" w14:textId="1C32E4A3" w:rsidR="006B3439" w:rsidRPr="00D2201D" w:rsidRDefault="006B3439" w:rsidP="006B3439">
            <w:pPr>
              <w:spacing w:after="0"/>
              <w:rPr>
                <w:rFonts w:eastAsia="Times New Roman" w:cs="Arial"/>
                <w:sz w:val="20"/>
              </w:rPr>
            </w:pPr>
            <w:r w:rsidRPr="00D2201D">
              <w:rPr>
                <w:rFonts w:eastAsia="Times New Roman" w:cs="Arial"/>
                <w:sz w:val="20"/>
              </w:rPr>
              <w:t>Temporary Application Fee</w:t>
            </w:r>
          </w:p>
        </w:tc>
        <w:tc>
          <w:tcPr>
            <w:tcW w:w="2379" w:type="dxa"/>
            <w:tcBorders>
              <w:top w:val="nil"/>
              <w:left w:val="nil"/>
              <w:bottom w:val="single" w:sz="4" w:space="0" w:color="auto"/>
              <w:right w:val="nil"/>
            </w:tcBorders>
            <w:shd w:val="clear" w:color="auto" w:fill="auto"/>
            <w:vAlign w:val="center"/>
            <w:hideMark/>
          </w:tcPr>
          <w:p w14:paraId="7605C360" w14:textId="09571AA8"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69.70</w:t>
            </w:r>
          </w:p>
        </w:tc>
        <w:tc>
          <w:tcPr>
            <w:tcW w:w="2380" w:type="dxa"/>
            <w:gridSpan w:val="2"/>
            <w:tcBorders>
              <w:top w:val="nil"/>
              <w:left w:val="nil"/>
              <w:bottom w:val="single" w:sz="4" w:space="0" w:color="auto"/>
              <w:right w:val="nil"/>
            </w:tcBorders>
            <w:shd w:val="clear" w:color="auto" w:fill="auto"/>
            <w:vAlign w:val="center"/>
          </w:tcPr>
          <w:p w14:paraId="5625319C" w14:textId="7281D43E"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69.70</w:t>
            </w:r>
          </w:p>
        </w:tc>
      </w:tr>
      <w:tr w:rsidR="006B3439" w:rsidRPr="00D2201D" w14:paraId="6665D607" w14:textId="77777777" w:rsidTr="0008197B">
        <w:trPr>
          <w:trHeight w:val="340"/>
        </w:trPr>
        <w:tc>
          <w:tcPr>
            <w:tcW w:w="9225" w:type="dxa"/>
            <w:tcBorders>
              <w:top w:val="single" w:sz="4" w:space="0" w:color="auto"/>
              <w:left w:val="nil"/>
              <w:bottom w:val="single" w:sz="4" w:space="0" w:color="auto"/>
              <w:right w:val="nil"/>
            </w:tcBorders>
            <w:shd w:val="clear" w:color="auto" w:fill="auto"/>
            <w:vAlign w:val="center"/>
            <w:hideMark/>
          </w:tcPr>
          <w:p w14:paraId="3AE35066" w14:textId="371622A6" w:rsidR="006B3439" w:rsidRPr="00D2201D" w:rsidRDefault="006B3439" w:rsidP="006B3439">
            <w:pPr>
              <w:spacing w:after="0"/>
              <w:rPr>
                <w:rFonts w:eastAsia="Times New Roman" w:cs="Arial"/>
                <w:sz w:val="20"/>
              </w:rPr>
            </w:pPr>
            <w:r w:rsidRPr="00D2201D">
              <w:rPr>
                <w:rFonts w:eastAsia="Times New Roman" w:cs="Arial"/>
                <w:sz w:val="20"/>
              </w:rPr>
              <w:t>Temporary - Marketing &amp; Promotion activity (daily charge) to a max</w:t>
            </w:r>
            <w:r>
              <w:rPr>
                <w:rFonts w:eastAsia="Times New Roman" w:cs="Arial"/>
                <w:sz w:val="20"/>
              </w:rPr>
              <w:t>imum</w:t>
            </w:r>
            <w:r w:rsidRPr="00D2201D">
              <w:rPr>
                <w:rFonts w:eastAsia="Times New Roman" w:cs="Arial"/>
                <w:sz w:val="20"/>
              </w:rPr>
              <w:t xml:space="preserve"> of $305</w:t>
            </w:r>
          </w:p>
        </w:tc>
        <w:tc>
          <w:tcPr>
            <w:tcW w:w="2379" w:type="dxa"/>
            <w:tcBorders>
              <w:top w:val="single" w:sz="4" w:space="0" w:color="auto"/>
              <w:left w:val="nil"/>
              <w:bottom w:val="single" w:sz="4" w:space="0" w:color="auto"/>
              <w:right w:val="nil"/>
            </w:tcBorders>
            <w:shd w:val="clear" w:color="auto" w:fill="auto"/>
            <w:vAlign w:val="center"/>
            <w:hideMark/>
          </w:tcPr>
          <w:p w14:paraId="3D902A6D" w14:textId="22560447"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75.85</w:t>
            </w:r>
          </w:p>
        </w:tc>
        <w:tc>
          <w:tcPr>
            <w:tcW w:w="2380" w:type="dxa"/>
            <w:gridSpan w:val="2"/>
            <w:tcBorders>
              <w:top w:val="single" w:sz="4" w:space="0" w:color="auto"/>
              <w:left w:val="nil"/>
              <w:bottom w:val="single" w:sz="4" w:space="0" w:color="auto"/>
              <w:right w:val="nil"/>
            </w:tcBorders>
            <w:shd w:val="clear" w:color="auto" w:fill="auto"/>
            <w:vAlign w:val="center"/>
          </w:tcPr>
          <w:p w14:paraId="5EB87B7A" w14:textId="79B84881"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75.85</w:t>
            </w:r>
          </w:p>
        </w:tc>
      </w:tr>
      <w:tr w:rsidR="006B3439" w:rsidRPr="00D2201D" w14:paraId="745BBC56" w14:textId="77777777" w:rsidTr="0008197B">
        <w:trPr>
          <w:trHeight w:val="340"/>
        </w:trPr>
        <w:tc>
          <w:tcPr>
            <w:tcW w:w="9225" w:type="dxa"/>
            <w:tcBorders>
              <w:top w:val="nil"/>
              <w:left w:val="nil"/>
              <w:bottom w:val="single" w:sz="4" w:space="0" w:color="auto"/>
              <w:right w:val="nil"/>
            </w:tcBorders>
            <w:shd w:val="clear" w:color="auto" w:fill="auto"/>
            <w:vAlign w:val="center"/>
          </w:tcPr>
          <w:p w14:paraId="48F455F6" w14:textId="77777777" w:rsidR="006B3439" w:rsidRPr="00D2201D" w:rsidRDefault="006B3439" w:rsidP="006B3439">
            <w:pPr>
              <w:spacing w:after="0"/>
              <w:rPr>
                <w:rFonts w:eastAsia="Times New Roman" w:cs="Arial"/>
                <w:sz w:val="20"/>
              </w:rPr>
            </w:pPr>
            <w:r w:rsidRPr="00D2201D">
              <w:rPr>
                <w:rFonts w:eastAsia="Times New Roman" w:cs="Arial"/>
                <w:sz w:val="20"/>
              </w:rPr>
              <w:t>Advertising signs application fee</w:t>
            </w:r>
          </w:p>
        </w:tc>
        <w:tc>
          <w:tcPr>
            <w:tcW w:w="2379" w:type="dxa"/>
            <w:tcBorders>
              <w:top w:val="nil"/>
              <w:left w:val="nil"/>
              <w:bottom w:val="single" w:sz="4" w:space="0" w:color="auto"/>
              <w:right w:val="nil"/>
            </w:tcBorders>
            <w:shd w:val="clear" w:color="auto" w:fill="auto"/>
            <w:vAlign w:val="center"/>
          </w:tcPr>
          <w:p w14:paraId="6092888B" w14:textId="5EFB4514"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69.70</w:t>
            </w:r>
          </w:p>
        </w:tc>
        <w:tc>
          <w:tcPr>
            <w:tcW w:w="2380" w:type="dxa"/>
            <w:gridSpan w:val="2"/>
            <w:tcBorders>
              <w:top w:val="nil"/>
              <w:left w:val="nil"/>
              <w:bottom w:val="single" w:sz="4" w:space="0" w:color="auto"/>
              <w:right w:val="nil"/>
            </w:tcBorders>
            <w:shd w:val="clear" w:color="auto" w:fill="auto"/>
            <w:vAlign w:val="center"/>
          </w:tcPr>
          <w:p w14:paraId="708D35F4" w14:textId="2DC271FA"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69.70</w:t>
            </w:r>
          </w:p>
        </w:tc>
      </w:tr>
      <w:tr w:rsidR="006B3439" w:rsidRPr="00D2201D" w14:paraId="418016CE" w14:textId="77777777" w:rsidTr="0008197B">
        <w:trPr>
          <w:trHeight w:val="340"/>
        </w:trPr>
        <w:tc>
          <w:tcPr>
            <w:tcW w:w="9225" w:type="dxa"/>
            <w:tcBorders>
              <w:top w:val="nil"/>
              <w:left w:val="nil"/>
              <w:bottom w:val="single" w:sz="4" w:space="0" w:color="auto"/>
              <w:right w:val="nil"/>
            </w:tcBorders>
            <w:shd w:val="clear" w:color="auto" w:fill="auto"/>
            <w:vAlign w:val="center"/>
          </w:tcPr>
          <w:p w14:paraId="2B384800" w14:textId="4847EB6D" w:rsidR="006B3439" w:rsidRPr="00D2201D" w:rsidRDefault="006B3439" w:rsidP="006B3439">
            <w:pPr>
              <w:spacing w:after="0"/>
              <w:rPr>
                <w:rFonts w:eastAsia="Times New Roman" w:cs="Arial"/>
                <w:sz w:val="20"/>
              </w:rPr>
            </w:pPr>
            <w:r w:rsidRPr="00D2201D">
              <w:rPr>
                <w:rFonts w:eastAsia="Times New Roman" w:cs="Arial"/>
                <w:sz w:val="20"/>
              </w:rPr>
              <w:t>Advertising signs per day (with a max</w:t>
            </w:r>
            <w:r>
              <w:rPr>
                <w:rFonts w:eastAsia="Times New Roman" w:cs="Arial"/>
                <w:sz w:val="20"/>
              </w:rPr>
              <w:t>imum</w:t>
            </w:r>
            <w:r w:rsidRPr="00D2201D">
              <w:rPr>
                <w:rFonts w:eastAsia="Times New Roman" w:cs="Arial"/>
                <w:sz w:val="20"/>
              </w:rPr>
              <w:t xml:space="preserve"> $255)</w:t>
            </w:r>
          </w:p>
        </w:tc>
        <w:tc>
          <w:tcPr>
            <w:tcW w:w="2379" w:type="dxa"/>
            <w:tcBorders>
              <w:top w:val="nil"/>
              <w:left w:val="nil"/>
              <w:bottom w:val="single" w:sz="4" w:space="0" w:color="auto"/>
              <w:right w:val="nil"/>
            </w:tcBorders>
            <w:shd w:val="clear" w:color="auto" w:fill="auto"/>
            <w:vAlign w:val="center"/>
          </w:tcPr>
          <w:p w14:paraId="292EF8D9" w14:textId="5B68124A"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41.00</w:t>
            </w:r>
          </w:p>
        </w:tc>
        <w:tc>
          <w:tcPr>
            <w:tcW w:w="2380" w:type="dxa"/>
            <w:gridSpan w:val="2"/>
            <w:tcBorders>
              <w:top w:val="nil"/>
              <w:left w:val="nil"/>
              <w:bottom w:val="single" w:sz="4" w:space="0" w:color="auto"/>
              <w:right w:val="nil"/>
            </w:tcBorders>
            <w:shd w:val="clear" w:color="auto" w:fill="auto"/>
            <w:vAlign w:val="center"/>
          </w:tcPr>
          <w:p w14:paraId="0A0D764D" w14:textId="179B5A11"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41.00</w:t>
            </w:r>
          </w:p>
        </w:tc>
      </w:tr>
      <w:tr w:rsidR="006B3439" w:rsidRPr="00D2201D" w14:paraId="48406848" w14:textId="77777777" w:rsidTr="0060343C">
        <w:trPr>
          <w:trHeight w:val="340"/>
        </w:trPr>
        <w:tc>
          <w:tcPr>
            <w:tcW w:w="9225" w:type="dxa"/>
            <w:tcBorders>
              <w:top w:val="nil"/>
              <w:left w:val="nil"/>
              <w:bottom w:val="nil"/>
              <w:right w:val="nil"/>
            </w:tcBorders>
            <w:shd w:val="clear" w:color="auto" w:fill="008080"/>
            <w:vAlign w:val="center"/>
            <w:hideMark/>
          </w:tcPr>
          <w:p w14:paraId="67839E45" w14:textId="77777777"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 xml:space="preserve">Mobile Food Vans </w:t>
            </w:r>
          </w:p>
        </w:tc>
        <w:tc>
          <w:tcPr>
            <w:tcW w:w="2379" w:type="dxa"/>
            <w:tcBorders>
              <w:top w:val="nil"/>
              <w:left w:val="nil"/>
              <w:bottom w:val="nil"/>
              <w:right w:val="nil"/>
            </w:tcBorders>
            <w:shd w:val="clear" w:color="auto" w:fill="008080"/>
            <w:vAlign w:val="center"/>
            <w:hideMark/>
          </w:tcPr>
          <w:p w14:paraId="3F5B9CE6"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c>
          <w:tcPr>
            <w:tcW w:w="2380" w:type="dxa"/>
            <w:gridSpan w:val="2"/>
            <w:tcBorders>
              <w:top w:val="nil"/>
              <w:left w:val="nil"/>
              <w:bottom w:val="nil"/>
              <w:right w:val="nil"/>
            </w:tcBorders>
            <w:shd w:val="clear" w:color="auto" w:fill="008080"/>
            <w:vAlign w:val="center"/>
            <w:hideMark/>
          </w:tcPr>
          <w:p w14:paraId="389F099C"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r>
      <w:tr w:rsidR="006B3439" w:rsidRPr="00D2201D" w14:paraId="60C63CEB"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466D86EE" w14:textId="77777777" w:rsidR="006B3439" w:rsidRPr="00D2201D" w:rsidRDefault="006B3439" w:rsidP="006B3439">
            <w:pPr>
              <w:spacing w:after="0"/>
              <w:rPr>
                <w:rFonts w:eastAsia="Times New Roman" w:cs="Arial"/>
                <w:sz w:val="20"/>
              </w:rPr>
            </w:pPr>
            <w:r w:rsidRPr="00D2201D">
              <w:rPr>
                <w:rFonts w:eastAsia="Times New Roman" w:cs="Arial"/>
                <w:sz w:val="20"/>
              </w:rPr>
              <w:t>Mobile Food Vehicle/ Van Permit</w:t>
            </w:r>
          </w:p>
        </w:tc>
        <w:tc>
          <w:tcPr>
            <w:tcW w:w="2379" w:type="dxa"/>
            <w:tcBorders>
              <w:top w:val="nil"/>
              <w:left w:val="nil"/>
              <w:bottom w:val="single" w:sz="4" w:space="0" w:color="auto"/>
              <w:right w:val="nil"/>
            </w:tcBorders>
            <w:shd w:val="clear" w:color="auto" w:fill="auto"/>
            <w:vAlign w:val="center"/>
            <w:hideMark/>
          </w:tcPr>
          <w:p w14:paraId="72DE31FF" w14:textId="77777777"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2,280.00</w:t>
            </w:r>
          </w:p>
        </w:tc>
        <w:tc>
          <w:tcPr>
            <w:tcW w:w="2380" w:type="dxa"/>
            <w:gridSpan w:val="2"/>
            <w:tcBorders>
              <w:top w:val="nil"/>
              <w:left w:val="nil"/>
              <w:bottom w:val="single" w:sz="4" w:space="0" w:color="auto"/>
              <w:right w:val="nil"/>
            </w:tcBorders>
            <w:shd w:val="clear" w:color="auto" w:fill="auto"/>
            <w:vAlign w:val="center"/>
          </w:tcPr>
          <w:p w14:paraId="51310629" w14:textId="43EAF9AE"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2,280.00</w:t>
            </w:r>
          </w:p>
        </w:tc>
      </w:tr>
      <w:tr w:rsidR="006B3439" w:rsidRPr="00D2201D" w14:paraId="7FF41E95" w14:textId="77777777" w:rsidTr="0008197B">
        <w:trPr>
          <w:trHeight w:val="340"/>
        </w:trPr>
        <w:tc>
          <w:tcPr>
            <w:tcW w:w="9225" w:type="dxa"/>
            <w:tcBorders>
              <w:top w:val="single" w:sz="4" w:space="0" w:color="auto"/>
              <w:left w:val="nil"/>
              <w:bottom w:val="single" w:sz="4" w:space="0" w:color="auto"/>
              <w:right w:val="nil"/>
            </w:tcBorders>
            <w:shd w:val="clear" w:color="auto" w:fill="auto"/>
            <w:vAlign w:val="center"/>
            <w:hideMark/>
          </w:tcPr>
          <w:p w14:paraId="023D7455" w14:textId="77777777" w:rsidR="006B3439" w:rsidRPr="00D2201D" w:rsidRDefault="006B3439" w:rsidP="006B3439">
            <w:pPr>
              <w:spacing w:after="0"/>
              <w:rPr>
                <w:rFonts w:eastAsia="Times New Roman" w:cs="Arial"/>
                <w:sz w:val="20"/>
              </w:rPr>
            </w:pPr>
            <w:r w:rsidRPr="00D2201D">
              <w:rPr>
                <w:rFonts w:eastAsia="Times New Roman" w:cs="Arial"/>
                <w:sz w:val="20"/>
              </w:rPr>
              <w:t>Mobile Food Vehicle/ Van Application Fee</w:t>
            </w:r>
          </w:p>
        </w:tc>
        <w:tc>
          <w:tcPr>
            <w:tcW w:w="2379" w:type="dxa"/>
            <w:tcBorders>
              <w:top w:val="single" w:sz="4" w:space="0" w:color="auto"/>
              <w:left w:val="nil"/>
              <w:bottom w:val="single" w:sz="4" w:space="0" w:color="auto"/>
              <w:right w:val="nil"/>
            </w:tcBorders>
            <w:shd w:val="clear" w:color="auto" w:fill="auto"/>
            <w:vAlign w:val="center"/>
            <w:hideMark/>
          </w:tcPr>
          <w:p w14:paraId="0AA49B07" w14:textId="77777777"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74.00</w:t>
            </w:r>
          </w:p>
        </w:tc>
        <w:tc>
          <w:tcPr>
            <w:tcW w:w="2380" w:type="dxa"/>
            <w:gridSpan w:val="2"/>
            <w:tcBorders>
              <w:top w:val="single" w:sz="4" w:space="0" w:color="auto"/>
              <w:left w:val="nil"/>
              <w:bottom w:val="single" w:sz="4" w:space="0" w:color="auto"/>
              <w:right w:val="nil"/>
            </w:tcBorders>
            <w:shd w:val="clear" w:color="auto" w:fill="auto"/>
            <w:vAlign w:val="center"/>
          </w:tcPr>
          <w:p w14:paraId="67DC0D38" w14:textId="2879570A"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74.00</w:t>
            </w:r>
          </w:p>
        </w:tc>
      </w:tr>
    </w:tbl>
    <w:p w14:paraId="28E7F7DB" w14:textId="30E5C688" w:rsidR="00C92227" w:rsidRPr="00D2201D" w:rsidRDefault="00C92227" w:rsidP="00C92227">
      <w:pPr>
        <w:pStyle w:val="Heading4"/>
      </w:pPr>
      <w:r w:rsidRPr="00D2201D">
        <w:t>Festivals</w:t>
      </w:r>
    </w:p>
    <w:tbl>
      <w:tblPr>
        <w:tblW w:w="13984" w:type="dxa"/>
        <w:tblLayout w:type="fixed"/>
        <w:tblLook w:val="04A0" w:firstRow="1" w:lastRow="0" w:firstColumn="1" w:lastColumn="0" w:noHBand="0" w:noVBand="1"/>
      </w:tblPr>
      <w:tblGrid>
        <w:gridCol w:w="9155"/>
        <w:gridCol w:w="2372"/>
        <w:gridCol w:w="2373"/>
        <w:gridCol w:w="84"/>
      </w:tblGrid>
      <w:tr w:rsidR="00A26FF9" w:rsidRPr="00D2201D" w14:paraId="41C315BF" w14:textId="77777777" w:rsidTr="0008197B">
        <w:trPr>
          <w:gridAfter w:val="1"/>
          <w:wAfter w:w="84" w:type="dxa"/>
          <w:trHeight w:val="340"/>
          <w:tblHeader/>
        </w:trPr>
        <w:tc>
          <w:tcPr>
            <w:tcW w:w="9211" w:type="dxa"/>
            <w:tcBorders>
              <w:top w:val="single" w:sz="4" w:space="0" w:color="auto"/>
              <w:left w:val="nil"/>
              <w:bottom w:val="single" w:sz="4" w:space="0" w:color="auto"/>
              <w:right w:val="nil"/>
            </w:tcBorders>
            <w:shd w:val="clear" w:color="auto" w:fill="auto"/>
            <w:vAlign w:val="center"/>
            <w:hideMark/>
          </w:tcPr>
          <w:p w14:paraId="39109BFF"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86" w:type="dxa"/>
            <w:tcBorders>
              <w:top w:val="single" w:sz="4" w:space="0" w:color="auto"/>
              <w:left w:val="nil"/>
              <w:bottom w:val="single" w:sz="4" w:space="0" w:color="auto"/>
              <w:right w:val="nil"/>
            </w:tcBorders>
            <w:shd w:val="clear" w:color="auto" w:fill="auto"/>
            <w:vAlign w:val="center"/>
            <w:hideMark/>
          </w:tcPr>
          <w:p w14:paraId="4D3D46C0"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87" w:type="dxa"/>
            <w:tcBorders>
              <w:top w:val="single" w:sz="4" w:space="0" w:color="auto"/>
              <w:left w:val="nil"/>
              <w:bottom w:val="single" w:sz="4" w:space="0" w:color="auto"/>
              <w:right w:val="nil"/>
            </w:tcBorders>
            <w:shd w:val="clear" w:color="auto" w:fill="auto"/>
            <w:vAlign w:val="center"/>
            <w:hideMark/>
          </w:tcPr>
          <w:p w14:paraId="42D007AB"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6B3439" w:rsidRPr="00D2201D" w14:paraId="212A9FF7" w14:textId="77777777" w:rsidTr="0060343C">
        <w:trPr>
          <w:trHeight w:val="340"/>
        </w:trPr>
        <w:tc>
          <w:tcPr>
            <w:tcW w:w="9211" w:type="dxa"/>
            <w:tcBorders>
              <w:top w:val="nil"/>
              <w:left w:val="nil"/>
              <w:bottom w:val="nil"/>
              <w:right w:val="nil"/>
            </w:tcBorders>
            <w:shd w:val="clear" w:color="auto" w:fill="008080"/>
            <w:vAlign w:val="center"/>
            <w:hideMark/>
          </w:tcPr>
          <w:p w14:paraId="2C7E6027" w14:textId="64341072"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St Kilda Festival</w:t>
            </w:r>
          </w:p>
        </w:tc>
        <w:tc>
          <w:tcPr>
            <w:tcW w:w="2386" w:type="dxa"/>
            <w:tcBorders>
              <w:top w:val="nil"/>
              <w:left w:val="nil"/>
              <w:bottom w:val="nil"/>
              <w:right w:val="nil"/>
            </w:tcBorders>
            <w:shd w:val="clear" w:color="auto" w:fill="008080"/>
            <w:vAlign w:val="center"/>
            <w:hideMark/>
          </w:tcPr>
          <w:p w14:paraId="073B9515"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c>
          <w:tcPr>
            <w:tcW w:w="2387" w:type="dxa"/>
            <w:gridSpan w:val="2"/>
            <w:tcBorders>
              <w:top w:val="nil"/>
              <w:left w:val="nil"/>
              <w:bottom w:val="nil"/>
              <w:right w:val="nil"/>
            </w:tcBorders>
            <w:shd w:val="clear" w:color="auto" w:fill="008080"/>
            <w:vAlign w:val="center"/>
            <w:hideMark/>
          </w:tcPr>
          <w:p w14:paraId="13D30319"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r>
      <w:tr w:rsidR="006B3439" w:rsidRPr="00D2201D" w14:paraId="5E6396D5"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9A141C2" w14:textId="074EDC74" w:rsidR="006B3439" w:rsidRPr="00D2201D" w:rsidRDefault="006B3439" w:rsidP="006B3439">
            <w:pPr>
              <w:spacing w:after="0"/>
              <w:rPr>
                <w:rFonts w:eastAsia="Times New Roman" w:cs="Arial"/>
                <w:sz w:val="20"/>
              </w:rPr>
            </w:pPr>
            <w:r w:rsidRPr="00D2201D">
              <w:rPr>
                <w:rFonts w:eastAsia="Times New Roman" w:cs="Arial"/>
                <w:sz w:val="20"/>
              </w:rPr>
              <w:t>St Kilda Festival Road trading (</w:t>
            </w:r>
            <w:r w:rsidR="00124EEB" w:rsidRPr="00D2201D">
              <w:rPr>
                <w:rFonts w:eastAsia="Times New Roman" w:cs="Arial"/>
                <w:sz w:val="20"/>
              </w:rPr>
              <w:t>non-alcohol</w:t>
            </w:r>
            <w:r w:rsidRPr="00D2201D">
              <w:rPr>
                <w:rFonts w:eastAsia="Times New Roman" w:cs="Arial"/>
                <w:sz w:val="20"/>
              </w:rPr>
              <w:t xml:space="preserve"> per m</w:t>
            </w:r>
            <w:r w:rsidRPr="00D2201D">
              <w:rPr>
                <w:rFonts w:eastAsia="Times New Roman" w:cs="Arial"/>
                <w:sz w:val="20"/>
                <w:vertAlign w:val="superscript"/>
              </w:rPr>
              <w:t>2</w:t>
            </w:r>
            <w:r w:rsidRPr="00D2201D">
              <w:rPr>
                <w:rFonts w:eastAsia="Times New Roman" w:cs="Arial"/>
                <w:sz w:val="20"/>
              </w:rPr>
              <w:t>)</w:t>
            </w:r>
          </w:p>
        </w:tc>
        <w:tc>
          <w:tcPr>
            <w:tcW w:w="2386" w:type="dxa"/>
            <w:tcBorders>
              <w:top w:val="nil"/>
              <w:left w:val="nil"/>
              <w:bottom w:val="single" w:sz="4" w:space="0" w:color="auto"/>
              <w:right w:val="nil"/>
            </w:tcBorders>
            <w:shd w:val="clear" w:color="auto" w:fill="auto"/>
            <w:noWrap/>
            <w:vAlign w:val="center"/>
            <w:hideMark/>
          </w:tcPr>
          <w:p w14:paraId="7A64748F" w14:textId="50EA7F2F" w:rsidR="006B3439" w:rsidRPr="00D2201D" w:rsidRDefault="006B3439" w:rsidP="006B3439">
            <w:pPr>
              <w:spacing w:after="0"/>
              <w:jc w:val="right"/>
              <w:rPr>
                <w:rFonts w:eastAsia="Times New Roman" w:cs="Arial"/>
                <w:sz w:val="20"/>
              </w:rPr>
            </w:pPr>
            <w:r w:rsidRPr="00D2201D">
              <w:rPr>
                <w:rFonts w:eastAsia="Times New Roman" w:cs="Arial"/>
                <w:sz w:val="20"/>
              </w:rPr>
              <w:t>$10.75</w:t>
            </w:r>
          </w:p>
        </w:tc>
        <w:tc>
          <w:tcPr>
            <w:tcW w:w="2387" w:type="dxa"/>
            <w:gridSpan w:val="2"/>
            <w:tcBorders>
              <w:top w:val="nil"/>
              <w:left w:val="nil"/>
              <w:bottom w:val="single" w:sz="4" w:space="0" w:color="auto"/>
              <w:right w:val="nil"/>
            </w:tcBorders>
            <w:shd w:val="clear" w:color="auto" w:fill="auto"/>
            <w:vAlign w:val="center"/>
          </w:tcPr>
          <w:p w14:paraId="7AD87DEB" w14:textId="40B53B41" w:rsidR="006B3439" w:rsidRPr="00D2201D" w:rsidRDefault="00E438FF" w:rsidP="006B3439">
            <w:pPr>
              <w:spacing w:after="0"/>
              <w:jc w:val="right"/>
              <w:rPr>
                <w:rFonts w:eastAsia="Times New Roman" w:cs="Arial"/>
                <w:sz w:val="20"/>
              </w:rPr>
            </w:pPr>
            <w:r>
              <w:rPr>
                <w:rFonts w:eastAsia="Times New Roman" w:cs="Arial"/>
                <w:sz w:val="20"/>
              </w:rPr>
              <w:t>$10.75</w:t>
            </w:r>
          </w:p>
        </w:tc>
      </w:tr>
      <w:tr w:rsidR="006B3439" w:rsidRPr="00D2201D" w14:paraId="14448BF6"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F44CA93"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Road Trading (with alcohol per m</w:t>
            </w:r>
            <w:r w:rsidRPr="00D2201D">
              <w:rPr>
                <w:rFonts w:eastAsia="Times New Roman" w:cs="Arial"/>
                <w:sz w:val="20"/>
                <w:vertAlign w:val="superscript"/>
              </w:rPr>
              <w:t>2</w:t>
            </w:r>
            <w:r w:rsidRPr="00D2201D">
              <w:rPr>
                <w:rFonts w:eastAsia="Times New Roman" w:cs="Arial"/>
                <w:sz w:val="20"/>
              </w:rPr>
              <w:t>)</w:t>
            </w:r>
          </w:p>
        </w:tc>
        <w:tc>
          <w:tcPr>
            <w:tcW w:w="2386" w:type="dxa"/>
            <w:tcBorders>
              <w:top w:val="nil"/>
              <w:left w:val="nil"/>
              <w:bottom w:val="single" w:sz="4" w:space="0" w:color="auto"/>
              <w:right w:val="nil"/>
            </w:tcBorders>
            <w:shd w:val="clear" w:color="auto" w:fill="auto"/>
            <w:noWrap/>
            <w:vAlign w:val="center"/>
            <w:hideMark/>
          </w:tcPr>
          <w:p w14:paraId="4D1C3CCC" w14:textId="50A370D7" w:rsidR="006B3439" w:rsidRPr="00D2201D" w:rsidRDefault="006B3439" w:rsidP="006B3439">
            <w:pPr>
              <w:spacing w:after="0"/>
              <w:jc w:val="right"/>
              <w:rPr>
                <w:rFonts w:eastAsia="Times New Roman" w:cs="Arial"/>
                <w:sz w:val="20"/>
              </w:rPr>
            </w:pPr>
            <w:r w:rsidRPr="00D2201D">
              <w:rPr>
                <w:rFonts w:eastAsia="Times New Roman" w:cs="Arial"/>
                <w:sz w:val="20"/>
              </w:rPr>
              <w:t>$29.00</w:t>
            </w:r>
          </w:p>
        </w:tc>
        <w:tc>
          <w:tcPr>
            <w:tcW w:w="2387" w:type="dxa"/>
            <w:gridSpan w:val="2"/>
            <w:tcBorders>
              <w:top w:val="nil"/>
              <w:left w:val="nil"/>
              <w:bottom w:val="single" w:sz="4" w:space="0" w:color="auto"/>
              <w:right w:val="nil"/>
            </w:tcBorders>
            <w:shd w:val="clear" w:color="auto" w:fill="auto"/>
            <w:vAlign w:val="center"/>
          </w:tcPr>
          <w:p w14:paraId="4F553E51" w14:textId="76742121" w:rsidR="006B3439" w:rsidRPr="00D2201D" w:rsidRDefault="00E438FF" w:rsidP="006B3439">
            <w:pPr>
              <w:spacing w:after="0"/>
              <w:jc w:val="right"/>
              <w:rPr>
                <w:rFonts w:eastAsia="Times New Roman" w:cs="Arial"/>
                <w:sz w:val="20"/>
              </w:rPr>
            </w:pPr>
            <w:r>
              <w:rPr>
                <w:rFonts w:eastAsia="Times New Roman" w:cs="Arial"/>
                <w:sz w:val="20"/>
              </w:rPr>
              <w:t>$29.00</w:t>
            </w:r>
          </w:p>
        </w:tc>
      </w:tr>
      <w:tr w:rsidR="006B3439" w:rsidRPr="00D2201D" w14:paraId="24999D21"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D95C653" w14:textId="77777777" w:rsidR="006B3439" w:rsidRPr="00D2201D" w:rsidRDefault="006B3439" w:rsidP="006B3439">
            <w:pPr>
              <w:spacing w:after="0"/>
              <w:rPr>
                <w:rFonts w:eastAsia="Times New Roman" w:cs="Arial"/>
                <w:sz w:val="20"/>
              </w:rPr>
            </w:pPr>
            <w:r w:rsidRPr="00D2201D">
              <w:rPr>
                <w:rFonts w:eastAsia="Times New Roman" w:cs="Arial"/>
                <w:sz w:val="20"/>
              </w:rPr>
              <w:lastRenderedPageBreak/>
              <w:t>St Kilda Festival Itinerant Market Stall (high pedestrian zone)</w:t>
            </w:r>
          </w:p>
        </w:tc>
        <w:tc>
          <w:tcPr>
            <w:tcW w:w="2386" w:type="dxa"/>
            <w:tcBorders>
              <w:top w:val="nil"/>
              <w:left w:val="nil"/>
              <w:bottom w:val="single" w:sz="4" w:space="0" w:color="auto"/>
              <w:right w:val="nil"/>
            </w:tcBorders>
            <w:shd w:val="clear" w:color="auto" w:fill="auto"/>
            <w:noWrap/>
            <w:vAlign w:val="center"/>
            <w:hideMark/>
          </w:tcPr>
          <w:p w14:paraId="35E62BC7" w14:textId="354A1063" w:rsidR="006B3439" w:rsidRPr="00D2201D" w:rsidRDefault="006B3439" w:rsidP="006B3439">
            <w:pPr>
              <w:spacing w:after="0"/>
              <w:jc w:val="right"/>
              <w:rPr>
                <w:rFonts w:eastAsia="Times New Roman" w:cs="Arial"/>
                <w:sz w:val="20"/>
              </w:rPr>
            </w:pPr>
            <w:r w:rsidRPr="00D2201D">
              <w:rPr>
                <w:rFonts w:eastAsia="Times New Roman" w:cs="Arial"/>
                <w:sz w:val="20"/>
              </w:rPr>
              <w:t>$355.00</w:t>
            </w:r>
          </w:p>
        </w:tc>
        <w:tc>
          <w:tcPr>
            <w:tcW w:w="2387" w:type="dxa"/>
            <w:gridSpan w:val="2"/>
            <w:tcBorders>
              <w:top w:val="nil"/>
              <w:left w:val="nil"/>
              <w:bottom w:val="single" w:sz="4" w:space="0" w:color="auto"/>
              <w:right w:val="nil"/>
            </w:tcBorders>
            <w:shd w:val="clear" w:color="auto" w:fill="auto"/>
            <w:vAlign w:val="center"/>
          </w:tcPr>
          <w:p w14:paraId="5A2A5206" w14:textId="405E5328" w:rsidR="006B3439" w:rsidRPr="00D2201D" w:rsidRDefault="00E438FF" w:rsidP="006B3439">
            <w:pPr>
              <w:spacing w:after="0"/>
              <w:jc w:val="right"/>
              <w:rPr>
                <w:rFonts w:eastAsia="Times New Roman" w:cs="Arial"/>
                <w:sz w:val="20"/>
              </w:rPr>
            </w:pPr>
            <w:r>
              <w:rPr>
                <w:rFonts w:eastAsia="Times New Roman" w:cs="Arial"/>
                <w:sz w:val="20"/>
              </w:rPr>
              <w:t>$355.00</w:t>
            </w:r>
          </w:p>
        </w:tc>
      </w:tr>
      <w:tr w:rsidR="006B3439" w:rsidRPr="00D2201D" w14:paraId="531AE61A"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4F3B853"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Itinerant Market Stall (regular zone)</w:t>
            </w:r>
          </w:p>
        </w:tc>
        <w:tc>
          <w:tcPr>
            <w:tcW w:w="2386" w:type="dxa"/>
            <w:tcBorders>
              <w:top w:val="nil"/>
              <w:left w:val="nil"/>
              <w:bottom w:val="single" w:sz="4" w:space="0" w:color="auto"/>
              <w:right w:val="nil"/>
            </w:tcBorders>
            <w:shd w:val="clear" w:color="auto" w:fill="auto"/>
            <w:noWrap/>
            <w:vAlign w:val="center"/>
            <w:hideMark/>
          </w:tcPr>
          <w:p w14:paraId="74F343B5" w14:textId="061968C7" w:rsidR="006B3439" w:rsidRPr="00D2201D" w:rsidRDefault="006B3439" w:rsidP="006B3439">
            <w:pPr>
              <w:spacing w:after="0"/>
              <w:jc w:val="right"/>
              <w:rPr>
                <w:rFonts w:eastAsia="Times New Roman" w:cs="Arial"/>
                <w:sz w:val="20"/>
              </w:rPr>
            </w:pPr>
            <w:r w:rsidRPr="00D2201D">
              <w:rPr>
                <w:rFonts w:eastAsia="Times New Roman" w:cs="Arial"/>
                <w:sz w:val="20"/>
              </w:rPr>
              <w:t>$184.00</w:t>
            </w:r>
          </w:p>
        </w:tc>
        <w:tc>
          <w:tcPr>
            <w:tcW w:w="2387" w:type="dxa"/>
            <w:gridSpan w:val="2"/>
            <w:tcBorders>
              <w:top w:val="nil"/>
              <w:left w:val="nil"/>
              <w:bottom w:val="single" w:sz="4" w:space="0" w:color="auto"/>
              <w:right w:val="nil"/>
            </w:tcBorders>
            <w:shd w:val="clear" w:color="auto" w:fill="auto"/>
            <w:vAlign w:val="center"/>
          </w:tcPr>
          <w:p w14:paraId="337964C0" w14:textId="266BDD95" w:rsidR="006B3439" w:rsidRPr="00D2201D" w:rsidRDefault="00E438FF" w:rsidP="006B3439">
            <w:pPr>
              <w:spacing w:after="0"/>
              <w:jc w:val="right"/>
              <w:rPr>
                <w:rFonts w:eastAsia="Times New Roman" w:cs="Arial"/>
                <w:sz w:val="20"/>
              </w:rPr>
            </w:pPr>
            <w:r>
              <w:rPr>
                <w:rFonts w:eastAsia="Times New Roman" w:cs="Arial"/>
                <w:sz w:val="20"/>
              </w:rPr>
              <w:t>$184.00</w:t>
            </w:r>
          </w:p>
        </w:tc>
      </w:tr>
      <w:tr w:rsidR="006B3439" w:rsidRPr="00D2201D" w14:paraId="6B3BBB6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DEB7714" w14:textId="39A43514" w:rsidR="006B3439" w:rsidRPr="00D2201D" w:rsidRDefault="006B3439" w:rsidP="006B3439">
            <w:pPr>
              <w:spacing w:after="0"/>
              <w:rPr>
                <w:rFonts w:eastAsia="Times New Roman" w:cs="Arial"/>
                <w:sz w:val="20"/>
              </w:rPr>
            </w:pPr>
            <w:r w:rsidRPr="00D2201D">
              <w:rPr>
                <w:rFonts w:eastAsia="Times New Roman" w:cs="Arial"/>
                <w:sz w:val="20"/>
              </w:rPr>
              <w:t>St Kilda Festival All Food Vending Areas (under 15 m</w:t>
            </w:r>
            <w:r w:rsidRPr="00D2201D">
              <w:rPr>
                <w:rFonts w:eastAsia="Times New Roman" w:cs="Arial"/>
                <w:sz w:val="20"/>
                <w:vertAlign w:val="superscript"/>
              </w:rPr>
              <w:t>2</w:t>
            </w:r>
            <w:r w:rsidRPr="00D2201D">
              <w:rPr>
                <w:rFonts w:eastAsia="Times New Roman" w:cs="Arial"/>
                <w:sz w:val="20"/>
              </w:rPr>
              <w:t>)</w:t>
            </w:r>
          </w:p>
        </w:tc>
        <w:tc>
          <w:tcPr>
            <w:tcW w:w="2386" w:type="dxa"/>
            <w:tcBorders>
              <w:top w:val="nil"/>
              <w:left w:val="nil"/>
              <w:bottom w:val="single" w:sz="4" w:space="0" w:color="auto"/>
              <w:right w:val="nil"/>
            </w:tcBorders>
            <w:shd w:val="clear" w:color="auto" w:fill="auto"/>
            <w:noWrap/>
            <w:vAlign w:val="center"/>
            <w:hideMark/>
          </w:tcPr>
          <w:p w14:paraId="4D44299C" w14:textId="6D828B52" w:rsidR="006B3439" w:rsidRPr="00D2201D" w:rsidRDefault="006B3439" w:rsidP="006B3439">
            <w:pPr>
              <w:spacing w:after="0"/>
              <w:jc w:val="right"/>
              <w:rPr>
                <w:rFonts w:eastAsia="Times New Roman" w:cs="Arial"/>
                <w:sz w:val="20"/>
              </w:rPr>
            </w:pPr>
            <w:r w:rsidRPr="00D2201D">
              <w:rPr>
                <w:rFonts w:eastAsia="Times New Roman" w:cs="Arial"/>
                <w:sz w:val="20"/>
              </w:rPr>
              <w:t>$85.00</w:t>
            </w:r>
          </w:p>
        </w:tc>
        <w:tc>
          <w:tcPr>
            <w:tcW w:w="2387" w:type="dxa"/>
            <w:gridSpan w:val="2"/>
            <w:tcBorders>
              <w:top w:val="nil"/>
              <w:left w:val="nil"/>
              <w:bottom w:val="single" w:sz="4" w:space="0" w:color="auto"/>
              <w:right w:val="nil"/>
            </w:tcBorders>
            <w:shd w:val="clear" w:color="auto" w:fill="auto"/>
            <w:vAlign w:val="center"/>
          </w:tcPr>
          <w:p w14:paraId="4AFD1C83" w14:textId="0A926B5D" w:rsidR="006B3439" w:rsidRPr="00D2201D" w:rsidRDefault="00E438FF" w:rsidP="006B3439">
            <w:pPr>
              <w:spacing w:after="0"/>
              <w:jc w:val="right"/>
              <w:rPr>
                <w:rFonts w:eastAsia="Times New Roman" w:cs="Arial"/>
                <w:sz w:val="20"/>
              </w:rPr>
            </w:pPr>
            <w:r>
              <w:rPr>
                <w:rFonts w:eastAsia="Times New Roman" w:cs="Arial"/>
                <w:sz w:val="20"/>
              </w:rPr>
              <w:t>$85.00</w:t>
            </w:r>
          </w:p>
        </w:tc>
      </w:tr>
      <w:tr w:rsidR="006B3439" w:rsidRPr="00D2201D" w14:paraId="4E16F63E"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1AD6C4D" w14:textId="71F0A90F" w:rsidR="006B3439" w:rsidRPr="00D2201D" w:rsidRDefault="006B3439" w:rsidP="006B3439">
            <w:pPr>
              <w:spacing w:after="0"/>
              <w:rPr>
                <w:rFonts w:eastAsia="Times New Roman" w:cs="Arial"/>
                <w:sz w:val="20"/>
              </w:rPr>
            </w:pPr>
            <w:r w:rsidRPr="00D2201D">
              <w:rPr>
                <w:rFonts w:eastAsia="Times New Roman" w:cs="Arial"/>
                <w:sz w:val="20"/>
              </w:rPr>
              <w:t>St Kilda Festival All Food Vending Areas (over 15 m</w:t>
            </w:r>
            <w:r w:rsidRPr="00D2201D">
              <w:rPr>
                <w:rFonts w:eastAsia="Times New Roman" w:cs="Arial"/>
                <w:sz w:val="20"/>
                <w:vertAlign w:val="superscript"/>
              </w:rPr>
              <w:t>2</w:t>
            </w:r>
            <w:r w:rsidRPr="00D2201D">
              <w:rPr>
                <w:rFonts w:eastAsia="Times New Roman" w:cs="Arial"/>
                <w:sz w:val="20"/>
              </w:rPr>
              <w:t>)</w:t>
            </w:r>
          </w:p>
        </w:tc>
        <w:tc>
          <w:tcPr>
            <w:tcW w:w="2386" w:type="dxa"/>
            <w:tcBorders>
              <w:top w:val="nil"/>
              <w:left w:val="nil"/>
              <w:bottom w:val="single" w:sz="4" w:space="0" w:color="auto"/>
              <w:right w:val="nil"/>
            </w:tcBorders>
            <w:shd w:val="clear" w:color="auto" w:fill="auto"/>
            <w:noWrap/>
            <w:vAlign w:val="center"/>
            <w:hideMark/>
          </w:tcPr>
          <w:p w14:paraId="2520BFCF" w14:textId="44CC903A" w:rsidR="006B3439" w:rsidRPr="00D2201D" w:rsidRDefault="006B3439" w:rsidP="006B3439">
            <w:pPr>
              <w:spacing w:after="0"/>
              <w:jc w:val="right"/>
              <w:rPr>
                <w:rFonts w:eastAsia="Times New Roman" w:cs="Arial"/>
                <w:sz w:val="20"/>
              </w:rPr>
            </w:pPr>
            <w:r w:rsidRPr="00D2201D">
              <w:rPr>
                <w:rFonts w:eastAsia="Times New Roman" w:cs="Arial"/>
                <w:sz w:val="20"/>
              </w:rPr>
              <w:t>$130.00</w:t>
            </w:r>
          </w:p>
        </w:tc>
        <w:tc>
          <w:tcPr>
            <w:tcW w:w="2387" w:type="dxa"/>
            <w:gridSpan w:val="2"/>
            <w:tcBorders>
              <w:top w:val="nil"/>
              <w:left w:val="nil"/>
              <w:bottom w:val="single" w:sz="4" w:space="0" w:color="auto"/>
              <w:right w:val="nil"/>
            </w:tcBorders>
            <w:shd w:val="clear" w:color="auto" w:fill="auto"/>
            <w:vAlign w:val="center"/>
          </w:tcPr>
          <w:p w14:paraId="746B2929" w14:textId="1C312078" w:rsidR="006B3439" w:rsidRPr="00D2201D" w:rsidRDefault="00E438FF" w:rsidP="006B3439">
            <w:pPr>
              <w:spacing w:after="0"/>
              <w:jc w:val="right"/>
              <w:rPr>
                <w:rFonts w:eastAsia="Times New Roman" w:cs="Arial"/>
                <w:sz w:val="20"/>
              </w:rPr>
            </w:pPr>
            <w:r>
              <w:rPr>
                <w:rFonts w:eastAsia="Times New Roman" w:cs="Arial"/>
                <w:sz w:val="20"/>
              </w:rPr>
              <w:t>$130.00</w:t>
            </w:r>
          </w:p>
        </w:tc>
      </w:tr>
      <w:tr w:rsidR="006B3439" w:rsidRPr="00D2201D" w14:paraId="6C7BC53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BEC53A1"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Permit Administration Fee</w:t>
            </w:r>
          </w:p>
        </w:tc>
        <w:tc>
          <w:tcPr>
            <w:tcW w:w="2386" w:type="dxa"/>
            <w:tcBorders>
              <w:top w:val="nil"/>
              <w:left w:val="nil"/>
              <w:bottom w:val="single" w:sz="4" w:space="0" w:color="auto"/>
              <w:right w:val="nil"/>
            </w:tcBorders>
            <w:shd w:val="clear" w:color="auto" w:fill="auto"/>
            <w:noWrap/>
            <w:vAlign w:val="center"/>
            <w:hideMark/>
          </w:tcPr>
          <w:p w14:paraId="0450FF77" w14:textId="4FA2A019" w:rsidR="006B3439" w:rsidRPr="00D2201D" w:rsidRDefault="00E438FF" w:rsidP="006B3439">
            <w:pPr>
              <w:spacing w:after="0"/>
              <w:jc w:val="right"/>
              <w:rPr>
                <w:rFonts w:eastAsia="Times New Roman" w:cs="Arial"/>
                <w:sz w:val="20"/>
              </w:rPr>
            </w:pPr>
            <w:r>
              <w:rPr>
                <w:rFonts w:eastAsia="Times New Roman" w:cs="Arial"/>
                <w:sz w:val="20"/>
              </w:rPr>
              <w:t>$34.0</w:t>
            </w:r>
            <w:r w:rsidR="006B3439" w:rsidRPr="00D2201D">
              <w:rPr>
                <w:rFonts w:eastAsia="Times New Roman" w:cs="Arial"/>
                <w:sz w:val="20"/>
              </w:rPr>
              <w:t>0</w:t>
            </w:r>
          </w:p>
        </w:tc>
        <w:tc>
          <w:tcPr>
            <w:tcW w:w="2387" w:type="dxa"/>
            <w:gridSpan w:val="2"/>
            <w:tcBorders>
              <w:top w:val="nil"/>
              <w:left w:val="nil"/>
              <w:bottom w:val="single" w:sz="4" w:space="0" w:color="auto"/>
              <w:right w:val="nil"/>
            </w:tcBorders>
            <w:shd w:val="clear" w:color="auto" w:fill="auto"/>
            <w:vAlign w:val="center"/>
          </w:tcPr>
          <w:p w14:paraId="32651FA5" w14:textId="46F76C34" w:rsidR="006B3439" w:rsidRPr="00D2201D" w:rsidRDefault="00E438FF" w:rsidP="006B3439">
            <w:pPr>
              <w:spacing w:after="0"/>
              <w:jc w:val="right"/>
              <w:rPr>
                <w:rFonts w:eastAsia="Times New Roman" w:cs="Arial"/>
                <w:sz w:val="20"/>
              </w:rPr>
            </w:pPr>
            <w:r>
              <w:rPr>
                <w:rFonts w:eastAsia="Times New Roman" w:cs="Arial"/>
                <w:sz w:val="20"/>
              </w:rPr>
              <w:t>$34.00</w:t>
            </w:r>
          </w:p>
        </w:tc>
      </w:tr>
      <w:tr w:rsidR="006B3439" w:rsidRPr="00D2201D" w14:paraId="72D443A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34AE697" w14:textId="77777777" w:rsidR="006B3439" w:rsidRPr="00D2201D" w:rsidRDefault="006B3439" w:rsidP="006B3439">
            <w:pPr>
              <w:spacing w:after="0"/>
              <w:rPr>
                <w:rFonts w:eastAsia="Times New Roman" w:cs="Arial"/>
                <w:sz w:val="20"/>
              </w:rPr>
            </w:pPr>
            <w:r w:rsidRPr="00D2201D">
              <w:rPr>
                <w:rFonts w:eastAsia="Times New Roman" w:cs="Arial"/>
                <w:sz w:val="20"/>
              </w:rPr>
              <w:t>St Kilda Film Festival call for entry fee - early bird rate</w:t>
            </w:r>
          </w:p>
        </w:tc>
        <w:tc>
          <w:tcPr>
            <w:tcW w:w="2386" w:type="dxa"/>
            <w:tcBorders>
              <w:top w:val="nil"/>
              <w:left w:val="nil"/>
              <w:bottom w:val="single" w:sz="4" w:space="0" w:color="auto"/>
              <w:right w:val="nil"/>
            </w:tcBorders>
            <w:shd w:val="clear" w:color="auto" w:fill="auto"/>
            <w:noWrap/>
            <w:vAlign w:val="center"/>
            <w:hideMark/>
          </w:tcPr>
          <w:p w14:paraId="4B7D0D7D" w14:textId="3BE6BBE2" w:rsidR="006B3439" w:rsidRPr="00D2201D" w:rsidRDefault="006B3439" w:rsidP="006B3439">
            <w:pPr>
              <w:spacing w:after="0"/>
              <w:jc w:val="right"/>
              <w:rPr>
                <w:rFonts w:eastAsia="Times New Roman" w:cs="Arial"/>
                <w:sz w:val="20"/>
              </w:rPr>
            </w:pPr>
            <w:r w:rsidRPr="00D2201D">
              <w:rPr>
                <w:rFonts w:eastAsia="Times New Roman" w:cs="Arial"/>
                <w:sz w:val="20"/>
              </w:rPr>
              <w:t>$32.00</w:t>
            </w:r>
          </w:p>
        </w:tc>
        <w:tc>
          <w:tcPr>
            <w:tcW w:w="2387" w:type="dxa"/>
            <w:gridSpan w:val="2"/>
            <w:tcBorders>
              <w:top w:val="nil"/>
              <w:left w:val="nil"/>
              <w:bottom w:val="single" w:sz="4" w:space="0" w:color="auto"/>
              <w:right w:val="nil"/>
            </w:tcBorders>
            <w:shd w:val="clear" w:color="auto" w:fill="auto"/>
            <w:vAlign w:val="center"/>
          </w:tcPr>
          <w:p w14:paraId="177B5E10" w14:textId="7B3A05E1" w:rsidR="006B3439" w:rsidRPr="00D2201D" w:rsidRDefault="00E438FF" w:rsidP="006B3439">
            <w:pPr>
              <w:spacing w:after="0"/>
              <w:jc w:val="right"/>
              <w:rPr>
                <w:rFonts w:eastAsia="Times New Roman" w:cs="Arial"/>
                <w:sz w:val="20"/>
              </w:rPr>
            </w:pPr>
            <w:r>
              <w:rPr>
                <w:rFonts w:eastAsia="Times New Roman" w:cs="Arial"/>
                <w:sz w:val="20"/>
              </w:rPr>
              <w:t>$33.00</w:t>
            </w:r>
          </w:p>
        </w:tc>
      </w:tr>
      <w:tr w:rsidR="006B3439" w:rsidRPr="00D2201D" w14:paraId="43C38B84"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5433840E" w14:textId="77777777" w:rsidR="006B3439" w:rsidRPr="00D2201D" w:rsidRDefault="006B3439" w:rsidP="006B3439">
            <w:pPr>
              <w:spacing w:after="0"/>
              <w:rPr>
                <w:rFonts w:eastAsia="Times New Roman" w:cs="Arial"/>
                <w:sz w:val="20"/>
              </w:rPr>
            </w:pPr>
            <w:r w:rsidRPr="00D2201D">
              <w:rPr>
                <w:rFonts w:eastAsia="Times New Roman" w:cs="Arial"/>
                <w:sz w:val="20"/>
              </w:rPr>
              <w:t>St Kilda Film Festival call for entry fee - standard rate</w:t>
            </w:r>
          </w:p>
        </w:tc>
        <w:tc>
          <w:tcPr>
            <w:tcW w:w="2386" w:type="dxa"/>
            <w:tcBorders>
              <w:top w:val="nil"/>
              <w:left w:val="nil"/>
              <w:bottom w:val="single" w:sz="4" w:space="0" w:color="auto"/>
              <w:right w:val="nil"/>
            </w:tcBorders>
            <w:shd w:val="clear" w:color="auto" w:fill="auto"/>
            <w:noWrap/>
            <w:vAlign w:val="center"/>
            <w:hideMark/>
          </w:tcPr>
          <w:p w14:paraId="575DDDA2" w14:textId="50AAB04A" w:rsidR="006B3439" w:rsidRPr="00D2201D" w:rsidRDefault="006B3439" w:rsidP="006B3439">
            <w:pPr>
              <w:spacing w:after="0"/>
              <w:jc w:val="right"/>
              <w:rPr>
                <w:rFonts w:eastAsia="Times New Roman" w:cs="Arial"/>
                <w:sz w:val="20"/>
              </w:rPr>
            </w:pPr>
            <w:r w:rsidRPr="00D2201D">
              <w:rPr>
                <w:rFonts w:eastAsia="Times New Roman" w:cs="Arial"/>
                <w:sz w:val="20"/>
              </w:rPr>
              <w:t>$45.00</w:t>
            </w:r>
          </w:p>
        </w:tc>
        <w:tc>
          <w:tcPr>
            <w:tcW w:w="2387" w:type="dxa"/>
            <w:gridSpan w:val="2"/>
            <w:tcBorders>
              <w:top w:val="nil"/>
              <w:left w:val="nil"/>
              <w:bottom w:val="single" w:sz="4" w:space="0" w:color="auto"/>
              <w:right w:val="nil"/>
            </w:tcBorders>
            <w:shd w:val="clear" w:color="auto" w:fill="auto"/>
            <w:vAlign w:val="center"/>
          </w:tcPr>
          <w:p w14:paraId="470C73CE" w14:textId="1FAF199C" w:rsidR="006B3439" w:rsidRPr="00D2201D" w:rsidRDefault="00E438FF" w:rsidP="006B3439">
            <w:pPr>
              <w:spacing w:after="0"/>
              <w:jc w:val="right"/>
              <w:rPr>
                <w:rFonts w:eastAsia="Times New Roman" w:cs="Arial"/>
                <w:sz w:val="20"/>
              </w:rPr>
            </w:pPr>
            <w:r>
              <w:rPr>
                <w:rFonts w:eastAsia="Times New Roman" w:cs="Arial"/>
                <w:sz w:val="20"/>
              </w:rPr>
              <w:t>$46.00</w:t>
            </w:r>
          </w:p>
        </w:tc>
      </w:tr>
      <w:tr w:rsidR="006B3439" w:rsidRPr="00D2201D" w14:paraId="70A2B0C6"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B477DF3"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call for entry fee</w:t>
            </w:r>
          </w:p>
        </w:tc>
        <w:tc>
          <w:tcPr>
            <w:tcW w:w="2386" w:type="dxa"/>
            <w:tcBorders>
              <w:top w:val="nil"/>
              <w:left w:val="nil"/>
              <w:bottom w:val="single" w:sz="4" w:space="0" w:color="auto"/>
              <w:right w:val="nil"/>
            </w:tcBorders>
            <w:shd w:val="clear" w:color="auto" w:fill="auto"/>
            <w:noWrap/>
            <w:vAlign w:val="center"/>
            <w:hideMark/>
          </w:tcPr>
          <w:p w14:paraId="00B7CE77" w14:textId="2BD91A96" w:rsidR="006B3439" w:rsidRPr="00D2201D" w:rsidRDefault="006B3439" w:rsidP="006B3439">
            <w:pPr>
              <w:spacing w:after="0"/>
              <w:jc w:val="right"/>
              <w:rPr>
                <w:rFonts w:eastAsia="Times New Roman" w:cs="Arial"/>
                <w:sz w:val="20"/>
              </w:rPr>
            </w:pPr>
            <w:r w:rsidRPr="00D2201D">
              <w:rPr>
                <w:rFonts w:eastAsia="Times New Roman" w:cs="Arial"/>
                <w:sz w:val="20"/>
              </w:rPr>
              <w:t>$35.00</w:t>
            </w:r>
          </w:p>
        </w:tc>
        <w:tc>
          <w:tcPr>
            <w:tcW w:w="2387" w:type="dxa"/>
            <w:gridSpan w:val="2"/>
            <w:tcBorders>
              <w:top w:val="nil"/>
              <w:left w:val="nil"/>
              <w:bottom w:val="single" w:sz="4" w:space="0" w:color="auto"/>
              <w:right w:val="nil"/>
            </w:tcBorders>
            <w:shd w:val="clear" w:color="auto" w:fill="auto"/>
            <w:vAlign w:val="center"/>
          </w:tcPr>
          <w:p w14:paraId="26785006" w14:textId="4917344D" w:rsidR="006B3439" w:rsidRPr="00D2201D" w:rsidRDefault="00E438FF" w:rsidP="006B3439">
            <w:pPr>
              <w:spacing w:after="0"/>
              <w:jc w:val="right"/>
              <w:rPr>
                <w:rFonts w:eastAsia="Times New Roman" w:cs="Arial"/>
                <w:sz w:val="20"/>
              </w:rPr>
            </w:pPr>
            <w:r>
              <w:rPr>
                <w:rFonts w:eastAsia="Times New Roman" w:cs="Arial"/>
                <w:sz w:val="20"/>
              </w:rPr>
              <w:t>$35.00</w:t>
            </w:r>
          </w:p>
        </w:tc>
      </w:tr>
      <w:tr w:rsidR="00E438FF" w:rsidRPr="00D2201D" w14:paraId="0B0BC5E7" w14:textId="77777777" w:rsidTr="0008197B">
        <w:trPr>
          <w:trHeight w:val="340"/>
        </w:trPr>
        <w:tc>
          <w:tcPr>
            <w:tcW w:w="9211" w:type="dxa"/>
            <w:tcBorders>
              <w:top w:val="nil"/>
              <w:left w:val="nil"/>
              <w:bottom w:val="single" w:sz="4" w:space="0" w:color="auto"/>
              <w:right w:val="nil"/>
            </w:tcBorders>
            <w:shd w:val="clear" w:color="auto" w:fill="auto"/>
            <w:vAlign w:val="center"/>
          </w:tcPr>
          <w:p w14:paraId="687F6BC1" w14:textId="18AD0DD9" w:rsidR="00E438FF" w:rsidRPr="00D2201D" w:rsidRDefault="00E438FF" w:rsidP="006B3439">
            <w:pPr>
              <w:spacing w:after="0"/>
              <w:rPr>
                <w:rFonts w:eastAsia="Times New Roman" w:cs="Arial"/>
                <w:sz w:val="20"/>
              </w:rPr>
            </w:pPr>
            <w:r>
              <w:rPr>
                <w:rFonts w:eastAsia="Times New Roman" w:cs="Arial"/>
                <w:sz w:val="20"/>
              </w:rPr>
              <w:t>St Kilda Festival Carnival site fee</w:t>
            </w:r>
          </w:p>
        </w:tc>
        <w:tc>
          <w:tcPr>
            <w:tcW w:w="2386" w:type="dxa"/>
            <w:tcBorders>
              <w:top w:val="nil"/>
              <w:left w:val="nil"/>
              <w:bottom w:val="single" w:sz="4" w:space="0" w:color="auto"/>
              <w:right w:val="nil"/>
            </w:tcBorders>
            <w:shd w:val="clear" w:color="auto" w:fill="auto"/>
            <w:noWrap/>
            <w:vAlign w:val="center"/>
          </w:tcPr>
          <w:p w14:paraId="7B55BE0D" w14:textId="390D1E0B" w:rsidR="00E438FF" w:rsidRPr="00D2201D" w:rsidRDefault="00E438FF" w:rsidP="006B3439">
            <w:pPr>
              <w:spacing w:after="0"/>
              <w:jc w:val="right"/>
              <w:rPr>
                <w:rFonts w:eastAsia="Times New Roman" w:cs="Arial"/>
                <w:sz w:val="20"/>
              </w:rPr>
            </w:pPr>
            <w:r>
              <w:rPr>
                <w:rFonts w:eastAsia="Times New Roman" w:cs="Arial"/>
                <w:sz w:val="20"/>
              </w:rPr>
              <w:t>$29,000.00</w:t>
            </w:r>
          </w:p>
        </w:tc>
        <w:tc>
          <w:tcPr>
            <w:tcW w:w="2387" w:type="dxa"/>
            <w:gridSpan w:val="2"/>
            <w:tcBorders>
              <w:top w:val="nil"/>
              <w:left w:val="nil"/>
              <w:bottom w:val="single" w:sz="4" w:space="0" w:color="auto"/>
              <w:right w:val="nil"/>
            </w:tcBorders>
            <w:shd w:val="clear" w:color="auto" w:fill="auto"/>
            <w:vAlign w:val="center"/>
          </w:tcPr>
          <w:p w14:paraId="2368EAFE" w14:textId="640E6260" w:rsidR="00E438FF" w:rsidRDefault="00E438FF" w:rsidP="006B3439">
            <w:pPr>
              <w:spacing w:after="0"/>
              <w:jc w:val="right"/>
              <w:rPr>
                <w:rFonts w:eastAsia="Times New Roman" w:cs="Arial"/>
                <w:sz w:val="20"/>
              </w:rPr>
            </w:pPr>
            <w:r>
              <w:rPr>
                <w:rFonts w:eastAsia="Times New Roman" w:cs="Arial"/>
                <w:sz w:val="20"/>
              </w:rPr>
              <w:t>$30,000.00</w:t>
            </w:r>
          </w:p>
        </w:tc>
      </w:tr>
      <w:tr w:rsidR="00E438FF" w:rsidRPr="00D2201D" w14:paraId="68CBF8E0" w14:textId="77777777" w:rsidTr="0008197B">
        <w:tc>
          <w:tcPr>
            <w:tcW w:w="9211" w:type="dxa"/>
            <w:tcBorders>
              <w:top w:val="nil"/>
              <w:left w:val="nil"/>
              <w:bottom w:val="single" w:sz="4" w:space="0" w:color="auto"/>
              <w:right w:val="nil"/>
            </w:tcBorders>
            <w:shd w:val="clear" w:color="auto" w:fill="auto"/>
            <w:vAlign w:val="center"/>
            <w:hideMark/>
          </w:tcPr>
          <w:p w14:paraId="25D8D68A" w14:textId="579A91E8" w:rsidR="00E438FF" w:rsidRPr="00D2201D" w:rsidRDefault="00E438FF" w:rsidP="00E438FF">
            <w:pPr>
              <w:spacing w:after="0"/>
              <w:rPr>
                <w:rFonts w:eastAsia="Times New Roman" w:cs="Arial"/>
                <w:sz w:val="20"/>
              </w:rPr>
            </w:pPr>
            <w:r w:rsidRPr="00D2201D">
              <w:rPr>
                <w:rFonts w:eastAsia="Times New Roman" w:cs="Arial"/>
                <w:sz w:val="20"/>
              </w:rPr>
              <w:t>Cost Recovery (infrastructure and power hire)</w:t>
            </w:r>
          </w:p>
        </w:tc>
        <w:tc>
          <w:tcPr>
            <w:tcW w:w="2386" w:type="dxa"/>
            <w:tcBorders>
              <w:top w:val="nil"/>
              <w:left w:val="nil"/>
              <w:bottom w:val="single" w:sz="4" w:space="0" w:color="auto"/>
              <w:right w:val="nil"/>
            </w:tcBorders>
            <w:shd w:val="clear" w:color="auto" w:fill="auto"/>
            <w:vAlign w:val="center"/>
            <w:hideMark/>
          </w:tcPr>
          <w:p w14:paraId="0AAB277B" w14:textId="4DE9A0C3" w:rsidR="00E438FF" w:rsidRPr="00D2201D" w:rsidRDefault="00E438FF" w:rsidP="00E438FF">
            <w:pPr>
              <w:spacing w:after="0"/>
              <w:jc w:val="right"/>
              <w:rPr>
                <w:rFonts w:eastAsia="Times New Roman" w:cs="Arial"/>
                <w:sz w:val="20"/>
              </w:rPr>
            </w:pPr>
            <w:r w:rsidRPr="00D2201D">
              <w:rPr>
                <w:rFonts w:eastAsia="Times New Roman" w:cs="Arial"/>
                <w:sz w:val="20"/>
              </w:rPr>
              <w:t>Full Cost Recovery</w:t>
            </w:r>
          </w:p>
        </w:tc>
        <w:tc>
          <w:tcPr>
            <w:tcW w:w="2387" w:type="dxa"/>
            <w:gridSpan w:val="2"/>
            <w:tcBorders>
              <w:top w:val="nil"/>
              <w:left w:val="nil"/>
              <w:bottom w:val="single" w:sz="4" w:space="0" w:color="auto"/>
              <w:right w:val="nil"/>
            </w:tcBorders>
            <w:shd w:val="clear" w:color="auto" w:fill="auto"/>
            <w:vAlign w:val="center"/>
          </w:tcPr>
          <w:p w14:paraId="631647C3" w14:textId="7FC8CDA3" w:rsidR="00E438FF" w:rsidRPr="00D2201D" w:rsidRDefault="00E438FF" w:rsidP="00E438FF">
            <w:pPr>
              <w:spacing w:after="0"/>
              <w:jc w:val="right"/>
              <w:rPr>
                <w:rFonts w:eastAsia="Times New Roman" w:cs="Arial"/>
                <w:sz w:val="20"/>
              </w:rPr>
            </w:pPr>
            <w:r w:rsidRPr="00D2201D">
              <w:rPr>
                <w:rFonts w:eastAsia="Times New Roman" w:cs="Arial"/>
                <w:sz w:val="20"/>
              </w:rPr>
              <w:t>Full Cost Recovery</w:t>
            </w:r>
          </w:p>
        </w:tc>
      </w:tr>
      <w:tr w:rsidR="00E438FF" w:rsidRPr="00D2201D" w14:paraId="25BF0AD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2C6482EC" w14:textId="6C863B21" w:rsidR="00E438FF" w:rsidRPr="00D2201D" w:rsidRDefault="00E438FF" w:rsidP="00E438FF">
            <w:pPr>
              <w:spacing w:after="0"/>
              <w:rPr>
                <w:rFonts w:eastAsia="Times New Roman" w:cs="Arial"/>
                <w:sz w:val="20"/>
              </w:rPr>
            </w:pPr>
            <w:r w:rsidRPr="00D2201D">
              <w:rPr>
                <w:rFonts w:eastAsia="Times New Roman" w:cs="Arial"/>
                <w:sz w:val="20"/>
              </w:rPr>
              <w:t>Live N Local entry fee</w:t>
            </w:r>
          </w:p>
        </w:tc>
        <w:tc>
          <w:tcPr>
            <w:tcW w:w="2386" w:type="dxa"/>
            <w:tcBorders>
              <w:top w:val="nil"/>
              <w:left w:val="nil"/>
              <w:bottom w:val="single" w:sz="4" w:space="0" w:color="auto"/>
              <w:right w:val="nil"/>
            </w:tcBorders>
            <w:shd w:val="clear" w:color="auto" w:fill="auto"/>
            <w:noWrap/>
            <w:vAlign w:val="center"/>
            <w:hideMark/>
          </w:tcPr>
          <w:p w14:paraId="26FF51A8" w14:textId="400BCA7C" w:rsidR="00E438FF" w:rsidRPr="00D2201D" w:rsidRDefault="00E438FF" w:rsidP="00E438FF">
            <w:pPr>
              <w:spacing w:after="0"/>
              <w:jc w:val="right"/>
              <w:rPr>
                <w:rFonts w:eastAsia="Times New Roman" w:cs="Arial"/>
                <w:sz w:val="20"/>
              </w:rPr>
            </w:pPr>
            <w:r w:rsidRPr="00D2201D">
              <w:rPr>
                <w:rFonts w:eastAsia="Times New Roman" w:cs="Arial"/>
                <w:sz w:val="20"/>
              </w:rPr>
              <w:t>$35.00</w:t>
            </w:r>
          </w:p>
        </w:tc>
        <w:tc>
          <w:tcPr>
            <w:tcW w:w="2387" w:type="dxa"/>
            <w:gridSpan w:val="2"/>
            <w:tcBorders>
              <w:top w:val="nil"/>
              <w:left w:val="nil"/>
              <w:bottom w:val="single" w:sz="4" w:space="0" w:color="auto"/>
              <w:right w:val="nil"/>
            </w:tcBorders>
            <w:shd w:val="clear" w:color="auto" w:fill="auto"/>
            <w:vAlign w:val="center"/>
          </w:tcPr>
          <w:p w14:paraId="2BEC5D2B" w14:textId="49BADF45" w:rsidR="00E438FF" w:rsidRPr="00D2201D" w:rsidRDefault="00E438FF" w:rsidP="00E438FF">
            <w:pPr>
              <w:spacing w:after="0"/>
              <w:jc w:val="right"/>
              <w:rPr>
                <w:rFonts w:eastAsia="Times New Roman" w:cs="Arial"/>
                <w:sz w:val="20"/>
              </w:rPr>
            </w:pPr>
            <w:r>
              <w:rPr>
                <w:rFonts w:eastAsia="Times New Roman" w:cs="Arial"/>
                <w:sz w:val="20"/>
              </w:rPr>
              <w:t>$35.00</w:t>
            </w:r>
          </w:p>
        </w:tc>
      </w:tr>
      <w:tr w:rsidR="00E438FF" w:rsidRPr="00D2201D" w14:paraId="7CF5E546" w14:textId="77777777" w:rsidTr="0060343C">
        <w:trPr>
          <w:trHeight w:val="340"/>
        </w:trPr>
        <w:tc>
          <w:tcPr>
            <w:tcW w:w="9211" w:type="dxa"/>
            <w:tcBorders>
              <w:top w:val="nil"/>
              <w:left w:val="nil"/>
              <w:bottom w:val="nil"/>
              <w:right w:val="nil"/>
            </w:tcBorders>
            <w:shd w:val="clear" w:color="auto" w:fill="008080"/>
            <w:vAlign w:val="center"/>
            <w:hideMark/>
          </w:tcPr>
          <w:p w14:paraId="04262B94" w14:textId="77777777" w:rsidR="00E438FF" w:rsidRPr="00D2201D" w:rsidRDefault="00E438FF" w:rsidP="00E438FF">
            <w:pPr>
              <w:spacing w:after="0"/>
              <w:rPr>
                <w:rFonts w:eastAsia="Times New Roman" w:cs="Arial"/>
                <w:b/>
                <w:bCs/>
                <w:color w:val="FFFFFF"/>
                <w:sz w:val="20"/>
              </w:rPr>
            </w:pPr>
            <w:r w:rsidRPr="00D2201D">
              <w:rPr>
                <w:rFonts w:eastAsia="Times New Roman" w:cs="Arial"/>
                <w:b/>
                <w:bCs/>
                <w:color w:val="FFFFFF"/>
                <w:sz w:val="20"/>
              </w:rPr>
              <w:t>Esplanade Market</w:t>
            </w:r>
          </w:p>
        </w:tc>
        <w:tc>
          <w:tcPr>
            <w:tcW w:w="2386" w:type="dxa"/>
            <w:tcBorders>
              <w:top w:val="nil"/>
              <w:left w:val="nil"/>
              <w:bottom w:val="nil"/>
              <w:right w:val="nil"/>
            </w:tcBorders>
            <w:shd w:val="clear" w:color="auto" w:fill="008080"/>
            <w:vAlign w:val="center"/>
            <w:hideMark/>
          </w:tcPr>
          <w:p w14:paraId="47628749" w14:textId="77777777" w:rsidR="00E438FF" w:rsidRPr="00D2201D" w:rsidRDefault="00E438FF" w:rsidP="00E438FF">
            <w:pPr>
              <w:spacing w:after="0"/>
              <w:jc w:val="right"/>
              <w:rPr>
                <w:rFonts w:eastAsia="Times New Roman" w:cs="Arial"/>
                <w:b/>
                <w:bCs/>
                <w:color w:val="FFFFFF"/>
                <w:sz w:val="20"/>
              </w:rPr>
            </w:pPr>
            <w:r w:rsidRPr="00D2201D">
              <w:rPr>
                <w:rFonts w:eastAsia="Times New Roman" w:cs="Arial"/>
                <w:b/>
                <w:bCs/>
                <w:color w:val="FFFFFF"/>
                <w:sz w:val="20"/>
              </w:rPr>
              <w:t> </w:t>
            </w:r>
          </w:p>
        </w:tc>
        <w:tc>
          <w:tcPr>
            <w:tcW w:w="2387" w:type="dxa"/>
            <w:gridSpan w:val="2"/>
            <w:tcBorders>
              <w:top w:val="nil"/>
              <w:left w:val="nil"/>
              <w:bottom w:val="nil"/>
              <w:right w:val="nil"/>
            </w:tcBorders>
            <w:shd w:val="clear" w:color="auto" w:fill="008080"/>
            <w:vAlign w:val="center"/>
            <w:hideMark/>
          </w:tcPr>
          <w:p w14:paraId="29ECD00A" w14:textId="77777777" w:rsidR="00E438FF" w:rsidRPr="00D2201D" w:rsidRDefault="00E438FF" w:rsidP="00E438FF">
            <w:pPr>
              <w:spacing w:after="0"/>
              <w:jc w:val="right"/>
              <w:rPr>
                <w:rFonts w:eastAsia="Times New Roman" w:cs="Arial"/>
                <w:b/>
                <w:bCs/>
                <w:color w:val="FFFFFF"/>
                <w:sz w:val="20"/>
              </w:rPr>
            </w:pPr>
            <w:r w:rsidRPr="00D2201D">
              <w:rPr>
                <w:rFonts w:eastAsia="Times New Roman" w:cs="Arial"/>
                <w:b/>
                <w:bCs/>
                <w:color w:val="FFFFFF"/>
                <w:sz w:val="20"/>
              </w:rPr>
              <w:t> </w:t>
            </w:r>
          </w:p>
        </w:tc>
      </w:tr>
      <w:tr w:rsidR="00E438FF" w:rsidRPr="00D2201D" w14:paraId="0EBEE068"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DE51703" w14:textId="0FBB24DB" w:rsidR="00E438FF" w:rsidRPr="00D2201D" w:rsidRDefault="00E438FF" w:rsidP="00E438FF">
            <w:pPr>
              <w:spacing w:after="0"/>
              <w:rPr>
                <w:rFonts w:eastAsia="Times New Roman" w:cs="Arial"/>
                <w:sz w:val="20"/>
              </w:rPr>
            </w:pPr>
            <w:r w:rsidRPr="007374D9">
              <w:rPr>
                <w:rFonts w:eastAsia="Times New Roman" w:cs="Arial"/>
                <w:sz w:val="20"/>
              </w:rPr>
              <w:t xml:space="preserve">Esplanade Market (3 monthly permits) 2.4 metre size site </w:t>
            </w:r>
            <w:r w:rsidR="00732297" w:rsidRPr="007374D9">
              <w:rPr>
                <w:rFonts w:eastAsia="Times New Roman" w:cs="Arial"/>
                <w:sz w:val="20"/>
              </w:rPr>
              <w:t>(1</w:t>
            </w:r>
            <w:r w:rsidRPr="007374D9">
              <w:rPr>
                <w:rFonts w:eastAsia="Times New Roman" w:cs="Arial"/>
                <w:sz w:val="20"/>
              </w:rPr>
              <w:t xml:space="preserve"> July - 30 September and 1 April -30 June)</w:t>
            </w:r>
          </w:p>
        </w:tc>
        <w:tc>
          <w:tcPr>
            <w:tcW w:w="2386" w:type="dxa"/>
            <w:tcBorders>
              <w:top w:val="nil"/>
              <w:left w:val="nil"/>
              <w:bottom w:val="single" w:sz="4" w:space="0" w:color="auto"/>
              <w:right w:val="nil"/>
            </w:tcBorders>
            <w:shd w:val="clear" w:color="auto" w:fill="auto"/>
            <w:vAlign w:val="center"/>
            <w:hideMark/>
          </w:tcPr>
          <w:p w14:paraId="28B07415" w14:textId="785CDE29"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652.40</w:t>
            </w:r>
          </w:p>
        </w:tc>
        <w:tc>
          <w:tcPr>
            <w:tcW w:w="2387" w:type="dxa"/>
            <w:gridSpan w:val="2"/>
            <w:tcBorders>
              <w:top w:val="nil"/>
              <w:left w:val="nil"/>
              <w:bottom w:val="single" w:sz="4" w:space="0" w:color="auto"/>
              <w:right w:val="nil"/>
            </w:tcBorders>
            <w:shd w:val="clear" w:color="auto" w:fill="auto"/>
            <w:vAlign w:val="center"/>
          </w:tcPr>
          <w:p w14:paraId="146200A1" w14:textId="1FC148C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652.40</w:t>
            </w:r>
          </w:p>
        </w:tc>
      </w:tr>
      <w:tr w:rsidR="00E438FF" w:rsidRPr="00D2201D" w14:paraId="6013639A"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BB3A6EF" w14:textId="5D9278F9" w:rsidR="00E438FF" w:rsidRPr="00D2201D" w:rsidRDefault="00E438FF" w:rsidP="00E438FF">
            <w:pPr>
              <w:spacing w:after="0"/>
              <w:rPr>
                <w:rFonts w:eastAsia="Times New Roman" w:cs="Arial"/>
                <w:sz w:val="20"/>
              </w:rPr>
            </w:pPr>
            <w:r w:rsidRPr="00976A82">
              <w:rPr>
                <w:rFonts w:eastAsia="Times New Roman" w:cs="Arial"/>
                <w:sz w:val="20"/>
              </w:rPr>
              <w:t>Esplanade Market (3 monthly permits) 2.4 metre size site (1 October to 31 March)</w:t>
            </w:r>
          </w:p>
        </w:tc>
        <w:tc>
          <w:tcPr>
            <w:tcW w:w="2386" w:type="dxa"/>
            <w:tcBorders>
              <w:top w:val="nil"/>
              <w:left w:val="nil"/>
              <w:bottom w:val="single" w:sz="4" w:space="0" w:color="auto"/>
              <w:right w:val="nil"/>
            </w:tcBorders>
            <w:shd w:val="clear" w:color="auto" w:fill="auto"/>
            <w:vAlign w:val="center"/>
            <w:hideMark/>
          </w:tcPr>
          <w:p w14:paraId="4617FEA8" w14:textId="7AF19439"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719.20</w:t>
            </w:r>
          </w:p>
        </w:tc>
        <w:tc>
          <w:tcPr>
            <w:tcW w:w="2387" w:type="dxa"/>
            <w:gridSpan w:val="2"/>
            <w:tcBorders>
              <w:top w:val="nil"/>
              <w:left w:val="nil"/>
              <w:bottom w:val="single" w:sz="4" w:space="0" w:color="auto"/>
              <w:right w:val="nil"/>
            </w:tcBorders>
            <w:shd w:val="clear" w:color="auto" w:fill="auto"/>
            <w:vAlign w:val="center"/>
          </w:tcPr>
          <w:p w14:paraId="21915916" w14:textId="7EF2722A" w:rsidR="00E438FF" w:rsidRPr="00D2201D" w:rsidRDefault="00E438FF" w:rsidP="00E438FF">
            <w:pPr>
              <w:spacing w:after="0"/>
              <w:jc w:val="right"/>
              <w:rPr>
                <w:rFonts w:eastAsia="Times New Roman" w:cs="Arial"/>
                <w:sz w:val="20"/>
              </w:rPr>
            </w:pPr>
            <w:r>
              <w:rPr>
                <w:rFonts w:eastAsia="Times New Roman" w:cs="Arial"/>
                <w:sz w:val="20"/>
              </w:rPr>
              <w:t>$</w:t>
            </w:r>
            <w:r w:rsidRPr="00077606">
              <w:rPr>
                <w:rFonts w:eastAsia="Times New Roman" w:cs="Arial"/>
                <w:sz w:val="20"/>
              </w:rPr>
              <w:t>735.4</w:t>
            </w:r>
            <w:r>
              <w:rPr>
                <w:rFonts w:eastAsia="Times New Roman" w:cs="Arial"/>
                <w:sz w:val="20"/>
              </w:rPr>
              <w:t>0</w:t>
            </w:r>
          </w:p>
        </w:tc>
      </w:tr>
      <w:tr w:rsidR="00E438FF" w:rsidRPr="00D2201D" w14:paraId="1D027D5B"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2E0F724" w14:textId="77777777" w:rsidR="00E438FF" w:rsidRPr="00D2201D" w:rsidRDefault="00E438FF" w:rsidP="00E438FF">
            <w:pPr>
              <w:spacing w:after="0"/>
              <w:rPr>
                <w:rFonts w:eastAsia="Times New Roman" w:cs="Arial"/>
                <w:sz w:val="20"/>
              </w:rPr>
            </w:pPr>
            <w:r w:rsidRPr="00D2201D">
              <w:rPr>
                <w:rFonts w:eastAsia="Times New Roman" w:cs="Arial"/>
                <w:sz w:val="20"/>
              </w:rPr>
              <w:t>Esplanade Market (6 monthly permits) 2.4 metre size site</w:t>
            </w:r>
          </w:p>
        </w:tc>
        <w:tc>
          <w:tcPr>
            <w:tcW w:w="2386" w:type="dxa"/>
            <w:tcBorders>
              <w:top w:val="nil"/>
              <w:left w:val="nil"/>
              <w:bottom w:val="single" w:sz="4" w:space="0" w:color="auto"/>
              <w:right w:val="nil"/>
            </w:tcBorders>
            <w:shd w:val="clear" w:color="auto" w:fill="auto"/>
            <w:vAlign w:val="center"/>
            <w:hideMark/>
          </w:tcPr>
          <w:p w14:paraId="6B760501" w14:textId="716A7E15"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1,191.80</w:t>
            </w:r>
          </w:p>
        </w:tc>
        <w:tc>
          <w:tcPr>
            <w:tcW w:w="2387" w:type="dxa"/>
            <w:gridSpan w:val="2"/>
            <w:tcBorders>
              <w:top w:val="nil"/>
              <w:left w:val="nil"/>
              <w:bottom w:val="single" w:sz="4" w:space="0" w:color="auto"/>
              <w:right w:val="nil"/>
            </w:tcBorders>
            <w:shd w:val="clear" w:color="auto" w:fill="auto"/>
            <w:vAlign w:val="center"/>
          </w:tcPr>
          <w:p w14:paraId="29AAEAE8" w14:textId="290D920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1,191.80</w:t>
            </w:r>
          </w:p>
        </w:tc>
      </w:tr>
      <w:tr w:rsidR="00E438FF" w:rsidRPr="00D2201D" w14:paraId="55BF25CB"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38FD2F2" w14:textId="425FC711" w:rsidR="00E438FF" w:rsidRPr="00D2201D" w:rsidRDefault="00E438FF" w:rsidP="00E438FF">
            <w:pPr>
              <w:spacing w:after="0"/>
              <w:rPr>
                <w:rFonts w:eastAsia="Times New Roman" w:cs="Arial"/>
                <w:sz w:val="20"/>
              </w:rPr>
            </w:pPr>
            <w:r w:rsidRPr="00257E46">
              <w:rPr>
                <w:rFonts w:eastAsia="Times New Roman" w:cs="Arial"/>
                <w:sz w:val="20"/>
              </w:rPr>
              <w:t>Esplanade Ma</w:t>
            </w:r>
            <w:r w:rsidR="00124EEB">
              <w:rPr>
                <w:rFonts w:eastAsia="Times New Roman" w:cs="Arial"/>
                <w:sz w:val="20"/>
              </w:rPr>
              <w:t xml:space="preserve">rket (12 monthly permits) </w:t>
            </w:r>
            <w:r w:rsidRPr="00257E46">
              <w:rPr>
                <w:rFonts w:eastAsia="Times New Roman" w:cs="Arial"/>
                <w:sz w:val="20"/>
              </w:rPr>
              <w:t>2.4 metre size site</w:t>
            </w:r>
          </w:p>
        </w:tc>
        <w:tc>
          <w:tcPr>
            <w:tcW w:w="2386" w:type="dxa"/>
            <w:tcBorders>
              <w:top w:val="nil"/>
              <w:left w:val="nil"/>
              <w:bottom w:val="single" w:sz="4" w:space="0" w:color="auto"/>
              <w:right w:val="nil"/>
            </w:tcBorders>
            <w:shd w:val="clear" w:color="auto" w:fill="auto"/>
            <w:vAlign w:val="center"/>
            <w:hideMark/>
          </w:tcPr>
          <w:p w14:paraId="3F9C3AF2" w14:textId="01CF4BDA"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2,219.20</w:t>
            </w:r>
          </w:p>
        </w:tc>
        <w:tc>
          <w:tcPr>
            <w:tcW w:w="2387" w:type="dxa"/>
            <w:gridSpan w:val="2"/>
            <w:tcBorders>
              <w:top w:val="nil"/>
              <w:left w:val="nil"/>
              <w:bottom w:val="single" w:sz="4" w:space="0" w:color="auto"/>
              <w:right w:val="nil"/>
            </w:tcBorders>
            <w:shd w:val="clear" w:color="auto" w:fill="auto"/>
            <w:vAlign w:val="center"/>
          </w:tcPr>
          <w:p w14:paraId="678E361F" w14:textId="170E6D18"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2,219.20</w:t>
            </w:r>
          </w:p>
        </w:tc>
      </w:tr>
      <w:tr w:rsidR="00E438FF" w:rsidRPr="00D2201D" w14:paraId="6B527FDC"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A125CE4" w14:textId="77777777" w:rsidR="00E438FF" w:rsidRPr="00D2201D" w:rsidRDefault="00E438FF" w:rsidP="00E438FF">
            <w:pPr>
              <w:spacing w:after="0"/>
              <w:rPr>
                <w:rFonts w:eastAsia="Times New Roman" w:cs="Arial"/>
                <w:sz w:val="20"/>
              </w:rPr>
            </w:pPr>
            <w:r w:rsidRPr="00D2201D">
              <w:rPr>
                <w:rFonts w:eastAsia="Times New Roman" w:cs="Arial"/>
                <w:sz w:val="20"/>
              </w:rPr>
              <w:t xml:space="preserve">Esplanade Market (casual permits) 2.4 metre size site (1 July - 30 September and 1 April - 30 June) </w:t>
            </w:r>
          </w:p>
        </w:tc>
        <w:tc>
          <w:tcPr>
            <w:tcW w:w="2386" w:type="dxa"/>
            <w:tcBorders>
              <w:top w:val="nil"/>
              <w:left w:val="nil"/>
              <w:bottom w:val="single" w:sz="4" w:space="0" w:color="auto"/>
              <w:right w:val="nil"/>
            </w:tcBorders>
            <w:shd w:val="clear" w:color="auto" w:fill="auto"/>
            <w:vAlign w:val="center"/>
            <w:hideMark/>
          </w:tcPr>
          <w:p w14:paraId="4D826068" w14:textId="23B92A03"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80.15</w:t>
            </w:r>
          </w:p>
        </w:tc>
        <w:tc>
          <w:tcPr>
            <w:tcW w:w="2387" w:type="dxa"/>
            <w:gridSpan w:val="2"/>
            <w:tcBorders>
              <w:top w:val="nil"/>
              <w:left w:val="nil"/>
              <w:bottom w:val="single" w:sz="4" w:space="0" w:color="auto"/>
              <w:right w:val="nil"/>
            </w:tcBorders>
            <w:shd w:val="clear" w:color="auto" w:fill="auto"/>
            <w:vAlign w:val="center"/>
          </w:tcPr>
          <w:p w14:paraId="1DB95DDC" w14:textId="793A9E03" w:rsidR="00E438FF" w:rsidRPr="00D2201D" w:rsidRDefault="00E438FF" w:rsidP="00E438FF">
            <w:pPr>
              <w:spacing w:after="0"/>
              <w:jc w:val="right"/>
              <w:rPr>
                <w:rFonts w:eastAsia="Times New Roman" w:cs="Arial"/>
                <w:sz w:val="20"/>
              </w:rPr>
            </w:pPr>
            <w:r>
              <w:rPr>
                <w:rFonts w:eastAsia="Times New Roman" w:cs="Arial"/>
                <w:sz w:val="20"/>
              </w:rPr>
              <w:t>$82.00</w:t>
            </w:r>
          </w:p>
        </w:tc>
      </w:tr>
      <w:tr w:rsidR="00E438FF" w:rsidRPr="00D2201D" w14:paraId="1FA1815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57000AF0" w14:textId="545B5F95" w:rsidR="00E438FF" w:rsidRPr="00D2201D" w:rsidRDefault="00E438FF" w:rsidP="00E438FF">
            <w:pPr>
              <w:spacing w:after="0"/>
              <w:rPr>
                <w:rFonts w:eastAsia="Times New Roman" w:cs="Arial"/>
                <w:sz w:val="20"/>
              </w:rPr>
            </w:pPr>
            <w:r w:rsidRPr="000809A8">
              <w:rPr>
                <w:rFonts w:eastAsia="Times New Roman" w:cs="Arial"/>
                <w:sz w:val="20"/>
              </w:rPr>
              <w:t>Esplanade Market (casual permits) 2.4 metre size site (1 October to 31 March)</w:t>
            </w:r>
          </w:p>
        </w:tc>
        <w:tc>
          <w:tcPr>
            <w:tcW w:w="2386" w:type="dxa"/>
            <w:tcBorders>
              <w:top w:val="nil"/>
              <w:left w:val="nil"/>
              <w:bottom w:val="single" w:sz="4" w:space="0" w:color="auto"/>
              <w:right w:val="nil"/>
            </w:tcBorders>
            <w:shd w:val="clear" w:color="auto" w:fill="auto"/>
            <w:vAlign w:val="center"/>
            <w:hideMark/>
          </w:tcPr>
          <w:p w14:paraId="37B0884F" w14:textId="7B01E093"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89.40</w:t>
            </w:r>
          </w:p>
        </w:tc>
        <w:tc>
          <w:tcPr>
            <w:tcW w:w="2387" w:type="dxa"/>
            <w:gridSpan w:val="2"/>
            <w:tcBorders>
              <w:top w:val="nil"/>
              <w:left w:val="nil"/>
              <w:bottom w:val="single" w:sz="4" w:space="0" w:color="auto"/>
              <w:right w:val="nil"/>
            </w:tcBorders>
            <w:shd w:val="clear" w:color="auto" w:fill="auto"/>
            <w:vAlign w:val="center"/>
          </w:tcPr>
          <w:p w14:paraId="0A6A007D" w14:textId="4E7C319F" w:rsidR="00E438FF" w:rsidRPr="00D2201D" w:rsidRDefault="00E438FF" w:rsidP="00E438FF">
            <w:pPr>
              <w:spacing w:after="0"/>
              <w:jc w:val="right"/>
              <w:rPr>
                <w:rFonts w:eastAsia="Times New Roman" w:cs="Arial"/>
                <w:sz w:val="20"/>
              </w:rPr>
            </w:pPr>
            <w:r>
              <w:rPr>
                <w:rFonts w:eastAsia="Times New Roman" w:cs="Arial"/>
                <w:sz w:val="20"/>
              </w:rPr>
              <w:t>$91.45</w:t>
            </w:r>
          </w:p>
        </w:tc>
      </w:tr>
      <w:tr w:rsidR="00E438FF" w:rsidRPr="00D2201D" w14:paraId="5B2C1FF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1EAEC53" w14:textId="1DA08D2F" w:rsidR="00E438FF" w:rsidRPr="00D2201D" w:rsidRDefault="00E438FF" w:rsidP="00E438FF">
            <w:pPr>
              <w:spacing w:after="0"/>
              <w:rPr>
                <w:rFonts w:eastAsia="Times New Roman" w:cs="Arial"/>
                <w:sz w:val="20"/>
              </w:rPr>
            </w:pPr>
            <w:r w:rsidRPr="00953D31">
              <w:rPr>
                <w:rFonts w:eastAsia="Times New Roman" w:cs="Arial"/>
                <w:sz w:val="20"/>
              </w:rPr>
              <w:t>Esplanade Market (3 monthly permits) 3.1 metre size site (1 July - 30 September and 1 April - 30 June)</w:t>
            </w:r>
          </w:p>
        </w:tc>
        <w:tc>
          <w:tcPr>
            <w:tcW w:w="2386" w:type="dxa"/>
            <w:tcBorders>
              <w:top w:val="nil"/>
              <w:left w:val="nil"/>
              <w:bottom w:val="single" w:sz="4" w:space="0" w:color="auto"/>
              <w:right w:val="nil"/>
            </w:tcBorders>
            <w:shd w:val="clear" w:color="auto" w:fill="auto"/>
            <w:vAlign w:val="center"/>
            <w:hideMark/>
          </w:tcPr>
          <w:p w14:paraId="7C78F534" w14:textId="3F5D76FD"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717.10</w:t>
            </w:r>
          </w:p>
        </w:tc>
        <w:tc>
          <w:tcPr>
            <w:tcW w:w="2387" w:type="dxa"/>
            <w:gridSpan w:val="2"/>
            <w:tcBorders>
              <w:top w:val="nil"/>
              <w:left w:val="nil"/>
              <w:bottom w:val="single" w:sz="4" w:space="0" w:color="auto"/>
              <w:right w:val="nil"/>
            </w:tcBorders>
            <w:shd w:val="clear" w:color="auto" w:fill="auto"/>
            <w:vAlign w:val="center"/>
          </w:tcPr>
          <w:p w14:paraId="4763CFEA" w14:textId="3657B6CC" w:rsidR="00E438FF" w:rsidRPr="00D2201D" w:rsidRDefault="00E438FF" w:rsidP="00E438FF">
            <w:pPr>
              <w:spacing w:after="0"/>
              <w:jc w:val="right"/>
              <w:rPr>
                <w:rFonts w:eastAsia="Times New Roman" w:cs="Arial"/>
                <w:sz w:val="20"/>
              </w:rPr>
            </w:pPr>
            <w:r>
              <w:rPr>
                <w:rFonts w:eastAsia="Times New Roman" w:cs="Arial"/>
                <w:sz w:val="20"/>
              </w:rPr>
              <w:t>$717.10</w:t>
            </w:r>
          </w:p>
        </w:tc>
      </w:tr>
      <w:tr w:rsidR="00E438FF" w:rsidRPr="00D2201D" w14:paraId="08928A3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6D25BE2" w14:textId="5D234A9B" w:rsidR="00E438FF" w:rsidRPr="00D2201D" w:rsidRDefault="00E438FF" w:rsidP="00E438FF">
            <w:pPr>
              <w:spacing w:after="0"/>
              <w:rPr>
                <w:rFonts w:eastAsia="Times New Roman" w:cs="Arial"/>
                <w:sz w:val="20"/>
              </w:rPr>
            </w:pPr>
            <w:r w:rsidRPr="009E2903">
              <w:rPr>
                <w:rFonts w:eastAsia="Times New Roman" w:cs="Arial"/>
                <w:sz w:val="20"/>
              </w:rPr>
              <w:t>Esplanade Market (3 monthly</w:t>
            </w:r>
            <w:r>
              <w:rPr>
                <w:rFonts w:eastAsia="Times New Roman" w:cs="Arial"/>
                <w:sz w:val="20"/>
              </w:rPr>
              <w:t xml:space="preserve"> permits) 3.1 metre size site (</w:t>
            </w:r>
            <w:r w:rsidRPr="009E2903">
              <w:rPr>
                <w:rFonts w:eastAsia="Times New Roman" w:cs="Arial"/>
                <w:sz w:val="20"/>
              </w:rPr>
              <w:t>1 October to 31 March)</w:t>
            </w:r>
          </w:p>
        </w:tc>
        <w:tc>
          <w:tcPr>
            <w:tcW w:w="2386" w:type="dxa"/>
            <w:tcBorders>
              <w:top w:val="nil"/>
              <w:left w:val="nil"/>
              <w:bottom w:val="single" w:sz="4" w:space="0" w:color="auto"/>
              <w:right w:val="nil"/>
            </w:tcBorders>
            <w:shd w:val="clear" w:color="auto" w:fill="auto"/>
            <w:vAlign w:val="center"/>
            <w:hideMark/>
          </w:tcPr>
          <w:p w14:paraId="0F1BC632" w14:textId="5208DD88"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791.10</w:t>
            </w:r>
          </w:p>
        </w:tc>
        <w:tc>
          <w:tcPr>
            <w:tcW w:w="2387" w:type="dxa"/>
            <w:gridSpan w:val="2"/>
            <w:tcBorders>
              <w:top w:val="nil"/>
              <w:left w:val="nil"/>
              <w:bottom w:val="single" w:sz="4" w:space="0" w:color="auto"/>
              <w:right w:val="nil"/>
            </w:tcBorders>
            <w:shd w:val="clear" w:color="auto" w:fill="auto"/>
            <w:vAlign w:val="center"/>
          </w:tcPr>
          <w:p w14:paraId="378F1E84" w14:textId="518D15E7" w:rsidR="00E438FF" w:rsidRPr="00D2201D" w:rsidRDefault="00E438FF" w:rsidP="00E438FF">
            <w:pPr>
              <w:spacing w:after="0"/>
              <w:jc w:val="right"/>
              <w:rPr>
                <w:rFonts w:eastAsia="Times New Roman" w:cs="Arial"/>
                <w:sz w:val="20"/>
              </w:rPr>
            </w:pPr>
            <w:r>
              <w:rPr>
                <w:rFonts w:eastAsia="Times New Roman" w:cs="Arial"/>
                <w:sz w:val="20"/>
              </w:rPr>
              <w:t>$</w:t>
            </w:r>
            <w:r w:rsidRPr="00EF3A0B">
              <w:rPr>
                <w:rFonts w:eastAsia="Times New Roman" w:cs="Arial"/>
                <w:sz w:val="20"/>
              </w:rPr>
              <w:t>808.9</w:t>
            </w:r>
            <w:r>
              <w:rPr>
                <w:rFonts w:eastAsia="Times New Roman" w:cs="Arial"/>
                <w:sz w:val="20"/>
              </w:rPr>
              <w:t>0</w:t>
            </w:r>
          </w:p>
        </w:tc>
      </w:tr>
      <w:tr w:rsidR="00E438FF" w:rsidRPr="00D2201D" w14:paraId="6944773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9E047C3" w14:textId="77777777" w:rsidR="00E438FF" w:rsidRPr="00D2201D" w:rsidRDefault="00E438FF" w:rsidP="00E438FF">
            <w:pPr>
              <w:spacing w:after="0"/>
              <w:rPr>
                <w:rFonts w:eastAsia="Times New Roman" w:cs="Arial"/>
                <w:sz w:val="20"/>
              </w:rPr>
            </w:pPr>
            <w:r w:rsidRPr="00D2201D">
              <w:rPr>
                <w:rFonts w:eastAsia="Times New Roman" w:cs="Arial"/>
                <w:sz w:val="20"/>
              </w:rPr>
              <w:t>Esplanade Market (6 monthly permits) 3.1 metre size site</w:t>
            </w:r>
          </w:p>
        </w:tc>
        <w:tc>
          <w:tcPr>
            <w:tcW w:w="2386" w:type="dxa"/>
            <w:tcBorders>
              <w:top w:val="nil"/>
              <w:left w:val="nil"/>
              <w:bottom w:val="single" w:sz="4" w:space="0" w:color="auto"/>
              <w:right w:val="nil"/>
            </w:tcBorders>
            <w:shd w:val="clear" w:color="auto" w:fill="auto"/>
            <w:vAlign w:val="center"/>
            <w:hideMark/>
          </w:tcPr>
          <w:p w14:paraId="2C2E0A56" w14:textId="3BE6B81C"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1,309.95</w:t>
            </w:r>
          </w:p>
        </w:tc>
        <w:tc>
          <w:tcPr>
            <w:tcW w:w="2387" w:type="dxa"/>
            <w:gridSpan w:val="2"/>
            <w:tcBorders>
              <w:top w:val="nil"/>
              <w:left w:val="nil"/>
              <w:bottom w:val="single" w:sz="4" w:space="0" w:color="auto"/>
              <w:right w:val="nil"/>
            </w:tcBorders>
            <w:shd w:val="clear" w:color="auto" w:fill="auto"/>
            <w:vAlign w:val="center"/>
          </w:tcPr>
          <w:p w14:paraId="7D4F60E0" w14:textId="76700BEF"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1,309.95</w:t>
            </w:r>
          </w:p>
        </w:tc>
      </w:tr>
      <w:tr w:rsidR="00E438FF" w:rsidRPr="00D2201D" w14:paraId="6F1F649B"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29DA2E4" w14:textId="506EABB9" w:rsidR="00E438FF" w:rsidRPr="00D2201D" w:rsidRDefault="00E438FF" w:rsidP="00E438FF">
            <w:pPr>
              <w:spacing w:after="0"/>
              <w:rPr>
                <w:rFonts w:eastAsia="Times New Roman" w:cs="Arial"/>
                <w:sz w:val="20"/>
              </w:rPr>
            </w:pPr>
            <w:r w:rsidRPr="003B7613">
              <w:rPr>
                <w:rFonts w:eastAsia="Times New Roman" w:cs="Arial"/>
                <w:sz w:val="20"/>
              </w:rPr>
              <w:t>Esplanade Market (12 monthly permits) 3.1 metre size site</w:t>
            </w:r>
          </w:p>
        </w:tc>
        <w:tc>
          <w:tcPr>
            <w:tcW w:w="2386" w:type="dxa"/>
            <w:tcBorders>
              <w:top w:val="nil"/>
              <w:left w:val="nil"/>
              <w:bottom w:val="single" w:sz="4" w:space="0" w:color="auto"/>
              <w:right w:val="nil"/>
            </w:tcBorders>
            <w:shd w:val="clear" w:color="auto" w:fill="auto"/>
            <w:vAlign w:val="center"/>
            <w:hideMark/>
          </w:tcPr>
          <w:p w14:paraId="747EC39D" w14:textId="1F9D4666"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2,442.10</w:t>
            </w:r>
          </w:p>
        </w:tc>
        <w:tc>
          <w:tcPr>
            <w:tcW w:w="2387" w:type="dxa"/>
            <w:gridSpan w:val="2"/>
            <w:tcBorders>
              <w:top w:val="nil"/>
              <w:left w:val="nil"/>
              <w:bottom w:val="single" w:sz="4" w:space="0" w:color="auto"/>
              <w:right w:val="nil"/>
            </w:tcBorders>
            <w:shd w:val="clear" w:color="auto" w:fill="auto"/>
            <w:vAlign w:val="center"/>
          </w:tcPr>
          <w:p w14:paraId="3E23667B" w14:textId="7B7025E9"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2,442.10</w:t>
            </w:r>
          </w:p>
        </w:tc>
      </w:tr>
      <w:tr w:rsidR="00E438FF" w:rsidRPr="00D2201D" w14:paraId="5324D93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22638C0A" w14:textId="40BEB4D2" w:rsidR="00E438FF" w:rsidRPr="00D2201D" w:rsidRDefault="00E438FF" w:rsidP="00E438FF">
            <w:pPr>
              <w:spacing w:after="0"/>
              <w:rPr>
                <w:rFonts w:eastAsia="Times New Roman" w:cs="Arial"/>
                <w:sz w:val="20"/>
              </w:rPr>
            </w:pPr>
            <w:r w:rsidRPr="00AC4CBB">
              <w:rPr>
                <w:rFonts w:eastAsia="Times New Roman" w:cs="Arial"/>
                <w:sz w:val="20"/>
              </w:rPr>
              <w:t>Esplanade Market (casual permits) 3.1 metre size site (1 July - 30 September and 1 April - 30 June)</w:t>
            </w:r>
          </w:p>
        </w:tc>
        <w:tc>
          <w:tcPr>
            <w:tcW w:w="2386" w:type="dxa"/>
            <w:tcBorders>
              <w:top w:val="nil"/>
              <w:left w:val="nil"/>
              <w:bottom w:val="single" w:sz="4" w:space="0" w:color="auto"/>
              <w:right w:val="nil"/>
            </w:tcBorders>
            <w:shd w:val="clear" w:color="auto" w:fill="auto"/>
            <w:vAlign w:val="center"/>
            <w:hideMark/>
          </w:tcPr>
          <w:p w14:paraId="60002DAD" w14:textId="49168474"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89.40</w:t>
            </w:r>
          </w:p>
        </w:tc>
        <w:tc>
          <w:tcPr>
            <w:tcW w:w="2387" w:type="dxa"/>
            <w:gridSpan w:val="2"/>
            <w:tcBorders>
              <w:top w:val="nil"/>
              <w:left w:val="nil"/>
              <w:bottom w:val="single" w:sz="4" w:space="0" w:color="auto"/>
              <w:right w:val="nil"/>
            </w:tcBorders>
            <w:shd w:val="clear" w:color="auto" w:fill="auto"/>
            <w:vAlign w:val="center"/>
          </w:tcPr>
          <w:p w14:paraId="01E54215" w14:textId="60783CED" w:rsidR="00E438FF" w:rsidRPr="00D2201D" w:rsidRDefault="00E438FF" w:rsidP="00E438FF">
            <w:pPr>
              <w:spacing w:after="0"/>
              <w:jc w:val="right"/>
              <w:rPr>
                <w:rFonts w:eastAsia="Times New Roman" w:cs="Arial"/>
                <w:sz w:val="20"/>
              </w:rPr>
            </w:pPr>
            <w:r>
              <w:rPr>
                <w:rFonts w:eastAsia="Times New Roman" w:cs="Arial"/>
                <w:sz w:val="20"/>
              </w:rPr>
              <w:t>$91.45</w:t>
            </w:r>
          </w:p>
        </w:tc>
      </w:tr>
      <w:tr w:rsidR="00E438FF" w:rsidRPr="00D2201D" w14:paraId="292A7D6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7AF39E1" w14:textId="55F25A71" w:rsidR="00E438FF" w:rsidRPr="00D2201D" w:rsidRDefault="00E438FF" w:rsidP="00E438FF">
            <w:pPr>
              <w:spacing w:after="0"/>
              <w:rPr>
                <w:rFonts w:eastAsia="Times New Roman" w:cs="Arial"/>
                <w:sz w:val="20"/>
              </w:rPr>
            </w:pPr>
            <w:r w:rsidRPr="000E631A">
              <w:rPr>
                <w:rFonts w:eastAsia="Times New Roman" w:cs="Arial"/>
                <w:sz w:val="20"/>
              </w:rPr>
              <w:t>Esplanade Market (casual permits) 3.1 metre size site (1 October to 31 March)</w:t>
            </w:r>
          </w:p>
        </w:tc>
        <w:tc>
          <w:tcPr>
            <w:tcW w:w="2386" w:type="dxa"/>
            <w:tcBorders>
              <w:top w:val="nil"/>
              <w:left w:val="nil"/>
              <w:bottom w:val="single" w:sz="4" w:space="0" w:color="auto"/>
              <w:right w:val="nil"/>
            </w:tcBorders>
            <w:shd w:val="clear" w:color="auto" w:fill="auto"/>
            <w:vAlign w:val="center"/>
            <w:hideMark/>
          </w:tcPr>
          <w:p w14:paraId="284C3E1D" w14:textId="6DC71C3C"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98.50</w:t>
            </w:r>
          </w:p>
        </w:tc>
        <w:tc>
          <w:tcPr>
            <w:tcW w:w="2387" w:type="dxa"/>
            <w:gridSpan w:val="2"/>
            <w:tcBorders>
              <w:top w:val="nil"/>
              <w:left w:val="nil"/>
              <w:bottom w:val="single" w:sz="4" w:space="0" w:color="auto"/>
              <w:right w:val="nil"/>
            </w:tcBorders>
            <w:shd w:val="clear" w:color="auto" w:fill="auto"/>
            <w:vAlign w:val="center"/>
          </w:tcPr>
          <w:p w14:paraId="0FF79C0E" w14:textId="340059B4" w:rsidR="00E438FF" w:rsidRPr="00D2201D" w:rsidRDefault="00E438FF" w:rsidP="00E438FF">
            <w:pPr>
              <w:spacing w:after="0"/>
              <w:jc w:val="right"/>
              <w:rPr>
                <w:rFonts w:eastAsia="Times New Roman" w:cs="Arial"/>
                <w:sz w:val="20"/>
              </w:rPr>
            </w:pPr>
            <w:r>
              <w:rPr>
                <w:rFonts w:eastAsia="Times New Roman" w:cs="Arial"/>
                <w:sz w:val="20"/>
              </w:rPr>
              <w:t>$</w:t>
            </w:r>
            <w:r w:rsidRPr="00105AFD">
              <w:rPr>
                <w:rFonts w:eastAsia="Times New Roman" w:cs="Arial"/>
                <w:sz w:val="20"/>
              </w:rPr>
              <w:t>100.75</w:t>
            </w:r>
          </w:p>
        </w:tc>
      </w:tr>
      <w:tr w:rsidR="00E438FF" w:rsidRPr="00D2201D" w14:paraId="186E9DF4" w14:textId="77777777" w:rsidTr="0008197B">
        <w:trPr>
          <w:trHeight w:val="340"/>
        </w:trPr>
        <w:tc>
          <w:tcPr>
            <w:tcW w:w="9211" w:type="dxa"/>
            <w:tcBorders>
              <w:top w:val="single" w:sz="4" w:space="0" w:color="auto"/>
              <w:left w:val="nil"/>
              <w:bottom w:val="single" w:sz="4" w:space="0" w:color="auto"/>
              <w:right w:val="nil"/>
            </w:tcBorders>
            <w:shd w:val="clear" w:color="auto" w:fill="auto"/>
            <w:vAlign w:val="center"/>
            <w:hideMark/>
          </w:tcPr>
          <w:p w14:paraId="44077826" w14:textId="77777777" w:rsidR="00E438FF" w:rsidRPr="00D2201D" w:rsidRDefault="00E438FF" w:rsidP="00E438FF">
            <w:pPr>
              <w:spacing w:after="0"/>
              <w:rPr>
                <w:rFonts w:eastAsia="Times New Roman" w:cs="Arial"/>
                <w:sz w:val="20"/>
              </w:rPr>
            </w:pPr>
            <w:r w:rsidRPr="00D2201D">
              <w:rPr>
                <w:rFonts w:eastAsia="Times New Roman" w:cs="Arial"/>
                <w:sz w:val="20"/>
              </w:rPr>
              <w:lastRenderedPageBreak/>
              <w:t>Administration fee - new stallholders</w:t>
            </w:r>
          </w:p>
        </w:tc>
        <w:tc>
          <w:tcPr>
            <w:tcW w:w="2386" w:type="dxa"/>
            <w:tcBorders>
              <w:top w:val="single" w:sz="4" w:space="0" w:color="auto"/>
              <w:left w:val="nil"/>
              <w:bottom w:val="single" w:sz="4" w:space="0" w:color="auto"/>
              <w:right w:val="nil"/>
            </w:tcBorders>
            <w:shd w:val="clear" w:color="auto" w:fill="auto"/>
            <w:vAlign w:val="center"/>
            <w:hideMark/>
          </w:tcPr>
          <w:p w14:paraId="6D991900" w14:textId="4A3519F4"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30.80</w:t>
            </w:r>
          </w:p>
        </w:tc>
        <w:tc>
          <w:tcPr>
            <w:tcW w:w="2387" w:type="dxa"/>
            <w:gridSpan w:val="2"/>
            <w:tcBorders>
              <w:top w:val="single" w:sz="4" w:space="0" w:color="auto"/>
              <w:left w:val="nil"/>
              <w:bottom w:val="single" w:sz="4" w:space="0" w:color="auto"/>
              <w:right w:val="nil"/>
            </w:tcBorders>
            <w:shd w:val="clear" w:color="auto" w:fill="auto"/>
            <w:vAlign w:val="center"/>
          </w:tcPr>
          <w:p w14:paraId="256114FB" w14:textId="3A6E1DD4" w:rsidR="00E438FF" w:rsidRPr="00D2201D" w:rsidRDefault="00E438FF" w:rsidP="00E438FF">
            <w:pPr>
              <w:spacing w:after="0"/>
              <w:jc w:val="right"/>
              <w:rPr>
                <w:rFonts w:eastAsia="Times New Roman" w:cs="Arial"/>
                <w:sz w:val="20"/>
              </w:rPr>
            </w:pPr>
            <w:r>
              <w:rPr>
                <w:rFonts w:eastAsia="Times New Roman" w:cs="Arial"/>
                <w:sz w:val="20"/>
              </w:rPr>
              <w:t>$</w:t>
            </w:r>
            <w:r w:rsidRPr="00B9411F">
              <w:rPr>
                <w:rFonts w:eastAsia="Times New Roman" w:cs="Arial"/>
                <w:sz w:val="20"/>
              </w:rPr>
              <w:t>31.5</w:t>
            </w:r>
            <w:r>
              <w:rPr>
                <w:rFonts w:eastAsia="Times New Roman" w:cs="Arial"/>
                <w:sz w:val="20"/>
              </w:rPr>
              <w:t>0</w:t>
            </w:r>
          </w:p>
        </w:tc>
      </w:tr>
      <w:tr w:rsidR="00E438FF" w:rsidRPr="00D2201D" w14:paraId="07F3FD6E"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6AE5907" w14:textId="77777777" w:rsidR="00E438FF" w:rsidRPr="00D2201D" w:rsidRDefault="00E438FF" w:rsidP="00E438FF">
            <w:pPr>
              <w:spacing w:after="0"/>
              <w:rPr>
                <w:rFonts w:eastAsia="Times New Roman" w:cs="Arial"/>
                <w:sz w:val="20"/>
              </w:rPr>
            </w:pPr>
            <w:r w:rsidRPr="00D2201D">
              <w:rPr>
                <w:rFonts w:eastAsia="Times New Roman" w:cs="Arial"/>
                <w:sz w:val="20"/>
              </w:rPr>
              <w:t>Late fee on invoice payment - permanent stallholders</w:t>
            </w:r>
          </w:p>
        </w:tc>
        <w:tc>
          <w:tcPr>
            <w:tcW w:w="2386" w:type="dxa"/>
            <w:tcBorders>
              <w:top w:val="nil"/>
              <w:left w:val="nil"/>
              <w:bottom w:val="single" w:sz="4" w:space="0" w:color="auto"/>
              <w:right w:val="nil"/>
            </w:tcBorders>
            <w:shd w:val="clear" w:color="auto" w:fill="auto"/>
            <w:vAlign w:val="center"/>
            <w:hideMark/>
          </w:tcPr>
          <w:p w14:paraId="499A5502" w14:textId="71D46DC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30.80</w:t>
            </w:r>
          </w:p>
        </w:tc>
        <w:tc>
          <w:tcPr>
            <w:tcW w:w="2387" w:type="dxa"/>
            <w:gridSpan w:val="2"/>
            <w:tcBorders>
              <w:top w:val="nil"/>
              <w:left w:val="nil"/>
              <w:bottom w:val="single" w:sz="4" w:space="0" w:color="auto"/>
              <w:right w:val="nil"/>
            </w:tcBorders>
            <w:shd w:val="clear" w:color="auto" w:fill="auto"/>
            <w:vAlign w:val="center"/>
          </w:tcPr>
          <w:p w14:paraId="40BC040B" w14:textId="0D308C0B" w:rsidR="00E438FF" w:rsidRPr="00D2201D" w:rsidRDefault="00E438FF" w:rsidP="00E438FF">
            <w:pPr>
              <w:spacing w:after="0"/>
              <w:jc w:val="right"/>
              <w:rPr>
                <w:rFonts w:eastAsia="Times New Roman" w:cs="Arial"/>
                <w:sz w:val="20"/>
              </w:rPr>
            </w:pPr>
            <w:r>
              <w:rPr>
                <w:rFonts w:eastAsia="Times New Roman" w:cs="Arial"/>
                <w:sz w:val="20"/>
              </w:rPr>
              <w:t>$</w:t>
            </w:r>
            <w:r w:rsidRPr="00B9411F">
              <w:rPr>
                <w:rFonts w:eastAsia="Times New Roman" w:cs="Arial"/>
                <w:sz w:val="20"/>
              </w:rPr>
              <w:t>31.5</w:t>
            </w:r>
            <w:r>
              <w:rPr>
                <w:rFonts w:eastAsia="Times New Roman" w:cs="Arial"/>
                <w:sz w:val="20"/>
              </w:rPr>
              <w:t>0</w:t>
            </w:r>
          </w:p>
        </w:tc>
      </w:tr>
      <w:tr w:rsidR="00E438FF" w:rsidRPr="00D2201D" w14:paraId="0BC529A5"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64E19DC" w14:textId="77777777" w:rsidR="00E438FF" w:rsidRPr="00D2201D" w:rsidRDefault="00E438FF" w:rsidP="00E438FF">
            <w:pPr>
              <w:spacing w:after="0"/>
              <w:rPr>
                <w:rFonts w:eastAsia="Times New Roman" w:cs="Arial"/>
                <w:sz w:val="20"/>
              </w:rPr>
            </w:pPr>
            <w:r w:rsidRPr="00D2201D">
              <w:rPr>
                <w:rFonts w:eastAsia="Times New Roman" w:cs="Arial"/>
                <w:sz w:val="20"/>
              </w:rPr>
              <w:t>Late fee on invoice payment - casual stallholders</w:t>
            </w:r>
          </w:p>
        </w:tc>
        <w:tc>
          <w:tcPr>
            <w:tcW w:w="2386" w:type="dxa"/>
            <w:tcBorders>
              <w:top w:val="nil"/>
              <w:left w:val="nil"/>
              <w:bottom w:val="single" w:sz="4" w:space="0" w:color="auto"/>
              <w:right w:val="nil"/>
            </w:tcBorders>
            <w:shd w:val="clear" w:color="auto" w:fill="auto"/>
            <w:vAlign w:val="center"/>
            <w:hideMark/>
          </w:tcPr>
          <w:p w14:paraId="6D42EFE6" w14:textId="39E902D0"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10.25</w:t>
            </w:r>
          </w:p>
        </w:tc>
        <w:tc>
          <w:tcPr>
            <w:tcW w:w="2387" w:type="dxa"/>
            <w:gridSpan w:val="2"/>
            <w:tcBorders>
              <w:top w:val="nil"/>
              <w:left w:val="nil"/>
              <w:bottom w:val="single" w:sz="4" w:space="0" w:color="auto"/>
              <w:right w:val="nil"/>
            </w:tcBorders>
            <w:shd w:val="clear" w:color="auto" w:fill="auto"/>
            <w:vAlign w:val="center"/>
          </w:tcPr>
          <w:p w14:paraId="3BFA48BC" w14:textId="75AEBFAA" w:rsidR="00E438FF" w:rsidRPr="00D2201D" w:rsidRDefault="00E438FF" w:rsidP="00E438FF">
            <w:pPr>
              <w:spacing w:after="0"/>
              <w:jc w:val="right"/>
              <w:rPr>
                <w:rFonts w:eastAsia="Times New Roman" w:cs="Arial"/>
                <w:sz w:val="20"/>
              </w:rPr>
            </w:pPr>
            <w:r>
              <w:rPr>
                <w:rFonts w:eastAsia="Times New Roman" w:cs="Arial"/>
                <w:sz w:val="20"/>
              </w:rPr>
              <w:t>$10.50</w:t>
            </w:r>
          </w:p>
        </w:tc>
      </w:tr>
      <w:tr w:rsidR="00E438FF" w:rsidRPr="00D2201D" w14:paraId="66CDF011"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D654F44" w14:textId="77777777" w:rsidR="00E438FF" w:rsidRPr="00D2201D" w:rsidRDefault="00E438FF" w:rsidP="00E438FF">
            <w:pPr>
              <w:spacing w:after="0"/>
              <w:rPr>
                <w:rFonts w:eastAsia="Times New Roman" w:cs="Arial"/>
                <w:sz w:val="20"/>
              </w:rPr>
            </w:pPr>
            <w:r w:rsidRPr="00D2201D">
              <w:rPr>
                <w:rFonts w:eastAsia="Times New Roman" w:cs="Arial"/>
                <w:sz w:val="20"/>
              </w:rPr>
              <w:t>Ready to eat food - Casual stalls 3.1 m site (1 July - 30 September and 1 April - 30 June)</w:t>
            </w:r>
          </w:p>
        </w:tc>
        <w:tc>
          <w:tcPr>
            <w:tcW w:w="2386" w:type="dxa"/>
            <w:tcBorders>
              <w:top w:val="nil"/>
              <w:left w:val="nil"/>
              <w:bottom w:val="single" w:sz="4" w:space="0" w:color="auto"/>
              <w:right w:val="nil"/>
            </w:tcBorders>
            <w:shd w:val="clear" w:color="auto" w:fill="auto"/>
            <w:vAlign w:val="center"/>
            <w:hideMark/>
          </w:tcPr>
          <w:p w14:paraId="529EB6A6" w14:textId="7BB28D36"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177.75</w:t>
            </w:r>
          </w:p>
        </w:tc>
        <w:tc>
          <w:tcPr>
            <w:tcW w:w="2387" w:type="dxa"/>
            <w:gridSpan w:val="2"/>
            <w:tcBorders>
              <w:top w:val="nil"/>
              <w:left w:val="nil"/>
              <w:bottom w:val="single" w:sz="4" w:space="0" w:color="auto"/>
              <w:right w:val="nil"/>
            </w:tcBorders>
            <w:shd w:val="clear" w:color="auto" w:fill="auto"/>
            <w:vAlign w:val="center"/>
          </w:tcPr>
          <w:p w14:paraId="2DD1DB11" w14:textId="6CA8C57C" w:rsidR="00E438FF" w:rsidRPr="00D2201D" w:rsidRDefault="00E438FF" w:rsidP="00E438FF">
            <w:pPr>
              <w:spacing w:after="0"/>
              <w:jc w:val="right"/>
              <w:rPr>
                <w:rFonts w:eastAsia="Times New Roman" w:cs="Arial"/>
                <w:sz w:val="20"/>
              </w:rPr>
            </w:pPr>
            <w:r>
              <w:rPr>
                <w:rFonts w:eastAsia="Times New Roman" w:cs="Arial"/>
                <w:sz w:val="20"/>
              </w:rPr>
              <w:t>$</w:t>
            </w:r>
            <w:r w:rsidRPr="001D2B10">
              <w:rPr>
                <w:rFonts w:eastAsia="Times New Roman" w:cs="Arial"/>
                <w:sz w:val="20"/>
              </w:rPr>
              <w:t>181.75</w:t>
            </w:r>
          </w:p>
        </w:tc>
      </w:tr>
      <w:tr w:rsidR="00E438FF" w:rsidRPr="00D2201D" w14:paraId="57360CFF" w14:textId="77777777" w:rsidTr="0008197B">
        <w:trPr>
          <w:trHeight w:val="340"/>
        </w:trPr>
        <w:tc>
          <w:tcPr>
            <w:tcW w:w="9211" w:type="dxa"/>
            <w:tcBorders>
              <w:top w:val="nil"/>
              <w:left w:val="nil"/>
              <w:bottom w:val="single" w:sz="4" w:space="0" w:color="auto"/>
              <w:right w:val="nil"/>
            </w:tcBorders>
            <w:shd w:val="clear" w:color="auto" w:fill="auto"/>
            <w:vAlign w:val="center"/>
          </w:tcPr>
          <w:p w14:paraId="3642EE3E" w14:textId="5E8D0907" w:rsidR="00E438FF" w:rsidRPr="00D2201D" w:rsidRDefault="00E438FF" w:rsidP="00E438FF">
            <w:pPr>
              <w:spacing w:after="0"/>
              <w:rPr>
                <w:rFonts w:eastAsia="Times New Roman" w:cs="Arial"/>
                <w:sz w:val="20"/>
              </w:rPr>
            </w:pPr>
            <w:r w:rsidRPr="0001459B">
              <w:rPr>
                <w:rFonts w:eastAsia="Times New Roman" w:cs="Arial"/>
                <w:sz w:val="20"/>
              </w:rPr>
              <w:t>New Fee - Paid Promotional Activity - Full Day</w:t>
            </w:r>
          </w:p>
        </w:tc>
        <w:tc>
          <w:tcPr>
            <w:tcW w:w="2386" w:type="dxa"/>
            <w:tcBorders>
              <w:top w:val="nil"/>
              <w:left w:val="nil"/>
              <w:bottom w:val="single" w:sz="4" w:space="0" w:color="auto"/>
              <w:right w:val="nil"/>
            </w:tcBorders>
            <w:shd w:val="clear" w:color="auto" w:fill="auto"/>
            <w:vAlign w:val="center"/>
          </w:tcPr>
          <w:p w14:paraId="40BA90B2" w14:textId="1356F821" w:rsidR="00E438FF" w:rsidRPr="00D2201D" w:rsidRDefault="00E438FF" w:rsidP="00E438FF">
            <w:pPr>
              <w:spacing w:after="0"/>
              <w:jc w:val="right"/>
              <w:rPr>
                <w:rFonts w:eastAsia="Times New Roman" w:cstheme="minorHAnsi"/>
                <w:sz w:val="20"/>
                <w:szCs w:val="20"/>
              </w:rPr>
            </w:pPr>
            <w:r>
              <w:rPr>
                <w:rFonts w:eastAsia="Times New Roman" w:cstheme="minorHAnsi"/>
                <w:sz w:val="20"/>
                <w:szCs w:val="20"/>
              </w:rPr>
              <w:t>$1,000.00</w:t>
            </w:r>
          </w:p>
        </w:tc>
        <w:tc>
          <w:tcPr>
            <w:tcW w:w="2387" w:type="dxa"/>
            <w:gridSpan w:val="2"/>
            <w:tcBorders>
              <w:top w:val="nil"/>
              <w:left w:val="nil"/>
              <w:bottom w:val="single" w:sz="4" w:space="0" w:color="auto"/>
              <w:right w:val="nil"/>
            </w:tcBorders>
            <w:shd w:val="clear" w:color="auto" w:fill="auto"/>
            <w:vAlign w:val="center"/>
          </w:tcPr>
          <w:p w14:paraId="504DE424" w14:textId="2E727ADB" w:rsidR="00E438FF" w:rsidRPr="00D2201D" w:rsidRDefault="00E438FF" w:rsidP="00E438FF">
            <w:pPr>
              <w:spacing w:after="0"/>
              <w:jc w:val="right"/>
              <w:rPr>
                <w:rFonts w:eastAsia="Times New Roman" w:cs="Arial"/>
                <w:sz w:val="20"/>
              </w:rPr>
            </w:pPr>
            <w:r>
              <w:rPr>
                <w:rFonts w:eastAsia="Times New Roman" w:cs="Arial"/>
                <w:sz w:val="20"/>
              </w:rPr>
              <w:t>$1,025.00</w:t>
            </w:r>
          </w:p>
        </w:tc>
      </w:tr>
      <w:tr w:rsidR="00E438FF" w:rsidRPr="00D2201D" w14:paraId="1FDFE2E9" w14:textId="77777777" w:rsidTr="0008197B">
        <w:trPr>
          <w:trHeight w:val="340"/>
        </w:trPr>
        <w:tc>
          <w:tcPr>
            <w:tcW w:w="9211" w:type="dxa"/>
            <w:tcBorders>
              <w:top w:val="nil"/>
              <w:left w:val="nil"/>
              <w:bottom w:val="single" w:sz="4" w:space="0" w:color="auto"/>
              <w:right w:val="nil"/>
            </w:tcBorders>
            <w:shd w:val="clear" w:color="auto" w:fill="auto"/>
            <w:vAlign w:val="center"/>
          </w:tcPr>
          <w:p w14:paraId="6453D767" w14:textId="72F064B6" w:rsidR="00E438FF" w:rsidRPr="00D2201D" w:rsidRDefault="00E438FF" w:rsidP="00E438FF">
            <w:pPr>
              <w:spacing w:after="0"/>
              <w:rPr>
                <w:rFonts w:eastAsia="Times New Roman" w:cs="Arial"/>
                <w:sz w:val="20"/>
              </w:rPr>
            </w:pPr>
            <w:r w:rsidRPr="009679A8">
              <w:rPr>
                <w:rFonts w:eastAsia="Times New Roman" w:cs="Arial"/>
                <w:sz w:val="20"/>
              </w:rPr>
              <w:t>New Fee - Paid Promotional Activity - Half Day</w:t>
            </w:r>
          </w:p>
        </w:tc>
        <w:tc>
          <w:tcPr>
            <w:tcW w:w="2386" w:type="dxa"/>
            <w:tcBorders>
              <w:top w:val="nil"/>
              <w:left w:val="nil"/>
              <w:bottom w:val="single" w:sz="4" w:space="0" w:color="auto"/>
              <w:right w:val="nil"/>
            </w:tcBorders>
            <w:shd w:val="clear" w:color="auto" w:fill="auto"/>
            <w:vAlign w:val="center"/>
          </w:tcPr>
          <w:p w14:paraId="7F7B66F3" w14:textId="0FD39785" w:rsidR="00E438FF" w:rsidRPr="00D2201D" w:rsidRDefault="00E438FF" w:rsidP="00E438FF">
            <w:pPr>
              <w:spacing w:after="0"/>
              <w:jc w:val="right"/>
              <w:rPr>
                <w:rFonts w:eastAsia="Times New Roman" w:cstheme="minorHAnsi"/>
                <w:sz w:val="20"/>
                <w:szCs w:val="20"/>
              </w:rPr>
            </w:pPr>
            <w:r>
              <w:rPr>
                <w:rFonts w:eastAsia="Times New Roman" w:cstheme="minorHAnsi"/>
                <w:sz w:val="20"/>
                <w:szCs w:val="20"/>
              </w:rPr>
              <w:t>$500.00</w:t>
            </w:r>
          </w:p>
        </w:tc>
        <w:tc>
          <w:tcPr>
            <w:tcW w:w="2387" w:type="dxa"/>
            <w:gridSpan w:val="2"/>
            <w:tcBorders>
              <w:top w:val="nil"/>
              <w:left w:val="nil"/>
              <w:bottom w:val="single" w:sz="4" w:space="0" w:color="auto"/>
              <w:right w:val="nil"/>
            </w:tcBorders>
            <w:shd w:val="clear" w:color="auto" w:fill="auto"/>
            <w:vAlign w:val="center"/>
          </w:tcPr>
          <w:p w14:paraId="3C2984FE" w14:textId="326B98BA" w:rsidR="00E438FF" w:rsidRPr="00D2201D" w:rsidRDefault="00E438FF" w:rsidP="00E438FF">
            <w:pPr>
              <w:spacing w:after="0"/>
              <w:jc w:val="right"/>
              <w:rPr>
                <w:rFonts w:eastAsia="Times New Roman" w:cs="Arial"/>
                <w:sz w:val="20"/>
              </w:rPr>
            </w:pPr>
            <w:r>
              <w:rPr>
                <w:rFonts w:eastAsia="Times New Roman" w:cs="Arial"/>
                <w:sz w:val="20"/>
              </w:rPr>
              <w:t>$512.00</w:t>
            </w:r>
          </w:p>
        </w:tc>
      </w:tr>
      <w:tr w:rsidR="00E438FF" w:rsidRPr="00D2201D" w14:paraId="08CCF6FB"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81D80AD" w14:textId="77777777" w:rsidR="00E438FF" w:rsidRPr="00D2201D" w:rsidRDefault="00E438FF" w:rsidP="00E438FF">
            <w:pPr>
              <w:spacing w:after="0"/>
              <w:rPr>
                <w:rFonts w:eastAsia="Times New Roman" w:cs="Arial"/>
                <w:sz w:val="20"/>
              </w:rPr>
            </w:pPr>
            <w:r w:rsidRPr="00D2201D">
              <w:rPr>
                <w:rFonts w:eastAsia="Times New Roman" w:cs="Arial"/>
                <w:sz w:val="20"/>
              </w:rPr>
              <w:t xml:space="preserve">Ready to eat food - Casual stalls 3.1 m site (31 October to 31 March) </w:t>
            </w:r>
          </w:p>
        </w:tc>
        <w:tc>
          <w:tcPr>
            <w:tcW w:w="2386" w:type="dxa"/>
            <w:tcBorders>
              <w:top w:val="nil"/>
              <w:left w:val="nil"/>
              <w:bottom w:val="single" w:sz="4" w:space="0" w:color="auto"/>
              <w:right w:val="nil"/>
            </w:tcBorders>
            <w:shd w:val="clear" w:color="auto" w:fill="auto"/>
            <w:vAlign w:val="center"/>
            <w:hideMark/>
          </w:tcPr>
          <w:p w14:paraId="5EDE2BF9" w14:textId="3863D035"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196.20</w:t>
            </w:r>
          </w:p>
        </w:tc>
        <w:tc>
          <w:tcPr>
            <w:tcW w:w="2387" w:type="dxa"/>
            <w:gridSpan w:val="2"/>
            <w:tcBorders>
              <w:top w:val="nil"/>
              <w:left w:val="nil"/>
              <w:bottom w:val="single" w:sz="4" w:space="0" w:color="auto"/>
              <w:right w:val="nil"/>
            </w:tcBorders>
            <w:shd w:val="clear" w:color="auto" w:fill="auto"/>
            <w:vAlign w:val="center"/>
          </w:tcPr>
          <w:p w14:paraId="0C49DDC1" w14:textId="25390A8D" w:rsidR="00E438FF" w:rsidRPr="00D2201D" w:rsidRDefault="00E438FF" w:rsidP="00E438FF">
            <w:pPr>
              <w:spacing w:after="0"/>
              <w:jc w:val="right"/>
              <w:rPr>
                <w:rFonts w:eastAsia="Times New Roman" w:cs="Arial"/>
                <w:sz w:val="20"/>
              </w:rPr>
            </w:pPr>
            <w:r>
              <w:rPr>
                <w:rFonts w:eastAsia="Times New Roman" w:cs="Arial"/>
                <w:sz w:val="20"/>
              </w:rPr>
              <w:t>$200.65</w:t>
            </w:r>
          </w:p>
        </w:tc>
      </w:tr>
      <w:tr w:rsidR="00E438FF" w:rsidRPr="00D2201D" w14:paraId="119270DB" w14:textId="77777777" w:rsidTr="0008197B">
        <w:trPr>
          <w:trHeight w:val="340"/>
        </w:trPr>
        <w:tc>
          <w:tcPr>
            <w:tcW w:w="9211" w:type="dxa"/>
            <w:tcBorders>
              <w:top w:val="single" w:sz="4" w:space="0" w:color="auto"/>
              <w:left w:val="nil"/>
              <w:bottom w:val="single" w:sz="4" w:space="0" w:color="auto"/>
              <w:right w:val="nil"/>
            </w:tcBorders>
            <w:shd w:val="clear" w:color="auto" w:fill="auto"/>
            <w:vAlign w:val="center"/>
            <w:hideMark/>
          </w:tcPr>
          <w:p w14:paraId="47FAF55C" w14:textId="77777777" w:rsidR="00E438FF" w:rsidRPr="00D2201D" w:rsidRDefault="00E438FF" w:rsidP="00E438FF">
            <w:pPr>
              <w:spacing w:after="0"/>
              <w:rPr>
                <w:rFonts w:eastAsia="Times New Roman" w:cs="Arial"/>
                <w:sz w:val="20"/>
              </w:rPr>
            </w:pPr>
            <w:r w:rsidRPr="00D2201D">
              <w:rPr>
                <w:rFonts w:eastAsia="Times New Roman" w:cs="Arial"/>
                <w:sz w:val="20"/>
              </w:rPr>
              <w:t>Ready to eat food - Casual stalls oversize site (1 July - 30 September and 1 April - 30 June)</w:t>
            </w:r>
          </w:p>
        </w:tc>
        <w:tc>
          <w:tcPr>
            <w:tcW w:w="2386" w:type="dxa"/>
            <w:tcBorders>
              <w:top w:val="single" w:sz="4" w:space="0" w:color="auto"/>
              <w:left w:val="nil"/>
              <w:bottom w:val="single" w:sz="4" w:space="0" w:color="auto"/>
              <w:right w:val="nil"/>
            </w:tcBorders>
            <w:shd w:val="clear" w:color="auto" w:fill="auto"/>
            <w:vAlign w:val="center"/>
            <w:hideMark/>
          </w:tcPr>
          <w:p w14:paraId="01A3A145" w14:textId="2EB7190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242.45</w:t>
            </w:r>
          </w:p>
        </w:tc>
        <w:tc>
          <w:tcPr>
            <w:tcW w:w="2387" w:type="dxa"/>
            <w:gridSpan w:val="2"/>
            <w:tcBorders>
              <w:top w:val="single" w:sz="4" w:space="0" w:color="auto"/>
              <w:left w:val="nil"/>
              <w:bottom w:val="single" w:sz="4" w:space="0" w:color="auto"/>
              <w:right w:val="nil"/>
            </w:tcBorders>
            <w:shd w:val="clear" w:color="auto" w:fill="auto"/>
            <w:vAlign w:val="center"/>
          </w:tcPr>
          <w:p w14:paraId="7D6E752E" w14:textId="64CEBB9C" w:rsidR="00E438FF" w:rsidRPr="00D2201D" w:rsidRDefault="00E438FF" w:rsidP="00E438FF">
            <w:pPr>
              <w:spacing w:after="0"/>
              <w:jc w:val="right"/>
              <w:rPr>
                <w:rFonts w:eastAsia="Times New Roman" w:cs="Arial"/>
                <w:sz w:val="20"/>
              </w:rPr>
            </w:pPr>
            <w:r>
              <w:rPr>
                <w:rFonts w:eastAsia="Times New Roman" w:cs="Arial"/>
                <w:sz w:val="20"/>
              </w:rPr>
              <w:t>$</w:t>
            </w:r>
            <w:r w:rsidRPr="009A6DA4">
              <w:rPr>
                <w:rFonts w:eastAsia="Times New Roman" w:cs="Arial"/>
                <w:sz w:val="20"/>
              </w:rPr>
              <w:t>247.9</w:t>
            </w:r>
            <w:r>
              <w:rPr>
                <w:rFonts w:eastAsia="Times New Roman" w:cs="Arial"/>
                <w:sz w:val="20"/>
              </w:rPr>
              <w:t>0</w:t>
            </w:r>
          </w:p>
        </w:tc>
      </w:tr>
      <w:tr w:rsidR="00E438FF" w:rsidRPr="00D2201D" w14:paraId="3F903C16"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384E5C6" w14:textId="77777777" w:rsidR="00E438FF" w:rsidRPr="00D2201D" w:rsidRDefault="00E438FF" w:rsidP="00E438FF">
            <w:pPr>
              <w:spacing w:after="0"/>
              <w:rPr>
                <w:rFonts w:eastAsia="Times New Roman" w:cs="Arial"/>
                <w:sz w:val="20"/>
              </w:rPr>
            </w:pPr>
            <w:r w:rsidRPr="00D2201D">
              <w:rPr>
                <w:rFonts w:eastAsia="Times New Roman" w:cs="Arial"/>
                <w:sz w:val="20"/>
              </w:rPr>
              <w:t xml:space="preserve">Ready to eat food - Casual stalls oversize site (1 October to 31 March) </w:t>
            </w:r>
          </w:p>
        </w:tc>
        <w:tc>
          <w:tcPr>
            <w:tcW w:w="2386" w:type="dxa"/>
            <w:tcBorders>
              <w:top w:val="nil"/>
              <w:left w:val="nil"/>
              <w:bottom w:val="single" w:sz="4" w:space="0" w:color="auto"/>
              <w:right w:val="nil"/>
            </w:tcBorders>
            <w:shd w:val="clear" w:color="auto" w:fill="auto"/>
            <w:vAlign w:val="center"/>
            <w:hideMark/>
          </w:tcPr>
          <w:p w14:paraId="4C6FE034" w14:textId="5D19B3AD"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268.15</w:t>
            </w:r>
          </w:p>
        </w:tc>
        <w:tc>
          <w:tcPr>
            <w:tcW w:w="2387" w:type="dxa"/>
            <w:gridSpan w:val="2"/>
            <w:tcBorders>
              <w:top w:val="nil"/>
              <w:left w:val="nil"/>
              <w:bottom w:val="single" w:sz="4" w:space="0" w:color="auto"/>
              <w:right w:val="nil"/>
            </w:tcBorders>
            <w:shd w:val="clear" w:color="auto" w:fill="auto"/>
            <w:vAlign w:val="center"/>
          </w:tcPr>
          <w:p w14:paraId="7AF90DB8" w14:textId="1F536173" w:rsidR="00E438FF" w:rsidRPr="00D2201D" w:rsidRDefault="00E438FF" w:rsidP="00E438FF">
            <w:pPr>
              <w:spacing w:after="0"/>
              <w:jc w:val="right"/>
              <w:rPr>
                <w:rFonts w:eastAsia="Times New Roman" w:cs="Arial"/>
                <w:sz w:val="20"/>
              </w:rPr>
            </w:pPr>
            <w:r>
              <w:rPr>
                <w:rFonts w:eastAsia="Times New Roman" w:cs="Arial"/>
                <w:sz w:val="20"/>
              </w:rPr>
              <w:t>$</w:t>
            </w:r>
            <w:r w:rsidRPr="00E84DB5">
              <w:rPr>
                <w:rFonts w:eastAsia="Times New Roman" w:cs="Arial"/>
                <w:sz w:val="20"/>
              </w:rPr>
              <w:t>274.2</w:t>
            </w:r>
            <w:r>
              <w:rPr>
                <w:rFonts w:eastAsia="Times New Roman" w:cs="Arial"/>
                <w:sz w:val="20"/>
              </w:rPr>
              <w:t>0</w:t>
            </w:r>
          </w:p>
        </w:tc>
      </w:tr>
      <w:tr w:rsidR="00E438FF" w:rsidRPr="00D2201D" w14:paraId="52AC305D"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B39054B" w14:textId="77777777" w:rsidR="00E438FF" w:rsidRPr="00D2201D" w:rsidRDefault="00E438FF" w:rsidP="00E438FF">
            <w:pPr>
              <w:spacing w:after="0"/>
              <w:rPr>
                <w:rFonts w:eastAsia="Times New Roman" w:cs="Arial"/>
                <w:sz w:val="20"/>
              </w:rPr>
            </w:pPr>
            <w:r w:rsidRPr="00D2201D">
              <w:rPr>
                <w:rFonts w:eastAsia="Times New Roman" w:cs="Arial"/>
                <w:sz w:val="20"/>
              </w:rPr>
              <w:t>Coffee Vendor 2.4 M - Quarterly Permits- for 3 months. (January-March, April-June, July-September, October-December)</w:t>
            </w:r>
          </w:p>
        </w:tc>
        <w:tc>
          <w:tcPr>
            <w:tcW w:w="2386" w:type="dxa"/>
            <w:tcBorders>
              <w:top w:val="nil"/>
              <w:left w:val="nil"/>
              <w:bottom w:val="single" w:sz="4" w:space="0" w:color="auto"/>
              <w:right w:val="nil"/>
            </w:tcBorders>
            <w:shd w:val="clear" w:color="auto" w:fill="auto"/>
            <w:vAlign w:val="center"/>
            <w:hideMark/>
          </w:tcPr>
          <w:p w14:paraId="658CE7EF" w14:textId="5B03B2F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976.00</w:t>
            </w:r>
          </w:p>
        </w:tc>
        <w:tc>
          <w:tcPr>
            <w:tcW w:w="2387" w:type="dxa"/>
            <w:gridSpan w:val="2"/>
            <w:tcBorders>
              <w:top w:val="nil"/>
              <w:left w:val="nil"/>
              <w:bottom w:val="single" w:sz="4" w:space="0" w:color="auto"/>
              <w:right w:val="nil"/>
            </w:tcBorders>
            <w:shd w:val="clear" w:color="auto" w:fill="auto"/>
            <w:vAlign w:val="center"/>
          </w:tcPr>
          <w:p w14:paraId="69AAA5EC" w14:textId="3587FB37" w:rsidR="00E438FF" w:rsidRPr="00D2201D" w:rsidRDefault="00E438FF" w:rsidP="00E438FF">
            <w:pPr>
              <w:spacing w:after="0"/>
              <w:jc w:val="right"/>
              <w:rPr>
                <w:rFonts w:eastAsia="Times New Roman" w:cs="Arial"/>
                <w:sz w:val="20"/>
              </w:rPr>
            </w:pPr>
            <w:r>
              <w:rPr>
                <w:rFonts w:eastAsia="Times New Roman" w:cs="Arial"/>
                <w:sz w:val="20"/>
              </w:rPr>
              <w:t>$</w:t>
            </w:r>
            <w:r w:rsidRPr="00F631DE">
              <w:rPr>
                <w:rFonts w:eastAsia="Times New Roman" w:cs="Arial"/>
                <w:sz w:val="20"/>
              </w:rPr>
              <w:t>998</w:t>
            </w:r>
            <w:r>
              <w:rPr>
                <w:rFonts w:eastAsia="Times New Roman" w:cs="Arial"/>
                <w:sz w:val="20"/>
              </w:rPr>
              <w:t>.00</w:t>
            </w:r>
          </w:p>
        </w:tc>
      </w:tr>
      <w:tr w:rsidR="00E438FF" w:rsidRPr="00D2201D" w14:paraId="60E9BDD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EB05529" w14:textId="77777777" w:rsidR="00E438FF" w:rsidRPr="00D2201D" w:rsidRDefault="00E438FF" w:rsidP="00E438FF">
            <w:pPr>
              <w:spacing w:after="0"/>
              <w:rPr>
                <w:rFonts w:eastAsia="Times New Roman" w:cs="Arial"/>
                <w:sz w:val="20"/>
              </w:rPr>
            </w:pPr>
            <w:r w:rsidRPr="00D2201D">
              <w:rPr>
                <w:rFonts w:eastAsia="Times New Roman" w:cs="Arial"/>
                <w:sz w:val="20"/>
              </w:rPr>
              <w:t>Coffee Vendor 3.1 M - Quarterly Permits- for 3 months. (January-March, April-June, July-September, October-December)</w:t>
            </w:r>
          </w:p>
        </w:tc>
        <w:tc>
          <w:tcPr>
            <w:tcW w:w="2386" w:type="dxa"/>
            <w:tcBorders>
              <w:top w:val="nil"/>
              <w:left w:val="nil"/>
              <w:bottom w:val="single" w:sz="4" w:space="0" w:color="auto"/>
              <w:right w:val="nil"/>
            </w:tcBorders>
            <w:shd w:val="clear" w:color="auto" w:fill="auto"/>
            <w:vAlign w:val="center"/>
            <w:hideMark/>
          </w:tcPr>
          <w:p w14:paraId="6DBFCDC0" w14:textId="40C61525"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1,004.80</w:t>
            </w:r>
          </w:p>
        </w:tc>
        <w:tc>
          <w:tcPr>
            <w:tcW w:w="2387" w:type="dxa"/>
            <w:gridSpan w:val="2"/>
            <w:tcBorders>
              <w:top w:val="nil"/>
              <w:left w:val="nil"/>
              <w:bottom w:val="single" w:sz="4" w:space="0" w:color="auto"/>
              <w:right w:val="nil"/>
            </w:tcBorders>
            <w:shd w:val="clear" w:color="auto" w:fill="auto"/>
            <w:vAlign w:val="center"/>
          </w:tcPr>
          <w:p w14:paraId="72452001" w14:textId="5623C686" w:rsidR="00E438FF" w:rsidRPr="00D2201D" w:rsidRDefault="00E438FF" w:rsidP="00E438FF">
            <w:pPr>
              <w:spacing w:after="0"/>
              <w:jc w:val="right"/>
              <w:rPr>
                <w:rFonts w:eastAsia="Times New Roman" w:cs="Arial"/>
                <w:sz w:val="20"/>
              </w:rPr>
            </w:pPr>
            <w:r>
              <w:rPr>
                <w:rFonts w:eastAsia="Times New Roman" w:cs="Arial"/>
                <w:sz w:val="20"/>
              </w:rPr>
              <w:t>$</w:t>
            </w:r>
            <w:r w:rsidRPr="00747931">
              <w:rPr>
                <w:rFonts w:eastAsia="Times New Roman" w:cs="Arial"/>
                <w:sz w:val="20"/>
              </w:rPr>
              <w:t>1</w:t>
            </w:r>
            <w:r>
              <w:rPr>
                <w:rFonts w:eastAsia="Times New Roman" w:cs="Arial"/>
                <w:sz w:val="20"/>
              </w:rPr>
              <w:t>,</w:t>
            </w:r>
            <w:r w:rsidRPr="00747931">
              <w:rPr>
                <w:rFonts w:eastAsia="Times New Roman" w:cs="Arial"/>
                <w:sz w:val="20"/>
              </w:rPr>
              <w:t>027.4</w:t>
            </w:r>
            <w:r>
              <w:rPr>
                <w:rFonts w:eastAsia="Times New Roman" w:cs="Arial"/>
                <w:sz w:val="20"/>
              </w:rPr>
              <w:t>0</w:t>
            </w:r>
          </w:p>
        </w:tc>
      </w:tr>
      <w:tr w:rsidR="00E438FF" w:rsidRPr="00D2201D" w14:paraId="6DD38717"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08F69ED" w14:textId="34294864" w:rsidR="00E438FF" w:rsidRPr="00D2201D" w:rsidRDefault="00E438FF" w:rsidP="00E438FF">
            <w:pPr>
              <w:spacing w:after="0"/>
              <w:rPr>
                <w:rFonts w:eastAsia="Times New Roman" w:cs="Arial"/>
                <w:sz w:val="20"/>
              </w:rPr>
            </w:pPr>
            <w:r w:rsidRPr="007401BB">
              <w:rPr>
                <w:rFonts w:eastAsia="Times New Roman" w:cs="Arial"/>
                <w:sz w:val="20"/>
              </w:rPr>
              <w:t>Coffee Vendor - Casual Fee</w:t>
            </w:r>
          </w:p>
        </w:tc>
        <w:tc>
          <w:tcPr>
            <w:tcW w:w="2386" w:type="dxa"/>
            <w:tcBorders>
              <w:top w:val="nil"/>
              <w:left w:val="nil"/>
              <w:bottom w:val="single" w:sz="4" w:space="0" w:color="auto"/>
              <w:right w:val="nil"/>
            </w:tcBorders>
            <w:shd w:val="clear" w:color="auto" w:fill="auto"/>
            <w:vAlign w:val="center"/>
            <w:hideMark/>
          </w:tcPr>
          <w:p w14:paraId="58DF84A9" w14:textId="6ED774D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121.20</w:t>
            </w:r>
          </w:p>
        </w:tc>
        <w:tc>
          <w:tcPr>
            <w:tcW w:w="2387" w:type="dxa"/>
            <w:gridSpan w:val="2"/>
            <w:tcBorders>
              <w:top w:val="nil"/>
              <w:left w:val="nil"/>
              <w:bottom w:val="single" w:sz="4" w:space="0" w:color="auto"/>
              <w:right w:val="nil"/>
            </w:tcBorders>
            <w:shd w:val="clear" w:color="auto" w:fill="auto"/>
            <w:vAlign w:val="center"/>
          </w:tcPr>
          <w:p w14:paraId="11F136E4" w14:textId="66237BD2" w:rsidR="00E438FF" w:rsidRPr="00D2201D" w:rsidRDefault="00E438FF" w:rsidP="00E438FF">
            <w:pPr>
              <w:spacing w:after="0"/>
              <w:jc w:val="right"/>
              <w:rPr>
                <w:rFonts w:eastAsia="Times New Roman" w:cs="Arial"/>
                <w:sz w:val="20"/>
              </w:rPr>
            </w:pPr>
            <w:r>
              <w:rPr>
                <w:rFonts w:eastAsia="Times New Roman" w:cs="Arial"/>
                <w:sz w:val="20"/>
              </w:rPr>
              <w:t>$</w:t>
            </w:r>
            <w:r w:rsidRPr="007401BB">
              <w:rPr>
                <w:rFonts w:eastAsia="Times New Roman" w:cs="Arial"/>
                <w:sz w:val="20"/>
              </w:rPr>
              <w:t>123.95</w:t>
            </w:r>
          </w:p>
        </w:tc>
      </w:tr>
    </w:tbl>
    <w:p w14:paraId="7684BD3F" w14:textId="4C2A3C76" w:rsidR="00C92227" w:rsidRPr="00D2201D" w:rsidRDefault="00C92227" w:rsidP="00C92227">
      <w:pPr>
        <w:pStyle w:val="Heading4"/>
      </w:pPr>
      <w:r w:rsidRPr="00D2201D">
        <w:t>Libraries</w:t>
      </w:r>
    </w:p>
    <w:tbl>
      <w:tblPr>
        <w:tblW w:w="13964" w:type="dxa"/>
        <w:tblLook w:val="04A0" w:firstRow="1" w:lastRow="0" w:firstColumn="1" w:lastColumn="0" w:noHBand="0" w:noVBand="1"/>
      </w:tblPr>
      <w:tblGrid>
        <w:gridCol w:w="9158"/>
        <w:gridCol w:w="2375"/>
        <w:gridCol w:w="2367"/>
        <w:gridCol w:w="64"/>
      </w:tblGrid>
      <w:tr w:rsidR="00A26FF9" w:rsidRPr="00D2201D" w14:paraId="4AAD1C87" w14:textId="77777777" w:rsidTr="00940E08">
        <w:trPr>
          <w:gridAfter w:val="1"/>
          <w:wAfter w:w="64" w:type="dxa"/>
          <w:trHeight w:val="340"/>
          <w:tblHeader/>
        </w:trPr>
        <w:tc>
          <w:tcPr>
            <w:tcW w:w="9158" w:type="dxa"/>
            <w:tcBorders>
              <w:top w:val="single" w:sz="4" w:space="0" w:color="auto"/>
              <w:left w:val="nil"/>
              <w:bottom w:val="single" w:sz="4" w:space="0" w:color="auto"/>
              <w:right w:val="nil"/>
            </w:tcBorders>
            <w:shd w:val="clear" w:color="auto" w:fill="auto"/>
            <w:vAlign w:val="center"/>
            <w:hideMark/>
          </w:tcPr>
          <w:p w14:paraId="22C53352"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024E98A6"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67" w:type="dxa"/>
            <w:tcBorders>
              <w:top w:val="single" w:sz="4" w:space="0" w:color="auto"/>
              <w:left w:val="nil"/>
              <w:bottom w:val="single" w:sz="4" w:space="0" w:color="auto"/>
              <w:right w:val="nil"/>
            </w:tcBorders>
            <w:shd w:val="clear" w:color="auto" w:fill="auto"/>
            <w:vAlign w:val="center"/>
            <w:hideMark/>
          </w:tcPr>
          <w:p w14:paraId="1C42D333"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E438FF" w:rsidRPr="00D2201D" w14:paraId="29F0B146" w14:textId="77777777" w:rsidTr="0060343C">
        <w:trPr>
          <w:trHeight w:val="340"/>
        </w:trPr>
        <w:tc>
          <w:tcPr>
            <w:tcW w:w="9158" w:type="dxa"/>
            <w:tcBorders>
              <w:top w:val="nil"/>
              <w:left w:val="nil"/>
              <w:bottom w:val="nil"/>
              <w:right w:val="nil"/>
            </w:tcBorders>
            <w:shd w:val="clear" w:color="auto" w:fill="008080"/>
            <w:vAlign w:val="center"/>
            <w:hideMark/>
          </w:tcPr>
          <w:p w14:paraId="5911DF78" w14:textId="77777777" w:rsidR="00E438FF" w:rsidRPr="00D2201D" w:rsidRDefault="00E438FF" w:rsidP="00E438FF">
            <w:pPr>
              <w:spacing w:after="0"/>
              <w:rPr>
                <w:rFonts w:eastAsia="Times New Roman" w:cs="Arial"/>
                <w:b/>
                <w:bCs/>
                <w:color w:val="FFFFFF"/>
                <w:sz w:val="20"/>
              </w:rPr>
            </w:pPr>
            <w:r w:rsidRPr="00D2201D">
              <w:rPr>
                <w:rFonts w:eastAsia="Times New Roman" w:cs="Arial"/>
                <w:b/>
                <w:bCs/>
                <w:color w:val="FFFFFF"/>
                <w:sz w:val="20"/>
              </w:rPr>
              <w:t>Libraries</w:t>
            </w:r>
          </w:p>
        </w:tc>
        <w:tc>
          <w:tcPr>
            <w:tcW w:w="2375" w:type="dxa"/>
            <w:tcBorders>
              <w:top w:val="nil"/>
              <w:left w:val="nil"/>
              <w:bottom w:val="nil"/>
              <w:right w:val="nil"/>
            </w:tcBorders>
            <w:shd w:val="clear" w:color="auto" w:fill="008080"/>
            <w:vAlign w:val="center"/>
            <w:hideMark/>
          </w:tcPr>
          <w:p w14:paraId="1DB6F0F0" w14:textId="77777777" w:rsidR="00E438FF" w:rsidRPr="00D2201D" w:rsidRDefault="00E438FF" w:rsidP="00E438FF">
            <w:pPr>
              <w:spacing w:after="0"/>
              <w:jc w:val="right"/>
              <w:rPr>
                <w:rFonts w:eastAsia="Times New Roman" w:cs="Arial"/>
                <w:b/>
                <w:bCs/>
                <w:color w:val="FFFFFF"/>
                <w:sz w:val="20"/>
              </w:rPr>
            </w:pPr>
            <w:r w:rsidRPr="00D2201D">
              <w:rPr>
                <w:rFonts w:eastAsia="Times New Roman" w:cs="Arial"/>
                <w:b/>
                <w:bCs/>
                <w:color w:val="FFFFFF"/>
                <w:sz w:val="20"/>
              </w:rPr>
              <w:t> </w:t>
            </w:r>
          </w:p>
        </w:tc>
        <w:tc>
          <w:tcPr>
            <w:tcW w:w="2431" w:type="dxa"/>
            <w:gridSpan w:val="2"/>
            <w:tcBorders>
              <w:top w:val="nil"/>
              <w:left w:val="nil"/>
              <w:bottom w:val="nil"/>
              <w:right w:val="nil"/>
            </w:tcBorders>
            <w:shd w:val="clear" w:color="auto" w:fill="008080"/>
            <w:vAlign w:val="center"/>
            <w:hideMark/>
          </w:tcPr>
          <w:p w14:paraId="0E45E1B6" w14:textId="77777777" w:rsidR="00E438FF" w:rsidRPr="00D2201D" w:rsidRDefault="00E438FF" w:rsidP="00E438FF">
            <w:pPr>
              <w:spacing w:after="0"/>
              <w:jc w:val="right"/>
              <w:rPr>
                <w:rFonts w:eastAsia="Times New Roman" w:cs="Arial"/>
                <w:b/>
                <w:bCs/>
                <w:color w:val="FFFFFF"/>
                <w:sz w:val="20"/>
              </w:rPr>
            </w:pPr>
            <w:r w:rsidRPr="00D2201D">
              <w:rPr>
                <w:rFonts w:eastAsia="Times New Roman" w:cs="Arial"/>
                <w:b/>
                <w:bCs/>
                <w:color w:val="FFFFFF"/>
                <w:sz w:val="20"/>
              </w:rPr>
              <w:t> </w:t>
            </w:r>
          </w:p>
        </w:tc>
      </w:tr>
      <w:tr w:rsidR="00E438FF" w:rsidRPr="00D2201D" w14:paraId="6666EBCD"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005EB65D" w14:textId="77777777" w:rsidR="00E438FF" w:rsidRPr="00D2201D" w:rsidRDefault="00E438FF" w:rsidP="00E438FF">
            <w:pPr>
              <w:spacing w:after="0"/>
              <w:rPr>
                <w:rFonts w:eastAsia="Times New Roman" w:cs="Arial"/>
                <w:sz w:val="20"/>
              </w:rPr>
            </w:pPr>
            <w:r w:rsidRPr="00D2201D">
              <w:rPr>
                <w:rFonts w:eastAsia="Times New Roman" w:cs="Arial"/>
                <w:sz w:val="20"/>
              </w:rPr>
              <w:t>Local History microfiche copies</w:t>
            </w:r>
          </w:p>
        </w:tc>
        <w:tc>
          <w:tcPr>
            <w:tcW w:w="2375" w:type="dxa"/>
            <w:tcBorders>
              <w:top w:val="nil"/>
              <w:left w:val="nil"/>
              <w:bottom w:val="single" w:sz="4" w:space="0" w:color="auto"/>
              <w:right w:val="nil"/>
            </w:tcBorders>
            <w:shd w:val="clear" w:color="auto" w:fill="auto"/>
            <w:noWrap/>
            <w:vAlign w:val="center"/>
            <w:hideMark/>
          </w:tcPr>
          <w:p w14:paraId="4C86BE90" w14:textId="3F9A8D51" w:rsidR="00E438FF" w:rsidRPr="00D2201D" w:rsidRDefault="00E438FF" w:rsidP="00E438FF">
            <w:pPr>
              <w:spacing w:after="0"/>
              <w:jc w:val="right"/>
              <w:rPr>
                <w:rFonts w:eastAsia="Times New Roman" w:cs="Arial"/>
                <w:sz w:val="20"/>
              </w:rPr>
            </w:pPr>
            <w:r w:rsidRPr="00D2201D">
              <w:rPr>
                <w:rFonts w:eastAsia="Times New Roman" w:cs="Arial"/>
                <w:sz w:val="20"/>
              </w:rPr>
              <w:t>$0.20</w:t>
            </w:r>
          </w:p>
        </w:tc>
        <w:tc>
          <w:tcPr>
            <w:tcW w:w="2431" w:type="dxa"/>
            <w:gridSpan w:val="2"/>
            <w:tcBorders>
              <w:top w:val="nil"/>
              <w:left w:val="nil"/>
              <w:bottom w:val="single" w:sz="4" w:space="0" w:color="auto"/>
              <w:right w:val="nil"/>
            </w:tcBorders>
            <w:shd w:val="clear" w:color="auto" w:fill="auto"/>
            <w:vAlign w:val="center"/>
          </w:tcPr>
          <w:p w14:paraId="68497DAB" w14:textId="1E06E3D7"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$0.20</w:t>
            </w:r>
          </w:p>
        </w:tc>
      </w:tr>
      <w:tr w:rsidR="00E438FF" w:rsidRPr="00D2201D" w14:paraId="1AB65B24"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4267A191" w14:textId="77777777" w:rsidR="00E438FF" w:rsidRPr="00D2201D" w:rsidRDefault="00E438FF" w:rsidP="00E438FF">
            <w:pPr>
              <w:spacing w:after="0"/>
              <w:rPr>
                <w:rFonts w:eastAsia="Times New Roman" w:cs="Arial"/>
                <w:sz w:val="20"/>
              </w:rPr>
            </w:pPr>
            <w:r w:rsidRPr="00D2201D">
              <w:rPr>
                <w:rFonts w:eastAsia="Times New Roman" w:cs="Arial"/>
                <w:sz w:val="20"/>
              </w:rPr>
              <w:t>Internet/PC copy charges</w:t>
            </w:r>
          </w:p>
        </w:tc>
        <w:tc>
          <w:tcPr>
            <w:tcW w:w="2375" w:type="dxa"/>
            <w:tcBorders>
              <w:top w:val="nil"/>
              <w:left w:val="nil"/>
              <w:bottom w:val="single" w:sz="4" w:space="0" w:color="auto"/>
              <w:right w:val="nil"/>
            </w:tcBorders>
            <w:shd w:val="clear" w:color="auto" w:fill="auto"/>
            <w:noWrap/>
            <w:vAlign w:val="center"/>
            <w:hideMark/>
          </w:tcPr>
          <w:p w14:paraId="1CAE0AEC" w14:textId="66CB9921" w:rsidR="00E438FF" w:rsidRPr="00D2201D" w:rsidRDefault="00E438FF" w:rsidP="00E438FF">
            <w:pPr>
              <w:spacing w:after="0"/>
              <w:jc w:val="right"/>
              <w:rPr>
                <w:rFonts w:eastAsia="Times New Roman" w:cs="Arial"/>
                <w:sz w:val="20"/>
              </w:rPr>
            </w:pPr>
            <w:r w:rsidRPr="00D2201D">
              <w:rPr>
                <w:rFonts w:eastAsia="Times New Roman" w:cs="Arial"/>
                <w:sz w:val="20"/>
              </w:rPr>
              <w:t>$0.20</w:t>
            </w:r>
          </w:p>
        </w:tc>
        <w:tc>
          <w:tcPr>
            <w:tcW w:w="2431" w:type="dxa"/>
            <w:gridSpan w:val="2"/>
            <w:tcBorders>
              <w:top w:val="nil"/>
              <w:left w:val="nil"/>
              <w:bottom w:val="single" w:sz="4" w:space="0" w:color="auto"/>
              <w:right w:val="nil"/>
            </w:tcBorders>
            <w:shd w:val="clear" w:color="auto" w:fill="auto"/>
            <w:vAlign w:val="center"/>
          </w:tcPr>
          <w:p w14:paraId="5BE5D201" w14:textId="245F131C"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$0.20</w:t>
            </w:r>
          </w:p>
        </w:tc>
      </w:tr>
      <w:tr w:rsidR="00E438FF" w:rsidRPr="00D2201D" w14:paraId="56FEB157"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376694CA" w14:textId="77777777" w:rsidR="00E438FF" w:rsidRPr="00D2201D" w:rsidRDefault="00E438FF" w:rsidP="00E438FF">
            <w:pPr>
              <w:spacing w:after="0"/>
              <w:rPr>
                <w:rFonts w:eastAsia="Times New Roman" w:cs="Arial"/>
                <w:sz w:val="20"/>
              </w:rPr>
            </w:pPr>
            <w:r w:rsidRPr="00D2201D">
              <w:rPr>
                <w:rFonts w:eastAsia="Times New Roman" w:cs="Arial"/>
                <w:sz w:val="20"/>
              </w:rPr>
              <w:t>Black and white photocopy charges A4</w:t>
            </w:r>
          </w:p>
        </w:tc>
        <w:tc>
          <w:tcPr>
            <w:tcW w:w="2375" w:type="dxa"/>
            <w:tcBorders>
              <w:top w:val="nil"/>
              <w:left w:val="nil"/>
              <w:bottom w:val="single" w:sz="4" w:space="0" w:color="auto"/>
              <w:right w:val="nil"/>
            </w:tcBorders>
            <w:shd w:val="clear" w:color="auto" w:fill="auto"/>
            <w:noWrap/>
            <w:vAlign w:val="center"/>
            <w:hideMark/>
          </w:tcPr>
          <w:p w14:paraId="7566E385" w14:textId="472CF648" w:rsidR="00E438FF" w:rsidRPr="00D2201D" w:rsidRDefault="00E438FF" w:rsidP="00E438FF">
            <w:pPr>
              <w:spacing w:after="0"/>
              <w:jc w:val="right"/>
              <w:rPr>
                <w:rFonts w:eastAsia="Times New Roman" w:cs="Arial"/>
                <w:sz w:val="20"/>
              </w:rPr>
            </w:pPr>
            <w:r w:rsidRPr="00D2201D">
              <w:rPr>
                <w:rFonts w:eastAsia="Times New Roman" w:cs="Arial"/>
                <w:sz w:val="20"/>
              </w:rPr>
              <w:t>$0.20</w:t>
            </w:r>
          </w:p>
        </w:tc>
        <w:tc>
          <w:tcPr>
            <w:tcW w:w="2431" w:type="dxa"/>
            <w:gridSpan w:val="2"/>
            <w:tcBorders>
              <w:top w:val="nil"/>
              <w:left w:val="nil"/>
              <w:bottom w:val="single" w:sz="4" w:space="0" w:color="auto"/>
              <w:right w:val="nil"/>
            </w:tcBorders>
            <w:shd w:val="clear" w:color="auto" w:fill="auto"/>
            <w:vAlign w:val="center"/>
          </w:tcPr>
          <w:p w14:paraId="073352DE" w14:textId="2028FC53"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$0.20</w:t>
            </w:r>
          </w:p>
        </w:tc>
      </w:tr>
      <w:tr w:rsidR="00E438FF" w:rsidRPr="00D2201D" w14:paraId="58CFE3EE"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79BE2E03" w14:textId="66CADE45" w:rsidR="00E438FF" w:rsidRPr="00D2201D" w:rsidRDefault="00E438FF" w:rsidP="00E438FF">
            <w:pPr>
              <w:spacing w:after="0"/>
              <w:rPr>
                <w:rFonts w:eastAsia="Times New Roman" w:cs="Arial"/>
                <w:sz w:val="20"/>
              </w:rPr>
            </w:pPr>
            <w:r w:rsidRPr="00D2201D">
              <w:rPr>
                <w:rFonts w:eastAsia="Times New Roman" w:cs="Arial"/>
                <w:sz w:val="20"/>
              </w:rPr>
              <w:t>Black and white photocopy charges A3</w:t>
            </w:r>
          </w:p>
        </w:tc>
        <w:tc>
          <w:tcPr>
            <w:tcW w:w="2375" w:type="dxa"/>
            <w:tcBorders>
              <w:top w:val="nil"/>
              <w:left w:val="nil"/>
              <w:bottom w:val="single" w:sz="4" w:space="0" w:color="auto"/>
              <w:right w:val="nil"/>
            </w:tcBorders>
            <w:shd w:val="clear" w:color="auto" w:fill="auto"/>
            <w:noWrap/>
            <w:vAlign w:val="center"/>
            <w:hideMark/>
          </w:tcPr>
          <w:p w14:paraId="0FF8106B" w14:textId="15BAC4B9" w:rsidR="00E438FF" w:rsidRPr="00D2201D" w:rsidRDefault="00E438FF" w:rsidP="00E438FF">
            <w:pPr>
              <w:spacing w:after="0"/>
              <w:jc w:val="right"/>
              <w:rPr>
                <w:rFonts w:eastAsia="Times New Roman" w:cs="Arial"/>
                <w:sz w:val="20"/>
              </w:rPr>
            </w:pPr>
            <w:r w:rsidRPr="00D2201D">
              <w:rPr>
                <w:rFonts w:eastAsia="Times New Roman" w:cs="Arial"/>
                <w:sz w:val="20"/>
              </w:rPr>
              <w:t>$0.20</w:t>
            </w:r>
          </w:p>
        </w:tc>
        <w:tc>
          <w:tcPr>
            <w:tcW w:w="2431" w:type="dxa"/>
            <w:gridSpan w:val="2"/>
            <w:tcBorders>
              <w:top w:val="nil"/>
              <w:left w:val="nil"/>
              <w:bottom w:val="single" w:sz="4" w:space="0" w:color="auto"/>
              <w:right w:val="nil"/>
            </w:tcBorders>
            <w:shd w:val="clear" w:color="auto" w:fill="auto"/>
            <w:vAlign w:val="center"/>
          </w:tcPr>
          <w:p w14:paraId="3A9A9EEE" w14:textId="25A85A8C"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$0.20</w:t>
            </w:r>
          </w:p>
        </w:tc>
      </w:tr>
      <w:tr w:rsidR="00E438FF" w:rsidRPr="00D2201D" w14:paraId="60A2968E"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45A40724" w14:textId="77777777" w:rsidR="00E438FF" w:rsidRPr="00D2201D" w:rsidRDefault="00E438FF" w:rsidP="00E438FF">
            <w:pPr>
              <w:spacing w:after="0"/>
              <w:rPr>
                <w:rFonts w:eastAsia="Times New Roman" w:cs="Arial"/>
                <w:sz w:val="20"/>
              </w:rPr>
            </w:pPr>
            <w:r w:rsidRPr="00D2201D">
              <w:rPr>
                <w:rFonts w:eastAsia="Times New Roman" w:cs="Arial"/>
                <w:sz w:val="20"/>
              </w:rPr>
              <w:t>Colour copying charges</w:t>
            </w:r>
          </w:p>
        </w:tc>
        <w:tc>
          <w:tcPr>
            <w:tcW w:w="2375" w:type="dxa"/>
            <w:tcBorders>
              <w:top w:val="nil"/>
              <w:left w:val="nil"/>
              <w:bottom w:val="single" w:sz="4" w:space="0" w:color="auto"/>
              <w:right w:val="nil"/>
            </w:tcBorders>
            <w:shd w:val="clear" w:color="auto" w:fill="auto"/>
            <w:noWrap/>
            <w:vAlign w:val="center"/>
            <w:hideMark/>
          </w:tcPr>
          <w:p w14:paraId="40B2C7BF" w14:textId="26BD70AE" w:rsidR="00E438FF" w:rsidRPr="00D2201D" w:rsidRDefault="00E438FF" w:rsidP="00E438FF">
            <w:pPr>
              <w:spacing w:after="0"/>
              <w:jc w:val="right"/>
              <w:rPr>
                <w:rFonts w:eastAsia="Times New Roman" w:cs="Arial"/>
                <w:sz w:val="20"/>
              </w:rPr>
            </w:pPr>
            <w:r w:rsidRPr="00D2201D">
              <w:rPr>
                <w:rFonts w:eastAsia="Times New Roman" w:cs="Arial"/>
                <w:sz w:val="20"/>
              </w:rPr>
              <w:t>$1.05</w:t>
            </w:r>
          </w:p>
        </w:tc>
        <w:tc>
          <w:tcPr>
            <w:tcW w:w="2431" w:type="dxa"/>
            <w:gridSpan w:val="2"/>
            <w:tcBorders>
              <w:top w:val="nil"/>
              <w:left w:val="nil"/>
              <w:bottom w:val="single" w:sz="4" w:space="0" w:color="auto"/>
              <w:right w:val="nil"/>
            </w:tcBorders>
            <w:shd w:val="clear" w:color="auto" w:fill="auto"/>
            <w:vAlign w:val="center"/>
          </w:tcPr>
          <w:p w14:paraId="25A5B1CC" w14:textId="77223FE9"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$1.05</w:t>
            </w:r>
          </w:p>
        </w:tc>
      </w:tr>
      <w:tr w:rsidR="00E438FF" w:rsidRPr="00D2201D" w14:paraId="7B14EBB6"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5876AF4F" w14:textId="77777777" w:rsidR="00E438FF" w:rsidRPr="00D2201D" w:rsidRDefault="00E438FF" w:rsidP="00E438FF">
            <w:pPr>
              <w:spacing w:after="0"/>
              <w:rPr>
                <w:rFonts w:eastAsia="Times New Roman" w:cs="Arial"/>
                <w:sz w:val="20"/>
              </w:rPr>
            </w:pPr>
            <w:r w:rsidRPr="00D2201D">
              <w:rPr>
                <w:rFonts w:eastAsia="Times New Roman" w:cs="Arial"/>
                <w:sz w:val="20"/>
              </w:rPr>
              <w:t>Inter Library Loans</w:t>
            </w:r>
          </w:p>
        </w:tc>
        <w:tc>
          <w:tcPr>
            <w:tcW w:w="2375" w:type="dxa"/>
            <w:tcBorders>
              <w:top w:val="nil"/>
              <w:left w:val="nil"/>
              <w:bottom w:val="single" w:sz="4" w:space="0" w:color="auto"/>
              <w:right w:val="nil"/>
            </w:tcBorders>
            <w:shd w:val="clear" w:color="auto" w:fill="auto"/>
            <w:noWrap/>
            <w:vAlign w:val="center"/>
            <w:hideMark/>
          </w:tcPr>
          <w:p w14:paraId="5C304EDA" w14:textId="12EDEE81" w:rsidR="00E438FF" w:rsidRPr="00D2201D" w:rsidRDefault="00E438FF" w:rsidP="00E438FF">
            <w:pPr>
              <w:spacing w:after="0"/>
              <w:jc w:val="right"/>
              <w:rPr>
                <w:rFonts w:eastAsia="Times New Roman" w:cs="Arial"/>
                <w:sz w:val="20"/>
              </w:rPr>
            </w:pPr>
            <w:r w:rsidRPr="00D2201D">
              <w:rPr>
                <w:rFonts w:eastAsia="Times New Roman" w:cs="Arial"/>
                <w:sz w:val="20"/>
              </w:rPr>
              <w:t>$2.10</w:t>
            </w:r>
          </w:p>
        </w:tc>
        <w:tc>
          <w:tcPr>
            <w:tcW w:w="2431" w:type="dxa"/>
            <w:gridSpan w:val="2"/>
            <w:tcBorders>
              <w:top w:val="nil"/>
              <w:left w:val="nil"/>
              <w:bottom w:val="single" w:sz="4" w:space="0" w:color="auto"/>
              <w:right w:val="nil"/>
            </w:tcBorders>
            <w:shd w:val="clear" w:color="auto" w:fill="auto"/>
            <w:vAlign w:val="center"/>
          </w:tcPr>
          <w:p w14:paraId="444DE347" w14:textId="17CF42A5"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$28.50</w:t>
            </w:r>
          </w:p>
        </w:tc>
      </w:tr>
    </w:tbl>
    <w:p w14:paraId="71F8F5CE" w14:textId="6067C914" w:rsidR="00E21BF1" w:rsidRPr="00D2201D" w:rsidRDefault="00940E08" w:rsidP="00F7136E">
      <w:pPr>
        <w:pStyle w:val="Heading3"/>
        <w:pageBreakBefore/>
      </w:pPr>
      <w:bookmarkStart w:id="252" w:name="_Toc478710613"/>
      <w:r w:rsidRPr="00D2201D">
        <w:lastRenderedPageBreak/>
        <w:t xml:space="preserve">Strategic Direction </w:t>
      </w:r>
      <w:r>
        <w:t>6</w:t>
      </w:r>
      <w:r w:rsidRPr="00D2201D">
        <w:t>:</w:t>
      </w:r>
      <w:r>
        <w:t xml:space="preserve"> </w:t>
      </w:r>
      <w:r w:rsidR="00E21BF1" w:rsidRPr="00D2201D">
        <w:t>Our commitment to you</w:t>
      </w:r>
      <w:bookmarkEnd w:id="252"/>
    </w:p>
    <w:p w14:paraId="379555DE" w14:textId="7B375A8F" w:rsidR="006D0E02" w:rsidRPr="00D2201D" w:rsidRDefault="006D0E02" w:rsidP="006D0E02">
      <w:pPr>
        <w:pStyle w:val="Heading4"/>
      </w:pPr>
      <w:r w:rsidRPr="00D2201D">
        <w:t xml:space="preserve">Finance and </w:t>
      </w:r>
      <w:r>
        <w:t>P</w:t>
      </w:r>
      <w:r w:rsidRPr="00D2201D">
        <w:t>roject Management</w:t>
      </w:r>
    </w:p>
    <w:tbl>
      <w:tblPr>
        <w:tblW w:w="13960" w:type="dxa"/>
        <w:tblLayout w:type="fixed"/>
        <w:tblLook w:val="04A0" w:firstRow="1" w:lastRow="0" w:firstColumn="1" w:lastColumn="0" w:noHBand="0" w:noVBand="1"/>
      </w:tblPr>
      <w:tblGrid>
        <w:gridCol w:w="9171"/>
        <w:gridCol w:w="2364"/>
        <w:gridCol w:w="2365"/>
        <w:gridCol w:w="60"/>
      </w:tblGrid>
      <w:tr w:rsidR="00A26FF9" w:rsidRPr="00D2201D" w14:paraId="5A639E98" w14:textId="77777777" w:rsidTr="0008197B">
        <w:trPr>
          <w:gridAfter w:val="1"/>
          <w:wAfter w:w="60" w:type="dxa"/>
          <w:trHeight w:val="340"/>
          <w:tblHeader/>
        </w:trPr>
        <w:tc>
          <w:tcPr>
            <w:tcW w:w="9211" w:type="dxa"/>
            <w:tcBorders>
              <w:top w:val="single" w:sz="4" w:space="0" w:color="auto"/>
              <w:left w:val="nil"/>
              <w:bottom w:val="single" w:sz="4" w:space="0" w:color="auto"/>
              <w:right w:val="nil"/>
            </w:tcBorders>
            <w:shd w:val="clear" w:color="auto" w:fill="auto"/>
            <w:vAlign w:val="center"/>
            <w:hideMark/>
          </w:tcPr>
          <w:p w14:paraId="2A49B506" w14:textId="77777777" w:rsidR="006D0E02" w:rsidRPr="00D2201D" w:rsidRDefault="006D0E02" w:rsidP="00EA2A07">
            <w:pPr>
              <w:spacing w:after="0"/>
              <w:rPr>
                <w:rFonts w:eastAsia="Times New Roman" w:cs="Arial"/>
                <w:b/>
                <w:bCs/>
                <w:sz w:val="20"/>
              </w:rPr>
            </w:pPr>
            <w:r w:rsidRPr="00D2201D">
              <w:rPr>
                <w:rFonts w:eastAsia="Times New Roman" w:cs="Arial"/>
                <w:b/>
                <w:bCs/>
                <w:sz w:val="20"/>
              </w:rPr>
              <w:t>Fee Description</w:t>
            </w:r>
          </w:p>
        </w:tc>
        <w:tc>
          <w:tcPr>
            <w:tcW w:w="2374" w:type="dxa"/>
            <w:tcBorders>
              <w:top w:val="single" w:sz="4" w:space="0" w:color="auto"/>
              <w:left w:val="nil"/>
              <w:bottom w:val="single" w:sz="4" w:space="0" w:color="auto"/>
              <w:right w:val="nil"/>
            </w:tcBorders>
            <w:shd w:val="clear" w:color="auto" w:fill="auto"/>
            <w:vAlign w:val="center"/>
            <w:hideMark/>
          </w:tcPr>
          <w:p w14:paraId="68B27D0C" w14:textId="77777777" w:rsidR="006D0E02" w:rsidRPr="00D2201D" w:rsidRDefault="006D0E02"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22741558" w14:textId="77777777" w:rsidR="006D0E02" w:rsidRPr="00D2201D" w:rsidRDefault="006D0E02"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603A3E" w:rsidRPr="00D2201D" w14:paraId="673ECC08" w14:textId="77777777" w:rsidTr="0060343C">
        <w:trPr>
          <w:trHeight w:val="340"/>
        </w:trPr>
        <w:tc>
          <w:tcPr>
            <w:tcW w:w="9211" w:type="dxa"/>
            <w:tcBorders>
              <w:top w:val="nil"/>
              <w:left w:val="nil"/>
              <w:bottom w:val="single" w:sz="4" w:space="0" w:color="auto"/>
              <w:right w:val="nil"/>
            </w:tcBorders>
            <w:shd w:val="clear" w:color="auto" w:fill="008080"/>
            <w:noWrap/>
            <w:vAlign w:val="center"/>
            <w:hideMark/>
          </w:tcPr>
          <w:p w14:paraId="5A480DD2" w14:textId="77777777" w:rsidR="00603A3E" w:rsidRPr="00D2201D" w:rsidRDefault="00603A3E" w:rsidP="00D527D2">
            <w:pPr>
              <w:spacing w:after="0"/>
              <w:rPr>
                <w:rFonts w:eastAsia="Times New Roman" w:cs="Arial"/>
                <w:b/>
                <w:bCs/>
                <w:color w:val="FFFFFF"/>
                <w:sz w:val="20"/>
              </w:rPr>
            </w:pPr>
            <w:r w:rsidRPr="00D2201D">
              <w:rPr>
                <w:rFonts w:eastAsia="Times New Roman" w:cs="Arial"/>
                <w:b/>
                <w:bCs/>
                <w:color w:val="FFFFFF"/>
                <w:sz w:val="20"/>
              </w:rPr>
              <w:t>Rates</w:t>
            </w:r>
          </w:p>
        </w:tc>
        <w:tc>
          <w:tcPr>
            <w:tcW w:w="2374" w:type="dxa"/>
            <w:tcBorders>
              <w:top w:val="nil"/>
              <w:left w:val="nil"/>
              <w:bottom w:val="single" w:sz="4" w:space="0" w:color="auto"/>
              <w:right w:val="nil"/>
            </w:tcBorders>
            <w:shd w:val="clear" w:color="auto" w:fill="008080"/>
            <w:noWrap/>
            <w:vAlign w:val="center"/>
            <w:hideMark/>
          </w:tcPr>
          <w:p w14:paraId="19470789" w14:textId="77777777" w:rsidR="00603A3E" w:rsidRPr="00D2201D" w:rsidRDefault="00603A3E" w:rsidP="00D527D2">
            <w:pPr>
              <w:spacing w:after="0"/>
              <w:jc w:val="right"/>
              <w:rPr>
                <w:rFonts w:eastAsia="Times New Roman" w:cs="Arial"/>
                <w:sz w:val="20"/>
              </w:rPr>
            </w:pPr>
          </w:p>
        </w:tc>
        <w:tc>
          <w:tcPr>
            <w:tcW w:w="2375" w:type="dxa"/>
            <w:gridSpan w:val="2"/>
            <w:tcBorders>
              <w:top w:val="nil"/>
              <w:left w:val="nil"/>
              <w:bottom w:val="single" w:sz="4" w:space="0" w:color="auto"/>
              <w:right w:val="nil"/>
            </w:tcBorders>
            <w:shd w:val="clear" w:color="auto" w:fill="008080"/>
            <w:noWrap/>
            <w:vAlign w:val="center"/>
            <w:hideMark/>
          </w:tcPr>
          <w:p w14:paraId="54F8C8DE" w14:textId="77777777" w:rsidR="00603A3E" w:rsidRPr="00D2201D" w:rsidRDefault="00603A3E" w:rsidP="00D527D2">
            <w:pPr>
              <w:spacing w:after="0"/>
              <w:jc w:val="right"/>
              <w:rPr>
                <w:rFonts w:eastAsia="Times New Roman" w:cs="Arial"/>
                <w:sz w:val="20"/>
              </w:rPr>
            </w:pPr>
          </w:p>
        </w:tc>
      </w:tr>
      <w:tr w:rsidR="00046414" w:rsidRPr="00D2201D" w14:paraId="5D11C6EC"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6F263182" w14:textId="77777777" w:rsidR="00046414" w:rsidRPr="00D2201D" w:rsidRDefault="00046414" w:rsidP="00046414">
            <w:pPr>
              <w:spacing w:after="0"/>
              <w:rPr>
                <w:rFonts w:eastAsia="Times New Roman" w:cs="Arial"/>
                <w:sz w:val="20"/>
              </w:rPr>
            </w:pPr>
            <w:r w:rsidRPr="00D2201D">
              <w:rPr>
                <w:rFonts w:eastAsia="Times New Roman" w:cs="Arial"/>
                <w:sz w:val="20"/>
              </w:rPr>
              <w:t>Land Information Certificates</w:t>
            </w:r>
          </w:p>
        </w:tc>
        <w:tc>
          <w:tcPr>
            <w:tcW w:w="2374" w:type="dxa"/>
            <w:tcBorders>
              <w:top w:val="nil"/>
              <w:left w:val="nil"/>
              <w:bottom w:val="single" w:sz="4" w:space="0" w:color="auto"/>
              <w:right w:val="nil"/>
            </w:tcBorders>
            <w:shd w:val="clear" w:color="auto" w:fill="auto"/>
            <w:noWrap/>
            <w:vAlign w:val="center"/>
            <w:hideMark/>
          </w:tcPr>
          <w:p w14:paraId="274649EE" w14:textId="0FF65875" w:rsidR="00046414" w:rsidRPr="00D2201D" w:rsidRDefault="00046414" w:rsidP="00046414">
            <w:pPr>
              <w:spacing w:after="0"/>
              <w:jc w:val="right"/>
              <w:rPr>
                <w:rFonts w:eastAsia="Times New Roman" w:cs="Arial"/>
                <w:sz w:val="20"/>
                <w:szCs w:val="20"/>
              </w:rPr>
            </w:pPr>
            <w:r w:rsidRPr="00D2201D">
              <w:rPr>
                <w:rFonts w:eastAsia="Times New Roman" w:cstheme="minorHAnsi"/>
                <w:sz w:val="20"/>
                <w:szCs w:val="20"/>
              </w:rPr>
              <w:t>$</w:t>
            </w:r>
            <w:r w:rsidRPr="00D2201D">
              <w:rPr>
                <w:rFonts w:eastAsia="Times New Roman" w:cs="Arial"/>
                <w:sz w:val="20"/>
              </w:rPr>
              <w:t>27.00</w:t>
            </w:r>
          </w:p>
        </w:tc>
        <w:tc>
          <w:tcPr>
            <w:tcW w:w="2375" w:type="dxa"/>
            <w:gridSpan w:val="2"/>
            <w:tcBorders>
              <w:top w:val="nil"/>
              <w:left w:val="nil"/>
              <w:bottom w:val="single" w:sz="4" w:space="0" w:color="auto"/>
              <w:right w:val="nil"/>
            </w:tcBorders>
            <w:shd w:val="clear" w:color="auto" w:fill="auto"/>
            <w:noWrap/>
            <w:vAlign w:val="center"/>
          </w:tcPr>
          <w:p w14:paraId="4E8EF31F" w14:textId="0AE6096E" w:rsidR="00046414" w:rsidRPr="00D2201D" w:rsidRDefault="00E5649D" w:rsidP="00046414">
            <w:pPr>
              <w:spacing w:after="0"/>
              <w:jc w:val="right"/>
              <w:rPr>
                <w:rFonts w:eastAsia="Times New Roman" w:cs="Arial"/>
                <w:sz w:val="20"/>
              </w:rPr>
            </w:pPr>
            <w:r>
              <w:rPr>
                <w:rFonts w:eastAsia="Times New Roman" w:cs="Arial"/>
                <w:sz w:val="20"/>
              </w:rPr>
              <w:t>$</w:t>
            </w:r>
            <w:r w:rsidR="00081436">
              <w:rPr>
                <w:rFonts w:eastAsia="Times New Roman" w:cs="Arial"/>
                <w:sz w:val="20"/>
              </w:rPr>
              <w:t>27.00</w:t>
            </w:r>
          </w:p>
        </w:tc>
      </w:tr>
      <w:tr w:rsidR="00046414" w:rsidRPr="00D2201D" w14:paraId="4BB4C0FC"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0E0943B3" w14:textId="77777777" w:rsidR="00046414" w:rsidRPr="00D2201D" w:rsidRDefault="00046414" w:rsidP="00046414">
            <w:pPr>
              <w:spacing w:after="0"/>
              <w:rPr>
                <w:rFonts w:eastAsia="Times New Roman" w:cs="Arial"/>
                <w:sz w:val="20"/>
              </w:rPr>
            </w:pPr>
            <w:r w:rsidRPr="00D2201D">
              <w:rPr>
                <w:rFonts w:eastAsia="Times New Roman" w:cs="Arial"/>
                <w:sz w:val="20"/>
              </w:rPr>
              <w:t xml:space="preserve">Urgent Land Information Certificates </w:t>
            </w:r>
          </w:p>
        </w:tc>
        <w:tc>
          <w:tcPr>
            <w:tcW w:w="2374" w:type="dxa"/>
            <w:tcBorders>
              <w:top w:val="nil"/>
              <w:left w:val="nil"/>
              <w:bottom w:val="single" w:sz="4" w:space="0" w:color="auto"/>
              <w:right w:val="nil"/>
            </w:tcBorders>
            <w:shd w:val="clear" w:color="auto" w:fill="auto"/>
            <w:noWrap/>
            <w:vAlign w:val="center"/>
            <w:hideMark/>
          </w:tcPr>
          <w:p w14:paraId="1476D617" w14:textId="0127D7CD" w:rsidR="00046414" w:rsidRPr="00D2201D" w:rsidRDefault="00046414" w:rsidP="00046414">
            <w:pPr>
              <w:spacing w:after="0"/>
              <w:jc w:val="right"/>
              <w:rPr>
                <w:rFonts w:eastAsia="Times New Roman" w:cs="Arial"/>
                <w:sz w:val="20"/>
                <w:szCs w:val="20"/>
              </w:rPr>
            </w:pPr>
            <w:r w:rsidRPr="00D2201D">
              <w:rPr>
                <w:rFonts w:eastAsia="Times New Roman" w:cstheme="minorHAnsi"/>
                <w:sz w:val="20"/>
                <w:szCs w:val="20"/>
              </w:rPr>
              <w:t>$</w:t>
            </w:r>
            <w:r w:rsidRPr="00D2201D">
              <w:rPr>
                <w:rFonts w:eastAsia="Times New Roman" w:cs="Arial"/>
                <w:sz w:val="20"/>
              </w:rPr>
              <w:t>97.40</w:t>
            </w:r>
          </w:p>
        </w:tc>
        <w:tc>
          <w:tcPr>
            <w:tcW w:w="2375" w:type="dxa"/>
            <w:gridSpan w:val="2"/>
            <w:tcBorders>
              <w:top w:val="nil"/>
              <w:left w:val="nil"/>
              <w:bottom w:val="single" w:sz="4" w:space="0" w:color="auto"/>
              <w:right w:val="nil"/>
            </w:tcBorders>
            <w:shd w:val="clear" w:color="auto" w:fill="auto"/>
            <w:noWrap/>
            <w:vAlign w:val="center"/>
          </w:tcPr>
          <w:p w14:paraId="2DFFDC57" w14:textId="36048885" w:rsidR="00046414" w:rsidRPr="00D2201D" w:rsidRDefault="00E5649D" w:rsidP="00046414">
            <w:pPr>
              <w:spacing w:after="0"/>
              <w:jc w:val="right"/>
              <w:rPr>
                <w:rFonts w:eastAsia="Times New Roman" w:cs="Arial"/>
                <w:sz w:val="20"/>
              </w:rPr>
            </w:pPr>
            <w:r>
              <w:rPr>
                <w:rFonts w:eastAsia="Times New Roman" w:cs="Arial"/>
                <w:sz w:val="20"/>
              </w:rPr>
              <w:t>$</w:t>
            </w:r>
            <w:r w:rsidR="00284550">
              <w:rPr>
                <w:rFonts w:eastAsia="Times New Roman" w:cs="Arial"/>
                <w:sz w:val="20"/>
              </w:rPr>
              <w:t>97.40</w:t>
            </w:r>
          </w:p>
        </w:tc>
      </w:tr>
      <w:tr w:rsidR="00603A3E" w:rsidRPr="00D2201D" w14:paraId="145617DA" w14:textId="77777777" w:rsidTr="0060343C">
        <w:trPr>
          <w:trHeight w:val="340"/>
        </w:trPr>
        <w:tc>
          <w:tcPr>
            <w:tcW w:w="9211" w:type="dxa"/>
            <w:tcBorders>
              <w:top w:val="nil"/>
              <w:left w:val="nil"/>
              <w:bottom w:val="single" w:sz="4" w:space="0" w:color="auto"/>
              <w:right w:val="nil"/>
            </w:tcBorders>
            <w:shd w:val="clear" w:color="auto" w:fill="008080"/>
            <w:noWrap/>
            <w:vAlign w:val="center"/>
            <w:hideMark/>
          </w:tcPr>
          <w:p w14:paraId="395D7B8D" w14:textId="77777777" w:rsidR="00603A3E" w:rsidRPr="00D2201D" w:rsidRDefault="00603A3E" w:rsidP="00D527D2">
            <w:pPr>
              <w:spacing w:after="0"/>
              <w:rPr>
                <w:rFonts w:eastAsia="Times New Roman" w:cs="Arial"/>
                <w:b/>
                <w:bCs/>
                <w:color w:val="FFFFFF"/>
                <w:sz w:val="20"/>
              </w:rPr>
            </w:pPr>
            <w:r w:rsidRPr="00D2201D">
              <w:rPr>
                <w:rFonts w:eastAsia="Times New Roman" w:cs="Arial"/>
                <w:b/>
                <w:bCs/>
                <w:color w:val="FFFFFF"/>
                <w:sz w:val="20"/>
              </w:rPr>
              <w:t>Financial Management</w:t>
            </w:r>
          </w:p>
        </w:tc>
        <w:tc>
          <w:tcPr>
            <w:tcW w:w="2374" w:type="dxa"/>
            <w:tcBorders>
              <w:top w:val="nil"/>
              <w:left w:val="nil"/>
              <w:bottom w:val="single" w:sz="4" w:space="0" w:color="auto"/>
              <w:right w:val="nil"/>
            </w:tcBorders>
            <w:shd w:val="clear" w:color="auto" w:fill="008080"/>
            <w:noWrap/>
            <w:vAlign w:val="center"/>
            <w:hideMark/>
          </w:tcPr>
          <w:p w14:paraId="52599AB3" w14:textId="77777777" w:rsidR="00603A3E" w:rsidRPr="00D2201D" w:rsidRDefault="00603A3E" w:rsidP="00D527D2">
            <w:pPr>
              <w:spacing w:after="0"/>
              <w:jc w:val="right"/>
              <w:rPr>
                <w:rFonts w:eastAsia="Times New Roman" w:cs="Arial"/>
                <w:sz w:val="20"/>
              </w:rPr>
            </w:pPr>
          </w:p>
        </w:tc>
        <w:tc>
          <w:tcPr>
            <w:tcW w:w="2375" w:type="dxa"/>
            <w:gridSpan w:val="2"/>
            <w:tcBorders>
              <w:top w:val="nil"/>
              <w:left w:val="nil"/>
              <w:bottom w:val="single" w:sz="4" w:space="0" w:color="auto"/>
              <w:right w:val="nil"/>
            </w:tcBorders>
            <w:shd w:val="clear" w:color="auto" w:fill="008080"/>
            <w:noWrap/>
            <w:vAlign w:val="center"/>
            <w:hideMark/>
          </w:tcPr>
          <w:p w14:paraId="5290B3FF" w14:textId="77777777" w:rsidR="00603A3E" w:rsidRPr="00D2201D" w:rsidRDefault="00603A3E" w:rsidP="00D527D2">
            <w:pPr>
              <w:spacing w:after="0"/>
              <w:jc w:val="right"/>
              <w:rPr>
                <w:rFonts w:eastAsia="Times New Roman" w:cs="Arial"/>
                <w:sz w:val="20"/>
              </w:rPr>
            </w:pPr>
          </w:p>
        </w:tc>
      </w:tr>
      <w:tr w:rsidR="00046414" w:rsidRPr="00D2201D" w14:paraId="1B73C426"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45DDD458" w14:textId="77777777" w:rsidR="00046414" w:rsidRPr="00D2201D" w:rsidRDefault="00046414" w:rsidP="00046414">
            <w:pPr>
              <w:spacing w:after="0"/>
              <w:rPr>
                <w:rFonts w:eastAsia="Times New Roman" w:cs="Arial"/>
                <w:sz w:val="20"/>
              </w:rPr>
            </w:pPr>
            <w:r w:rsidRPr="00D2201D">
              <w:rPr>
                <w:rFonts w:eastAsia="Times New Roman" w:cs="Arial"/>
                <w:sz w:val="20"/>
              </w:rPr>
              <w:t>Dishonoured Cheques</w:t>
            </w:r>
          </w:p>
        </w:tc>
        <w:tc>
          <w:tcPr>
            <w:tcW w:w="2374" w:type="dxa"/>
            <w:tcBorders>
              <w:top w:val="nil"/>
              <w:left w:val="nil"/>
              <w:bottom w:val="single" w:sz="4" w:space="0" w:color="auto"/>
              <w:right w:val="nil"/>
            </w:tcBorders>
            <w:shd w:val="clear" w:color="auto" w:fill="auto"/>
            <w:noWrap/>
            <w:vAlign w:val="center"/>
            <w:hideMark/>
          </w:tcPr>
          <w:p w14:paraId="6A281F1D" w14:textId="771C739A" w:rsidR="00046414" w:rsidRPr="00D2201D" w:rsidRDefault="00046414" w:rsidP="00046414">
            <w:pPr>
              <w:spacing w:after="0"/>
              <w:jc w:val="right"/>
              <w:rPr>
                <w:rFonts w:eastAsia="Times New Roman" w:cs="Arial"/>
                <w:sz w:val="20"/>
                <w:szCs w:val="20"/>
              </w:rPr>
            </w:pPr>
            <w:r w:rsidRPr="00D2201D">
              <w:rPr>
                <w:rFonts w:eastAsia="Times New Roman" w:cstheme="minorHAnsi"/>
                <w:sz w:val="20"/>
                <w:szCs w:val="20"/>
              </w:rPr>
              <w:t>$</w:t>
            </w:r>
            <w:r w:rsidRPr="00D2201D">
              <w:rPr>
                <w:rFonts w:eastAsia="Times New Roman" w:cs="Arial"/>
                <w:sz w:val="20"/>
              </w:rPr>
              <w:t>46.20</w:t>
            </w:r>
          </w:p>
        </w:tc>
        <w:tc>
          <w:tcPr>
            <w:tcW w:w="2375" w:type="dxa"/>
            <w:gridSpan w:val="2"/>
            <w:tcBorders>
              <w:top w:val="nil"/>
              <w:left w:val="nil"/>
              <w:bottom w:val="single" w:sz="4" w:space="0" w:color="auto"/>
              <w:right w:val="nil"/>
            </w:tcBorders>
            <w:shd w:val="clear" w:color="auto" w:fill="auto"/>
            <w:noWrap/>
            <w:vAlign w:val="center"/>
          </w:tcPr>
          <w:p w14:paraId="203E9200" w14:textId="66F61BB3" w:rsidR="00046414" w:rsidRPr="00D2201D" w:rsidRDefault="00E5649D" w:rsidP="00046414">
            <w:pPr>
              <w:spacing w:after="0"/>
              <w:jc w:val="right"/>
              <w:rPr>
                <w:rFonts w:eastAsia="Times New Roman" w:cs="Arial"/>
                <w:sz w:val="20"/>
              </w:rPr>
            </w:pPr>
            <w:r>
              <w:rPr>
                <w:rFonts w:eastAsia="Times New Roman" w:cs="Arial"/>
                <w:sz w:val="20"/>
              </w:rPr>
              <w:t>$46.20</w:t>
            </w:r>
          </w:p>
        </w:tc>
      </w:tr>
      <w:tr w:rsidR="00046414" w:rsidRPr="00D2201D" w14:paraId="4538F537"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4338977B" w14:textId="77777777" w:rsidR="00046414" w:rsidRPr="00D2201D" w:rsidRDefault="00046414" w:rsidP="00046414">
            <w:pPr>
              <w:spacing w:after="0"/>
              <w:rPr>
                <w:rFonts w:eastAsia="Times New Roman" w:cs="Arial"/>
                <w:sz w:val="20"/>
              </w:rPr>
            </w:pPr>
            <w:r w:rsidRPr="00D2201D">
              <w:rPr>
                <w:rFonts w:eastAsia="Times New Roman" w:cs="Arial"/>
                <w:sz w:val="20"/>
              </w:rPr>
              <w:t>Merchant Surcharge - American Express</w:t>
            </w:r>
          </w:p>
        </w:tc>
        <w:tc>
          <w:tcPr>
            <w:tcW w:w="2374" w:type="dxa"/>
            <w:tcBorders>
              <w:top w:val="nil"/>
              <w:left w:val="nil"/>
              <w:bottom w:val="single" w:sz="4" w:space="0" w:color="auto"/>
              <w:right w:val="nil"/>
            </w:tcBorders>
            <w:shd w:val="clear" w:color="auto" w:fill="auto"/>
            <w:noWrap/>
            <w:vAlign w:val="center"/>
            <w:hideMark/>
          </w:tcPr>
          <w:p w14:paraId="6D1833EE" w14:textId="23636993" w:rsidR="00046414" w:rsidRPr="00D2201D" w:rsidRDefault="00046414" w:rsidP="00046414">
            <w:pPr>
              <w:spacing w:after="0"/>
              <w:jc w:val="right"/>
              <w:rPr>
                <w:rFonts w:eastAsia="Times New Roman" w:cs="Arial"/>
                <w:sz w:val="20"/>
                <w:szCs w:val="20"/>
              </w:rPr>
            </w:pPr>
            <w:r w:rsidRPr="00D2201D">
              <w:rPr>
                <w:rFonts w:eastAsia="Times New Roman" w:cs="Arial"/>
                <w:sz w:val="20"/>
              </w:rPr>
              <w:t>0.65%</w:t>
            </w:r>
          </w:p>
        </w:tc>
        <w:tc>
          <w:tcPr>
            <w:tcW w:w="2375" w:type="dxa"/>
            <w:gridSpan w:val="2"/>
            <w:tcBorders>
              <w:top w:val="nil"/>
              <w:left w:val="nil"/>
              <w:bottom w:val="single" w:sz="4" w:space="0" w:color="auto"/>
              <w:right w:val="nil"/>
            </w:tcBorders>
            <w:shd w:val="clear" w:color="auto" w:fill="auto"/>
            <w:noWrap/>
            <w:vAlign w:val="center"/>
          </w:tcPr>
          <w:p w14:paraId="548D2107" w14:textId="28C69094" w:rsidR="00046414" w:rsidRPr="00D2201D" w:rsidRDefault="00E5649D" w:rsidP="00046414">
            <w:pPr>
              <w:spacing w:after="0"/>
              <w:jc w:val="right"/>
              <w:rPr>
                <w:rFonts w:eastAsia="Times New Roman" w:cs="Arial"/>
                <w:sz w:val="20"/>
              </w:rPr>
            </w:pPr>
            <w:r>
              <w:rPr>
                <w:rFonts w:eastAsia="Times New Roman" w:cs="Arial"/>
                <w:sz w:val="20"/>
              </w:rPr>
              <w:t>0.65%</w:t>
            </w:r>
          </w:p>
        </w:tc>
      </w:tr>
      <w:tr w:rsidR="00046414" w:rsidRPr="00D2201D" w14:paraId="7E0A9986"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3524197F" w14:textId="77777777" w:rsidR="00046414" w:rsidRPr="00D2201D" w:rsidRDefault="00046414" w:rsidP="00046414">
            <w:pPr>
              <w:spacing w:after="0"/>
              <w:rPr>
                <w:rFonts w:eastAsia="Times New Roman" w:cs="Arial"/>
                <w:sz w:val="20"/>
              </w:rPr>
            </w:pPr>
            <w:r w:rsidRPr="00D2201D">
              <w:rPr>
                <w:rFonts w:eastAsia="Times New Roman" w:cs="Arial"/>
                <w:sz w:val="20"/>
              </w:rPr>
              <w:t>Merchant Surcharge - EFTPOS and Debit cards</w:t>
            </w:r>
          </w:p>
        </w:tc>
        <w:tc>
          <w:tcPr>
            <w:tcW w:w="2374" w:type="dxa"/>
            <w:tcBorders>
              <w:top w:val="nil"/>
              <w:left w:val="nil"/>
              <w:bottom w:val="single" w:sz="4" w:space="0" w:color="auto"/>
              <w:right w:val="nil"/>
            </w:tcBorders>
            <w:shd w:val="clear" w:color="auto" w:fill="auto"/>
            <w:noWrap/>
            <w:vAlign w:val="center"/>
            <w:hideMark/>
          </w:tcPr>
          <w:p w14:paraId="44F2E0CC" w14:textId="24A6D924" w:rsidR="00046414" w:rsidRPr="00D2201D" w:rsidRDefault="00046414" w:rsidP="00046414">
            <w:pPr>
              <w:spacing w:after="0"/>
              <w:jc w:val="right"/>
              <w:rPr>
                <w:rFonts w:eastAsia="Times New Roman" w:cs="Arial"/>
                <w:sz w:val="20"/>
                <w:szCs w:val="20"/>
              </w:rPr>
            </w:pPr>
            <w:r w:rsidRPr="00D2201D">
              <w:rPr>
                <w:rFonts w:eastAsia="Times New Roman" w:cs="Arial"/>
                <w:sz w:val="20"/>
              </w:rPr>
              <w:t>0.59%</w:t>
            </w:r>
          </w:p>
        </w:tc>
        <w:tc>
          <w:tcPr>
            <w:tcW w:w="2375" w:type="dxa"/>
            <w:gridSpan w:val="2"/>
            <w:tcBorders>
              <w:top w:val="nil"/>
              <w:left w:val="nil"/>
              <w:bottom w:val="single" w:sz="4" w:space="0" w:color="auto"/>
              <w:right w:val="nil"/>
            </w:tcBorders>
            <w:shd w:val="clear" w:color="auto" w:fill="auto"/>
            <w:noWrap/>
            <w:vAlign w:val="center"/>
          </w:tcPr>
          <w:p w14:paraId="34A6CCC6" w14:textId="29511892" w:rsidR="00046414" w:rsidRPr="00D2201D" w:rsidRDefault="00E5649D" w:rsidP="00046414">
            <w:pPr>
              <w:spacing w:after="0"/>
              <w:jc w:val="right"/>
              <w:rPr>
                <w:rFonts w:eastAsia="Times New Roman" w:cs="Arial"/>
                <w:sz w:val="20"/>
              </w:rPr>
            </w:pPr>
            <w:r>
              <w:rPr>
                <w:rFonts w:eastAsia="Times New Roman" w:cs="Arial"/>
                <w:sz w:val="20"/>
              </w:rPr>
              <w:t>0.59%</w:t>
            </w:r>
          </w:p>
        </w:tc>
      </w:tr>
      <w:tr w:rsidR="00046414" w:rsidRPr="00D2201D" w14:paraId="081EF8D1"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77B0A276" w14:textId="77777777" w:rsidR="00046414" w:rsidRPr="00D2201D" w:rsidRDefault="00046414" w:rsidP="00046414">
            <w:pPr>
              <w:spacing w:after="0"/>
              <w:rPr>
                <w:rFonts w:eastAsia="Times New Roman" w:cs="Arial"/>
                <w:sz w:val="20"/>
              </w:rPr>
            </w:pPr>
            <w:r w:rsidRPr="00D2201D">
              <w:rPr>
                <w:rFonts w:eastAsia="Times New Roman" w:cs="Arial"/>
                <w:sz w:val="20"/>
              </w:rPr>
              <w:t>Merchant Surcharge - Visa/ Mastercard Credit cards</w:t>
            </w:r>
          </w:p>
        </w:tc>
        <w:tc>
          <w:tcPr>
            <w:tcW w:w="2374" w:type="dxa"/>
            <w:tcBorders>
              <w:top w:val="nil"/>
              <w:left w:val="nil"/>
              <w:bottom w:val="single" w:sz="4" w:space="0" w:color="auto"/>
              <w:right w:val="nil"/>
            </w:tcBorders>
            <w:shd w:val="clear" w:color="auto" w:fill="auto"/>
            <w:noWrap/>
            <w:vAlign w:val="center"/>
            <w:hideMark/>
          </w:tcPr>
          <w:p w14:paraId="4E558193" w14:textId="02201136" w:rsidR="00046414" w:rsidRPr="00D2201D" w:rsidRDefault="00046414" w:rsidP="00046414">
            <w:pPr>
              <w:spacing w:after="0"/>
              <w:jc w:val="right"/>
              <w:rPr>
                <w:rFonts w:eastAsia="Times New Roman" w:cs="Arial"/>
                <w:sz w:val="20"/>
                <w:szCs w:val="20"/>
              </w:rPr>
            </w:pPr>
            <w:r w:rsidRPr="00D2201D">
              <w:rPr>
                <w:rFonts w:eastAsia="Times New Roman" w:cs="Arial"/>
                <w:sz w:val="20"/>
              </w:rPr>
              <w:t>1.16%</w:t>
            </w:r>
          </w:p>
        </w:tc>
        <w:tc>
          <w:tcPr>
            <w:tcW w:w="2375" w:type="dxa"/>
            <w:gridSpan w:val="2"/>
            <w:tcBorders>
              <w:top w:val="nil"/>
              <w:left w:val="nil"/>
              <w:bottom w:val="single" w:sz="4" w:space="0" w:color="auto"/>
              <w:right w:val="nil"/>
            </w:tcBorders>
            <w:shd w:val="clear" w:color="auto" w:fill="auto"/>
            <w:noWrap/>
            <w:vAlign w:val="center"/>
          </w:tcPr>
          <w:p w14:paraId="4158D638" w14:textId="073AEAAF" w:rsidR="00046414" w:rsidRPr="00D2201D" w:rsidRDefault="00E5649D" w:rsidP="00046414">
            <w:pPr>
              <w:spacing w:after="0"/>
              <w:jc w:val="right"/>
              <w:rPr>
                <w:rFonts w:eastAsia="Times New Roman" w:cs="Arial"/>
                <w:sz w:val="20"/>
              </w:rPr>
            </w:pPr>
            <w:r>
              <w:rPr>
                <w:rFonts w:eastAsia="Times New Roman" w:cs="Arial"/>
                <w:sz w:val="20"/>
              </w:rPr>
              <w:t>1.16%</w:t>
            </w:r>
          </w:p>
        </w:tc>
      </w:tr>
      <w:tr w:rsidR="00603A3E" w:rsidRPr="00D2201D" w14:paraId="14013427"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DBDCEC6" w14:textId="28A74501" w:rsidR="00603A3E" w:rsidRPr="00D2201D" w:rsidRDefault="00603A3E" w:rsidP="00D527D2">
            <w:pPr>
              <w:spacing w:before="240" w:after="0"/>
              <w:rPr>
                <w:rFonts w:eastAsia="Times New Roman" w:cs="Arial"/>
                <w:b/>
                <w:bCs/>
                <w:sz w:val="20"/>
              </w:rPr>
            </w:pPr>
            <w:r w:rsidRPr="00D2201D">
              <w:rPr>
                <w:rFonts w:eastAsia="Times New Roman" w:cs="Arial"/>
                <w:b/>
                <w:bCs/>
                <w:sz w:val="20"/>
              </w:rPr>
              <w:t>Governance, risk and policy</w:t>
            </w:r>
          </w:p>
        </w:tc>
        <w:tc>
          <w:tcPr>
            <w:tcW w:w="2374" w:type="dxa"/>
            <w:tcBorders>
              <w:top w:val="nil"/>
              <w:left w:val="nil"/>
              <w:bottom w:val="single" w:sz="4" w:space="0" w:color="auto"/>
              <w:right w:val="nil"/>
            </w:tcBorders>
            <w:shd w:val="clear" w:color="auto" w:fill="auto"/>
            <w:vAlign w:val="center"/>
            <w:hideMark/>
          </w:tcPr>
          <w:p w14:paraId="25B2831C" w14:textId="77777777" w:rsidR="00603A3E" w:rsidRPr="00D2201D" w:rsidRDefault="00603A3E" w:rsidP="00D527D2">
            <w:pPr>
              <w:spacing w:before="240" w:after="0"/>
              <w:jc w:val="right"/>
              <w:rPr>
                <w:rFonts w:eastAsia="Times New Roman" w:cs="Arial"/>
                <w:sz w:val="20"/>
              </w:rPr>
            </w:pPr>
          </w:p>
        </w:tc>
        <w:tc>
          <w:tcPr>
            <w:tcW w:w="2375" w:type="dxa"/>
            <w:gridSpan w:val="2"/>
            <w:tcBorders>
              <w:top w:val="nil"/>
              <w:left w:val="nil"/>
              <w:bottom w:val="single" w:sz="4" w:space="0" w:color="auto"/>
              <w:right w:val="nil"/>
            </w:tcBorders>
            <w:shd w:val="clear" w:color="auto" w:fill="auto"/>
            <w:vAlign w:val="center"/>
            <w:hideMark/>
          </w:tcPr>
          <w:p w14:paraId="4C5C8257" w14:textId="77777777" w:rsidR="00603A3E" w:rsidRPr="00D2201D" w:rsidRDefault="00603A3E" w:rsidP="00D527D2">
            <w:pPr>
              <w:spacing w:before="240" w:after="0"/>
              <w:jc w:val="right"/>
              <w:rPr>
                <w:rFonts w:eastAsia="Times New Roman" w:cs="Arial"/>
                <w:sz w:val="20"/>
              </w:rPr>
            </w:pPr>
          </w:p>
        </w:tc>
      </w:tr>
      <w:tr w:rsidR="00603A3E" w:rsidRPr="00D2201D" w14:paraId="099EFFEE" w14:textId="77777777" w:rsidTr="0060343C">
        <w:trPr>
          <w:trHeight w:val="340"/>
        </w:trPr>
        <w:tc>
          <w:tcPr>
            <w:tcW w:w="9211" w:type="dxa"/>
            <w:tcBorders>
              <w:top w:val="nil"/>
              <w:left w:val="nil"/>
              <w:bottom w:val="single" w:sz="4" w:space="0" w:color="auto"/>
              <w:right w:val="nil"/>
            </w:tcBorders>
            <w:shd w:val="clear" w:color="auto" w:fill="008080"/>
            <w:noWrap/>
            <w:vAlign w:val="center"/>
            <w:hideMark/>
          </w:tcPr>
          <w:p w14:paraId="207C487F" w14:textId="5CB09C8E" w:rsidR="00603A3E" w:rsidRPr="00D2201D" w:rsidRDefault="00603A3E" w:rsidP="00D527D2">
            <w:pPr>
              <w:spacing w:after="0"/>
              <w:rPr>
                <w:rFonts w:eastAsia="Times New Roman" w:cs="Arial"/>
                <w:b/>
                <w:bCs/>
                <w:color w:val="FFFFFF"/>
                <w:sz w:val="20"/>
              </w:rPr>
            </w:pPr>
            <w:r w:rsidRPr="00D2201D">
              <w:rPr>
                <w:rFonts w:eastAsia="Times New Roman" w:cs="Arial"/>
                <w:b/>
                <w:bCs/>
                <w:color w:val="FFFFFF"/>
                <w:sz w:val="20"/>
              </w:rPr>
              <w:t>Freedom of Information</w:t>
            </w:r>
          </w:p>
        </w:tc>
        <w:tc>
          <w:tcPr>
            <w:tcW w:w="2374" w:type="dxa"/>
            <w:tcBorders>
              <w:top w:val="nil"/>
              <w:left w:val="nil"/>
              <w:bottom w:val="single" w:sz="4" w:space="0" w:color="auto"/>
              <w:right w:val="nil"/>
            </w:tcBorders>
            <w:shd w:val="clear" w:color="auto" w:fill="008080"/>
            <w:noWrap/>
            <w:vAlign w:val="center"/>
            <w:hideMark/>
          </w:tcPr>
          <w:p w14:paraId="5AF5E3C3" w14:textId="77777777" w:rsidR="00603A3E" w:rsidRPr="00D2201D" w:rsidRDefault="00603A3E" w:rsidP="00D527D2">
            <w:pPr>
              <w:spacing w:after="0"/>
              <w:jc w:val="right"/>
              <w:rPr>
                <w:rFonts w:eastAsia="Times New Roman" w:cs="Arial"/>
                <w:sz w:val="20"/>
              </w:rPr>
            </w:pPr>
            <w:r w:rsidRPr="00D2201D">
              <w:rPr>
                <w:rFonts w:eastAsia="Times New Roman" w:cs="Arial"/>
                <w:sz w:val="20"/>
              </w:rPr>
              <w:t> </w:t>
            </w:r>
          </w:p>
        </w:tc>
        <w:tc>
          <w:tcPr>
            <w:tcW w:w="2375" w:type="dxa"/>
            <w:gridSpan w:val="2"/>
            <w:tcBorders>
              <w:top w:val="nil"/>
              <w:left w:val="nil"/>
              <w:bottom w:val="single" w:sz="4" w:space="0" w:color="auto"/>
              <w:right w:val="nil"/>
            </w:tcBorders>
            <w:shd w:val="clear" w:color="auto" w:fill="008080"/>
            <w:noWrap/>
            <w:vAlign w:val="center"/>
            <w:hideMark/>
          </w:tcPr>
          <w:p w14:paraId="262F8F73" w14:textId="77777777" w:rsidR="00603A3E" w:rsidRPr="00D2201D" w:rsidRDefault="00603A3E" w:rsidP="00D527D2">
            <w:pPr>
              <w:spacing w:after="0"/>
              <w:jc w:val="right"/>
              <w:rPr>
                <w:rFonts w:eastAsia="Times New Roman" w:cs="Arial"/>
                <w:sz w:val="20"/>
              </w:rPr>
            </w:pPr>
            <w:r w:rsidRPr="00D2201D">
              <w:rPr>
                <w:rFonts w:eastAsia="Times New Roman" w:cs="Arial"/>
                <w:sz w:val="20"/>
              </w:rPr>
              <w:t> </w:t>
            </w:r>
          </w:p>
        </w:tc>
      </w:tr>
      <w:tr w:rsidR="00046414" w:rsidRPr="00D2201D" w14:paraId="5AF794B8"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57DD1755" w14:textId="2DC8B976" w:rsidR="00046414" w:rsidRPr="00D2201D" w:rsidRDefault="00CF3AB1" w:rsidP="00046414">
            <w:pPr>
              <w:spacing w:after="0"/>
              <w:rPr>
                <w:rFonts w:eastAsia="Times New Roman" w:cs="Arial"/>
                <w:sz w:val="20"/>
              </w:rPr>
            </w:pPr>
            <w:r w:rsidRPr="00CF3AB1">
              <w:rPr>
                <w:rFonts w:eastAsia="Times New Roman" w:cs="Arial"/>
                <w:sz w:val="20"/>
              </w:rPr>
              <w:t>Freedom of Information requests (excluding photocopying charges)</w:t>
            </w:r>
          </w:p>
        </w:tc>
        <w:tc>
          <w:tcPr>
            <w:tcW w:w="2374" w:type="dxa"/>
            <w:tcBorders>
              <w:top w:val="nil"/>
              <w:left w:val="nil"/>
              <w:bottom w:val="single" w:sz="4" w:space="0" w:color="auto"/>
              <w:right w:val="nil"/>
            </w:tcBorders>
            <w:shd w:val="clear" w:color="auto" w:fill="auto"/>
            <w:vAlign w:val="center"/>
            <w:hideMark/>
          </w:tcPr>
          <w:p w14:paraId="57D4F84F" w14:textId="6B66088B" w:rsidR="00046414" w:rsidRPr="00D2201D" w:rsidRDefault="008E75C9" w:rsidP="008E75C9">
            <w:pPr>
              <w:spacing w:after="0"/>
              <w:jc w:val="right"/>
              <w:rPr>
                <w:rFonts w:eastAsia="Times New Roman" w:cs="Arial"/>
                <w:sz w:val="20"/>
              </w:rPr>
            </w:pPr>
            <w:r>
              <w:rPr>
                <w:rFonts w:eastAsia="Times New Roman" w:cstheme="minorHAnsi"/>
                <w:sz w:val="20"/>
                <w:szCs w:val="20"/>
              </w:rPr>
              <w:t>$</w:t>
            </w:r>
            <w:r w:rsidRPr="008E75C9">
              <w:rPr>
                <w:rFonts w:eastAsia="Times New Roman" w:cstheme="minorHAnsi"/>
                <w:sz w:val="20"/>
                <w:szCs w:val="20"/>
              </w:rPr>
              <w:t>29.60</w:t>
            </w:r>
          </w:p>
        </w:tc>
        <w:tc>
          <w:tcPr>
            <w:tcW w:w="2375" w:type="dxa"/>
            <w:gridSpan w:val="2"/>
            <w:tcBorders>
              <w:top w:val="nil"/>
              <w:left w:val="nil"/>
              <w:bottom w:val="single" w:sz="4" w:space="0" w:color="auto"/>
              <w:right w:val="nil"/>
            </w:tcBorders>
            <w:shd w:val="clear" w:color="auto" w:fill="auto"/>
            <w:vAlign w:val="center"/>
          </w:tcPr>
          <w:p w14:paraId="2046E623" w14:textId="1837183F" w:rsidR="00046414" w:rsidRPr="00D2201D" w:rsidRDefault="008E75C9" w:rsidP="008E75C9">
            <w:pPr>
              <w:spacing w:after="0"/>
              <w:jc w:val="right"/>
              <w:rPr>
                <w:rFonts w:eastAsia="Times New Roman" w:cs="Arial"/>
                <w:sz w:val="20"/>
              </w:rPr>
            </w:pPr>
            <w:r>
              <w:rPr>
                <w:rFonts w:eastAsia="Times New Roman" w:cs="Arial"/>
                <w:sz w:val="20"/>
              </w:rPr>
              <w:t>$</w:t>
            </w:r>
            <w:r w:rsidRPr="008E75C9">
              <w:rPr>
                <w:rFonts w:eastAsia="Times New Roman" w:cs="Arial"/>
                <w:sz w:val="20"/>
              </w:rPr>
              <w:t>29.60</w:t>
            </w:r>
          </w:p>
        </w:tc>
      </w:tr>
      <w:tr w:rsidR="00046414" w:rsidRPr="00D2201D" w14:paraId="57E0C5D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7D29025" w14:textId="77777777" w:rsidR="00046414" w:rsidRPr="00D2201D" w:rsidRDefault="00046414" w:rsidP="00046414">
            <w:pPr>
              <w:spacing w:after="0"/>
              <w:rPr>
                <w:rFonts w:eastAsia="Times New Roman" w:cs="Arial"/>
                <w:sz w:val="20"/>
              </w:rPr>
            </w:pPr>
            <w:r w:rsidRPr="00D2201D">
              <w:rPr>
                <w:rFonts w:eastAsia="Times New Roman" w:cs="Arial"/>
                <w:sz w:val="20"/>
              </w:rPr>
              <w:t>Search Fees - charge rate is per hour</w:t>
            </w:r>
          </w:p>
        </w:tc>
        <w:tc>
          <w:tcPr>
            <w:tcW w:w="2374" w:type="dxa"/>
            <w:tcBorders>
              <w:top w:val="nil"/>
              <w:left w:val="nil"/>
              <w:bottom w:val="single" w:sz="4" w:space="0" w:color="auto"/>
              <w:right w:val="nil"/>
            </w:tcBorders>
            <w:shd w:val="clear" w:color="auto" w:fill="auto"/>
            <w:vAlign w:val="center"/>
            <w:hideMark/>
          </w:tcPr>
          <w:p w14:paraId="33F090A4" w14:textId="6D939DB0"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00651345">
              <w:rPr>
                <w:rFonts w:eastAsia="Times New Roman" w:cs="Arial"/>
                <w:sz w:val="20"/>
              </w:rPr>
              <w:t>22.20</w:t>
            </w:r>
          </w:p>
        </w:tc>
        <w:tc>
          <w:tcPr>
            <w:tcW w:w="2375" w:type="dxa"/>
            <w:gridSpan w:val="2"/>
            <w:tcBorders>
              <w:top w:val="nil"/>
              <w:left w:val="nil"/>
              <w:bottom w:val="single" w:sz="4" w:space="0" w:color="auto"/>
              <w:right w:val="nil"/>
            </w:tcBorders>
            <w:shd w:val="clear" w:color="auto" w:fill="auto"/>
            <w:vAlign w:val="center"/>
          </w:tcPr>
          <w:p w14:paraId="2EE9BC12" w14:textId="01DD2EC9" w:rsidR="00046414" w:rsidRPr="00D2201D" w:rsidRDefault="00651345" w:rsidP="00046414">
            <w:pPr>
              <w:spacing w:after="0"/>
              <w:jc w:val="right"/>
              <w:rPr>
                <w:rFonts w:eastAsia="Times New Roman" w:cs="Arial"/>
                <w:sz w:val="20"/>
              </w:rPr>
            </w:pPr>
            <w:r>
              <w:rPr>
                <w:rFonts w:eastAsia="Times New Roman" w:cs="Arial"/>
                <w:sz w:val="20"/>
              </w:rPr>
              <w:t>$22.20</w:t>
            </w:r>
          </w:p>
        </w:tc>
      </w:tr>
      <w:tr w:rsidR="00046414" w:rsidRPr="00D2201D" w14:paraId="47BE30CE"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7114609" w14:textId="77777777" w:rsidR="00046414" w:rsidRPr="00D2201D" w:rsidRDefault="00046414" w:rsidP="00046414">
            <w:pPr>
              <w:spacing w:after="0"/>
              <w:rPr>
                <w:rFonts w:eastAsia="Times New Roman" w:cs="Arial"/>
                <w:sz w:val="20"/>
              </w:rPr>
            </w:pPr>
            <w:r w:rsidRPr="00D2201D">
              <w:rPr>
                <w:rFonts w:eastAsia="Times New Roman" w:cs="Arial"/>
                <w:sz w:val="20"/>
              </w:rPr>
              <w:t xml:space="preserve">Photocopying A4 per copy black and white </w:t>
            </w:r>
          </w:p>
        </w:tc>
        <w:tc>
          <w:tcPr>
            <w:tcW w:w="2374" w:type="dxa"/>
            <w:tcBorders>
              <w:top w:val="nil"/>
              <w:left w:val="nil"/>
              <w:bottom w:val="single" w:sz="4" w:space="0" w:color="auto"/>
              <w:right w:val="nil"/>
            </w:tcBorders>
            <w:shd w:val="clear" w:color="auto" w:fill="auto"/>
            <w:vAlign w:val="center"/>
            <w:hideMark/>
          </w:tcPr>
          <w:p w14:paraId="1CB8B664" w14:textId="350B7762"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0.20</w:t>
            </w:r>
          </w:p>
        </w:tc>
        <w:tc>
          <w:tcPr>
            <w:tcW w:w="2375" w:type="dxa"/>
            <w:gridSpan w:val="2"/>
            <w:tcBorders>
              <w:top w:val="nil"/>
              <w:left w:val="nil"/>
              <w:bottom w:val="single" w:sz="4" w:space="0" w:color="auto"/>
              <w:right w:val="nil"/>
            </w:tcBorders>
            <w:shd w:val="clear" w:color="auto" w:fill="auto"/>
            <w:vAlign w:val="center"/>
          </w:tcPr>
          <w:p w14:paraId="7539DC1D" w14:textId="2D9644FE" w:rsidR="00046414" w:rsidRPr="00D2201D" w:rsidRDefault="00651345" w:rsidP="00046414">
            <w:pPr>
              <w:spacing w:after="0"/>
              <w:jc w:val="right"/>
              <w:rPr>
                <w:rFonts w:eastAsia="Times New Roman" w:cs="Arial"/>
                <w:sz w:val="20"/>
              </w:rPr>
            </w:pPr>
            <w:r>
              <w:rPr>
                <w:rFonts w:eastAsia="Times New Roman" w:cs="Arial"/>
                <w:sz w:val="20"/>
              </w:rPr>
              <w:t>$0.20</w:t>
            </w:r>
          </w:p>
        </w:tc>
      </w:tr>
      <w:tr w:rsidR="00046414" w:rsidRPr="00D2201D" w14:paraId="0E9F000D"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6633ACE" w14:textId="77777777" w:rsidR="00046414" w:rsidRPr="00D2201D" w:rsidRDefault="00046414" w:rsidP="00046414">
            <w:pPr>
              <w:spacing w:after="0"/>
              <w:rPr>
                <w:rFonts w:eastAsia="Times New Roman" w:cs="Arial"/>
                <w:sz w:val="20"/>
              </w:rPr>
            </w:pPr>
            <w:r w:rsidRPr="00D2201D">
              <w:rPr>
                <w:rFonts w:eastAsia="Times New Roman" w:cs="Arial"/>
                <w:sz w:val="20"/>
              </w:rPr>
              <w:t>Photocopying A4 per copy colour</w:t>
            </w:r>
          </w:p>
        </w:tc>
        <w:tc>
          <w:tcPr>
            <w:tcW w:w="2374" w:type="dxa"/>
            <w:tcBorders>
              <w:top w:val="nil"/>
              <w:left w:val="nil"/>
              <w:bottom w:val="single" w:sz="4" w:space="0" w:color="auto"/>
              <w:right w:val="nil"/>
            </w:tcBorders>
            <w:shd w:val="clear" w:color="auto" w:fill="auto"/>
            <w:vAlign w:val="center"/>
            <w:hideMark/>
          </w:tcPr>
          <w:p w14:paraId="07D3E73A" w14:textId="6F9ADCDE"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1.00</w:t>
            </w:r>
          </w:p>
        </w:tc>
        <w:tc>
          <w:tcPr>
            <w:tcW w:w="2375" w:type="dxa"/>
            <w:gridSpan w:val="2"/>
            <w:tcBorders>
              <w:top w:val="nil"/>
              <w:left w:val="nil"/>
              <w:bottom w:val="single" w:sz="4" w:space="0" w:color="auto"/>
              <w:right w:val="nil"/>
            </w:tcBorders>
            <w:shd w:val="clear" w:color="auto" w:fill="auto"/>
            <w:vAlign w:val="center"/>
          </w:tcPr>
          <w:p w14:paraId="675A4F3F" w14:textId="7EC13B24" w:rsidR="00046414" w:rsidRPr="00D2201D" w:rsidRDefault="00651345"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1.00</w:t>
            </w:r>
          </w:p>
        </w:tc>
      </w:tr>
      <w:tr w:rsidR="00046414" w:rsidRPr="00D2201D" w14:paraId="7BA7F180"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BB26C2C" w14:textId="77777777" w:rsidR="00046414" w:rsidRPr="00D2201D" w:rsidRDefault="00046414" w:rsidP="00046414">
            <w:pPr>
              <w:spacing w:after="0"/>
              <w:rPr>
                <w:rFonts w:eastAsia="Times New Roman" w:cs="Arial"/>
                <w:sz w:val="20"/>
              </w:rPr>
            </w:pPr>
            <w:r w:rsidRPr="00D2201D">
              <w:rPr>
                <w:rFonts w:eastAsia="Times New Roman" w:cs="Arial"/>
                <w:sz w:val="20"/>
              </w:rPr>
              <w:t>Public Liability Fee</w:t>
            </w:r>
          </w:p>
        </w:tc>
        <w:tc>
          <w:tcPr>
            <w:tcW w:w="2374" w:type="dxa"/>
            <w:tcBorders>
              <w:top w:val="nil"/>
              <w:left w:val="nil"/>
              <w:bottom w:val="single" w:sz="4" w:space="0" w:color="auto"/>
              <w:right w:val="nil"/>
            </w:tcBorders>
            <w:shd w:val="clear" w:color="auto" w:fill="auto"/>
            <w:vAlign w:val="center"/>
            <w:hideMark/>
          </w:tcPr>
          <w:p w14:paraId="26EC9E17" w14:textId="70AF9D2E"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31.00</w:t>
            </w:r>
          </w:p>
        </w:tc>
        <w:tc>
          <w:tcPr>
            <w:tcW w:w="2375" w:type="dxa"/>
            <w:gridSpan w:val="2"/>
            <w:tcBorders>
              <w:top w:val="nil"/>
              <w:left w:val="nil"/>
              <w:bottom w:val="single" w:sz="4" w:space="0" w:color="auto"/>
              <w:right w:val="nil"/>
            </w:tcBorders>
            <w:shd w:val="clear" w:color="auto" w:fill="auto"/>
            <w:vAlign w:val="center"/>
          </w:tcPr>
          <w:p w14:paraId="5E79A47B" w14:textId="440DB68C" w:rsidR="00046414" w:rsidRPr="00D2201D" w:rsidRDefault="00207372"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31.00</w:t>
            </w:r>
          </w:p>
        </w:tc>
      </w:tr>
    </w:tbl>
    <w:p w14:paraId="3AD7B292" w14:textId="419E87E3" w:rsidR="006D0E02" w:rsidRPr="00D2201D" w:rsidRDefault="006D0E02" w:rsidP="006D0E02">
      <w:pPr>
        <w:pStyle w:val="Heading4"/>
      </w:pPr>
      <w:r w:rsidRPr="46CAE626">
        <w:t>Assets and property management</w:t>
      </w:r>
    </w:p>
    <w:tbl>
      <w:tblPr>
        <w:tblW w:w="13970" w:type="dxa"/>
        <w:tblLayout w:type="fixed"/>
        <w:tblLook w:val="04A0" w:firstRow="1" w:lastRow="0" w:firstColumn="1" w:lastColumn="0" w:noHBand="0" w:noVBand="1"/>
      </w:tblPr>
      <w:tblGrid>
        <w:gridCol w:w="9182"/>
        <w:gridCol w:w="18"/>
        <w:gridCol w:w="2361"/>
        <w:gridCol w:w="18"/>
        <w:gridCol w:w="2381"/>
        <w:gridCol w:w="10"/>
      </w:tblGrid>
      <w:tr w:rsidR="00A26FF9" w:rsidRPr="00D2201D" w14:paraId="2770494D" w14:textId="77777777" w:rsidTr="0008197B">
        <w:trPr>
          <w:gridAfter w:val="1"/>
          <w:wAfter w:w="10" w:type="dxa"/>
          <w:trHeight w:val="340"/>
          <w:tblHeader/>
        </w:trPr>
        <w:tc>
          <w:tcPr>
            <w:tcW w:w="9194" w:type="dxa"/>
            <w:gridSpan w:val="2"/>
            <w:tcBorders>
              <w:top w:val="single" w:sz="4" w:space="0" w:color="auto"/>
              <w:left w:val="nil"/>
              <w:bottom w:val="single" w:sz="4" w:space="0" w:color="auto"/>
              <w:right w:val="nil"/>
            </w:tcBorders>
            <w:shd w:val="clear" w:color="auto" w:fill="auto"/>
            <w:vAlign w:val="center"/>
            <w:hideMark/>
          </w:tcPr>
          <w:p w14:paraId="0FA662CF" w14:textId="77777777" w:rsidR="006D0E02" w:rsidRPr="00D2201D" w:rsidRDefault="006D0E02" w:rsidP="00EA2A07">
            <w:pPr>
              <w:spacing w:after="0"/>
              <w:rPr>
                <w:rFonts w:eastAsia="Times New Roman" w:cs="Arial"/>
                <w:b/>
                <w:bCs/>
                <w:sz w:val="20"/>
              </w:rPr>
            </w:pPr>
            <w:r w:rsidRPr="00D2201D">
              <w:rPr>
                <w:rFonts w:eastAsia="Times New Roman" w:cs="Arial"/>
                <w:b/>
                <w:bCs/>
                <w:sz w:val="20"/>
              </w:rPr>
              <w:t>Fee Description</w:t>
            </w:r>
          </w:p>
        </w:tc>
        <w:tc>
          <w:tcPr>
            <w:tcW w:w="2382" w:type="dxa"/>
            <w:gridSpan w:val="2"/>
            <w:tcBorders>
              <w:top w:val="single" w:sz="4" w:space="0" w:color="auto"/>
              <w:left w:val="nil"/>
              <w:bottom w:val="single" w:sz="4" w:space="0" w:color="auto"/>
              <w:right w:val="nil"/>
            </w:tcBorders>
            <w:shd w:val="clear" w:color="auto" w:fill="auto"/>
            <w:vAlign w:val="center"/>
            <w:hideMark/>
          </w:tcPr>
          <w:p w14:paraId="7D295452" w14:textId="77777777" w:rsidR="006D0E02" w:rsidRPr="00D2201D" w:rsidRDefault="006D0E02"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84" w:type="dxa"/>
            <w:tcBorders>
              <w:top w:val="single" w:sz="4" w:space="0" w:color="auto"/>
              <w:left w:val="nil"/>
              <w:bottom w:val="single" w:sz="4" w:space="0" w:color="auto"/>
              <w:right w:val="nil"/>
            </w:tcBorders>
            <w:shd w:val="clear" w:color="auto" w:fill="auto"/>
            <w:vAlign w:val="center"/>
            <w:hideMark/>
          </w:tcPr>
          <w:p w14:paraId="3594C5AD" w14:textId="77777777" w:rsidR="006D0E02" w:rsidRPr="00D2201D" w:rsidRDefault="006D0E02"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E5649D" w:rsidRPr="00D2201D" w14:paraId="30C02591" w14:textId="77777777" w:rsidTr="0008197B">
        <w:trPr>
          <w:gridAfter w:val="1"/>
          <w:wAfter w:w="10" w:type="dxa"/>
          <w:trHeight w:val="340"/>
        </w:trPr>
        <w:tc>
          <w:tcPr>
            <w:tcW w:w="9194" w:type="dxa"/>
            <w:tcBorders>
              <w:top w:val="nil"/>
              <w:left w:val="nil"/>
              <w:bottom w:val="single" w:sz="4" w:space="0" w:color="auto"/>
              <w:right w:val="nil"/>
            </w:tcBorders>
            <w:shd w:val="clear" w:color="auto" w:fill="auto"/>
            <w:vAlign w:val="center"/>
          </w:tcPr>
          <w:p w14:paraId="5ABBB550" w14:textId="4445E5AF" w:rsidR="00E5649D" w:rsidRPr="00E5649D" w:rsidRDefault="00E5649D" w:rsidP="00046414">
            <w:pPr>
              <w:spacing w:before="240" w:after="0"/>
              <w:rPr>
                <w:rFonts w:eastAsia="Times New Roman" w:cs="Arial"/>
                <w:sz w:val="20"/>
                <w:szCs w:val="20"/>
              </w:rPr>
            </w:pPr>
            <w:r w:rsidRPr="00E5649D">
              <w:rPr>
                <w:rFonts w:eastAsia="Times New Roman" w:cs="Arial"/>
                <w:sz w:val="20"/>
                <w:szCs w:val="20"/>
              </w:rPr>
              <w:t>Peppercorn rent</w:t>
            </w:r>
          </w:p>
        </w:tc>
        <w:tc>
          <w:tcPr>
            <w:tcW w:w="2382" w:type="dxa"/>
            <w:gridSpan w:val="2"/>
            <w:tcBorders>
              <w:top w:val="nil"/>
              <w:left w:val="nil"/>
              <w:bottom w:val="single" w:sz="4" w:space="0" w:color="auto"/>
              <w:right w:val="nil"/>
            </w:tcBorders>
            <w:shd w:val="clear" w:color="auto" w:fill="auto"/>
            <w:vAlign w:val="center"/>
          </w:tcPr>
          <w:p w14:paraId="6E27AB9B" w14:textId="01DDBFDD" w:rsidR="00E5649D" w:rsidRPr="46CAE626" w:rsidRDefault="00E5649D" w:rsidP="00046414">
            <w:pPr>
              <w:spacing w:before="240" w:after="0"/>
              <w:jc w:val="right"/>
              <w:rPr>
                <w:rFonts w:eastAsia="Times New Roman" w:cs="Arial"/>
                <w:sz w:val="20"/>
                <w:szCs w:val="20"/>
              </w:rPr>
            </w:pPr>
            <w:r>
              <w:rPr>
                <w:rFonts w:eastAsia="Times New Roman" w:cs="Arial"/>
                <w:sz w:val="20"/>
                <w:szCs w:val="20"/>
              </w:rPr>
              <w:t>$0.00</w:t>
            </w:r>
          </w:p>
        </w:tc>
        <w:tc>
          <w:tcPr>
            <w:tcW w:w="2384" w:type="dxa"/>
            <w:gridSpan w:val="2"/>
            <w:tcBorders>
              <w:top w:val="nil"/>
              <w:left w:val="nil"/>
              <w:bottom w:val="single" w:sz="4" w:space="0" w:color="auto"/>
              <w:right w:val="nil"/>
            </w:tcBorders>
            <w:shd w:val="clear" w:color="auto" w:fill="auto"/>
            <w:vAlign w:val="center"/>
          </w:tcPr>
          <w:p w14:paraId="02EF4895" w14:textId="094673B8" w:rsidR="00E5649D" w:rsidRPr="00D2201D" w:rsidRDefault="00E5649D" w:rsidP="00E5649D">
            <w:pPr>
              <w:spacing w:before="240" w:after="0"/>
              <w:jc w:val="right"/>
              <w:rPr>
                <w:rFonts w:eastAsia="Times New Roman" w:cs="Arial"/>
                <w:sz w:val="20"/>
                <w:szCs w:val="20"/>
              </w:rPr>
            </w:pPr>
            <w:r>
              <w:rPr>
                <w:rFonts w:eastAsia="Times New Roman" w:cs="Arial"/>
                <w:sz w:val="20"/>
                <w:szCs w:val="20"/>
              </w:rPr>
              <w:t>$104.00</w:t>
            </w:r>
          </w:p>
        </w:tc>
      </w:tr>
      <w:tr w:rsidR="00E21BF1" w:rsidRPr="00D2201D" w14:paraId="1E548512" w14:textId="77777777" w:rsidTr="0060343C">
        <w:trPr>
          <w:gridAfter w:val="1"/>
          <w:wAfter w:w="10" w:type="dxa"/>
          <w:trHeight w:val="340"/>
        </w:trPr>
        <w:tc>
          <w:tcPr>
            <w:tcW w:w="9194" w:type="dxa"/>
            <w:tcBorders>
              <w:top w:val="nil"/>
              <w:left w:val="nil"/>
              <w:bottom w:val="single" w:sz="4" w:space="0" w:color="auto"/>
              <w:right w:val="nil"/>
            </w:tcBorders>
            <w:shd w:val="clear" w:color="auto" w:fill="008080"/>
            <w:noWrap/>
            <w:vAlign w:val="center"/>
            <w:hideMark/>
          </w:tcPr>
          <w:p w14:paraId="74E8AE23" w14:textId="77777777" w:rsidR="00E21BF1" w:rsidRPr="00D2201D" w:rsidRDefault="00E21BF1" w:rsidP="008411C4">
            <w:pPr>
              <w:spacing w:after="0"/>
              <w:rPr>
                <w:rFonts w:eastAsia="Times New Roman" w:cs="Arial"/>
                <w:b/>
                <w:bCs/>
                <w:color w:val="FFFFFF"/>
                <w:sz w:val="20"/>
              </w:rPr>
            </w:pPr>
            <w:r w:rsidRPr="00D2201D">
              <w:rPr>
                <w:rFonts w:eastAsia="Times New Roman" w:cs="Arial"/>
                <w:b/>
                <w:bCs/>
                <w:color w:val="FFFFFF"/>
                <w:sz w:val="20"/>
              </w:rPr>
              <w:t>Hall Hire - per day</w:t>
            </w:r>
          </w:p>
        </w:tc>
        <w:tc>
          <w:tcPr>
            <w:tcW w:w="2382" w:type="dxa"/>
            <w:gridSpan w:val="2"/>
            <w:tcBorders>
              <w:top w:val="nil"/>
              <w:left w:val="nil"/>
              <w:bottom w:val="single" w:sz="4" w:space="0" w:color="auto"/>
              <w:right w:val="nil"/>
            </w:tcBorders>
            <w:shd w:val="clear" w:color="auto" w:fill="008080"/>
            <w:noWrap/>
            <w:vAlign w:val="center"/>
            <w:hideMark/>
          </w:tcPr>
          <w:p w14:paraId="1D6D719F" w14:textId="77777777" w:rsidR="00E21BF1" w:rsidRPr="00D2201D" w:rsidRDefault="00E21BF1" w:rsidP="008602BD">
            <w:pPr>
              <w:spacing w:after="0"/>
              <w:jc w:val="right"/>
              <w:rPr>
                <w:rFonts w:eastAsia="Times New Roman" w:cs="Arial"/>
                <w:sz w:val="20"/>
              </w:rPr>
            </w:pPr>
            <w:r w:rsidRPr="00D2201D">
              <w:rPr>
                <w:rFonts w:eastAsia="Times New Roman" w:cs="Arial"/>
                <w:sz w:val="20"/>
              </w:rPr>
              <w:t> </w:t>
            </w:r>
          </w:p>
        </w:tc>
        <w:tc>
          <w:tcPr>
            <w:tcW w:w="2384" w:type="dxa"/>
            <w:gridSpan w:val="2"/>
            <w:tcBorders>
              <w:top w:val="nil"/>
              <w:left w:val="nil"/>
              <w:bottom w:val="single" w:sz="4" w:space="0" w:color="auto"/>
              <w:right w:val="nil"/>
            </w:tcBorders>
            <w:shd w:val="clear" w:color="auto" w:fill="008080"/>
            <w:noWrap/>
            <w:vAlign w:val="center"/>
            <w:hideMark/>
          </w:tcPr>
          <w:p w14:paraId="0AACB2D0" w14:textId="77777777" w:rsidR="00E21BF1" w:rsidRPr="00D2201D" w:rsidRDefault="00E21BF1" w:rsidP="008602BD">
            <w:pPr>
              <w:spacing w:after="0"/>
              <w:jc w:val="right"/>
              <w:rPr>
                <w:rFonts w:eastAsia="Times New Roman" w:cs="Arial"/>
                <w:sz w:val="20"/>
              </w:rPr>
            </w:pPr>
            <w:r w:rsidRPr="00D2201D">
              <w:rPr>
                <w:rFonts w:eastAsia="Times New Roman" w:cs="Arial"/>
                <w:sz w:val="20"/>
              </w:rPr>
              <w:t> </w:t>
            </w:r>
          </w:p>
        </w:tc>
      </w:tr>
      <w:tr w:rsidR="00E21BF1" w:rsidRPr="00D2201D" w14:paraId="1D6E9F4F"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2B81BD29" w14:textId="3FDF92D9" w:rsidR="00E21BF1" w:rsidRPr="00D2201D" w:rsidRDefault="00E21BF1" w:rsidP="008411C4">
            <w:pPr>
              <w:spacing w:after="0"/>
              <w:rPr>
                <w:rFonts w:eastAsia="Times New Roman" w:cs="Arial"/>
                <w:b/>
                <w:bCs/>
                <w:i/>
                <w:iCs/>
                <w:sz w:val="20"/>
              </w:rPr>
            </w:pPr>
            <w:r w:rsidRPr="00D2201D">
              <w:rPr>
                <w:rFonts w:eastAsia="Times New Roman" w:cs="Arial"/>
                <w:b/>
                <w:bCs/>
                <w:i/>
                <w:iCs/>
                <w:sz w:val="20"/>
              </w:rPr>
              <w:lastRenderedPageBreak/>
              <w:t xml:space="preserve">St Kilda Town Hall </w:t>
            </w:r>
            <w:r w:rsidR="00447A2A" w:rsidRPr="00D2201D">
              <w:rPr>
                <w:rFonts w:eastAsia="Times New Roman" w:cs="Arial"/>
                <w:b/>
                <w:bCs/>
                <w:i/>
                <w:iCs/>
                <w:sz w:val="20"/>
              </w:rPr>
              <w:t>- Auditorium</w:t>
            </w:r>
            <w:r w:rsidRPr="00D2201D">
              <w:rPr>
                <w:rFonts w:eastAsia="Times New Roman" w:cs="Arial"/>
                <w:b/>
                <w:bCs/>
                <w:i/>
                <w:iCs/>
                <w:sz w:val="20"/>
              </w:rPr>
              <w:t xml:space="preserve"> -</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2B429B86"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35551E0D"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r>
      <w:tr w:rsidR="00046414" w:rsidRPr="00D2201D" w14:paraId="2413D06F"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7E25139" w14:textId="04FC359A" w:rsidR="00046414" w:rsidRPr="00D2201D" w:rsidRDefault="00E5649D" w:rsidP="00046414">
            <w:pPr>
              <w:spacing w:after="0"/>
              <w:rPr>
                <w:rFonts w:eastAsia="Times New Roman" w:cs="Arial"/>
                <w:sz w:val="20"/>
              </w:rPr>
            </w:pPr>
            <w:r w:rsidRPr="00E5649D">
              <w:rPr>
                <w:rFonts w:eastAsia="Times New Roman" w:cs="Arial"/>
                <w:sz w:val="20"/>
              </w:rPr>
              <w:t xml:space="preserve">St Kilda Town Hall </w:t>
            </w:r>
            <w:r w:rsidR="00447A2A" w:rsidRPr="00E5649D">
              <w:rPr>
                <w:rFonts w:eastAsia="Times New Roman" w:cs="Arial"/>
                <w:sz w:val="20"/>
              </w:rPr>
              <w:t>- Auditorium</w:t>
            </w:r>
            <w:r w:rsidRPr="00E5649D">
              <w:rPr>
                <w:rFonts w:eastAsia="Times New Roman" w:cs="Arial"/>
                <w:sz w:val="20"/>
              </w:rPr>
              <w:t xml:space="preserve"> - Full (Excluding kitchen) -Community (registered not for profit) Friday - Sunday</w:t>
            </w:r>
          </w:p>
        </w:tc>
        <w:tc>
          <w:tcPr>
            <w:tcW w:w="2382" w:type="dxa"/>
            <w:gridSpan w:val="2"/>
            <w:tcBorders>
              <w:top w:val="nil"/>
              <w:left w:val="nil"/>
              <w:bottom w:val="single" w:sz="4" w:space="0" w:color="auto"/>
              <w:right w:val="nil"/>
            </w:tcBorders>
            <w:shd w:val="clear" w:color="auto" w:fill="auto"/>
            <w:noWrap/>
            <w:vAlign w:val="center"/>
            <w:hideMark/>
          </w:tcPr>
          <w:p w14:paraId="0052C20A" w14:textId="3E3E4D12"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00DA4E28">
              <w:rPr>
                <w:rFonts w:eastAsia="Times New Roman" w:cstheme="minorHAnsi"/>
                <w:sz w:val="20"/>
                <w:szCs w:val="20"/>
              </w:rPr>
              <w:t>1699.30</w:t>
            </w:r>
          </w:p>
        </w:tc>
        <w:tc>
          <w:tcPr>
            <w:tcW w:w="2384" w:type="dxa"/>
            <w:gridSpan w:val="2"/>
            <w:tcBorders>
              <w:top w:val="nil"/>
              <w:left w:val="nil"/>
              <w:bottom w:val="single" w:sz="4" w:space="0" w:color="auto"/>
              <w:right w:val="nil"/>
            </w:tcBorders>
            <w:shd w:val="clear" w:color="auto" w:fill="auto"/>
            <w:noWrap/>
            <w:vAlign w:val="center"/>
          </w:tcPr>
          <w:p w14:paraId="01EAB44E" w14:textId="0F26FE07" w:rsidR="00046414" w:rsidRPr="00D2201D" w:rsidRDefault="00DA4E28" w:rsidP="00046414">
            <w:pPr>
              <w:spacing w:after="0"/>
              <w:jc w:val="right"/>
              <w:rPr>
                <w:rFonts w:eastAsia="Times New Roman" w:cs="Arial"/>
                <w:sz w:val="20"/>
              </w:rPr>
            </w:pPr>
            <w:r>
              <w:rPr>
                <w:rFonts w:eastAsia="Times New Roman" w:cs="Arial"/>
                <w:sz w:val="20"/>
              </w:rPr>
              <w:t>$1200.00</w:t>
            </w:r>
          </w:p>
        </w:tc>
      </w:tr>
      <w:tr w:rsidR="00E5649D" w:rsidRPr="00D2201D" w14:paraId="6BFE8292"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441196A2" w14:textId="58365D24"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Full (Excluding kitchen) -Community (registered not for profit) Monday - Thursday</w:t>
            </w:r>
          </w:p>
        </w:tc>
        <w:tc>
          <w:tcPr>
            <w:tcW w:w="2382" w:type="dxa"/>
            <w:gridSpan w:val="2"/>
            <w:tcBorders>
              <w:top w:val="nil"/>
              <w:left w:val="nil"/>
              <w:bottom w:val="single" w:sz="4" w:space="0" w:color="auto"/>
              <w:right w:val="nil"/>
            </w:tcBorders>
            <w:shd w:val="clear" w:color="auto" w:fill="auto"/>
            <w:noWrap/>
            <w:vAlign w:val="center"/>
          </w:tcPr>
          <w:p w14:paraId="71CCB0BF" w14:textId="7FE1A940" w:rsidR="00E5649D" w:rsidRPr="00D2201D" w:rsidRDefault="00DA4E28" w:rsidP="00046414">
            <w:pPr>
              <w:spacing w:after="0"/>
              <w:jc w:val="right"/>
              <w:rPr>
                <w:rFonts w:eastAsia="Times New Roman" w:cstheme="minorHAnsi"/>
                <w:sz w:val="20"/>
                <w:szCs w:val="20"/>
              </w:rPr>
            </w:pPr>
            <w:r>
              <w:rPr>
                <w:rFonts w:eastAsia="Times New Roman" w:cstheme="minorHAnsi"/>
                <w:sz w:val="20"/>
                <w:szCs w:val="20"/>
              </w:rPr>
              <w:t>$920.00</w:t>
            </w:r>
          </w:p>
        </w:tc>
        <w:tc>
          <w:tcPr>
            <w:tcW w:w="2384" w:type="dxa"/>
            <w:gridSpan w:val="2"/>
            <w:tcBorders>
              <w:top w:val="nil"/>
              <w:left w:val="nil"/>
              <w:bottom w:val="single" w:sz="4" w:space="0" w:color="auto"/>
              <w:right w:val="nil"/>
            </w:tcBorders>
            <w:shd w:val="clear" w:color="auto" w:fill="auto"/>
            <w:noWrap/>
            <w:vAlign w:val="center"/>
          </w:tcPr>
          <w:p w14:paraId="54A57ECE" w14:textId="65EC1D18" w:rsidR="00E5649D" w:rsidRPr="00D2201D" w:rsidRDefault="00DA4E28" w:rsidP="00046414">
            <w:pPr>
              <w:spacing w:after="0"/>
              <w:jc w:val="right"/>
              <w:rPr>
                <w:rFonts w:eastAsia="Times New Roman" w:cs="Arial"/>
                <w:sz w:val="20"/>
              </w:rPr>
            </w:pPr>
            <w:r>
              <w:rPr>
                <w:rFonts w:eastAsia="Times New Roman" w:cs="Arial"/>
                <w:sz w:val="20"/>
              </w:rPr>
              <w:t>$920.00</w:t>
            </w:r>
          </w:p>
        </w:tc>
      </w:tr>
      <w:tr w:rsidR="00046414" w:rsidRPr="00D2201D" w14:paraId="5E4A4CC4"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272FE7BD" w14:textId="5DA201E1" w:rsidR="00046414"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Full (Excluding kitchen) - Standard Hire Friday - Sunday</w:t>
            </w:r>
          </w:p>
        </w:tc>
        <w:tc>
          <w:tcPr>
            <w:tcW w:w="2382" w:type="dxa"/>
            <w:gridSpan w:val="2"/>
            <w:tcBorders>
              <w:top w:val="nil"/>
              <w:left w:val="nil"/>
              <w:bottom w:val="single" w:sz="4" w:space="0" w:color="auto"/>
              <w:right w:val="nil"/>
            </w:tcBorders>
            <w:shd w:val="clear" w:color="auto" w:fill="auto"/>
            <w:noWrap/>
            <w:vAlign w:val="center"/>
            <w:hideMark/>
          </w:tcPr>
          <w:p w14:paraId="73DA04CD" w14:textId="024DA59A"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00DA4E28">
              <w:rPr>
                <w:rFonts w:eastAsia="Times New Roman" w:cstheme="minorHAnsi"/>
                <w:sz w:val="20"/>
                <w:szCs w:val="20"/>
              </w:rPr>
              <w:t>3500.0</w:t>
            </w:r>
            <w:r w:rsidRPr="00D2201D">
              <w:rPr>
                <w:rFonts w:eastAsia="Times New Roman" w:cs="Arial"/>
                <w:sz w:val="20"/>
              </w:rPr>
              <w:t>0</w:t>
            </w:r>
          </w:p>
        </w:tc>
        <w:tc>
          <w:tcPr>
            <w:tcW w:w="2384" w:type="dxa"/>
            <w:gridSpan w:val="2"/>
            <w:tcBorders>
              <w:top w:val="nil"/>
              <w:left w:val="nil"/>
              <w:bottom w:val="single" w:sz="4" w:space="0" w:color="auto"/>
              <w:right w:val="nil"/>
            </w:tcBorders>
            <w:shd w:val="clear" w:color="auto" w:fill="auto"/>
            <w:noWrap/>
            <w:vAlign w:val="center"/>
          </w:tcPr>
          <w:p w14:paraId="0DF72B71" w14:textId="2E2517A8" w:rsidR="00046414" w:rsidRPr="00D2201D" w:rsidRDefault="00DA4E28" w:rsidP="00046414">
            <w:pPr>
              <w:spacing w:after="0"/>
              <w:jc w:val="right"/>
              <w:rPr>
                <w:rFonts w:eastAsia="Times New Roman" w:cs="Arial"/>
                <w:sz w:val="20"/>
              </w:rPr>
            </w:pPr>
            <w:r>
              <w:rPr>
                <w:rFonts w:eastAsia="Times New Roman" w:cs="Arial"/>
                <w:sz w:val="20"/>
              </w:rPr>
              <w:t>$3000.00</w:t>
            </w:r>
          </w:p>
        </w:tc>
      </w:tr>
      <w:tr w:rsidR="00E5649D" w:rsidRPr="00D2201D" w14:paraId="3DCC0CA8"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351E9C51" w14:textId="66AAB237"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Kitchen</w:t>
            </w:r>
            <w:r w:rsidRPr="00DA4E28">
              <w:rPr>
                <w:rFonts w:eastAsia="Times New Roman" w:cs="Arial"/>
                <w:sz w:val="20"/>
              </w:rPr>
              <w:t xml:space="preserve"> - Standard Hire</w:t>
            </w:r>
          </w:p>
        </w:tc>
        <w:tc>
          <w:tcPr>
            <w:tcW w:w="2382" w:type="dxa"/>
            <w:gridSpan w:val="2"/>
            <w:tcBorders>
              <w:top w:val="nil"/>
              <w:left w:val="nil"/>
              <w:bottom w:val="single" w:sz="4" w:space="0" w:color="auto"/>
              <w:right w:val="nil"/>
            </w:tcBorders>
            <w:shd w:val="clear" w:color="auto" w:fill="auto"/>
            <w:noWrap/>
            <w:vAlign w:val="center"/>
          </w:tcPr>
          <w:p w14:paraId="725F910F" w14:textId="3C2F5BCD" w:rsidR="00E5649D" w:rsidRPr="00D2201D" w:rsidRDefault="00DA4E28" w:rsidP="00046414">
            <w:pPr>
              <w:spacing w:after="0"/>
              <w:jc w:val="right"/>
              <w:rPr>
                <w:rFonts w:eastAsia="Times New Roman" w:cstheme="minorHAnsi"/>
                <w:sz w:val="20"/>
                <w:szCs w:val="20"/>
              </w:rPr>
            </w:pPr>
            <w:r>
              <w:rPr>
                <w:rFonts w:eastAsia="Times New Roman" w:cstheme="minorHAnsi"/>
                <w:sz w:val="20"/>
                <w:szCs w:val="20"/>
              </w:rPr>
              <w:t>0.00</w:t>
            </w:r>
          </w:p>
        </w:tc>
        <w:tc>
          <w:tcPr>
            <w:tcW w:w="2384" w:type="dxa"/>
            <w:gridSpan w:val="2"/>
            <w:tcBorders>
              <w:top w:val="nil"/>
              <w:left w:val="nil"/>
              <w:bottom w:val="single" w:sz="4" w:space="0" w:color="auto"/>
              <w:right w:val="nil"/>
            </w:tcBorders>
            <w:shd w:val="clear" w:color="auto" w:fill="auto"/>
            <w:noWrap/>
            <w:vAlign w:val="center"/>
          </w:tcPr>
          <w:p w14:paraId="574CF125" w14:textId="30C94D76" w:rsidR="00E5649D" w:rsidRPr="00D2201D" w:rsidRDefault="00DA4E28" w:rsidP="00046414">
            <w:pPr>
              <w:spacing w:after="0"/>
              <w:jc w:val="right"/>
              <w:rPr>
                <w:rFonts w:eastAsia="Times New Roman" w:cs="Arial"/>
                <w:sz w:val="20"/>
              </w:rPr>
            </w:pPr>
            <w:r>
              <w:rPr>
                <w:rFonts w:eastAsia="Times New Roman" w:cs="Arial"/>
                <w:sz w:val="20"/>
              </w:rPr>
              <w:t>$500.00</w:t>
            </w:r>
          </w:p>
        </w:tc>
      </w:tr>
      <w:tr w:rsidR="00E5649D" w:rsidRPr="00D2201D" w14:paraId="06DBF45D"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1A83037A" w14:textId="1523F45B"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Full (Excluding kitchen) - Standard Hire Monday - Thursday</w:t>
            </w:r>
          </w:p>
        </w:tc>
        <w:tc>
          <w:tcPr>
            <w:tcW w:w="2382" w:type="dxa"/>
            <w:gridSpan w:val="2"/>
            <w:tcBorders>
              <w:top w:val="nil"/>
              <w:left w:val="nil"/>
              <w:bottom w:val="single" w:sz="4" w:space="0" w:color="auto"/>
              <w:right w:val="nil"/>
            </w:tcBorders>
            <w:shd w:val="clear" w:color="auto" w:fill="auto"/>
            <w:noWrap/>
            <w:vAlign w:val="center"/>
          </w:tcPr>
          <w:p w14:paraId="2F2911E6" w14:textId="2DF4662C" w:rsidR="00DA4E28" w:rsidRPr="00D2201D" w:rsidRDefault="00DA4E28" w:rsidP="00DA4E28">
            <w:pPr>
              <w:spacing w:after="0"/>
              <w:jc w:val="right"/>
              <w:rPr>
                <w:rFonts w:eastAsia="Times New Roman" w:cstheme="minorHAnsi"/>
                <w:sz w:val="20"/>
                <w:szCs w:val="20"/>
              </w:rPr>
            </w:pPr>
            <w:r>
              <w:rPr>
                <w:rFonts w:eastAsia="Times New Roman" w:cstheme="minorHAnsi"/>
                <w:sz w:val="20"/>
                <w:szCs w:val="20"/>
              </w:rPr>
              <w:t>$1800.00</w:t>
            </w:r>
          </w:p>
        </w:tc>
        <w:tc>
          <w:tcPr>
            <w:tcW w:w="2384" w:type="dxa"/>
            <w:gridSpan w:val="2"/>
            <w:tcBorders>
              <w:top w:val="nil"/>
              <w:left w:val="nil"/>
              <w:bottom w:val="single" w:sz="4" w:space="0" w:color="auto"/>
              <w:right w:val="nil"/>
            </w:tcBorders>
            <w:shd w:val="clear" w:color="auto" w:fill="auto"/>
            <w:noWrap/>
            <w:vAlign w:val="center"/>
          </w:tcPr>
          <w:p w14:paraId="55A06F55" w14:textId="2D82074D" w:rsidR="00E5649D" w:rsidRPr="00D2201D" w:rsidRDefault="00DA4E28" w:rsidP="00046414">
            <w:pPr>
              <w:spacing w:after="0"/>
              <w:jc w:val="right"/>
              <w:rPr>
                <w:rFonts w:eastAsia="Times New Roman" w:cs="Arial"/>
                <w:sz w:val="20"/>
              </w:rPr>
            </w:pPr>
            <w:r>
              <w:rPr>
                <w:rFonts w:eastAsia="Times New Roman" w:cs="Arial"/>
                <w:sz w:val="20"/>
              </w:rPr>
              <w:t>$1800.00</w:t>
            </w:r>
          </w:p>
        </w:tc>
      </w:tr>
      <w:tr w:rsidR="00E5649D" w:rsidRPr="00D2201D" w14:paraId="614CDED4"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6BE37FFD" w14:textId="67B98482"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Community Hourly Rate - registered not for profit) Monday - Thursday</w:t>
            </w:r>
          </w:p>
        </w:tc>
        <w:tc>
          <w:tcPr>
            <w:tcW w:w="2382" w:type="dxa"/>
            <w:gridSpan w:val="2"/>
            <w:tcBorders>
              <w:top w:val="nil"/>
              <w:left w:val="nil"/>
              <w:bottom w:val="single" w:sz="4" w:space="0" w:color="auto"/>
              <w:right w:val="nil"/>
            </w:tcBorders>
            <w:shd w:val="clear" w:color="auto" w:fill="auto"/>
            <w:noWrap/>
            <w:vAlign w:val="center"/>
          </w:tcPr>
          <w:p w14:paraId="11B1EF85" w14:textId="13A733D3" w:rsidR="00E5649D" w:rsidRPr="00D2201D" w:rsidRDefault="00DA4E28" w:rsidP="00046414">
            <w:pPr>
              <w:spacing w:after="0"/>
              <w:jc w:val="right"/>
              <w:rPr>
                <w:rFonts w:eastAsia="Times New Roman" w:cstheme="minorHAnsi"/>
                <w:sz w:val="20"/>
                <w:szCs w:val="20"/>
              </w:rPr>
            </w:pPr>
            <w:r>
              <w:rPr>
                <w:rFonts w:eastAsia="Times New Roman" w:cstheme="minorHAnsi"/>
                <w:sz w:val="20"/>
                <w:szCs w:val="20"/>
              </w:rPr>
              <w:t>$0.00</w:t>
            </w:r>
          </w:p>
        </w:tc>
        <w:tc>
          <w:tcPr>
            <w:tcW w:w="2384" w:type="dxa"/>
            <w:gridSpan w:val="2"/>
            <w:tcBorders>
              <w:top w:val="nil"/>
              <w:left w:val="nil"/>
              <w:bottom w:val="single" w:sz="4" w:space="0" w:color="auto"/>
              <w:right w:val="nil"/>
            </w:tcBorders>
            <w:shd w:val="clear" w:color="auto" w:fill="auto"/>
            <w:noWrap/>
            <w:vAlign w:val="center"/>
          </w:tcPr>
          <w:p w14:paraId="723E764A" w14:textId="1F04BBD9" w:rsidR="00E5649D" w:rsidRPr="00D2201D" w:rsidRDefault="00DA4E28" w:rsidP="00046414">
            <w:pPr>
              <w:spacing w:after="0"/>
              <w:jc w:val="right"/>
              <w:rPr>
                <w:rFonts w:eastAsia="Times New Roman" w:cs="Arial"/>
                <w:sz w:val="20"/>
              </w:rPr>
            </w:pPr>
            <w:r>
              <w:rPr>
                <w:rFonts w:eastAsia="Times New Roman" w:cs="Arial"/>
                <w:sz w:val="20"/>
              </w:rPr>
              <w:t>$94.00</w:t>
            </w:r>
          </w:p>
        </w:tc>
      </w:tr>
      <w:tr w:rsidR="00E5649D" w:rsidRPr="00D2201D" w14:paraId="7F4DDD1E"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66C54EE0" w14:textId="3F83ABFB"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Community Overtime Hourly Rate - (registered not for profit) Friday - Sunday</w:t>
            </w:r>
          </w:p>
        </w:tc>
        <w:tc>
          <w:tcPr>
            <w:tcW w:w="2382" w:type="dxa"/>
            <w:gridSpan w:val="2"/>
            <w:tcBorders>
              <w:top w:val="nil"/>
              <w:left w:val="nil"/>
              <w:bottom w:val="single" w:sz="4" w:space="0" w:color="auto"/>
              <w:right w:val="nil"/>
            </w:tcBorders>
            <w:shd w:val="clear" w:color="auto" w:fill="auto"/>
            <w:noWrap/>
            <w:vAlign w:val="center"/>
          </w:tcPr>
          <w:p w14:paraId="3A6FE003" w14:textId="469F2CBB" w:rsidR="00E5649D" w:rsidRPr="00D2201D" w:rsidRDefault="00983E2C" w:rsidP="00046414">
            <w:pPr>
              <w:spacing w:after="0"/>
              <w:jc w:val="right"/>
              <w:rPr>
                <w:rFonts w:eastAsia="Times New Roman" w:cstheme="minorHAnsi"/>
                <w:sz w:val="20"/>
                <w:szCs w:val="20"/>
              </w:rPr>
            </w:pPr>
            <w:r>
              <w:rPr>
                <w:rFonts w:eastAsia="Times New Roman" w:cstheme="minorHAnsi"/>
                <w:sz w:val="20"/>
                <w:szCs w:val="20"/>
              </w:rPr>
              <w:t>$0.00</w:t>
            </w:r>
          </w:p>
        </w:tc>
        <w:tc>
          <w:tcPr>
            <w:tcW w:w="2384" w:type="dxa"/>
            <w:gridSpan w:val="2"/>
            <w:tcBorders>
              <w:top w:val="nil"/>
              <w:left w:val="nil"/>
              <w:bottom w:val="single" w:sz="4" w:space="0" w:color="auto"/>
              <w:right w:val="nil"/>
            </w:tcBorders>
            <w:shd w:val="clear" w:color="auto" w:fill="auto"/>
            <w:noWrap/>
            <w:vAlign w:val="center"/>
          </w:tcPr>
          <w:p w14:paraId="70F1977F" w14:textId="3744E0BF" w:rsidR="00E5649D" w:rsidRPr="00D2201D" w:rsidRDefault="00983E2C" w:rsidP="00046414">
            <w:pPr>
              <w:spacing w:after="0"/>
              <w:jc w:val="right"/>
              <w:rPr>
                <w:rFonts w:eastAsia="Times New Roman" w:cs="Arial"/>
                <w:sz w:val="20"/>
              </w:rPr>
            </w:pPr>
            <w:r>
              <w:rPr>
                <w:rFonts w:eastAsia="Times New Roman" w:cs="Arial"/>
                <w:sz w:val="20"/>
              </w:rPr>
              <w:t>$120.00</w:t>
            </w:r>
          </w:p>
        </w:tc>
      </w:tr>
      <w:tr w:rsidR="00DA4E28" w:rsidRPr="00D2201D" w14:paraId="54CDE63F"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38E8ADE4" w14:textId="717F9D3C" w:rsidR="00DA4E28" w:rsidRPr="00D2201D" w:rsidRDefault="00983E2C" w:rsidP="00046414">
            <w:pPr>
              <w:spacing w:after="0"/>
              <w:rPr>
                <w:rFonts w:eastAsia="Times New Roman" w:cs="Arial"/>
                <w:sz w:val="20"/>
              </w:rPr>
            </w:pPr>
            <w:r w:rsidRPr="00983E2C">
              <w:rPr>
                <w:rFonts w:eastAsia="Times New Roman" w:cs="Arial"/>
                <w:sz w:val="20"/>
              </w:rPr>
              <w:t xml:space="preserve">St Kilda Town Hall </w:t>
            </w:r>
            <w:r w:rsidR="00447A2A" w:rsidRPr="00983E2C">
              <w:rPr>
                <w:rFonts w:eastAsia="Times New Roman" w:cs="Arial"/>
                <w:sz w:val="20"/>
              </w:rPr>
              <w:t>- Auditorium</w:t>
            </w:r>
            <w:r w:rsidRPr="00983E2C">
              <w:rPr>
                <w:rFonts w:eastAsia="Times New Roman" w:cs="Arial"/>
                <w:sz w:val="20"/>
              </w:rPr>
              <w:t xml:space="preserve"> - Commercial Hourly Rate - Standard Hire Monday - Thursday</w:t>
            </w:r>
          </w:p>
        </w:tc>
        <w:tc>
          <w:tcPr>
            <w:tcW w:w="2382" w:type="dxa"/>
            <w:gridSpan w:val="2"/>
            <w:tcBorders>
              <w:top w:val="nil"/>
              <w:left w:val="nil"/>
              <w:bottom w:val="single" w:sz="4" w:space="0" w:color="auto"/>
              <w:right w:val="nil"/>
            </w:tcBorders>
            <w:shd w:val="clear" w:color="auto" w:fill="auto"/>
            <w:noWrap/>
            <w:vAlign w:val="center"/>
          </w:tcPr>
          <w:p w14:paraId="5163E263" w14:textId="1C0F32AE" w:rsidR="00DA4E28" w:rsidRPr="00D2201D" w:rsidRDefault="00983E2C" w:rsidP="00046414">
            <w:pPr>
              <w:spacing w:after="0"/>
              <w:jc w:val="right"/>
              <w:rPr>
                <w:rFonts w:eastAsia="Times New Roman" w:cstheme="minorHAnsi"/>
                <w:sz w:val="20"/>
                <w:szCs w:val="20"/>
              </w:rPr>
            </w:pPr>
            <w:r>
              <w:rPr>
                <w:rFonts w:eastAsia="Times New Roman" w:cstheme="minorHAnsi"/>
                <w:sz w:val="20"/>
                <w:szCs w:val="20"/>
              </w:rPr>
              <w:t>$0.00</w:t>
            </w:r>
          </w:p>
        </w:tc>
        <w:tc>
          <w:tcPr>
            <w:tcW w:w="2384" w:type="dxa"/>
            <w:gridSpan w:val="2"/>
            <w:tcBorders>
              <w:top w:val="nil"/>
              <w:left w:val="nil"/>
              <w:bottom w:val="single" w:sz="4" w:space="0" w:color="auto"/>
              <w:right w:val="nil"/>
            </w:tcBorders>
            <w:shd w:val="clear" w:color="auto" w:fill="auto"/>
            <w:noWrap/>
            <w:vAlign w:val="center"/>
          </w:tcPr>
          <w:p w14:paraId="7FF0D2A4" w14:textId="02FC87FE" w:rsidR="00DA4E28" w:rsidRPr="00D2201D" w:rsidRDefault="00983E2C" w:rsidP="00046414">
            <w:pPr>
              <w:spacing w:after="0"/>
              <w:jc w:val="right"/>
              <w:rPr>
                <w:rFonts w:eastAsia="Times New Roman" w:cs="Arial"/>
                <w:sz w:val="20"/>
              </w:rPr>
            </w:pPr>
            <w:r>
              <w:rPr>
                <w:rFonts w:eastAsia="Times New Roman" w:cs="Arial"/>
                <w:sz w:val="20"/>
              </w:rPr>
              <w:t>$180.00</w:t>
            </w:r>
          </w:p>
        </w:tc>
      </w:tr>
      <w:tr w:rsidR="00046414" w:rsidRPr="00D2201D" w14:paraId="79EF5042"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36FD650" w14:textId="2C14DD53" w:rsidR="00046414" w:rsidRPr="00D2201D" w:rsidRDefault="00983E2C" w:rsidP="00046414">
            <w:pPr>
              <w:spacing w:after="0"/>
              <w:rPr>
                <w:rFonts w:eastAsia="Times New Roman" w:cs="Arial"/>
                <w:sz w:val="20"/>
              </w:rPr>
            </w:pPr>
            <w:r w:rsidRPr="00983E2C">
              <w:rPr>
                <w:rFonts w:eastAsia="Times New Roman" w:cs="Arial"/>
                <w:sz w:val="20"/>
              </w:rPr>
              <w:t xml:space="preserve">St Kilda Town Hall </w:t>
            </w:r>
            <w:r w:rsidR="00447A2A" w:rsidRPr="00983E2C">
              <w:rPr>
                <w:rFonts w:eastAsia="Times New Roman" w:cs="Arial"/>
                <w:sz w:val="20"/>
              </w:rPr>
              <w:t>- Auditorium</w:t>
            </w:r>
            <w:r w:rsidRPr="00983E2C">
              <w:rPr>
                <w:rFonts w:eastAsia="Times New Roman" w:cs="Arial"/>
                <w:sz w:val="20"/>
              </w:rPr>
              <w:t xml:space="preserve"> - Commercial Overtime Hourly Rate - Standard Hire Friday - Sunday</w:t>
            </w:r>
          </w:p>
        </w:tc>
        <w:tc>
          <w:tcPr>
            <w:tcW w:w="2382" w:type="dxa"/>
            <w:gridSpan w:val="2"/>
            <w:tcBorders>
              <w:top w:val="nil"/>
              <w:left w:val="nil"/>
              <w:bottom w:val="single" w:sz="4" w:space="0" w:color="auto"/>
              <w:right w:val="nil"/>
            </w:tcBorders>
            <w:shd w:val="clear" w:color="auto" w:fill="auto"/>
            <w:noWrap/>
            <w:vAlign w:val="center"/>
            <w:hideMark/>
          </w:tcPr>
          <w:p w14:paraId="547DB678" w14:textId="29B3FD3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0.00</w:t>
            </w:r>
          </w:p>
        </w:tc>
        <w:tc>
          <w:tcPr>
            <w:tcW w:w="2384" w:type="dxa"/>
            <w:gridSpan w:val="2"/>
            <w:tcBorders>
              <w:top w:val="nil"/>
              <w:left w:val="nil"/>
              <w:bottom w:val="single" w:sz="4" w:space="0" w:color="auto"/>
              <w:right w:val="nil"/>
            </w:tcBorders>
            <w:shd w:val="clear" w:color="auto" w:fill="auto"/>
            <w:noWrap/>
            <w:vAlign w:val="center"/>
          </w:tcPr>
          <w:p w14:paraId="75CDF9A6" w14:textId="5C35D81D" w:rsidR="00046414" w:rsidRPr="00D2201D" w:rsidRDefault="00983E2C" w:rsidP="00046414">
            <w:pPr>
              <w:spacing w:after="0"/>
              <w:jc w:val="right"/>
              <w:rPr>
                <w:rFonts w:eastAsia="Times New Roman" w:cs="Arial"/>
                <w:sz w:val="20"/>
              </w:rPr>
            </w:pPr>
            <w:r>
              <w:rPr>
                <w:rFonts w:eastAsia="Times New Roman" w:cs="Arial"/>
                <w:sz w:val="20"/>
              </w:rPr>
              <w:t>$300.00</w:t>
            </w:r>
          </w:p>
        </w:tc>
      </w:tr>
      <w:tr w:rsidR="00E21BF1" w:rsidRPr="00D2201D" w14:paraId="71ABECAF"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4F55BC3D" w14:textId="0C3865F5"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Port Melbourne Town Hall </w:t>
            </w:r>
            <w:r w:rsidR="00447A2A" w:rsidRPr="00D2201D">
              <w:rPr>
                <w:rFonts w:eastAsia="Times New Roman" w:cs="Arial"/>
                <w:b/>
                <w:bCs/>
                <w:i/>
                <w:iCs/>
                <w:sz w:val="20"/>
              </w:rPr>
              <w:t>- Auditorium</w:t>
            </w:r>
            <w:r w:rsidRPr="00D2201D">
              <w:rPr>
                <w:rFonts w:eastAsia="Times New Roman" w:cs="Arial"/>
                <w:b/>
                <w:bCs/>
                <w:i/>
                <w:iCs/>
                <w:sz w:val="20"/>
              </w:rPr>
              <w:t xml:space="preserve"> - Full (including kitchen)</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27234B80"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10143117"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r>
      <w:tr w:rsidR="00046414" w:rsidRPr="00D2201D" w14:paraId="3A072535"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BA3F1A7" w14:textId="77777777" w:rsidR="00046414" w:rsidRPr="00D2201D" w:rsidRDefault="00046414" w:rsidP="00046414">
            <w:pPr>
              <w:spacing w:after="0"/>
              <w:rPr>
                <w:rFonts w:eastAsia="Times New Roman" w:cs="Arial"/>
                <w:sz w:val="20"/>
              </w:rPr>
            </w:pPr>
            <w:r w:rsidRPr="00D2201D">
              <w:rPr>
                <w:rFonts w:eastAsia="Times New Roman" w:cs="Arial"/>
                <w:sz w:val="20"/>
              </w:rPr>
              <w:t>Community (registered not for profit) Monday - Thursday</w:t>
            </w:r>
          </w:p>
        </w:tc>
        <w:tc>
          <w:tcPr>
            <w:tcW w:w="2382" w:type="dxa"/>
            <w:gridSpan w:val="2"/>
            <w:tcBorders>
              <w:top w:val="nil"/>
              <w:left w:val="nil"/>
              <w:bottom w:val="single" w:sz="4" w:space="0" w:color="auto"/>
              <w:right w:val="nil"/>
            </w:tcBorders>
            <w:shd w:val="clear" w:color="auto" w:fill="auto"/>
            <w:noWrap/>
            <w:vAlign w:val="center"/>
            <w:hideMark/>
          </w:tcPr>
          <w:p w14:paraId="0B7A8C15" w14:textId="619B343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597.00</w:t>
            </w:r>
          </w:p>
        </w:tc>
        <w:tc>
          <w:tcPr>
            <w:tcW w:w="2384" w:type="dxa"/>
            <w:gridSpan w:val="2"/>
            <w:tcBorders>
              <w:top w:val="nil"/>
              <w:left w:val="nil"/>
              <w:bottom w:val="single" w:sz="4" w:space="0" w:color="auto"/>
              <w:right w:val="nil"/>
            </w:tcBorders>
            <w:shd w:val="clear" w:color="auto" w:fill="auto"/>
            <w:noWrap/>
            <w:vAlign w:val="center"/>
          </w:tcPr>
          <w:p w14:paraId="775CB135" w14:textId="373F5C24" w:rsidR="00046414" w:rsidRPr="00D2201D" w:rsidRDefault="00983E2C" w:rsidP="00046414">
            <w:pPr>
              <w:spacing w:after="0"/>
              <w:jc w:val="right"/>
              <w:rPr>
                <w:rFonts w:eastAsia="Times New Roman" w:cs="Arial"/>
                <w:sz w:val="20"/>
              </w:rPr>
            </w:pPr>
            <w:r>
              <w:rPr>
                <w:rFonts w:eastAsia="Times New Roman" w:cs="Arial"/>
                <w:sz w:val="20"/>
              </w:rPr>
              <w:t>$597.00</w:t>
            </w:r>
          </w:p>
        </w:tc>
      </w:tr>
      <w:tr w:rsidR="00046414" w:rsidRPr="00D2201D" w14:paraId="385C7C59"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F2B2BE9" w14:textId="77777777" w:rsidR="00046414" w:rsidRPr="00D2201D" w:rsidRDefault="00046414" w:rsidP="00046414">
            <w:pPr>
              <w:spacing w:after="0"/>
              <w:rPr>
                <w:rFonts w:eastAsia="Times New Roman" w:cs="Arial"/>
                <w:sz w:val="20"/>
              </w:rPr>
            </w:pPr>
            <w:r w:rsidRPr="00D2201D">
              <w:rPr>
                <w:rFonts w:eastAsia="Times New Roman" w:cs="Arial"/>
                <w:sz w:val="20"/>
              </w:rPr>
              <w:t>Community (registered not for profit) Friday - Sunday</w:t>
            </w:r>
          </w:p>
        </w:tc>
        <w:tc>
          <w:tcPr>
            <w:tcW w:w="2382" w:type="dxa"/>
            <w:gridSpan w:val="2"/>
            <w:tcBorders>
              <w:top w:val="nil"/>
              <w:left w:val="nil"/>
              <w:bottom w:val="single" w:sz="4" w:space="0" w:color="auto"/>
              <w:right w:val="nil"/>
            </w:tcBorders>
            <w:shd w:val="clear" w:color="auto" w:fill="auto"/>
            <w:noWrap/>
            <w:vAlign w:val="center"/>
            <w:hideMark/>
          </w:tcPr>
          <w:p w14:paraId="76405252" w14:textId="7687F4A9"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597.00</w:t>
            </w:r>
          </w:p>
        </w:tc>
        <w:tc>
          <w:tcPr>
            <w:tcW w:w="2384" w:type="dxa"/>
            <w:gridSpan w:val="2"/>
            <w:tcBorders>
              <w:top w:val="nil"/>
              <w:left w:val="nil"/>
              <w:bottom w:val="single" w:sz="4" w:space="0" w:color="auto"/>
              <w:right w:val="nil"/>
            </w:tcBorders>
            <w:shd w:val="clear" w:color="auto" w:fill="auto"/>
            <w:noWrap/>
            <w:vAlign w:val="center"/>
          </w:tcPr>
          <w:p w14:paraId="1CA31B56" w14:textId="11B501D9" w:rsidR="00046414" w:rsidRPr="00D2201D" w:rsidRDefault="00983E2C" w:rsidP="00046414">
            <w:pPr>
              <w:spacing w:after="0"/>
              <w:jc w:val="right"/>
              <w:rPr>
                <w:rFonts w:eastAsia="Times New Roman" w:cs="Arial"/>
                <w:sz w:val="20"/>
              </w:rPr>
            </w:pPr>
            <w:r>
              <w:rPr>
                <w:rFonts w:eastAsia="Times New Roman" w:cs="Arial"/>
                <w:sz w:val="20"/>
              </w:rPr>
              <w:t>$597.00</w:t>
            </w:r>
          </w:p>
        </w:tc>
      </w:tr>
      <w:tr w:rsidR="00046414" w:rsidRPr="00D2201D" w14:paraId="756E735A"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4F1B2E75" w14:textId="77777777" w:rsidR="00046414" w:rsidRPr="00D2201D" w:rsidRDefault="00046414" w:rsidP="00046414">
            <w:pPr>
              <w:spacing w:after="0"/>
              <w:rPr>
                <w:rFonts w:eastAsia="Times New Roman" w:cs="Arial"/>
                <w:sz w:val="20"/>
              </w:rPr>
            </w:pPr>
            <w:r w:rsidRPr="00D2201D">
              <w:rPr>
                <w:rFonts w:eastAsia="Times New Roman" w:cs="Arial"/>
                <w:sz w:val="20"/>
              </w:rPr>
              <w:t xml:space="preserve">Standard Hire Monday - Thursday </w:t>
            </w:r>
          </w:p>
        </w:tc>
        <w:tc>
          <w:tcPr>
            <w:tcW w:w="2382" w:type="dxa"/>
            <w:gridSpan w:val="2"/>
            <w:tcBorders>
              <w:top w:val="nil"/>
              <w:left w:val="nil"/>
              <w:bottom w:val="single" w:sz="4" w:space="0" w:color="auto"/>
              <w:right w:val="nil"/>
            </w:tcBorders>
            <w:shd w:val="clear" w:color="auto" w:fill="auto"/>
            <w:noWrap/>
            <w:vAlign w:val="center"/>
            <w:hideMark/>
          </w:tcPr>
          <w:p w14:paraId="60D22D52" w14:textId="20B26375"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945.00</w:t>
            </w:r>
          </w:p>
        </w:tc>
        <w:tc>
          <w:tcPr>
            <w:tcW w:w="2384" w:type="dxa"/>
            <w:gridSpan w:val="2"/>
            <w:tcBorders>
              <w:top w:val="nil"/>
              <w:left w:val="nil"/>
              <w:bottom w:val="single" w:sz="4" w:space="0" w:color="auto"/>
              <w:right w:val="nil"/>
            </w:tcBorders>
            <w:shd w:val="clear" w:color="auto" w:fill="auto"/>
            <w:noWrap/>
            <w:vAlign w:val="center"/>
          </w:tcPr>
          <w:p w14:paraId="7A21956D" w14:textId="5D2392F8" w:rsidR="00046414" w:rsidRPr="00D2201D" w:rsidRDefault="00983E2C" w:rsidP="00046414">
            <w:pPr>
              <w:spacing w:after="0"/>
              <w:jc w:val="right"/>
              <w:rPr>
                <w:rFonts w:eastAsia="Times New Roman" w:cs="Arial"/>
                <w:sz w:val="20"/>
              </w:rPr>
            </w:pPr>
            <w:r>
              <w:rPr>
                <w:rFonts w:eastAsia="Times New Roman" w:cs="Arial"/>
                <w:sz w:val="20"/>
              </w:rPr>
              <w:t>$945.00</w:t>
            </w:r>
          </w:p>
        </w:tc>
      </w:tr>
      <w:tr w:rsidR="00046414" w:rsidRPr="00D2201D" w14:paraId="2A1BCE2F"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294C2E2C" w14:textId="77777777" w:rsidR="00046414" w:rsidRPr="00D2201D" w:rsidRDefault="00046414" w:rsidP="00046414">
            <w:pPr>
              <w:spacing w:after="0"/>
              <w:rPr>
                <w:rFonts w:eastAsia="Times New Roman" w:cs="Arial"/>
                <w:sz w:val="20"/>
              </w:rPr>
            </w:pPr>
            <w:r w:rsidRPr="00D2201D">
              <w:rPr>
                <w:rFonts w:eastAsia="Times New Roman" w:cs="Arial"/>
                <w:sz w:val="20"/>
              </w:rPr>
              <w:t>Standard Hire Friday - Sunday</w:t>
            </w:r>
          </w:p>
        </w:tc>
        <w:tc>
          <w:tcPr>
            <w:tcW w:w="2382" w:type="dxa"/>
            <w:gridSpan w:val="2"/>
            <w:tcBorders>
              <w:top w:val="nil"/>
              <w:left w:val="nil"/>
              <w:bottom w:val="single" w:sz="4" w:space="0" w:color="auto"/>
              <w:right w:val="nil"/>
            </w:tcBorders>
            <w:shd w:val="clear" w:color="auto" w:fill="auto"/>
            <w:noWrap/>
            <w:vAlign w:val="center"/>
            <w:hideMark/>
          </w:tcPr>
          <w:p w14:paraId="6A9405CE" w14:textId="2FFC6300"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945.00</w:t>
            </w:r>
          </w:p>
        </w:tc>
        <w:tc>
          <w:tcPr>
            <w:tcW w:w="2384" w:type="dxa"/>
            <w:gridSpan w:val="2"/>
            <w:tcBorders>
              <w:top w:val="nil"/>
              <w:left w:val="nil"/>
              <w:bottom w:val="single" w:sz="4" w:space="0" w:color="auto"/>
              <w:right w:val="nil"/>
            </w:tcBorders>
            <w:shd w:val="clear" w:color="auto" w:fill="auto"/>
            <w:noWrap/>
            <w:vAlign w:val="center"/>
          </w:tcPr>
          <w:p w14:paraId="4BAF960A" w14:textId="76A39986" w:rsidR="00046414" w:rsidRPr="00D2201D" w:rsidRDefault="00983E2C" w:rsidP="00046414">
            <w:pPr>
              <w:spacing w:after="0"/>
              <w:jc w:val="right"/>
              <w:rPr>
                <w:rFonts w:eastAsia="Times New Roman" w:cs="Arial"/>
                <w:sz w:val="20"/>
              </w:rPr>
            </w:pPr>
            <w:r>
              <w:rPr>
                <w:rFonts w:eastAsia="Times New Roman" w:cs="Arial"/>
                <w:sz w:val="20"/>
              </w:rPr>
              <w:t>$945.00</w:t>
            </w:r>
          </w:p>
        </w:tc>
      </w:tr>
      <w:tr w:rsidR="00E21BF1" w:rsidRPr="00D2201D" w14:paraId="027895BB"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07C19EAB" w14:textId="2FB507FE"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South Melbourne Town Hall - Auditorium </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29F0C570"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14D31FD3"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r>
      <w:tr w:rsidR="00046414" w:rsidRPr="00D2201D" w14:paraId="2DDF88E4"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714E3A0" w14:textId="77777777" w:rsidR="00046414" w:rsidRPr="00D2201D" w:rsidRDefault="00046414" w:rsidP="00046414">
            <w:pPr>
              <w:spacing w:after="0"/>
              <w:rPr>
                <w:rFonts w:eastAsia="Times New Roman" w:cs="Arial"/>
                <w:sz w:val="20"/>
              </w:rPr>
            </w:pPr>
            <w:r w:rsidRPr="00D2201D">
              <w:rPr>
                <w:rFonts w:cs="Arial"/>
                <w:sz w:val="20"/>
              </w:rPr>
              <w:t xml:space="preserve">Community (registered not for profit) daily rate </w:t>
            </w:r>
          </w:p>
        </w:tc>
        <w:tc>
          <w:tcPr>
            <w:tcW w:w="2382" w:type="dxa"/>
            <w:gridSpan w:val="2"/>
            <w:tcBorders>
              <w:top w:val="nil"/>
              <w:left w:val="nil"/>
              <w:bottom w:val="single" w:sz="4" w:space="0" w:color="auto"/>
              <w:right w:val="nil"/>
            </w:tcBorders>
            <w:shd w:val="clear" w:color="auto" w:fill="auto"/>
            <w:noWrap/>
            <w:vAlign w:val="center"/>
            <w:hideMark/>
          </w:tcPr>
          <w:p w14:paraId="276D4FEA" w14:textId="7370009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729.00</w:t>
            </w:r>
          </w:p>
        </w:tc>
        <w:tc>
          <w:tcPr>
            <w:tcW w:w="2384" w:type="dxa"/>
            <w:gridSpan w:val="2"/>
            <w:tcBorders>
              <w:top w:val="nil"/>
              <w:left w:val="nil"/>
              <w:bottom w:val="single" w:sz="4" w:space="0" w:color="auto"/>
              <w:right w:val="nil"/>
            </w:tcBorders>
            <w:shd w:val="clear" w:color="auto" w:fill="auto"/>
            <w:noWrap/>
            <w:vAlign w:val="center"/>
          </w:tcPr>
          <w:p w14:paraId="279F85DF" w14:textId="174958D1" w:rsidR="00046414" w:rsidRPr="00D2201D" w:rsidRDefault="00383C7A" w:rsidP="00046414">
            <w:pPr>
              <w:spacing w:after="0"/>
              <w:jc w:val="right"/>
              <w:rPr>
                <w:rFonts w:eastAsia="Times New Roman" w:cs="Arial"/>
                <w:sz w:val="20"/>
              </w:rPr>
            </w:pPr>
            <w:r>
              <w:rPr>
                <w:rFonts w:eastAsia="Times New Roman" w:cs="Arial"/>
                <w:sz w:val="20"/>
              </w:rPr>
              <w:t>$729.00</w:t>
            </w:r>
          </w:p>
        </w:tc>
      </w:tr>
      <w:tr w:rsidR="00046414" w:rsidRPr="00D2201D" w14:paraId="26B6D0EA"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393543D" w14:textId="77777777" w:rsidR="00046414" w:rsidRPr="00D2201D" w:rsidRDefault="00046414" w:rsidP="00046414">
            <w:pPr>
              <w:spacing w:after="0"/>
              <w:rPr>
                <w:rFonts w:eastAsia="Times New Roman" w:cs="Arial"/>
                <w:sz w:val="20"/>
              </w:rPr>
            </w:pPr>
            <w:r w:rsidRPr="00D2201D">
              <w:rPr>
                <w:rFonts w:cs="Arial"/>
                <w:sz w:val="20"/>
              </w:rPr>
              <w:t>Community (registered not for profit) Weekly Rate (only applicable for hires for seven consecutive days or more)</w:t>
            </w:r>
          </w:p>
        </w:tc>
        <w:tc>
          <w:tcPr>
            <w:tcW w:w="2382" w:type="dxa"/>
            <w:gridSpan w:val="2"/>
            <w:tcBorders>
              <w:top w:val="nil"/>
              <w:left w:val="nil"/>
              <w:bottom w:val="single" w:sz="4" w:space="0" w:color="auto"/>
              <w:right w:val="nil"/>
            </w:tcBorders>
            <w:shd w:val="clear" w:color="auto" w:fill="auto"/>
            <w:noWrap/>
            <w:vAlign w:val="center"/>
            <w:hideMark/>
          </w:tcPr>
          <w:p w14:paraId="761397F3" w14:textId="6E4A3EA9"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4,374.00</w:t>
            </w:r>
          </w:p>
        </w:tc>
        <w:tc>
          <w:tcPr>
            <w:tcW w:w="2384" w:type="dxa"/>
            <w:gridSpan w:val="2"/>
            <w:tcBorders>
              <w:top w:val="nil"/>
              <w:left w:val="nil"/>
              <w:bottom w:val="single" w:sz="4" w:space="0" w:color="auto"/>
              <w:right w:val="nil"/>
            </w:tcBorders>
            <w:shd w:val="clear" w:color="auto" w:fill="auto"/>
            <w:noWrap/>
            <w:vAlign w:val="center"/>
          </w:tcPr>
          <w:p w14:paraId="68B945C7" w14:textId="633A6988" w:rsidR="00046414" w:rsidRPr="00D2201D" w:rsidRDefault="00383C7A" w:rsidP="00046414">
            <w:pPr>
              <w:spacing w:after="0"/>
              <w:jc w:val="right"/>
              <w:rPr>
                <w:rFonts w:eastAsia="Times New Roman" w:cs="Arial"/>
                <w:sz w:val="20"/>
              </w:rPr>
            </w:pPr>
            <w:r>
              <w:rPr>
                <w:rFonts w:eastAsia="Times New Roman" w:cs="Arial"/>
                <w:sz w:val="20"/>
              </w:rPr>
              <w:t>$4374.00</w:t>
            </w:r>
          </w:p>
        </w:tc>
      </w:tr>
      <w:tr w:rsidR="00046414" w:rsidRPr="00D2201D" w14:paraId="7CBB7EDE"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4E7970E1" w14:textId="77777777" w:rsidR="00046414" w:rsidRPr="00D2201D" w:rsidRDefault="00046414" w:rsidP="00046414">
            <w:pPr>
              <w:spacing w:after="0"/>
              <w:rPr>
                <w:rFonts w:eastAsia="Times New Roman" w:cs="Arial"/>
                <w:sz w:val="20"/>
              </w:rPr>
            </w:pPr>
            <w:r w:rsidRPr="00D2201D">
              <w:rPr>
                <w:rFonts w:cs="Arial"/>
                <w:sz w:val="20"/>
              </w:rPr>
              <w:t>Standard Hire daily rate Monday to Thursday</w:t>
            </w:r>
          </w:p>
        </w:tc>
        <w:tc>
          <w:tcPr>
            <w:tcW w:w="2382" w:type="dxa"/>
            <w:gridSpan w:val="2"/>
            <w:tcBorders>
              <w:top w:val="nil"/>
              <w:left w:val="nil"/>
              <w:bottom w:val="single" w:sz="4" w:space="0" w:color="auto"/>
              <w:right w:val="nil"/>
            </w:tcBorders>
            <w:shd w:val="clear" w:color="auto" w:fill="auto"/>
            <w:noWrap/>
            <w:vAlign w:val="center"/>
            <w:hideMark/>
          </w:tcPr>
          <w:p w14:paraId="23EC59B5" w14:textId="4EEEDCE2"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1,436.00</w:t>
            </w:r>
          </w:p>
        </w:tc>
        <w:tc>
          <w:tcPr>
            <w:tcW w:w="2384" w:type="dxa"/>
            <w:gridSpan w:val="2"/>
            <w:tcBorders>
              <w:top w:val="nil"/>
              <w:left w:val="nil"/>
              <w:bottom w:val="single" w:sz="4" w:space="0" w:color="auto"/>
              <w:right w:val="nil"/>
            </w:tcBorders>
            <w:shd w:val="clear" w:color="auto" w:fill="auto"/>
            <w:noWrap/>
            <w:vAlign w:val="center"/>
          </w:tcPr>
          <w:p w14:paraId="3D3A32CC" w14:textId="6871288D" w:rsidR="00046414" w:rsidRPr="00D2201D" w:rsidRDefault="00383C7A" w:rsidP="00046414">
            <w:pPr>
              <w:spacing w:after="0"/>
              <w:jc w:val="right"/>
              <w:rPr>
                <w:rFonts w:eastAsia="Times New Roman" w:cs="Arial"/>
                <w:sz w:val="20"/>
              </w:rPr>
            </w:pPr>
            <w:r>
              <w:rPr>
                <w:rFonts w:eastAsia="Times New Roman" w:cs="Arial"/>
                <w:sz w:val="20"/>
              </w:rPr>
              <w:t>$1436.00</w:t>
            </w:r>
          </w:p>
        </w:tc>
      </w:tr>
      <w:tr w:rsidR="00046414" w:rsidRPr="00D2201D" w14:paraId="51B83537"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3FFF04C8" w14:textId="77777777" w:rsidR="00046414" w:rsidRPr="00D2201D" w:rsidRDefault="00046414" w:rsidP="00046414">
            <w:pPr>
              <w:spacing w:after="0"/>
              <w:rPr>
                <w:rFonts w:eastAsia="Times New Roman" w:cs="Arial"/>
                <w:sz w:val="20"/>
              </w:rPr>
            </w:pPr>
            <w:r w:rsidRPr="00D2201D">
              <w:rPr>
                <w:rFonts w:cs="Arial"/>
                <w:sz w:val="20"/>
              </w:rPr>
              <w:t>Standard Hire Friday - Sunday</w:t>
            </w:r>
          </w:p>
        </w:tc>
        <w:tc>
          <w:tcPr>
            <w:tcW w:w="2382" w:type="dxa"/>
            <w:gridSpan w:val="2"/>
            <w:tcBorders>
              <w:top w:val="nil"/>
              <w:left w:val="nil"/>
              <w:bottom w:val="single" w:sz="4" w:space="0" w:color="auto"/>
              <w:right w:val="nil"/>
            </w:tcBorders>
            <w:shd w:val="clear" w:color="auto" w:fill="auto"/>
            <w:noWrap/>
            <w:vAlign w:val="center"/>
          </w:tcPr>
          <w:p w14:paraId="3567497E" w14:textId="6024C7E7"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1,918.00</w:t>
            </w:r>
          </w:p>
        </w:tc>
        <w:tc>
          <w:tcPr>
            <w:tcW w:w="2384" w:type="dxa"/>
            <w:gridSpan w:val="2"/>
            <w:tcBorders>
              <w:top w:val="nil"/>
              <w:left w:val="nil"/>
              <w:bottom w:val="single" w:sz="4" w:space="0" w:color="auto"/>
              <w:right w:val="nil"/>
            </w:tcBorders>
            <w:shd w:val="clear" w:color="auto" w:fill="auto"/>
            <w:noWrap/>
            <w:vAlign w:val="center"/>
          </w:tcPr>
          <w:p w14:paraId="567B42A2" w14:textId="0265859B" w:rsidR="00046414" w:rsidRPr="00D2201D" w:rsidRDefault="00383C7A" w:rsidP="00046414">
            <w:pPr>
              <w:spacing w:after="0"/>
              <w:jc w:val="right"/>
              <w:rPr>
                <w:rFonts w:eastAsia="Times New Roman" w:cs="Arial"/>
                <w:sz w:val="20"/>
              </w:rPr>
            </w:pPr>
            <w:r>
              <w:rPr>
                <w:rFonts w:eastAsia="Times New Roman" w:cs="Arial"/>
                <w:sz w:val="20"/>
              </w:rPr>
              <w:t>$1918.00</w:t>
            </w:r>
          </w:p>
        </w:tc>
      </w:tr>
      <w:tr w:rsidR="00046414" w:rsidRPr="00D2201D" w14:paraId="5B6920D3"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22DE5C32" w14:textId="77777777" w:rsidR="00046414" w:rsidRPr="00D2201D" w:rsidRDefault="00046414" w:rsidP="00046414">
            <w:pPr>
              <w:spacing w:after="0"/>
              <w:rPr>
                <w:rFonts w:eastAsia="Times New Roman" w:cs="Arial"/>
                <w:sz w:val="20"/>
              </w:rPr>
            </w:pPr>
            <w:r w:rsidRPr="00D2201D">
              <w:rPr>
                <w:rFonts w:cs="Arial"/>
                <w:sz w:val="20"/>
              </w:rPr>
              <w:t>Standard Hire Weekly Rate (only applicable for hires for seven consecutive days or more)</w:t>
            </w:r>
          </w:p>
        </w:tc>
        <w:tc>
          <w:tcPr>
            <w:tcW w:w="2382" w:type="dxa"/>
            <w:gridSpan w:val="2"/>
            <w:tcBorders>
              <w:top w:val="nil"/>
              <w:left w:val="nil"/>
              <w:bottom w:val="single" w:sz="4" w:space="0" w:color="auto"/>
              <w:right w:val="nil"/>
            </w:tcBorders>
            <w:shd w:val="clear" w:color="auto" w:fill="auto"/>
            <w:noWrap/>
            <w:vAlign w:val="center"/>
            <w:hideMark/>
          </w:tcPr>
          <w:p w14:paraId="47839C24" w14:textId="2613A4A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8,616.00</w:t>
            </w:r>
          </w:p>
        </w:tc>
        <w:tc>
          <w:tcPr>
            <w:tcW w:w="2384" w:type="dxa"/>
            <w:gridSpan w:val="2"/>
            <w:tcBorders>
              <w:top w:val="nil"/>
              <w:left w:val="nil"/>
              <w:bottom w:val="single" w:sz="4" w:space="0" w:color="auto"/>
              <w:right w:val="nil"/>
            </w:tcBorders>
            <w:shd w:val="clear" w:color="auto" w:fill="auto"/>
            <w:noWrap/>
            <w:vAlign w:val="center"/>
          </w:tcPr>
          <w:p w14:paraId="1F09F0D7" w14:textId="2E021081" w:rsidR="00046414" w:rsidRPr="00D2201D" w:rsidRDefault="00383C7A" w:rsidP="00046414">
            <w:pPr>
              <w:spacing w:after="0"/>
              <w:jc w:val="right"/>
              <w:rPr>
                <w:rFonts w:eastAsia="Times New Roman" w:cs="Arial"/>
                <w:sz w:val="20"/>
              </w:rPr>
            </w:pPr>
            <w:r>
              <w:rPr>
                <w:rFonts w:eastAsia="Times New Roman" w:cs="Arial"/>
                <w:sz w:val="20"/>
              </w:rPr>
              <w:t>$8616.00</w:t>
            </w:r>
          </w:p>
        </w:tc>
      </w:tr>
      <w:tr w:rsidR="00E21BF1" w:rsidRPr="00D2201D" w14:paraId="105A8A0C" w14:textId="77777777" w:rsidTr="0060343C">
        <w:trPr>
          <w:gridAfter w:val="1"/>
          <w:wAfter w:w="10" w:type="dxa"/>
          <w:trHeight w:val="340"/>
        </w:trPr>
        <w:tc>
          <w:tcPr>
            <w:tcW w:w="9194" w:type="dxa"/>
            <w:tcBorders>
              <w:top w:val="nil"/>
              <w:left w:val="nil"/>
              <w:bottom w:val="single" w:sz="4" w:space="0" w:color="auto"/>
              <w:right w:val="nil"/>
            </w:tcBorders>
            <w:shd w:val="clear" w:color="auto" w:fill="008080"/>
            <w:noWrap/>
            <w:vAlign w:val="center"/>
            <w:hideMark/>
          </w:tcPr>
          <w:p w14:paraId="6B1D2BBF" w14:textId="15161EA5" w:rsidR="00E21BF1" w:rsidRPr="00D2201D" w:rsidRDefault="00603A3E" w:rsidP="008411C4">
            <w:pPr>
              <w:spacing w:after="0"/>
              <w:rPr>
                <w:rFonts w:eastAsia="Times New Roman" w:cs="Arial"/>
                <w:b/>
                <w:bCs/>
                <w:color w:val="FFFFFF"/>
                <w:sz w:val="20"/>
              </w:rPr>
            </w:pPr>
            <w:r w:rsidRPr="00D2201D">
              <w:rPr>
                <w:rFonts w:eastAsia="Times New Roman" w:cs="Arial"/>
                <w:b/>
                <w:bCs/>
                <w:color w:val="FFFFFF"/>
                <w:sz w:val="20"/>
              </w:rPr>
              <w:t>Meeting rooms</w:t>
            </w:r>
          </w:p>
        </w:tc>
        <w:tc>
          <w:tcPr>
            <w:tcW w:w="2382" w:type="dxa"/>
            <w:gridSpan w:val="2"/>
            <w:tcBorders>
              <w:top w:val="nil"/>
              <w:left w:val="nil"/>
              <w:bottom w:val="single" w:sz="4" w:space="0" w:color="auto"/>
              <w:right w:val="nil"/>
            </w:tcBorders>
            <w:shd w:val="clear" w:color="auto" w:fill="008080"/>
            <w:noWrap/>
            <w:vAlign w:val="center"/>
            <w:hideMark/>
          </w:tcPr>
          <w:p w14:paraId="59242A35" w14:textId="77777777" w:rsidR="00E21BF1" w:rsidRPr="00D2201D" w:rsidRDefault="00E21BF1" w:rsidP="008602BD">
            <w:pPr>
              <w:spacing w:after="0"/>
              <w:jc w:val="right"/>
              <w:rPr>
                <w:rFonts w:eastAsia="Times New Roman" w:cs="Arial"/>
                <w:sz w:val="20"/>
              </w:rPr>
            </w:pPr>
            <w:r w:rsidRPr="00D2201D">
              <w:rPr>
                <w:rFonts w:eastAsia="Times New Roman" w:cs="Arial"/>
                <w:sz w:val="20"/>
              </w:rPr>
              <w:t> </w:t>
            </w:r>
          </w:p>
        </w:tc>
        <w:tc>
          <w:tcPr>
            <w:tcW w:w="2384" w:type="dxa"/>
            <w:gridSpan w:val="2"/>
            <w:tcBorders>
              <w:top w:val="nil"/>
              <w:left w:val="nil"/>
              <w:bottom w:val="single" w:sz="4" w:space="0" w:color="auto"/>
              <w:right w:val="nil"/>
            </w:tcBorders>
            <w:shd w:val="clear" w:color="auto" w:fill="008080"/>
            <w:noWrap/>
            <w:vAlign w:val="center"/>
            <w:hideMark/>
          </w:tcPr>
          <w:p w14:paraId="5B741BC7" w14:textId="37D7A915" w:rsidR="00E21BF1" w:rsidRPr="00D2201D" w:rsidRDefault="00E21BF1" w:rsidP="008602BD">
            <w:pPr>
              <w:spacing w:after="0"/>
              <w:jc w:val="right"/>
              <w:rPr>
                <w:rFonts w:eastAsia="Times New Roman" w:cs="Arial"/>
                <w:sz w:val="20"/>
              </w:rPr>
            </w:pPr>
          </w:p>
        </w:tc>
      </w:tr>
      <w:tr w:rsidR="00E21BF1" w:rsidRPr="00D2201D" w14:paraId="2E04EDE3"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7C6E9F49"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lastRenderedPageBreak/>
              <w:t xml:space="preserve">St Kilda Town hall - </w:t>
            </w:r>
            <w:proofErr w:type="spellStart"/>
            <w:r w:rsidRPr="00D2201D">
              <w:rPr>
                <w:rFonts w:eastAsia="Times New Roman" w:cs="Arial"/>
                <w:b/>
                <w:bCs/>
                <w:i/>
                <w:iCs/>
                <w:sz w:val="20"/>
              </w:rPr>
              <w:t>Nairm</w:t>
            </w:r>
            <w:proofErr w:type="spellEnd"/>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3AE1A4D0"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7D7C8B9C" w14:textId="53AA5C24" w:rsidR="00E21BF1" w:rsidRPr="00D2201D" w:rsidRDefault="00E21BF1" w:rsidP="008602BD">
            <w:pPr>
              <w:spacing w:after="0"/>
              <w:jc w:val="right"/>
              <w:rPr>
                <w:rFonts w:eastAsia="Times New Roman" w:cs="Arial"/>
                <w:b/>
                <w:bCs/>
                <w:sz w:val="20"/>
              </w:rPr>
            </w:pPr>
          </w:p>
        </w:tc>
      </w:tr>
      <w:tr w:rsidR="00046414" w:rsidRPr="00D2201D" w14:paraId="727826FA"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0E26EE04" w14:textId="5D74D2FC"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0685CD0C" w14:textId="73D912F4"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561804AC" w14:textId="605D9467" w:rsidR="00046414" w:rsidRPr="00D2201D" w:rsidRDefault="00383C7A" w:rsidP="00046414">
            <w:pPr>
              <w:spacing w:after="0"/>
              <w:jc w:val="right"/>
              <w:rPr>
                <w:rFonts w:eastAsia="Times New Roman" w:cs="Arial"/>
                <w:sz w:val="20"/>
              </w:rPr>
            </w:pPr>
            <w:r>
              <w:rPr>
                <w:rFonts w:eastAsia="Times New Roman" w:cs="Arial"/>
                <w:sz w:val="20"/>
              </w:rPr>
              <w:t>$12.60</w:t>
            </w:r>
          </w:p>
        </w:tc>
      </w:tr>
      <w:tr w:rsidR="00046414" w:rsidRPr="00D2201D" w14:paraId="4122303B"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067C45A0"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6887C7E4" w14:textId="7C928A49"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3C0C5B95" w14:textId="726BD267" w:rsidR="00046414" w:rsidRPr="00D2201D" w:rsidRDefault="00383C7A" w:rsidP="00046414">
            <w:pPr>
              <w:spacing w:after="0"/>
              <w:jc w:val="right"/>
              <w:rPr>
                <w:rFonts w:eastAsia="Times New Roman" w:cs="Arial"/>
                <w:sz w:val="20"/>
              </w:rPr>
            </w:pPr>
            <w:r>
              <w:rPr>
                <w:rFonts w:eastAsia="Times New Roman" w:cs="Arial"/>
                <w:sz w:val="20"/>
              </w:rPr>
              <w:t>$49.40</w:t>
            </w:r>
          </w:p>
        </w:tc>
      </w:tr>
      <w:tr w:rsidR="00046414" w:rsidRPr="00D2201D" w14:paraId="0800D871"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57A11DC0"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5AFF322E" w14:textId="7403C53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w:t>
            </w:r>
          </w:p>
        </w:tc>
        <w:tc>
          <w:tcPr>
            <w:tcW w:w="2384" w:type="dxa"/>
            <w:gridSpan w:val="2"/>
            <w:tcBorders>
              <w:top w:val="nil"/>
              <w:left w:val="nil"/>
              <w:bottom w:val="single" w:sz="4" w:space="0" w:color="auto"/>
              <w:right w:val="nil"/>
            </w:tcBorders>
            <w:shd w:val="clear" w:color="auto" w:fill="auto"/>
            <w:noWrap/>
            <w:vAlign w:val="center"/>
          </w:tcPr>
          <w:p w14:paraId="0B34E9FA" w14:textId="446DF5DA" w:rsidR="00046414" w:rsidRPr="00D2201D" w:rsidRDefault="00383C7A" w:rsidP="00046414">
            <w:pPr>
              <w:spacing w:after="0"/>
              <w:jc w:val="right"/>
              <w:rPr>
                <w:rFonts w:eastAsia="Times New Roman" w:cs="Arial"/>
                <w:sz w:val="20"/>
              </w:rPr>
            </w:pPr>
            <w:r>
              <w:rPr>
                <w:rFonts w:eastAsia="Times New Roman" w:cs="Arial"/>
                <w:sz w:val="20"/>
              </w:rPr>
              <w:t>$99.80</w:t>
            </w:r>
          </w:p>
        </w:tc>
      </w:tr>
      <w:tr w:rsidR="00E21BF1" w:rsidRPr="00D2201D" w14:paraId="548BC2E9"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237C1881" w14:textId="3608E5F5"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St Kilda Town hall - </w:t>
            </w:r>
            <w:proofErr w:type="spellStart"/>
            <w:r w:rsidRPr="00D2201D">
              <w:rPr>
                <w:rFonts w:eastAsia="Times New Roman" w:cs="Arial"/>
                <w:b/>
                <w:bCs/>
                <w:i/>
                <w:iCs/>
                <w:sz w:val="20"/>
              </w:rPr>
              <w:t>Gun</w:t>
            </w:r>
            <w:r w:rsidR="00085BCB" w:rsidRPr="00D2201D">
              <w:rPr>
                <w:rFonts w:eastAsia="Times New Roman" w:cs="Arial"/>
                <w:b/>
                <w:bCs/>
                <w:i/>
                <w:iCs/>
                <w:sz w:val="20"/>
              </w:rPr>
              <w:t>u</w:t>
            </w:r>
            <w:r w:rsidRPr="00D2201D">
              <w:rPr>
                <w:rFonts w:eastAsia="Times New Roman" w:cs="Arial"/>
                <w:b/>
                <w:bCs/>
                <w:i/>
                <w:iCs/>
                <w:sz w:val="20"/>
              </w:rPr>
              <w:t>warra</w:t>
            </w:r>
            <w:proofErr w:type="spellEnd"/>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6AC4E234"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1E26E0D3" w14:textId="532CC41F" w:rsidR="00E21BF1" w:rsidRPr="00D2201D" w:rsidRDefault="00E21BF1" w:rsidP="008602BD">
            <w:pPr>
              <w:spacing w:after="0"/>
              <w:jc w:val="right"/>
              <w:rPr>
                <w:rFonts w:eastAsia="Times New Roman" w:cs="Arial"/>
                <w:b/>
                <w:bCs/>
                <w:sz w:val="20"/>
              </w:rPr>
            </w:pPr>
          </w:p>
        </w:tc>
      </w:tr>
      <w:tr w:rsidR="00046414" w:rsidRPr="00D2201D" w14:paraId="1468754C"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10C150B2" w14:textId="1AF2E7A8"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63416D4A" w14:textId="5CC88F8B"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600AABAA" w14:textId="66211EAC" w:rsidR="00046414" w:rsidRPr="00D2201D" w:rsidRDefault="00383C7A" w:rsidP="00046414">
            <w:pPr>
              <w:spacing w:after="0"/>
              <w:jc w:val="right"/>
              <w:rPr>
                <w:rFonts w:eastAsia="Times New Roman" w:cs="Arial"/>
                <w:sz w:val="20"/>
              </w:rPr>
            </w:pPr>
            <w:r>
              <w:rPr>
                <w:rFonts w:eastAsia="Times New Roman" w:cs="Arial"/>
                <w:sz w:val="20"/>
              </w:rPr>
              <w:t>$12.60</w:t>
            </w:r>
          </w:p>
        </w:tc>
      </w:tr>
      <w:tr w:rsidR="00046414" w:rsidRPr="00D2201D" w14:paraId="35F3B5E5"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0668A49A"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777F6010" w14:textId="1612056E"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6C9547E3" w14:textId="4DD01CB8" w:rsidR="00046414" w:rsidRPr="00D2201D" w:rsidRDefault="00383C7A" w:rsidP="00046414">
            <w:pPr>
              <w:spacing w:after="0"/>
              <w:jc w:val="right"/>
              <w:rPr>
                <w:rFonts w:eastAsia="Times New Roman" w:cs="Arial"/>
                <w:sz w:val="20"/>
              </w:rPr>
            </w:pPr>
            <w:r>
              <w:rPr>
                <w:rFonts w:eastAsia="Times New Roman" w:cs="Arial"/>
                <w:sz w:val="20"/>
              </w:rPr>
              <w:t>$49.40</w:t>
            </w:r>
          </w:p>
        </w:tc>
      </w:tr>
      <w:tr w:rsidR="00046414" w:rsidRPr="00D2201D" w14:paraId="32F98F93"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195D15B"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4B8D6E9E" w14:textId="26BC5809"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84" w:type="dxa"/>
            <w:gridSpan w:val="2"/>
            <w:tcBorders>
              <w:top w:val="nil"/>
              <w:left w:val="nil"/>
              <w:bottom w:val="single" w:sz="4" w:space="0" w:color="auto"/>
              <w:right w:val="nil"/>
            </w:tcBorders>
            <w:shd w:val="clear" w:color="auto" w:fill="auto"/>
            <w:noWrap/>
            <w:vAlign w:val="center"/>
          </w:tcPr>
          <w:p w14:paraId="0BD98615" w14:textId="3D3D2D44" w:rsidR="00046414" w:rsidRPr="00D2201D" w:rsidRDefault="00383C7A" w:rsidP="00046414">
            <w:pPr>
              <w:spacing w:after="0"/>
              <w:jc w:val="right"/>
              <w:rPr>
                <w:rFonts w:eastAsia="Times New Roman" w:cs="Arial"/>
                <w:sz w:val="20"/>
              </w:rPr>
            </w:pPr>
            <w:r>
              <w:rPr>
                <w:rFonts w:eastAsia="Times New Roman" w:cs="Arial"/>
                <w:sz w:val="20"/>
              </w:rPr>
              <w:t>$125.0</w:t>
            </w:r>
            <w:r w:rsidR="004F39D3">
              <w:rPr>
                <w:rFonts w:eastAsia="Times New Roman" w:cs="Arial"/>
                <w:sz w:val="20"/>
              </w:rPr>
              <w:t>5</w:t>
            </w:r>
          </w:p>
        </w:tc>
      </w:tr>
      <w:tr w:rsidR="00E21BF1" w:rsidRPr="00D2201D" w14:paraId="09468971"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2B05B9DE"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St Kilda Town Hall - </w:t>
            </w:r>
            <w:proofErr w:type="spellStart"/>
            <w:r w:rsidRPr="00D2201D">
              <w:rPr>
                <w:rFonts w:eastAsia="Times New Roman" w:cs="Arial"/>
                <w:b/>
                <w:bCs/>
                <w:i/>
                <w:iCs/>
                <w:sz w:val="20"/>
              </w:rPr>
              <w:t>Wominjeka</w:t>
            </w:r>
            <w:proofErr w:type="spellEnd"/>
            <w:r w:rsidRPr="00D2201D">
              <w:rPr>
                <w:rFonts w:eastAsia="Times New Roman" w:cs="Arial"/>
                <w:b/>
                <w:bCs/>
                <w:i/>
                <w:iCs/>
                <w:sz w:val="20"/>
              </w:rPr>
              <w:t xml:space="preserve"> Reception</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15B84DB9"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5A8A5E0A" w14:textId="7E34DC34" w:rsidR="00E21BF1" w:rsidRPr="00D2201D" w:rsidRDefault="00E21BF1" w:rsidP="008602BD">
            <w:pPr>
              <w:spacing w:after="0"/>
              <w:jc w:val="right"/>
              <w:rPr>
                <w:rFonts w:eastAsia="Times New Roman" w:cs="Arial"/>
                <w:b/>
                <w:bCs/>
                <w:sz w:val="20"/>
              </w:rPr>
            </w:pPr>
          </w:p>
        </w:tc>
      </w:tr>
      <w:tr w:rsidR="00046414" w:rsidRPr="00D2201D" w14:paraId="0561B361"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213656D" w14:textId="5373AC19"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6D26FB55" w14:textId="21F082BA"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0B84EC16" w14:textId="1D259C07"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76B0C7D0"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102B4A3C"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67CBA9E6" w14:textId="351FF7FE"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0B41CF0C" w14:textId="3A7E7E18"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10C5AC62"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6EE6933"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3346C66F" w14:textId="24F0CD80"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84" w:type="dxa"/>
            <w:gridSpan w:val="2"/>
            <w:tcBorders>
              <w:top w:val="nil"/>
              <w:left w:val="nil"/>
              <w:bottom w:val="single" w:sz="4" w:space="0" w:color="auto"/>
              <w:right w:val="nil"/>
            </w:tcBorders>
            <w:shd w:val="clear" w:color="auto" w:fill="auto"/>
            <w:noWrap/>
            <w:vAlign w:val="center"/>
          </w:tcPr>
          <w:p w14:paraId="3D37625F" w14:textId="2AFE3B8D" w:rsidR="00046414" w:rsidRPr="00D2201D" w:rsidRDefault="004F39D3" w:rsidP="00046414">
            <w:pPr>
              <w:spacing w:after="0"/>
              <w:jc w:val="right"/>
              <w:rPr>
                <w:rFonts w:eastAsia="Times New Roman" w:cs="Arial"/>
                <w:sz w:val="20"/>
              </w:rPr>
            </w:pPr>
            <w:r>
              <w:rPr>
                <w:rFonts w:eastAsia="Times New Roman" w:cs="Arial"/>
                <w:sz w:val="20"/>
              </w:rPr>
              <w:t>$186.00</w:t>
            </w:r>
          </w:p>
        </w:tc>
      </w:tr>
      <w:tr w:rsidR="00E21BF1" w:rsidRPr="00D2201D" w14:paraId="24A0E7B2"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0A72E53A"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Council Chamber</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74D08954"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7F31629C" w14:textId="39EE1685" w:rsidR="00E21BF1" w:rsidRPr="00D2201D" w:rsidRDefault="00E21BF1" w:rsidP="008602BD">
            <w:pPr>
              <w:spacing w:after="0"/>
              <w:jc w:val="right"/>
              <w:rPr>
                <w:rFonts w:eastAsia="Times New Roman" w:cs="Arial"/>
                <w:b/>
                <w:bCs/>
                <w:sz w:val="20"/>
              </w:rPr>
            </w:pPr>
          </w:p>
        </w:tc>
      </w:tr>
      <w:tr w:rsidR="00046414" w:rsidRPr="00D2201D" w14:paraId="7B26314F"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4BE5563B" w14:textId="3E46EC31"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3829E29C" w14:textId="058C578B"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39E757F5" w14:textId="001FDD98"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7F45ECDE"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033EA5B4"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1567A390" w14:textId="4F430E3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88.40</w:t>
            </w:r>
          </w:p>
        </w:tc>
        <w:tc>
          <w:tcPr>
            <w:tcW w:w="2384" w:type="dxa"/>
            <w:gridSpan w:val="2"/>
            <w:tcBorders>
              <w:top w:val="nil"/>
              <w:left w:val="nil"/>
              <w:bottom w:val="single" w:sz="4" w:space="0" w:color="auto"/>
              <w:right w:val="nil"/>
            </w:tcBorders>
            <w:shd w:val="clear" w:color="auto" w:fill="auto"/>
            <w:noWrap/>
            <w:vAlign w:val="center"/>
          </w:tcPr>
          <w:p w14:paraId="43FA957E" w14:textId="50D3FA07" w:rsidR="00046414" w:rsidRPr="00D2201D" w:rsidRDefault="004F39D3" w:rsidP="00046414">
            <w:pPr>
              <w:spacing w:after="0"/>
              <w:jc w:val="right"/>
              <w:rPr>
                <w:rFonts w:eastAsia="Times New Roman" w:cs="Arial"/>
                <w:sz w:val="20"/>
              </w:rPr>
            </w:pPr>
            <w:r>
              <w:rPr>
                <w:rFonts w:eastAsia="Times New Roman" w:cs="Arial"/>
                <w:sz w:val="20"/>
              </w:rPr>
              <w:t>$90.40</w:t>
            </w:r>
          </w:p>
        </w:tc>
      </w:tr>
      <w:tr w:rsidR="00046414" w:rsidRPr="00D2201D" w14:paraId="4ADD8EFC"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89D08A5"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7B616F7D" w14:textId="5F2855D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181.90</w:t>
            </w:r>
          </w:p>
        </w:tc>
        <w:tc>
          <w:tcPr>
            <w:tcW w:w="2384" w:type="dxa"/>
            <w:gridSpan w:val="2"/>
            <w:tcBorders>
              <w:top w:val="nil"/>
              <w:left w:val="nil"/>
              <w:bottom w:val="single" w:sz="4" w:space="0" w:color="auto"/>
              <w:right w:val="nil"/>
            </w:tcBorders>
            <w:shd w:val="clear" w:color="auto" w:fill="auto"/>
            <w:noWrap/>
            <w:vAlign w:val="center"/>
          </w:tcPr>
          <w:p w14:paraId="63FF0E89" w14:textId="6D57C178" w:rsidR="00046414" w:rsidRPr="00D2201D" w:rsidRDefault="004F39D3" w:rsidP="00046414">
            <w:pPr>
              <w:spacing w:after="0"/>
              <w:jc w:val="right"/>
              <w:rPr>
                <w:rFonts w:eastAsia="Times New Roman" w:cs="Arial"/>
                <w:sz w:val="20"/>
              </w:rPr>
            </w:pPr>
            <w:r>
              <w:rPr>
                <w:rFonts w:eastAsia="Times New Roman" w:cs="Arial"/>
                <w:sz w:val="20"/>
              </w:rPr>
              <w:t>$186.00</w:t>
            </w:r>
          </w:p>
        </w:tc>
      </w:tr>
      <w:tr w:rsidR="00E21BF1" w:rsidRPr="00D2201D" w14:paraId="4FC9342F"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30C344FF"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St Kilda</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4E3AB03F"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3C8830E9" w14:textId="78926A19" w:rsidR="00E21BF1" w:rsidRPr="00D2201D" w:rsidRDefault="00E21BF1" w:rsidP="008602BD">
            <w:pPr>
              <w:spacing w:after="0"/>
              <w:jc w:val="right"/>
              <w:rPr>
                <w:rFonts w:eastAsia="Times New Roman" w:cs="Arial"/>
                <w:b/>
                <w:bCs/>
                <w:sz w:val="20"/>
              </w:rPr>
            </w:pPr>
          </w:p>
        </w:tc>
      </w:tr>
      <w:tr w:rsidR="00046414" w:rsidRPr="00D2201D" w14:paraId="0AB58E55"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4E3CB3C" w14:textId="0BC057C9"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61F8A6AB" w14:textId="675EF967"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1B1EE14A" w14:textId="78D720A7"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09F1D1DE"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221FA10"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1C8337F1" w14:textId="3942D17D"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7105E367" w14:textId="25C3667B"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788B26B2"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1D0CF769"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157C2EBF" w14:textId="5E42A4FD"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w:t>
            </w:r>
          </w:p>
        </w:tc>
        <w:tc>
          <w:tcPr>
            <w:tcW w:w="2384" w:type="dxa"/>
            <w:gridSpan w:val="2"/>
            <w:tcBorders>
              <w:top w:val="nil"/>
              <w:left w:val="nil"/>
              <w:bottom w:val="single" w:sz="4" w:space="0" w:color="auto"/>
              <w:right w:val="nil"/>
            </w:tcBorders>
            <w:shd w:val="clear" w:color="auto" w:fill="auto"/>
            <w:noWrap/>
            <w:vAlign w:val="center"/>
          </w:tcPr>
          <w:p w14:paraId="581A0052" w14:textId="64A302CD" w:rsidR="00046414" w:rsidRPr="00D2201D" w:rsidRDefault="004F39D3" w:rsidP="00046414">
            <w:pPr>
              <w:spacing w:after="0"/>
              <w:jc w:val="right"/>
              <w:rPr>
                <w:rFonts w:eastAsia="Times New Roman" w:cs="Arial"/>
                <w:sz w:val="20"/>
              </w:rPr>
            </w:pPr>
            <w:r>
              <w:rPr>
                <w:rFonts w:eastAsia="Times New Roman" w:cs="Arial"/>
                <w:sz w:val="20"/>
              </w:rPr>
              <w:t>$99.80</w:t>
            </w:r>
          </w:p>
        </w:tc>
      </w:tr>
      <w:tr w:rsidR="00E21BF1" w:rsidRPr="00D2201D" w14:paraId="5FEB1428"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0D5883DC"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St Kilda Town hall - </w:t>
            </w:r>
            <w:proofErr w:type="spellStart"/>
            <w:r w:rsidRPr="00D2201D">
              <w:rPr>
                <w:rFonts w:eastAsia="Times New Roman" w:cs="Arial"/>
                <w:b/>
                <w:bCs/>
                <w:i/>
                <w:iCs/>
                <w:sz w:val="20"/>
              </w:rPr>
              <w:t>Ngargee</w:t>
            </w:r>
            <w:proofErr w:type="spellEnd"/>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17C758E1"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55A96DEE" w14:textId="37ED4894" w:rsidR="00E21BF1" w:rsidRPr="00D2201D" w:rsidRDefault="00E21BF1" w:rsidP="008602BD">
            <w:pPr>
              <w:spacing w:after="0"/>
              <w:jc w:val="right"/>
              <w:rPr>
                <w:rFonts w:eastAsia="Times New Roman" w:cs="Arial"/>
                <w:b/>
                <w:bCs/>
                <w:sz w:val="20"/>
              </w:rPr>
            </w:pPr>
          </w:p>
        </w:tc>
      </w:tr>
      <w:tr w:rsidR="00046414" w:rsidRPr="00D2201D" w14:paraId="678A928B"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5871346C" w14:textId="1AEDD16D"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09F4F0AC" w14:textId="147DD80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14C1BD5F" w14:textId="05FFB7D8"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0820A6AB"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4A24BEB4"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7EB4E1EB" w14:textId="3F6BE913"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7C4BEF1A" w14:textId="6A31E8FC"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31983FF1"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7A6A916"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7FB1AF51" w14:textId="138BF43D"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84" w:type="dxa"/>
            <w:gridSpan w:val="2"/>
            <w:tcBorders>
              <w:top w:val="nil"/>
              <w:left w:val="nil"/>
              <w:bottom w:val="single" w:sz="4" w:space="0" w:color="auto"/>
              <w:right w:val="nil"/>
            </w:tcBorders>
            <w:shd w:val="clear" w:color="auto" w:fill="auto"/>
            <w:noWrap/>
            <w:vAlign w:val="center"/>
          </w:tcPr>
          <w:p w14:paraId="5E9FC011" w14:textId="5AA299F6" w:rsidR="00046414" w:rsidRPr="00D2201D" w:rsidRDefault="004F39D3" w:rsidP="00046414">
            <w:pPr>
              <w:spacing w:after="0"/>
              <w:jc w:val="right"/>
              <w:rPr>
                <w:rFonts w:eastAsia="Times New Roman" w:cs="Arial"/>
                <w:sz w:val="20"/>
              </w:rPr>
            </w:pPr>
            <w:r>
              <w:rPr>
                <w:rFonts w:eastAsia="Times New Roman" w:cs="Arial"/>
                <w:sz w:val="20"/>
              </w:rPr>
              <w:t>$125.05</w:t>
            </w:r>
          </w:p>
        </w:tc>
      </w:tr>
      <w:tr w:rsidR="00E21BF1" w:rsidRPr="00D2201D" w14:paraId="6CBA09A2"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38D9CC61"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Training</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16827830" w14:textId="5A9D309A" w:rsidR="00E21BF1" w:rsidRPr="00D2201D" w:rsidRDefault="00E21BF1" w:rsidP="008602BD">
            <w:pPr>
              <w:spacing w:after="0"/>
              <w:jc w:val="right"/>
              <w:rPr>
                <w:rFonts w:eastAsia="Times New Roman" w:cs="Arial"/>
                <w:b/>
                <w:bCs/>
                <w:sz w:val="20"/>
              </w:rPr>
            </w:pP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26497FD6" w14:textId="231315C6" w:rsidR="00E21BF1" w:rsidRPr="00D2201D" w:rsidRDefault="00E21BF1" w:rsidP="008602BD">
            <w:pPr>
              <w:spacing w:after="0"/>
              <w:jc w:val="right"/>
              <w:rPr>
                <w:rFonts w:eastAsia="Times New Roman" w:cs="Arial"/>
                <w:b/>
                <w:bCs/>
                <w:sz w:val="20"/>
              </w:rPr>
            </w:pPr>
          </w:p>
        </w:tc>
      </w:tr>
      <w:tr w:rsidR="00046414" w:rsidRPr="00D2201D" w14:paraId="1FC0A324"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8108456" w14:textId="3B2F8A98" w:rsidR="00046414" w:rsidRPr="00D2201D" w:rsidRDefault="00046414" w:rsidP="00046414">
            <w:pPr>
              <w:spacing w:after="0"/>
              <w:rPr>
                <w:rFonts w:eastAsia="Times New Roman" w:cs="Arial"/>
                <w:sz w:val="20"/>
              </w:rPr>
            </w:pPr>
            <w:r w:rsidRPr="00D2201D">
              <w:rPr>
                <w:rFonts w:eastAsia="Times New Roman" w:cs="Arial"/>
                <w:sz w:val="20"/>
              </w:rPr>
              <w:lastRenderedPageBreak/>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6CB1B413" w14:textId="175F99A8"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78563F20" w14:textId="66F48252"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30C3686B"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C3F60F0"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6676AE41" w14:textId="2AF61B9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7207CFFF" w14:textId="25F99E4D"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5FE33C36"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5389913C"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5F9585C2" w14:textId="6677E1A5"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84" w:type="dxa"/>
            <w:gridSpan w:val="2"/>
            <w:tcBorders>
              <w:top w:val="nil"/>
              <w:left w:val="nil"/>
              <w:bottom w:val="single" w:sz="4" w:space="0" w:color="auto"/>
              <w:right w:val="nil"/>
            </w:tcBorders>
            <w:shd w:val="clear" w:color="auto" w:fill="auto"/>
            <w:noWrap/>
            <w:vAlign w:val="center"/>
          </w:tcPr>
          <w:p w14:paraId="063950F3" w14:textId="5084346B" w:rsidR="00046414" w:rsidRPr="00D2201D" w:rsidRDefault="004F39D3" w:rsidP="00046414">
            <w:pPr>
              <w:spacing w:after="0"/>
              <w:jc w:val="right"/>
              <w:rPr>
                <w:rFonts w:eastAsia="Times New Roman" w:cs="Arial"/>
                <w:sz w:val="20"/>
              </w:rPr>
            </w:pPr>
            <w:r>
              <w:rPr>
                <w:rFonts w:eastAsia="Times New Roman" w:cs="Arial"/>
                <w:sz w:val="20"/>
              </w:rPr>
              <w:t>$120.05</w:t>
            </w:r>
          </w:p>
        </w:tc>
      </w:tr>
      <w:tr w:rsidR="00E21BF1" w:rsidRPr="00D2201D" w14:paraId="0017AE7C"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2B89DDD4" w14:textId="1A3183CF"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Port Melbourne room</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630FCB4E" w14:textId="1BB1BAA4" w:rsidR="00E21BF1" w:rsidRPr="00D2201D" w:rsidRDefault="00E21BF1" w:rsidP="008602BD">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6FF75F80" w14:textId="26C9A4A3" w:rsidR="00E21BF1" w:rsidRPr="00D2201D" w:rsidRDefault="00E21BF1" w:rsidP="008602BD">
            <w:pPr>
              <w:spacing w:after="0"/>
              <w:jc w:val="right"/>
              <w:rPr>
                <w:rFonts w:eastAsia="Times New Roman" w:cs="Arial"/>
                <w:b/>
                <w:bCs/>
                <w:sz w:val="20"/>
              </w:rPr>
            </w:pPr>
          </w:p>
        </w:tc>
      </w:tr>
      <w:tr w:rsidR="00046414" w:rsidRPr="00D2201D" w14:paraId="11B2CA53"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278D7DA0" w14:textId="334B1774"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w:t>
            </w:r>
            <w:r w:rsidRPr="00D2201D">
              <w:rPr>
                <w:rFonts w:eastAsia="Times New Roman" w:cs="Arial"/>
                <w:sz w:val="20"/>
              </w:rPr>
              <w:t>peak)</w:t>
            </w:r>
          </w:p>
        </w:tc>
        <w:tc>
          <w:tcPr>
            <w:tcW w:w="2364" w:type="dxa"/>
            <w:tcBorders>
              <w:top w:val="nil"/>
              <w:left w:val="nil"/>
              <w:bottom w:val="single" w:sz="4" w:space="0" w:color="auto"/>
              <w:right w:val="nil"/>
            </w:tcBorders>
            <w:shd w:val="clear" w:color="auto" w:fill="auto"/>
            <w:noWrap/>
            <w:vAlign w:val="center"/>
            <w:hideMark/>
          </w:tcPr>
          <w:p w14:paraId="7A192DE7" w14:textId="1EBCB70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94" w:type="dxa"/>
            <w:gridSpan w:val="3"/>
            <w:tcBorders>
              <w:top w:val="nil"/>
              <w:left w:val="nil"/>
              <w:bottom w:val="single" w:sz="4" w:space="0" w:color="auto"/>
              <w:right w:val="nil"/>
            </w:tcBorders>
            <w:shd w:val="clear" w:color="auto" w:fill="auto"/>
            <w:noWrap/>
            <w:vAlign w:val="center"/>
          </w:tcPr>
          <w:p w14:paraId="3302E909" w14:textId="7DEB2B39"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762F35A9"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130893A5"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64" w:type="dxa"/>
            <w:tcBorders>
              <w:top w:val="nil"/>
              <w:left w:val="nil"/>
              <w:bottom w:val="single" w:sz="4" w:space="0" w:color="auto"/>
              <w:right w:val="nil"/>
            </w:tcBorders>
            <w:shd w:val="clear" w:color="auto" w:fill="auto"/>
            <w:noWrap/>
            <w:vAlign w:val="center"/>
            <w:hideMark/>
          </w:tcPr>
          <w:p w14:paraId="4B14CAFA" w14:textId="56F55B06"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94" w:type="dxa"/>
            <w:gridSpan w:val="3"/>
            <w:tcBorders>
              <w:top w:val="nil"/>
              <w:left w:val="nil"/>
              <w:bottom w:val="single" w:sz="4" w:space="0" w:color="auto"/>
              <w:right w:val="nil"/>
            </w:tcBorders>
            <w:shd w:val="clear" w:color="auto" w:fill="auto"/>
            <w:noWrap/>
            <w:vAlign w:val="center"/>
          </w:tcPr>
          <w:p w14:paraId="77BBAED6" w14:textId="461E79C0"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6A65DD53"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0C2A8038"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64" w:type="dxa"/>
            <w:tcBorders>
              <w:top w:val="nil"/>
              <w:left w:val="nil"/>
              <w:bottom w:val="single" w:sz="4" w:space="0" w:color="auto"/>
              <w:right w:val="nil"/>
            </w:tcBorders>
            <w:shd w:val="clear" w:color="auto" w:fill="auto"/>
            <w:noWrap/>
            <w:vAlign w:val="center"/>
            <w:hideMark/>
          </w:tcPr>
          <w:p w14:paraId="5585A681" w14:textId="4BBE4933"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w:t>
            </w:r>
          </w:p>
        </w:tc>
        <w:tc>
          <w:tcPr>
            <w:tcW w:w="2394" w:type="dxa"/>
            <w:gridSpan w:val="3"/>
            <w:tcBorders>
              <w:top w:val="nil"/>
              <w:left w:val="nil"/>
              <w:bottom w:val="single" w:sz="4" w:space="0" w:color="auto"/>
              <w:right w:val="nil"/>
            </w:tcBorders>
            <w:shd w:val="clear" w:color="auto" w:fill="auto"/>
            <w:noWrap/>
            <w:vAlign w:val="center"/>
          </w:tcPr>
          <w:p w14:paraId="03518B9E" w14:textId="20457F8A" w:rsidR="00046414" w:rsidRPr="00D2201D" w:rsidRDefault="004F39D3" w:rsidP="00046414">
            <w:pPr>
              <w:spacing w:after="0"/>
              <w:jc w:val="right"/>
              <w:rPr>
                <w:rFonts w:eastAsia="Times New Roman" w:cs="Arial"/>
                <w:sz w:val="20"/>
              </w:rPr>
            </w:pPr>
            <w:r>
              <w:rPr>
                <w:rFonts w:eastAsia="Times New Roman" w:cs="Arial"/>
                <w:sz w:val="20"/>
              </w:rPr>
              <w:t>$99.80</w:t>
            </w:r>
          </w:p>
        </w:tc>
      </w:tr>
      <w:tr w:rsidR="00FD63C2" w:rsidRPr="00D2201D" w14:paraId="283D7C5A"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0661F88B" w14:textId="77777777" w:rsidR="00FD63C2" w:rsidRPr="00D2201D" w:rsidRDefault="00FD63C2" w:rsidP="00D527D2">
            <w:pPr>
              <w:spacing w:after="0"/>
              <w:rPr>
                <w:rFonts w:eastAsia="Times New Roman" w:cs="Arial"/>
                <w:b/>
                <w:bCs/>
                <w:i/>
                <w:iCs/>
                <w:sz w:val="20"/>
              </w:rPr>
            </w:pPr>
            <w:r w:rsidRPr="00D2201D">
              <w:rPr>
                <w:rFonts w:eastAsia="Times New Roman" w:cs="Arial"/>
                <w:b/>
                <w:bCs/>
                <w:i/>
                <w:iCs/>
                <w:sz w:val="20"/>
              </w:rPr>
              <w:t>Port Melbourne Town hall meeting rooms</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7788A836" w14:textId="77777777" w:rsidR="00FD63C2" w:rsidRPr="00D2201D" w:rsidRDefault="00FD63C2" w:rsidP="00D527D2">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50AA16E7" w14:textId="77777777" w:rsidR="00FD63C2" w:rsidRPr="00D2201D" w:rsidRDefault="00FD63C2" w:rsidP="00D527D2">
            <w:pPr>
              <w:spacing w:after="0"/>
              <w:jc w:val="right"/>
              <w:rPr>
                <w:rFonts w:eastAsia="Times New Roman" w:cs="Arial"/>
                <w:b/>
                <w:bCs/>
                <w:sz w:val="20"/>
              </w:rPr>
            </w:pPr>
          </w:p>
        </w:tc>
      </w:tr>
      <w:tr w:rsidR="00046414" w:rsidRPr="00D2201D" w14:paraId="456C888D"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59D859C4" w14:textId="4655A29E"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64" w:type="dxa"/>
            <w:tcBorders>
              <w:top w:val="nil"/>
              <w:left w:val="nil"/>
              <w:bottom w:val="single" w:sz="4" w:space="0" w:color="auto"/>
              <w:right w:val="nil"/>
            </w:tcBorders>
            <w:shd w:val="clear" w:color="auto" w:fill="auto"/>
            <w:noWrap/>
            <w:vAlign w:val="center"/>
            <w:hideMark/>
          </w:tcPr>
          <w:p w14:paraId="5BF8A292" w14:textId="5420C96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94" w:type="dxa"/>
            <w:gridSpan w:val="3"/>
            <w:tcBorders>
              <w:top w:val="nil"/>
              <w:left w:val="nil"/>
              <w:bottom w:val="single" w:sz="4" w:space="0" w:color="auto"/>
              <w:right w:val="nil"/>
            </w:tcBorders>
            <w:shd w:val="clear" w:color="auto" w:fill="auto"/>
            <w:noWrap/>
            <w:vAlign w:val="center"/>
          </w:tcPr>
          <w:p w14:paraId="6C81AA3B" w14:textId="2E6ACA35"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69C09195"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6FBF7172"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 hours Friday - Sunday)</w:t>
            </w:r>
          </w:p>
        </w:tc>
        <w:tc>
          <w:tcPr>
            <w:tcW w:w="2364" w:type="dxa"/>
            <w:tcBorders>
              <w:top w:val="nil"/>
              <w:left w:val="nil"/>
              <w:bottom w:val="single" w:sz="4" w:space="0" w:color="auto"/>
              <w:right w:val="nil"/>
            </w:tcBorders>
            <w:shd w:val="clear" w:color="auto" w:fill="auto"/>
            <w:noWrap/>
            <w:vAlign w:val="center"/>
            <w:hideMark/>
          </w:tcPr>
          <w:p w14:paraId="1E7015A8" w14:textId="416C8FAF"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94" w:type="dxa"/>
            <w:gridSpan w:val="3"/>
            <w:tcBorders>
              <w:top w:val="nil"/>
              <w:left w:val="nil"/>
              <w:bottom w:val="single" w:sz="4" w:space="0" w:color="auto"/>
              <w:right w:val="nil"/>
            </w:tcBorders>
            <w:shd w:val="clear" w:color="auto" w:fill="auto"/>
            <w:noWrap/>
            <w:vAlign w:val="center"/>
          </w:tcPr>
          <w:p w14:paraId="4CFB8F98" w14:textId="7076400D"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08C374C5"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1B9DF964"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64" w:type="dxa"/>
            <w:tcBorders>
              <w:top w:val="nil"/>
              <w:left w:val="nil"/>
              <w:bottom w:val="single" w:sz="4" w:space="0" w:color="auto"/>
              <w:right w:val="nil"/>
            </w:tcBorders>
            <w:shd w:val="clear" w:color="auto" w:fill="auto"/>
            <w:noWrap/>
            <w:vAlign w:val="center"/>
            <w:hideMark/>
          </w:tcPr>
          <w:p w14:paraId="16753943" w14:textId="7854D4A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w:t>
            </w:r>
          </w:p>
        </w:tc>
        <w:tc>
          <w:tcPr>
            <w:tcW w:w="2394" w:type="dxa"/>
            <w:gridSpan w:val="3"/>
            <w:tcBorders>
              <w:top w:val="nil"/>
              <w:left w:val="nil"/>
              <w:bottom w:val="single" w:sz="4" w:space="0" w:color="auto"/>
              <w:right w:val="nil"/>
            </w:tcBorders>
            <w:shd w:val="clear" w:color="auto" w:fill="auto"/>
            <w:noWrap/>
            <w:vAlign w:val="center"/>
          </w:tcPr>
          <w:p w14:paraId="2A228134" w14:textId="34E30371" w:rsidR="00046414" w:rsidRPr="00D2201D" w:rsidRDefault="004F39D3" w:rsidP="00046414">
            <w:pPr>
              <w:spacing w:after="0"/>
              <w:jc w:val="right"/>
              <w:rPr>
                <w:rFonts w:eastAsia="Times New Roman" w:cs="Arial"/>
                <w:sz w:val="20"/>
              </w:rPr>
            </w:pPr>
            <w:r>
              <w:rPr>
                <w:rFonts w:eastAsia="Times New Roman" w:cs="Arial"/>
                <w:sz w:val="20"/>
              </w:rPr>
              <w:t>$99.80</w:t>
            </w:r>
          </w:p>
        </w:tc>
      </w:tr>
      <w:tr w:rsidR="00E21BF1" w:rsidRPr="00D2201D" w14:paraId="43A79676"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60E8AA72"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Port Melbourne Town hall Council Chamber</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58DFBA78" w14:textId="6CCFADEF" w:rsidR="00E21BF1" w:rsidRPr="00D2201D" w:rsidRDefault="00E21BF1" w:rsidP="008602BD">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1A016C61" w14:textId="4814BB34" w:rsidR="00E21BF1" w:rsidRPr="00D2201D" w:rsidRDefault="00E21BF1" w:rsidP="008602BD">
            <w:pPr>
              <w:spacing w:after="0"/>
              <w:jc w:val="right"/>
              <w:rPr>
                <w:rFonts w:eastAsia="Times New Roman" w:cs="Arial"/>
                <w:b/>
                <w:bCs/>
                <w:sz w:val="20"/>
              </w:rPr>
            </w:pPr>
          </w:p>
        </w:tc>
      </w:tr>
      <w:tr w:rsidR="00046414" w:rsidRPr="00D2201D" w14:paraId="1F6D7A98"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0F4402D0" w14:textId="6AB69439"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64" w:type="dxa"/>
            <w:tcBorders>
              <w:top w:val="nil"/>
              <w:left w:val="nil"/>
              <w:bottom w:val="single" w:sz="4" w:space="0" w:color="auto"/>
              <w:right w:val="nil"/>
            </w:tcBorders>
            <w:shd w:val="clear" w:color="auto" w:fill="auto"/>
            <w:noWrap/>
            <w:vAlign w:val="center"/>
            <w:hideMark/>
          </w:tcPr>
          <w:p w14:paraId="3F2CA627" w14:textId="031D82B3"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94" w:type="dxa"/>
            <w:gridSpan w:val="3"/>
            <w:tcBorders>
              <w:top w:val="nil"/>
              <w:left w:val="nil"/>
              <w:bottom w:val="single" w:sz="4" w:space="0" w:color="auto"/>
              <w:right w:val="nil"/>
            </w:tcBorders>
            <w:shd w:val="clear" w:color="auto" w:fill="auto"/>
            <w:noWrap/>
            <w:vAlign w:val="center"/>
          </w:tcPr>
          <w:p w14:paraId="2EEEEFAD" w14:textId="58ED1155"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30E77541"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4604DC48" w14:textId="15D487CD" w:rsidR="00046414" w:rsidRPr="00D2201D" w:rsidRDefault="00046414" w:rsidP="00046414">
            <w:pPr>
              <w:spacing w:after="0"/>
              <w:rPr>
                <w:rFonts w:eastAsia="Times New Roman" w:cs="Arial"/>
                <w:sz w:val="20"/>
              </w:rPr>
            </w:pPr>
            <w:r w:rsidRPr="00D2201D">
              <w:rPr>
                <w:rFonts w:eastAsia="Times New Roman" w:cs="Arial"/>
                <w:sz w:val="20"/>
              </w:rPr>
              <w:t xml:space="preserve">Community per hour (peak 9am - 5pm Monday - Thursday &amp; </w:t>
            </w:r>
            <w:r w:rsidR="00447A2A" w:rsidRPr="00D2201D">
              <w:rPr>
                <w:rFonts w:eastAsia="Times New Roman" w:cs="Arial"/>
                <w:sz w:val="20"/>
              </w:rPr>
              <w:t>24</w:t>
            </w:r>
            <w:r w:rsidR="00447A2A">
              <w:rPr>
                <w:rFonts w:eastAsia="Times New Roman" w:cs="Arial"/>
                <w:sz w:val="20"/>
              </w:rPr>
              <w:t>-</w:t>
            </w:r>
            <w:r w:rsidRPr="00D2201D">
              <w:rPr>
                <w:rFonts w:eastAsia="Times New Roman" w:cs="Arial"/>
                <w:sz w:val="20"/>
              </w:rPr>
              <w:t>hour Friday - Sunday)</w:t>
            </w:r>
          </w:p>
        </w:tc>
        <w:tc>
          <w:tcPr>
            <w:tcW w:w="2364" w:type="dxa"/>
            <w:tcBorders>
              <w:top w:val="nil"/>
              <w:left w:val="nil"/>
              <w:bottom w:val="single" w:sz="4" w:space="0" w:color="auto"/>
              <w:right w:val="nil"/>
            </w:tcBorders>
            <w:shd w:val="clear" w:color="auto" w:fill="auto"/>
            <w:noWrap/>
            <w:vAlign w:val="center"/>
            <w:hideMark/>
          </w:tcPr>
          <w:p w14:paraId="43837F70" w14:textId="0DFB1842"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70.90</w:t>
            </w:r>
          </w:p>
        </w:tc>
        <w:tc>
          <w:tcPr>
            <w:tcW w:w="2394" w:type="dxa"/>
            <w:gridSpan w:val="3"/>
            <w:tcBorders>
              <w:top w:val="nil"/>
              <w:left w:val="nil"/>
              <w:bottom w:val="single" w:sz="4" w:space="0" w:color="auto"/>
              <w:right w:val="nil"/>
            </w:tcBorders>
            <w:shd w:val="clear" w:color="auto" w:fill="auto"/>
            <w:noWrap/>
            <w:vAlign w:val="center"/>
          </w:tcPr>
          <w:p w14:paraId="26BCB7E4" w14:textId="0FB25498" w:rsidR="00046414" w:rsidRPr="00D2201D" w:rsidRDefault="004F39D3" w:rsidP="00046414">
            <w:pPr>
              <w:spacing w:after="0"/>
              <w:jc w:val="right"/>
              <w:rPr>
                <w:rFonts w:eastAsia="Times New Roman" w:cs="Arial"/>
                <w:sz w:val="20"/>
              </w:rPr>
            </w:pPr>
            <w:r>
              <w:rPr>
                <w:rFonts w:eastAsia="Times New Roman" w:cs="Arial"/>
                <w:sz w:val="20"/>
              </w:rPr>
              <w:t>$72.50</w:t>
            </w:r>
          </w:p>
        </w:tc>
      </w:tr>
      <w:tr w:rsidR="00046414" w:rsidRPr="00D2201D" w14:paraId="6B3C6603"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3A8A06C5"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64" w:type="dxa"/>
            <w:tcBorders>
              <w:top w:val="nil"/>
              <w:left w:val="nil"/>
              <w:bottom w:val="single" w:sz="4" w:space="0" w:color="auto"/>
              <w:right w:val="nil"/>
            </w:tcBorders>
            <w:shd w:val="clear" w:color="auto" w:fill="auto"/>
            <w:noWrap/>
            <w:vAlign w:val="center"/>
            <w:hideMark/>
          </w:tcPr>
          <w:p w14:paraId="5C328A55" w14:textId="115B52A4"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94" w:type="dxa"/>
            <w:gridSpan w:val="3"/>
            <w:tcBorders>
              <w:top w:val="nil"/>
              <w:left w:val="nil"/>
              <w:bottom w:val="single" w:sz="4" w:space="0" w:color="auto"/>
              <w:right w:val="nil"/>
            </w:tcBorders>
            <w:shd w:val="clear" w:color="auto" w:fill="auto"/>
            <w:noWrap/>
            <w:vAlign w:val="center"/>
          </w:tcPr>
          <w:p w14:paraId="19F1C5C2" w14:textId="03BCF7E1" w:rsidR="00046414" w:rsidRPr="00D2201D" w:rsidRDefault="004F39D3" w:rsidP="00046414">
            <w:pPr>
              <w:spacing w:after="0"/>
              <w:jc w:val="right"/>
              <w:rPr>
                <w:rFonts w:eastAsia="Times New Roman" w:cs="Arial"/>
                <w:sz w:val="20"/>
              </w:rPr>
            </w:pPr>
            <w:r>
              <w:rPr>
                <w:rFonts w:eastAsia="Times New Roman" w:cs="Arial"/>
                <w:sz w:val="20"/>
              </w:rPr>
              <w:t>$125.05</w:t>
            </w:r>
          </w:p>
        </w:tc>
      </w:tr>
      <w:tr w:rsidR="00E21BF1" w:rsidRPr="00D2201D" w14:paraId="001A2AA7"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38949D67" w14:textId="0F0CE001"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South Melbourne Town Hall </w:t>
            </w:r>
            <w:r w:rsidR="004F39D3">
              <w:rPr>
                <w:rFonts w:eastAsia="Times New Roman" w:cs="Arial"/>
                <w:b/>
                <w:bCs/>
                <w:i/>
                <w:iCs/>
                <w:sz w:val="20"/>
              </w:rPr>
              <w:t>meeting rooms</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38675508" w14:textId="75622A88" w:rsidR="00E21BF1" w:rsidRPr="00D2201D" w:rsidRDefault="00E21BF1" w:rsidP="008602BD">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6F35DADC" w14:textId="124E935B" w:rsidR="00E21BF1" w:rsidRPr="00D2201D" w:rsidRDefault="00E21BF1" w:rsidP="008602BD">
            <w:pPr>
              <w:spacing w:after="0"/>
              <w:jc w:val="right"/>
              <w:rPr>
                <w:rFonts w:eastAsia="Times New Roman" w:cs="Arial"/>
                <w:b/>
                <w:bCs/>
                <w:sz w:val="20"/>
              </w:rPr>
            </w:pPr>
          </w:p>
        </w:tc>
      </w:tr>
      <w:tr w:rsidR="00046414" w:rsidRPr="00D2201D" w14:paraId="47C9A1F8"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06E2FE8C" w14:textId="77777777" w:rsidR="00046414" w:rsidRPr="00D2201D" w:rsidRDefault="00046414" w:rsidP="00046414">
            <w:pPr>
              <w:spacing w:after="0"/>
              <w:rPr>
                <w:rFonts w:eastAsia="Times New Roman" w:cs="Arial"/>
                <w:sz w:val="20"/>
              </w:rPr>
            </w:pPr>
            <w:r w:rsidRPr="00D2201D">
              <w:rPr>
                <w:rFonts w:cs="Arial"/>
                <w:sz w:val="20"/>
              </w:rPr>
              <w:t>Community day rate (bookings of no less than 5 hours)</w:t>
            </w:r>
          </w:p>
        </w:tc>
        <w:tc>
          <w:tcPr>
            <w:tcW w:w="2364" w:type="dxa"/>
            <w:tcBorders>
              <w:top w:val="nil"/>
              <w:left w:val="nil"/>
              <w:bottom w:val="single" w:sz="4" w:space="0" w:color="auto"/>
              <w:right w:val="nil"/>
            </w:tcBorders>
            <w:shd w:val="clear" w:color="auto" w:fill="auto"/>
            <w:noWrap/>
            <w:vAlign w:val="center"/>
            <w:hideMark/>
          </w:tcPr>
          <w:p w14:paraId="4D4BE4FA" w14:textId="4298929F"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215.00</w:t>
            </w:r>
          </w:p>
        </w:tc>
        <w:tc>
          <w:tcPr>
            <w:tcW w:w="2394" w:type="dxa"/>
            <w:gridSpan w:val="3"/>
            <w:tcBorders>
              <w:top w:val="nil"/>
              <w:left w:val="nil"/>
              <w:bottom w:val="single" w:sz="4" w:space="0" w:color="auto"/>
              <w:right w:val="nil"/>
            </w:tcBorders>
            <w:shd w:val="clear" w:color="auto" w:fill="auto"/>
            <w:noWrap/>
            <w:vAlign w:val="center"/>
          </w:tcPr>
          <w:p w14:paraId="739C21CD" w14:textId="2212BA2B" w:rsidR="00046414" w:rsidRPr="00D2201D" w:rsidRDefault="004F39D3" w:rsidP="00046414">
            <w:pPr>
              <w:spacing w:after="0"/>
              <w:jc w:val="right"/>
              <w:rPr>
                <w:rFonts w:eastAsia="Times New Roman" w:cs="Arial"/>
                <w:sz w:val="20"/>
              </w:rPr>
            </w:pPr>
            <w:r>
              <w:rPr>
                <w:rFonts w:eastAsia="Times New Roman" w:cs="Arial"/>
                <w:sz w:val="20"/>
              </w:rPr>
              <w:t>$215.00</w:t>
            </w:r>
          </w:p>
        </w:tc>
      </w:tr>
      <w:tr w:rsidR="00046414" w:rsidRPr="00D2201D" w14:paraId="58FCF9E4"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1D578189" w14:textId="02B92EFB" w:rsidR="00046414" w:rsidRPr="00D2201D" w:rsidRDefault="004F39D3" w:rsidP="00046414">
            <w:pPr>
              <w:spacing w:after="0"/>
              <w:rPr>
                <w:rFonts w:eastAsia="Times New Roman" w:cs="Arial"/>
                <w:sz w:val="20"/>
              </w:rPr>
            </w:pPr>
            <w:r w:rsidRPr="00D2201D">
              <w:rPr>
                <w:rFonts w:cs="Arial"/>
                <w:sz w:val="20"/>
              </w:rPr>
              <w:t>Community per hour</w:t>
            </w:r>
          </w:p>
        </w:tc>
        <w:tc>
          <w:tcPr>
            <w:tcW w:w="2364" w:type="dxa"/>
            <w:tcBorders>
              <w:top w:val="nil"/>
              <w:left w:val="nil"/>
              <w:bottom w:val="single" w:sz="4" w:space="0" w:color="auto"/>
              <w:right w:val="nil"/>
            </w:tcBorders>
            <w:shd w:val="clear" w:color="auto" w:fill="auto"/>
            <w:noWrap/>
            <w:vAlign w:val="center"/>
            <w:hideMark/>
          </w:tcPr>
          <w:p w14:paraId="41112176" w14:textId="43C43AE7"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4</w:t>
            </w:r>
            <w:r w:rsidR="004F39D3">
              <w:rPr>
                <w:rFonts w:cs="Arial"/>
                <w:sz w:val="20"/>
              </w:rPr>
              <w:t>3</w:t>
            </w:r>
            <w:r w:rsidRPr="00D2201D">
              <w:rPr>
                <w:rFonts w:cs="Arial"/>
                <w:sz w:val="20"/>
              </w:rPr>
              <w:t>.00</w:t>
            </w:r>
          </w:p>
        </w:tc>
        <w:tc>
          <w:tcPr>
            <w:tcW w:w="2394" w:type="dxa"/>
            <w:gridSpan w:val="3"/>
            <w:tcBorders>
              <w:top w:val="nil"/>
              <w:left w:val="nil"/>
              <w:bottom w:val="single" w:sz="4" w:space="0" w:color="auto"/>
              <w:right w:val="nil"/>
            </w:tcBorders>
            <w:shd w:val="clear" w:color="auto" w:fill="auto"/>
            <w:noWrap/>
            <w:vAlign w:val="center"/>
          </w:tcPr>
          <w:p w14:paraId="493D8AA7" w14:textId="3F441169" w:rsidR="00046414" w:rsidRPr="00D2201D" w:rsidRDefault="004F39D3" w:rsidP="00046414">
            <w:pPr>
              <w:spacing w:after="0"/>
              <w:jc w:val="right"/>
              <w:rPr>
                <w:rFonts w:eastAsia="Times New Roman" w:cs="Arial"/>
                <w:sz w:val="20"/>
              </w:rPr>
            </w:pPr>
            <w:r>
              <w:rPr>
                <w:rFonts w:eastAsia="Times New Roman" w:cs="Arial"/>
                <w:sz w:val="20"/>
              </w:rPr>
              <w:t>$43.00</w:t>
            </w:r>
          </w:p>
        </w:tc>
      </w:tr>
      <w:tr w:rsidR="00046414" w:rsidRPr="00D2201D" w14:paraId="59EAA923"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tcPr>
          <w:p w14:paraId="7C0B75C4" w14:textId="4317750E" w:rsidR="00046414" w:rsidRPr="00D2201D" w:rsidRDefault="004F39D3" w:rsidP="00046414">
            <w:pPr>
              <w:spacing w:after="0"/>
              <w:rPr>
                <w:rFonts w:eastAsia="Times New Roman" w:cs="Arial"/>
                <w:sz w:val="20"/>
              </w:rPr>
            </w:pPr>
            <w:r>
              <w:rPr>
                <w:rFonts w:cs="Arial"/>
                <w:sz w:val="20"/>
              </w:rPr>
              <w:t>Standard day rate (bookings of less than 5 hours)</w:t>
            </w:r>
            <w:r w:rsidR="00046414" w:rsidRPr="00D2201D">
              <w:rPr>
                <w:rFonts w:cs="Arial"/>
                <w:sz w:val="20"/>
              </w:rPr>
              <w:t xml:space="preserve"> </w:t>
            </w:r>
          </w:p>
        </w:tc>
        <w:tc>
          <w:tcPr>
            <w:tcW w:w="2364" w:type="dxa"/>
            <w:tcBorders>
              <w:top w:val="nil"/>
              <w:left w:val="nil"/>
              <w:bottom w:val="single" w:sz="4" w:space="0" w:color="auto"/>
              <w:right w:val="nil"/>
            </w:tcBorders>
            <w:shd w:val="clear" w:color="auto" w:fill="auto"/>
            <w:noWrap/>
            <w:vAlign w:val="center"/>
          </w:tcPr>
          <w:p w14:paraId="5EB1ED84" w14:textId="3EF383F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4</w:t>
            </w:r>
            <w:r w:rsidR="004F39D3">
              <w:rPr>
                <w:rFonts w:cs="Arial"/>
                <w:sz w:val="20"/>
              </w:rPr>
              <w:t>40</w:t>
            </w:r>
            <w:r w:rsidRPr="00D2201D">
              <w:rPr>
                <w:rFonts w:cs="Arial"/>
                <w:sz w:val="20"/>
              </w:rPr>
              <w:t>.00</w:t>
            </w:r>
          </w:p>
        </w:tc>
        <w:tc>
          <w:tcPr>
            <w:tcW w:w="2394" w:type="dxa"/>
            <w:gridSpan w:val="3"/>
            <w:tcBorders>
              <w:top w:val="nil"/>
              <w:left w:val="nil"/>
              <w:bottom w:val="single" w:sz="4" w:space="0" w:color="auto"/>
              <w:right w:val="nil"/>
            </w:tcBorders>
            <w:shd w:val="clear" w:color="auto" w:fill="auto"/>
            <w:noWrap/>
            <w:vAlign w:val="center"/>
          </w:tcPr>
          <w:p w14:paraId="6AF1D0F8" w14:textId="233F3F16" w:rsidR="00046414" w:rsidRPr="00D2201D" w:rsidRDefault="004F39D3" w:rsidP="00046414">
            <w:pPr>
              <w:spacing w:after="0"/>
              <w:jc w:val="right"/>
              <w:rPr>
                <w:rFonts w:eastAsia="Times New Roman" w:cs="Arial"/>
                <w:sz w:val="20"/>
              </w:rPr>
            </w:pPr>
            <w:r>
              <w:rPr>
                <w:rFonts w:eastAsia="Times New Roman" w:cs="Arial"/>
                <w:sz w:val="20"/>
              </w:rPr>
              <w:t>$440.00</w:t>
            </w:r>
          </w:p>
        </w:tc>
      </w:tr>
      <w:tr w:rsidR="00046414" w:rsidRPr="00D2201D" w14:paraId="2222F3A7"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1A67850D" w14:textId="77777777" w:rsidR="00046414" w:rsidRPr="00D2201D" w:rsidRDefault="00046414" w:rsidP="00046414">
            <w:pPr>
              <w:spacing w:after="0"/>
              <w:rPr>
                <w:rFonts w:eastAsia="Times New Roman" w:cs="Arial"/>
                <w:sz w:val="20"/>
              </w:rPr>
            </w:pPr>
            <w:r w:rsidRPr="00D2201D">
              <w:rPr>
                <w:rFonts w:cs="Arial"/>
                <w:sz w:val="20"/>
              </w:rPr>
              <w:t>Standard Hire per hour</w:t>
            </w:r>
          </w:p>
        </w:tc>
        <w:tc>
          <w:tcPr>
            <w:tcW w:w="2364" w:type="dxa"/>
            <w:tcBorders>
              <w:top w:val="nil"/>
              <w:left w:val="nil"/>
              <w:bottom w:val="single" w:sz="4" w:space="0" w:color="auto"/>
              <w:right w:val="nil"/>
            </w:tcBorders>
            <w:shd w:val="clear" w:color="auto" w:fill="auto"/>
            <w:noWrap/>
            <w:vAlign w:val="center"/>
            <w:hideMark/>
          </w:tcPr>
          <w:p w14:paraId="1067F554" w14:textId="4696E794"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88.00</w:t>
            </w:r>
          </w:p>
        </w:tc>
        <w:tc>
          <w:tcPr>
            <w:tcW w:w="2394" w:type="dxa"/>
            <w:gridSpan w:val="3"/>
            <w:tcBorders>
              <w:top w:val="nil"/>
              <w:left w:val="nil"/>
              <w:bottom w:val="single" w:sz="4" w:space="0" w:color="auto"/>
              <w:right w:val="nil"/>
            </w:tcBorders>
            <w:shd w:val="clear" w:color="auto" w:fill="auto"/>
            <w:noWrap/>
            <w:vAlign w:val="center"/>
          </w:tcPr>
          <w:p w14:paraId="7F3B546E" w14:textId="6ACD3A8A" w:rsidR="00046414" w:rsidRPr="00D2201D" w:rsidRDefault="004F39D3" w:rsidP="00046414">
            <w:pPr>
              <w:spacing w:after="0"/>
              <w:jc w:val="right"/>
              <w:rPr>
                <w:rFonts w:eastAsia="Times New Roman" w:cs="Arial"/>
                <w:sz w:val="20"/>
              </w:rPr>
            </w:pPr>
            <w:r>
              <w:rPr>
                <w:rFonts w:eastAsia="Times New Roman" w:cs="Arial"/>
                <w:sz w:val="20"/>
              </w:rPr>
              <w:t>$88.00</w:t>
            </w:r>
          </w:p>
        </w:tc>
      </w:tr>
      <w:tr w:rsidR="00E21BF1" w:rsidRPr="00D2201D" w14:paraId="4B4BD870"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31EA1287" w14:textId="367E3190"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Staff </w:t>
            </w:r>
            <w:r w:rsidR="00FD63C2" w:rsidRPr="00D2201D">
              <w:rPr>
                <w:rFonts w:eastAsia="Times New Roman" w:cs="Arial"/>
                <w:b/>
                <w:bCs/>
                <w:i/>
                <w:iCs/>
                <w:sz w:val="20"/>
              </w:rPr>
              <w:t>l</w:t>
            </w:r>
            <w:r w:rsidRPr="00D2201D">
              <w:rPr>
                <w:rFonts w:eastAsia="Times New Roman" w:cs="Arial"/>
                <w:b/>
                <w:bCs/>
                <w:i/>
                <w:iCs/>
                <w:sz w:val="20"/>
              </w:rPr>
              <w:t xml:space="preserve">abour </w:t>
            </w:r>
            <w:r w:rsidR="00FD63C2" w:rsidRPr="00D2201D">
              <w:rPr>
                <w:rFonts w:eastAsia="Times New Roman" w:cs="Arial"/>
                <w:b/>
                <w:bCs/>
                <w:i/>
                <w:iCs/>
                <w:sz w:val="20"/>
              </w:rPr>
              <w:t>(per hour)</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7BD59C1B" w14:textId="4B7D2FAE" w:rsidR="00E21BF1" w:rsidRPr="00D2201D" w:rsidRDefault="00E21BF1" w:rsidP="008602BD">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4CD2BA8F" w14:textId="47698481" w:rsidR="00E21BF1" w:rsidRPr="00D2201D" w:rsidRDefault="00E21BF1" w:rsidP="008602BD">
            <w:pPr>
              <w:spacing w:after="0"/>
              <w:jc w:val="right"/>
              <w:rPr>
                <w:rFonts w:eastAsia="Times New Roman" w:cs="Arial"/>
                <w:b/>
                <w:bCs/>
                <w:sz w:val="20"/>
              </w:rPr>
            </w:pPr>
          </w:p>
        </w:tc>
      </w:tr>
      <w:tr w:rsidR="00046414" w:rsidRPr="00D2201D" w14:paraId="34D23DF9"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37BB2E62" w14:textId="77777777" w:rsidR="00046414" w:rsidRPr="00D2201D" w:rsidRDefault="00046414" w:rsidP="00046414">
            <w:pPr>
              <w:spacing w:after="0"/>
              <w:rPr>
                <w:rFonts w:eastAsia="Times New Roman" w:cs="Arial"/>
                <w:sz w:val="20"/>
              </w:rPr>
            </w:pPr>
            <w:r w:rsidRPr="00D2201D">
              <w:rPr>
                <w:rFonts w:eastAsia="Times New Roman" w:cs="Arial"/>
                <w:sz w:val="20"/>
              </w:rPr>
              <w:t>Duty Officer Fees - Monday - Thursday (minimum charge 3 hours)</w:t>
            </w:r>
          </w:p>
        </w:tc>
        <w:tc>
          <w:tcPr>
            <w:tcW w:w="2364" w:type="dxa"/>
            <w:tcBorders>
              <w:top w:val="nil"/>
              <w:left w:val="nil"/>
              <w:bottom w:val="single" w:sz="4" w:space="0" w:color="auto"/>
              <w:right w:val="nil"/>
            </w:tcBorders>
            <w:shd w:val="clear" w:color="auto" w:fill="auto"/>
            <w:noWrap/>
            <w:vAlign w:val="center"/>
            <w:hideMark/>
          </w:tcPr>
          <w:p w14:paraId="22EF3C72" w14:textId="4FF6C6F8"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41.10</w:t>
            </w:r>
          </w:p>
        </w:tc>
        <w:tc>
          <w:tcPr>
            <w:tcW w:w="2394" w:type="dxa"/>
            <w:gridSpan w:val="3"/>
            <w:tcBorders>
              <w:top w:val="nil"/>
              <w:left w:val="nil"/>
              <w:bottom w:val="single" w:sz="4" w:space="0" w:color="auto"/>
              <w:right w:val="nil"/>
            </w:tcBorders>
            <w:shd w:val="clear" w:color="auto" w:fill="auto"/>
            <w:noWrap/>
            <w:vAlign w:val="center"/>
          </w:tcPr>
          <w:p w14:paraId="4EEEA8E5" w14:textId="4037F85E" w:rsidR="00046414" w:rsidRPr="00D2201D" w:rsidRDefault="004F39D3" w:rsidP="00046414">
            <w:pPr>
              <w:spacing w:after="0"/>
              <w:jc w:val="right"/>
              <w:rPr>
                <w:rFonts w:eastAsia="Times New Roman" w:cs="Arial"/>
                <w:sz w:val="20"/>
              </w:rPr>
            </w:pPr>
            <w:r>
              <w:rPr>
                <w:rFonts w:eastAsia="Times New Roman" w:cs="Arial"/>
                <w:sz w:val="20"/>
              </w:rPr>
              <w:t>$41.10</w:t>
            </w:r>
          </w:p>
        </w:tc>
      </w:tr>
      <w:tr w:rsidR="00046414" w:rsidRPr="00D2201D" w14:paraId="3F330F9B"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00A038B3" w14:textId="77777777" w:rsidR="00046414" w:rsidRPr="00D2201D" w:rsidRDefault="00046414" w:rsidP="00046414">
            <w:pPr>
              <w:spacing w:after="0"/>
              <w:rPr>
                <w:rFonts w:eastAsia="Times New Roman" w:cs="Arial"/>
                <w:sz w:val="20"/>
              </w:rPr>
            </w:pPr>
            <w:r w:rsidRPr="00D2201D">
              <w:rPr>
                <w:rFonts w:eastAsia="Times New Roman" w:cs="Arial"/>
                <w:sz w:val="20"/>
              </w:rPr>
              <w:t>Duty Officer Fees - Friday, Saturday &amp; Sunday (minimum charge 3 hours)</w:t>
            </w:r>
          </w:p>
        </w:tc>
        <w:tc>
          <w:tcPr>
            <w:tcW w:w="2364" w:type="dxa"/>
            <w:tcBorders>
              <w:top w:val="nil"/>
              <w:left w:val="nil"/>
              <w:bottom w:val="single" w:sz="4" w:space="0" w:color="auto"/>
              <w:right w:val="nil"/>
            </w:tcBorders>
            <w:shd w:val="clear" w:color="auto" w:fill="auto"/>
            <w:noWrap/>
            <w:vAlign w:val="center"/>
            <w:hideMark/>
          </w:tcPr>
          <w:p w14:paraId="1DABEA32" w14:textId="1BD42E77"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71.90</w:t>
            </w:r>
          </w:p>
        </w:tc>
        <w:tc>
          <w:tcPr>
            <w:tcW w:w="2394" w:type="dxa"/>
            <w:gridSpan w:val="3"/>
            <w:tcBorders>
              <w:top w:val="nil"/>
              <w:left w:val="nil"/>
              <w:bottom w:val="single" w:sz="4" w:space="0" w:color="auto"/>
              <w:right w:val="nil"/>
            </w:tcBorders>
            <w:shd w:val="clear" w:color="auto" w:fill="auto"/>
            <w:noWrap/>
            <w:vAlign w:val="center"/>
          </w:tcPr>
          <w:p w14:paraId="6744385C" w14:textId="3737B585" w:rsidR="00046414" w:rsidRPr="00D2201D" w:rsidRDefault="004F39D3" w:rsidP="00046414">
            <w:pPr>
              <w:spacing w:after="0"/>
              <w:jc w:val="right"/>
              <w:rPr>
                <w:rFonts w:eastAsia="Times New Roman" w:cs="Arial"/>
                <w:sz w:val="20"/>
              </w:rPr>
            </w:pPr>
            <w:r>
              <w:rPr>
                <w:rFonts w:eastAsia="Times New Roman" w:cs="Arial"/>
                <w:sz w:val="20"/>
              </w:rPr>
              <w:t>$71.90</w:t>
            </w:r>
          </w:p>
        </w:tc>
      </w:tr>
      <w:tr w:rsidR="00046414" w:rsidRPr="00D2201D" w14:paraId="5725F62E"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24EA77F0" w14:textId="77777777" w:rsidR="00046414" w:rsidRPr="00D2201D" w:rsidRDefault="00046414" w:rsidP="00046414">
            <w:pPr>
              <w:spacing w:after="0"/>
              <w:rPr>
                <w:rFonts w:eastAsia="Times New Roman" w:cs="Arial"/>
                <w:sz w:val="20"/>
              </w:rPr>
            </w:pPr>
            <w:r w:rsidRPr="00D2201D">
              <w:rPr>
                <w:rFonts w:eastAsia="Times New Roman" w:cs="Arial"/>
                <w:sz w:val="20"/>
              </w:rPr>
              <w:t>Duty Officer Fees - Public Holidays (minimum charge 3 hours)</w:t>
            </w:r>
          </w:p>
        </w:tc>
        <w:tc>
          <w:tcPr>
            <w:tcW w:w="2364" w:type="dxa"/>
            <w:tcBorders>
              <w:top w:val="nil"/>
              <w:left w:val="nil"/>
              <w:bottom w:val="single" w:sz="4" w:space="0" w:color="auto"/>
              <w:right w:val="nil"/>
            </w:tcBorders>
            <w:shd w:val="clear" w:color="auto" w:fill="auto"/>
            <w:noWrap/>
            <w:vAlign w:val="center"/>
            <w:hideMark/>
          </w:tcPr>
          <w:p w14:paraId="520808BB" w14:textId="4FBB2EE4"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87.30</w:t>
            </w:r>
          </w:p>
        </w:tc>
        <w:tc>
          <w:tcPr>
            <w:tcW w:w="2394" w:type="dxa"/>
            <w:gridSpan w:val="3"/>
            <w:tcBorders>
              <w:top w:val="nil"/>
              <w:left w:val="nil"/>
              <w:bottom w:val="single" w:sz="4" w:space="0" w:color="auto"/>
              <w:right w:val="nil"/>
            </w:tcBorders>
            <w:shd w:val="clear" w:color="auto" w:fill="auto"/>
            <w:noWrap/>
            <w:vAlign w:val="center"/>
          </w:tcPr>
          <w:p w14:paraId="1943BFE8" w14:textId="032DE51E" w:rsidR="00046414" w:rsidRPr="00D2201D" w:rsidRDefault="004F39D3" w:rsidP="00046414">
            <w:pPr>
              <w:spacing w:after="0"/>
              <w:jc w:val="right"/>
              <w:rPr>
                <w:rFonts w:eastAsia="Times New Roman" w:cs="Arial"/>
                <w:sz w:val="20"/>
              </w:rPr>
            </w:pPr>
            <w:r>
              <w:rPr>
                <w:rFonts w:eastAsia="Times New Roman" w:cs="Arial"/>
                <w:sz w:val="20"/>
              </w:rPr>
              <w:t>$87.30</w:t>
            </w:r>
          </w:p>
        </w:tc>
      </w:tr>
      <w:tr w:rsidR="00046414" w:rsidRPr="00D2201D" w14:paraId="6473DE22"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666226D0" w14:textId="77777777" w:rsidR="00046414" w:rsidRPr="00D2201D" w:rsidRDefault="00046414" w:rsidP="00046414">
            <w:pPr>
              <w:spacing w:after="0"/>
              <w:rPr>
                <w:rFonts w:eastAsia="Times New Roman" w:cs="Arial"/>
                <w:sz w:val="20"/>
              </w:rPr>
            </w:pPr>
            <w:r w:rsidRPr="00D2201D">
              <w:rPr>
                <w:rFonts w:eastAsia="Times New Roman" w:cs="Arial"/>
                <w:sz w:val="20"/>
              </w:rPr>
              <w:t>Security Guard Fees - Monday - Thursday (minimum charge 4 hours)</w:t>
            </w:r>
          </w:p>
        </w:tc>
        <w:tc>
          <w:tcPr>
            <w:tcW w:w="2364" w:type="dxa"/>
            <w:tcBorders>
              <w:top w:val="nil"/>
              <w:left w:val="nil"/>
              <w:bottom w:val="single" w:sz="4" w:space="0" w:color="auto"/>
              <w:right w:val="nil"/>
            </w:tcBorders>
            <w:shd w:val="clear" w:color="auto" w:fill="auto"/>
            <w:noWrap/>
            <w:vAlign w:val="center"/>
            <w:hideMark/>
          </w:tcPr>
          <w:p w14:paraId="5E77ED2D" w14:textId="122A8A85"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50.30</w:t>
            </w:r>
          </w:p>
        </w:tc>
        <w:tc>
          <w:tcPr>
            <w:tcW w:w="2394" w:type="dxa"/>
            <w:gridSpan w:val="3"/>
            <w:tcBorders>
              <w:top w:val="nil"/>
              <w:left w:val="nil"/>
              <w:bottom w:val="single" w:sz="4" w:space="0" w:color="auto"/>
              <w:right w:val="nil"/>
            </w:tcBorders>
            <w:shd w:val="clear" w:color="auto" w:fill="auto"/>
            <w:noWrap/>
            <w:vAlign w:val="center"/>
          </w:tcPr>
          <w:p w14:paraId="39D2BB9A" w14:textId="476F8270" w:rsidR="00046414" w:rsidRPr="00D2201D" w:rsidRDefault="00CD4165" w:rsidP="00046414">
            <w:pPr>
              <w:spacing w:after="0"/>
              <w:jc w:val="right"/>
              <w:rPr>
                <w:rFonts w:eastAsia="Times New Roman" w:cs="Arial"/>
                <w:sz w:val="20"/>
              </w:rPr>
            </w:pPr>
            <w:r>
              <w:rPr>
                <w:rFonts w:eastAsia="Times New Roman" w:cs="Arial"/>
                <w:sz w:val="20"/>
              </w:rPr>
              <w:t>$54.45</w:t>
            </w:r>
          </w:p>
        </w:tc>
      </w:tr>
      <w:tr w:rsidR="00046414" w:rsidRPr="00D2201D" w14:paraId="0DAF9271"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4C1D9A5D" w14:textId="46CB108B" w:rsidR="00046414" w:rsidRPr="00D2201D" w:rsidRDefault="00046414" w:rsidP="00046414">
            <w:pPr>
              <w:spacing w:after="0"/>
              <w:rPr>
                <w:rFonts w:eastAsia="Times New Roman" w:cs="Arial"/>
                <w:sz w:val="20"/>
              </w:rPr>
            </w:pPr>
            <w:r w:rsidRPr="00D2201D">
              <w:rPr>
                <w:rFonts w:eastAsia="Times New Roman" w:cs="Arial"/>
                <w:sz w:val="20"/>
              </w:rPr>
              <w:lastRenderedPageBreak/>
              <w:t>Security Guard Fees - Friday - Sunday (minimum charge 4 hours)</w:t>
            </w:r>
          </w:p>
        </w:tc>
        <w:tc>
          <w:tcPr>
            <w:tcW w:w="2364" w:type="dxa"/>
            <w:tcBorders>
              <w:top w:val="nil"/>
              <w:left w:val="nil"/>
              <w:bottom w:val="single" w:sz="4" w:space="0" w:color="auto"/>
              <w:right w:val="nil"/>
            </w:tcBorders>
            <w:shd w:val="clear" w:color="auto" w:fill="auto"/>
            <w:noWrap/>
            <w:vAlign w:val="center"/>
            <w:hideMark/>
          </w:tcPr>
          <w:p w14:paraId="26B7BDB9" w14:textId="72812E65"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84.20</w:t>
            </w:r>
          </w:p>
        </w:tc>
        <w:tc>
          <w:tcPr>
            <w:tcW w:w="2394" w:type="dxa"/>
            <w:gridSpan w:val="3"/>
            <w:tcBorders>
              <w:top w:val="nil"/>
              <w:left w:val="nil"/>
              <w:bottom w:val="single" w:sz="4" w:space="0" w:color="auto"/>
              <w:right w:val="nil"/>
            </w:tcBorders>
            <w:shd w:val="clear" w:color="auto" w:fill="auto"/>
            <w:noWrap/>
            <w:vAlign w:val="center"/>
          </w:tcPr>
          <w:p w14:paraId="71F6372C" w14:textId="05C87189" w:rsidR="00046414" w:rsidRPr="00D2201D" w:rsidRDefault="00CD4165" w:rsidP="00046414">
            <w:pPr>
              <w:spacing w:after="0"/>
              <w:jc w:val="right"/>
              <w:rPr>
                <w:rFonts w:eastAsia="Times New Roman" w:cs="Arial"/>
                <w:sz w:val="20"/>
              </w:rPr>
            </w:pPr>
            <w:r>
              <w:rPr>
                <w:rFonts w:eastAsia="Times New Roman" w:cs="Arial"/>
                <w:sz w:val="20"/>
              </w:rPr>
              <w:t>$54.45</w:t>
            </w:r>
          </w:p>
        </w:tc>
      </w:tr>
      <w:tr w:rsidR="00CD4165" w:rsidRPr="00D2201D" w14:paraId="6180A349"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tcPr>
          <w:p w14:paraId="5A6F0897" w14:textId="31769959" w:rsidR="00CD4165" w:rsidRPr="00D2201D" w:rsidRDefault="00CD4165" w:rsidP="00046414">
            <w:pPr>
              <w:spacing w:after="0"/>
              <w:rPr>
                <w:rFonts w:eastAsia="Times New Roman" w:cs="Arial"/>
                <w:sz w:val="20"/>
              </w:rPr>
            </w:pPr>
            <w:r w:rsidRPr="00D2201D">
              <w:rPr>
                <w:rFonts w:eastAsia="Times New Roman" w:cs="Arial"/>
                <w:sz w:val="20"/>
              </w:rPr>
              <w:t xml:space="preserve">Security Guard Fees </w:t>
            </w:r>
            <w:r>
              <w:rPr>
                <w:rFonts w:eastAsia="Times New Roman" w:cs="Arial"/>
                <w:sz w:val="20"/>
              </w:rPr>
              <w:t>–</w:t>
            </w:r>
            <w:r w:rsidRPr="00D2201D">
              <w:rPr>
                <w:rFonts w:eastAsia="Times New Roman" w:cs="Arial"/>
                <w:sz w:val="20"/>
              </w:rPr>
              <w:t xml:space="preserve"> </w:t>
            </w:r>
            <w:r>
              <w:rPr>
                <w:rFonts w:eastAsia="Times New Roman" w:cs="Arial"/>
                <w:sz w:val="20"/>
              </w:rPr>
              <w:t xml:space="preserve">Public Holidays </w:t>
            </w:r>
            <w:r w:rsidRPr="00D2201D">
              <w:rPr>
                <w:rFonts w:eastAsia="Times New Roman" w:cs="Arial"/>
                <w:sz w:val="20"/>
              </w:rPr>
              <w:t>(minimum charge 4 hours)</w:t>
            </w:r>
          </w:p>
        </w:tc>
        <w:tc>
          <w:tcPr>
            <w:tcW w:w="2364" w:type="dxa"/>
            <w:tcBorders>
              <w:top w:val="nil"/>
              <w:left w:val="nil"/>
              <w:bottom w:val="single" w:sz="4" w:space="0" w:color="auto"/>
              <w:right w:val="nil"/>
            </w:tcBorders>
            <w:shd w:val="clear" w:color="auto" w:fill="auto"/>
            <w:noWrap/>
            <w:vAlign w:val="center"/>
          </w:tcPr>
          <w:p w14:paraId="70A96EAE" w14:textId="1FCA949D" w:rsidR="00CD4165" w:rsidRPr="00D2201D" w:rsidRDefault="00CD4165" w:rsidP="00046414">
            <w:pPr>
              <w:spacing w:after="0"/>
              <w:jc w:val="right"/>
              <w:rPr>
                <w:rFonts w:eastAsia="Times New Roman" w:cstheme="minorHAnsi"/>
                <w:sz w:val="20"/>
                <w:szCs w:val="20"/>
              </w:rPr>
            </w:pPr>
            <w:r>
              <w:rPr>
                <w:rFonts w:eastAsia="Times New Roman" w:cstheme="minorHAnsi"/>
                <w:sz w:val="20"/>
                <w:szCs w:val="20"/>
              </w:rPr>
              <w:t>$84.20</w:t>
            </w:r>
          </w:p>
        </w:tc>
        <w:tc>
          <w:tcPr>
            <w:tcW w:w="2394" w:type="dxa"/>
            <w:gridSpan w:val="3"/>
            <w:tcBorders>
              <w:top w:val="nil"/>
              <w:left w:val="nil"/>
              <w:bottom w:val="single" w:sz="4" w:space="0" w:color="auto"/>
              <w:right w:val="nil"/>
            </w:tcBorders>
            <w:shd w:val="clear" w:color="auto" w:fill="auto"/>
            <w:noWrap/>
            <w:vAlign w:val="center"/>
          </w:tcPr>
          <w:p w14:paraId="2F0803A5" w14:textId="32487C5E" w:rsidR="00CD4165" w:rsidRDefault="00CD4165" w:rsidP="00046414">
            <w:pPr>
              <w:spacing w:after="0"/>
              <w:jc w:val="right"/>
              <w:rPr>
                <w:rFonts w:eastAsia="Times New Roman" w:cs="Arial"/>
                <w:sz w:val="20"/>
              </w:rPr>
            </w:pPr>
            <w:r>
              <w:rPr>
                <w:rFonts w:eastAsia="Times New Roman" w:cs="Arial"/>
                <w:sz w:val="20"/>
              </w:rPr>
              <w:t>$82.50</w:t>
            </w:r>
          </w:p>
        </w:tc>
      </w:tr>
      <w:tr w:rsidR="00046414" w:rsidRPr="00D2201D" w14:paraId="2FE7AF66"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2391AB7B" w14:textId="77777777" w:rsidR="00046414" w:rsidRPr="00D2201D" w:rsidRDefault="00046414" w:rsidP="00046414">
            <w:pPr>
              <w:spacing w:after="0"/>
              <w:rPr>
                <w:rFonts w:eastAsia="Times New Roman" w:cs="Arial"/>
                <w:b/>
                <w:bCs/>
                <w:i/>
                <w:iCs/>
                <w:sz w:val="20"/>
              </w:rPr>
            </w:pPr>
            <w:r w:rsidRPr="00D2201D">
              <w:rPr>
                <w:rFonts w:eastAsia="Times New Roman" w:cs="Arial"/>
                <w:b/>
                <w:bCs/>
                <w:i/>
                <w:iCs/>
                <w:sz w:val="20"/>
              </w:rPr>
              <w:t>Security Bonds</w:t>
            </w:r>
          </w:p>
        </w:tc>
        <w:tc>
          <w:tcPr>
            <w:tcW w:w="2364" w:type="dxa"/>
            <w:tcBorders>
              <w:top w:val="nil"/>
              <w:left w:val="nil"/>
              <w:bottom w:val="single" w:sz="4" w:space="0" w:color="auto"/>
              <w:right w:val="nil"/>
            </w:tcBorders>
            <w:shd w:val="clear" w:color="auto" w:fill="auto"/>
            <w:noWrap/>
            <w:vAlign w:val="center"/>
            <w:hideMark/>
          </w:tcPr>
          <w:p w14:paraId="266C4A87" w14:textId="2D78D53A" w:rsidR="00046414" w:rsidRPr="00D2201D" w:rsidRDefault="00046414" w:rsidP="00046414">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uto"/>
            <w:noWrap/>
            <w:vAlign w:val="center"/>
          </w:tcPr>
          <w:p w14:paraId="2373E367" w14:textId="49591810" w:rsidR="00046414" w:rsidRPr="00D2201D" w:rsidRDefault="00046414" w:rsidP="00046414">
            <w:pPr>
              <w:spacing w:after="0"/>
              <w:jc w:val="right"/>
              <w:rPr>
                <w:rFonts w:eastAsia="Times New Roman" w:cs="Arial"/>
                <w:b/>
                <w:bCs/>
                <w:sz w:val="20"/>
              </w:rPr>
            </w:pPr>
          </w:p>
        </w:tc>
      </w:tr>
      <w:tr w:rsidR="00046414" w:rsidRPr="00D2201D" w14:paraId="380BCD86"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7EFDA322" w14:textId="1646778F" w:rsidR="00046414" w:rsidRPr="00D2201D" w:rsidRDefault="00046414" w:rsidP="00046414">
            <w:pPr>
              <w:spacing w:after="0"/>
              <w:rPr>
                <w:rFonts w:eastAsia="Times New Roman" w:cs="Arial"/>
                <w:sz w:val="20"/>
              </w:rPr>
            </w:pPr>
            <w:r w:rsidRPr="00D2201D">
              <w:rPr>
                <w:rFonts w:eastAsia="Times New Roman" w:cs="Arial"/>
                <w:sz w:val="20"/>
              </w:rPr>
              <w:t>Bond – Standard</w:t>
            </w:r>
          </w:p>
        </w:tc>
        <w:tc>
          <w:tcPr>
            <w:tcW w:w="2364" w:type="dxa"/>
            <w:tcBorders>
              <w:top w:val="nil"/>
              <w:left w:val="nil"/>
              <w:bottom w:val="single" w:sz="4" w:space="0" w:color="auto"/>
              <w:right w:val="nil"/>
            </w:tcBorders>
            <w:shd w:val="clear" w:color="auto" w:fill="auto"/>
            <w:noWrap/>
            <w:vAlign w:val="center"/>
            <w:hideMark/>
          </w:tcPr>
          <w:p w14:paraId="63684031" w14:textId="366CC24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3,147.00</w:t>
            </w:r>
          </w:p>
        </w:tc>
        <w:tc>
          <w:tcPr>
            <w:tcW w:w="2394" w:type="dxa"/>
            <w:gridSpan w:val="3"/>
            <w:tcBorders>
              <w:top w:val="nil"/>
              <w:left w:val="nil"/>
              <w:bottom w:val="single" w:sz="4" w:space="0" w:color="auto"/>
              <w:right w:val="nil"/>
            </w:tcBorders>
            <w:shd w:val="clear" w:color="auto" w:fill="auto"/>
            <w:noWrap/>
            <w:vAlign w:val="center"/>
          </w:tcPr>
          <w:p w14:paraId="317386EC" w14:textId="257634E7" w:rsidR="00046414" w:rsidRPr="00D2201D" w:rsidRDefault="00CD4165" w:rsidP="00046414">
            <w:pPr>
              <w:spacing w:after="0"/>
              <w:jc w:val="right"/>
              <w:rPr>
                <w:rFonts w:eastAsia="Times New Roman" w:cs="Arial"/>
                <w:sz w:val="20"/>
              </w:rPr>
            </w:pPr>
            <w:r>
              <w:rPr>
                <w:rFonts w:eastAsia="Times New Roman" w:cs="Arial"/>
                <w:sz w:val="20"/>
              </w:rPr>
              <w:t>$3147.00</w:t>
            </w:r>
          </w:p>
        </w:tc>
      </w:tr>
      <w:tr w:rsidR="00046414" w:rsidRPr="00D2201D" w14:paraId="7E549052"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7B9BD180" w14:textId="26EB130F" w:rsidR="00046414" w:rsidRPr="00D2201D" w:rsidRDefault="00046414" w:rsidP="00046414">
            <w:pPr>
              <w:spacing w:after="0"/>
              <w:rPr>
                <w:rFonts w:eastAsia="Times New Roman" w:cs="Arial"/>
                <w:sz w:val="20"/>
              </w:rPr>
            </w:pPr>
            <w:r w:rsidRPr="00D2201D">
              <w:rPr>
                <w:rFonts w:eastAsia="Times New Roman" w:cs="Arial"/>
                <w:sz w:val="20"/>
              </w:rPr>
              <w:t>Bond - Community</w:t>
            </w:r>
          </w:p>
        </w:tc>
        <w:tc>
          <w:tcPr>
            <w:tcW w:w="2364" w:type="dxa"/>
            <w:tcBorders>
              <w:top w:val="nil"/>
              <w:left w:val="nil"/>
              <w:bottom w:val="single" w:sz="4" w:space="0" w:color="auto"/>
              <w:right w:val="nil"/>
            </w:tcBorders>
            <w:shd w:val="clear" w:color="auto" w:fill="auto"/>
            <w:noWrap/>
            <w:vAlign w:val="center"/>
            <w:hideMark/>
          </w:tcPr>
          <w:p w14:paraId="23C109C2" w14:textId="105B8C53"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1,049.00</w:t>
            </w:r>
          </w:p>
        </w:tc>
        <w:tc>
          <w:tcPr>
            <w:tcW w:w="2394" w:type="dxa"/>
            <w:gridSpan w:val="3"/>
            <w:tcBorders>
              <w:top w:val="nil"/>
              <w:left w:val="nil"/>
              <w:bottom w:val="single" w:sz="4" w:space="0" w:color="auto"/>
              <w:right w:val="nil"/>
            </w:tcBorders>
            <w:shd w:val="clear" w:color="auto" w:fill="auto"/>
            <w:noWrap/>
            <w:vAlign w:val="center"/>
          </w:tcPr>
          <w:p w14:paraId="3FA02913" w14:textId="6CB6FE01" w:rsidR="00046414" w:rsidRPr="00D2201D" w:rsidRDefault="00CD4165" w:rsidP="00046414">
            <w:pPr>
              <w:spacing w:after="0"/>
              <w:jc w:val="right"/>
              <w:rPr>
                <w:rFonts w:eastAsia="Times New Roman" w:cs="Arial"/>
                <w:sz w:val="20"/>
              </w:rPr>
            </w:pPr>
            <w:r>
              <w:rPr>
                <w:rFonts w:eastAsia="Times New Roman" w:cs="Arial"/>
                <w:sz w:val="20"/>
              </w:rPr>
              <w:t>$1049.00</w:t>
            </w:r>
          </w:p>
        </w:tc>
      </w:tr>
    </w:tbl>
    <w:p w14:paraId="175C713E" w14:textId="77777777" w:rsidR="00E21BF1" w:rsidRPr="00D2201D" w:rsidRDefault="00E21BF1" w:rsidP="00E251E0">
      <w:pPr>
        <w:pStyle w:val="Heading2"/>
      </w:pPr>
      <w:bookmarkStart w:id="253" w:name="_Toc478710614"/>
      <w:bookmarkStart w:id="254" w:name="_Toc480375540"/>
      <w:bookmarkStart w:id="255" w:name="_Toc516661137"/>
      <w:bookmarkStart w:id="256" w:name="_Toc42690262"/>
      <w:bookmarkStart w:id="257" w:name="_Toc42715074"/>
      <w:bookmarkStart w:id="258" w:name="_Toc42766580"/>
      <w:bookmarkStart w:id="259" w:name="_Toc43377359"/>
      <w:r w:rsidRPr="00D2201D">
        <w:t>Glossary</w:t>
      </w:r>
      <w:bookmarkEnd w:id="253"/>
      <w:bookmarkEnd w:id="254"/>
      <w:bookmarkEnd w:id="255"/>
      <w:bookmarkEnd w:id="256"/>
      <w:bookmarkEnd w:id="257"/>
      <w:bookmarkEnd w:id="258"/>
      <w:bookmarkEnd w:id="259"/>
    </w:p>
    <w:tbl>
      <w:tblPr>
        <w:tblW w:w="14175" w:type="dxa"/>
        <w:tblLook w:val="04A0" w:firstRow="1" w:lastRow="0" w:firstColumn="1" w:lastColumn="0" w:noHBand="0" w:noVBand="1"/>
      </w:tblPr>
      <w:tblGrid>
        <w:gridCol w:w="2268"/>
        <w:gridCol w:w="11907"/>
      </w:tblGrid>
      <w:tr w:rsidR="00E21BF1" w:rsidRPr="00D2201D" w14:paraId="343DA55D" w14:textId="77777777" w:rsidTr="00884B92">
        <w:trPr>
          <w:tblHeader/>
        </w:trPr>
        <w:tc>
          <w:tcPr>
            <w:tcW w:w="2268" w:type="dxa"/>
            <w:tcBorders>
              <w:top w:val="nil"/>
              <w:left w:val="nil"/>
              <w:bottom w:val="nil"/>
              <w:right w:val="nil"/>
            </w:tcBorders>
            <w:shd w:val="clear" w:color="auto" w:fill="008080"/>
            <w:noWrap/>
            <w:vAlign w:val="bottom"/>
            <w:hideMark/>
          </w:tcPr>
          <w:p w14:paraId="50711650" w14:textId="77777777" w:rsidR="00E21BF1" w:rsidRPr="00D2201D" w:rsidRDefault="00E21BF1" w:rsidP="00884B92">
            <w:pPr>
              <w:rPr>
                <w:rFonts w:cs="Arial"/>
                <w:color w:val="FFFFFF" w:themeColor="background1"/>
                <w:sz w:val="20"/>
              </w:rPr>
            </w:pPr>
            <w:r w:rsidRPr="00D2201D">
              <w:rPr>
                <w:rFonts w:cs="Arial"/>
                <w:color w:val="FFFFFF" w:themeColor="background1"/>
                <w:sz w:val="20"/>
              </w:rPr>
              <w:t>Term</w:t>
            </w:r>
          </w:p>
        </w:tc>
        <w:tc>
          <w:tcPr>
            <w:tcW w:w="11907" w:type="dxa"/>
            <w:tcBorders>
              <w:top w:val="nil"/>
              <w:left w:val="nil"/>
              <w:bottom w:val="nil"/>
              <w:right w:val="nil"/>
            </w:tcBorders>
            <w:shd w:val="clear" w:color="auto" w:fill="008080"/>
            <w:noWrap/>
            <w:vAlign w:val="bottom"/>
            <w:hideMark/>
          </w:tcPr>
          <w:p w14:paraId="1D71DD25" w14:textId="77777777" w:rsidR="00E21BF1" w:rsidRPr="00D2201D" w:rsidRDefault="00E21BF1" w:rsidP="00884B92">
            <w:pPr>
              <w:rPr>
                <w:rFonts w:cs="Arial"/>
                <w:color w:val="FFFFFF" w:themeColor="background1"/>
                <w:sz w:val="20"/>
              </w:rPr>
            </w:pPr>
            <w:r w:rsidRPr="00D2201D">
              <w:rPr>
                <w:rFonts w:cs="Arial"/>
                <w:color w:val="FFFFFF" w:themeColor="background1"/>
                <w:sz w:val="20"/>
              </w:rPr>
              <w:t>Definition</w:t>
            </w:r>
          </w:p>
        </w:tc>
      </w:tr>
      <w:tr w:rsidR="00E21BF1" w:rsidRPr="00D2201D" w14:paraId="08689AE2" w14:textId="77777777" w:rsidTr="00884B92">
        <w:tc>
          <w:tcPr>
            <w:tcW w:w="2268" w:type="dxa"/>
            <w:tcBorders>
              <w:top w:val="single" w:sz="4" w:space="0" w:color="auto"/>
              <w:left w:val="nil"/>
              <w:bottom w:val="nil"/>
              <w:right w:val="nil"/>
            </w:tcBorders>
            <w:shd w:val="clear" w:color="auto" w:fill="auto"/>
            <w:hideMark/>
          </w:tcPr>
          <w:p w14:paraId="3BFDC138" w14:textId="77777777" w:rsidR="00E21BF1" w:rsidRPr="00D2201D" w:rsidRDefault="00E21BF1" w:rsidP="00884B92">
            <w:pPr>
              <w:rPr>
                <w:rFonts w:cs="Arial"/>
                <w:sz w:val="20"/>
              </w:rPr>
            </w:pPr>
            <w:r w:rsidRPr="00D2201D">
              <w:rPr>
                <w:rFonts w:cs="Arial"/>
                <w:sz w:val="20"/>
              </w:rPr>
              <w:t>Act</w:t>
            </w:r>
          </w:p>
        </w:tc>
        <w:tc>
          <w:tcPr>
            <w:tcW w:w="11907" w:type="dxa"/>
            <w:tcBorders>
              <w:top w:val="single" w:sz="4" w:space="0" w:color="auto"/>
              <w:left w:val="nil"/>
              <w:bottom w:val="nil"/>
              <w:right w:val="nil"/>
            </w:tcBorders>
            <w:shd w:val="clear" w:color="auto" w:fill="auto"/>
            <w:hideMark/>
          </w:tcPr>
          <w:p w14:paraId="10EA526B" w14:textId="77777777" w:rsidR="00E21BF1" w:rsidRPr="00D2201D" w:rsidRDefault="00E21BF1" w:rsidP="00884B92">
            <w:pPr>
              <w:rPr>
                <w:rFonts w:cs="Arial"/>
                <w:sz w:val="20"/>
              </w:rPr>
            </w:pPr>
            <w:r w:rsidRPr="00D2201D">
              <w:rPr>
                <w:rFonts w:cs="Arial"/>
                <w:sz w:val="20"/>
              </w:rPr>
              <w:t>Local Government Act 1989</w:t>
            </w:r>
          </w:p>
        </w:tc>
      </w:tr>
      <w:tr w:rsidR="00E21BF1" w:rsidRPr="00D2201D" w14:paraId="18363AE6" w14:textId="77777777" w:rsidTr="00884B92">
        <w:tc>
          <w:tcPr>
            <w:tcW w:w="2268" w:type="dxa"/>
            <w:tcBorders>
              <w:top w:val="single" w:sz="4" w:space="0" w:color="auto"/>
              <w:left w:val="nil"/>
              <w:bottom w:val="nil"/>
              <w:right w:val="nil"/>
            </w:tcBorders>
            <w:shd w:val="clear" w:color="auto" w:fill="auto"/>
            <w:hideMark/>
          </w:tcPr>
          <w:p w14:paraId="300A7292" w14:textId="77777777" w:rsidR="00E21BF1" w:rsidRPr="00D2201D" w:rsidRDefault="00E21BF1" w:rsidP="00884B92">
            <w:pPr>
              <w:rPr>
                <w:rFonts w:cs="Arial"/>
                <w:sz w:val="20"/>
              </w:rPr>
            </w:pPr>
            <w:r w:rsidRPr="00D2201D">
              <w:rPr>
                <w:rFonts w:cs="Arial"/>
                <w:sz w:val="20"/>
              </w:rPr>
              <w:t>Accounting Standards</w:t>
            </w:r>
          </w:p>
        </w:tc>
        <w:tc>
          <w:tcPr>
            <w:tcW w:w="11907" w:type="dxa"/>
            <w:tcBorders>
              <w:top w:val="single" w:sz="4" w:space="0" w:color="auto"/>
              <w:left w:val="nil"/>
              <w:bottom w:val="nil"/>
              <w:right w:val="nil"/>
            </w:tcBorders>
            <w:shd w:val="clear" w:color="auto" w:fill="auto"/>
            <w:hideMark/>
          </w:tcPr>
          <w:p w14:paraId="1BDA13CC" w14:textId="181A4DA0" w:rsidR="00E21BF1" w:rsidRPr="00D2201D" w:rsidRDefault="00E21BF1" w:rsidP="00884B92">
            <w:pPr>
              <w:rPr>
                <w:rFonts w:cs="Arial"/>
                <w:sz w:val="20"/>
              </w:rPr>
            </w:pPr>
            <w:r w:rsidRPr="00D2201D">
              <w:rPr>
                <w:rFonts w:cs="Arial"/>
                <w:sz w:val="20"/>
              </w:rPr>
              <w:t xml:space="preserve">Australian accounting standards are set by the Australian Accounting Standards Board (AASB) and have the force of law for Corporations law entities under s296 of the </w:t>
            </w:r>
            <w:r w:rsidRPr="00D2201D">
              <w:rPr>
                <w:rFonts w:cs="Arial"/>
                <w:i/>
                <w:iCs/>
                <w:sz w:val="20"/>
              </w:rPr>
              <w:t>Corporations Act</w:t>
            </w:r>
            <w:r w:rsidRPr="00D2201D">
              <w:rPr>
                <w:rFonts w:cs="Arial"/>
                <w:sz w:val="20"/>
              </w:rPr>
              <w:t xml:space="preserve"> 2001. They must also be applied to all other </w:t>
            </w:r>
            <w:r w:rsidR="003765E1" w:rsidRPr="00D2201D">
              <w:rPr>
                <w:rFonts w:cs="Arial"/>
                <w:sz w:val="20"/>
              </w:rPr>
              <w:t>general-purpose</w:t>
            </w:r>
            <w:r w:rsidRPr="00D2201D">
              <w:rPr>
                <w:rFonts w:cs="Arial"/>
                <w:sz w:val="20"/>
              </w:rPr>
              <w:t xml:space="preserve"> financial reports of reporting entities in the public and private sectors.</w:t>
            </w:r>
          </w:p>
        </w:tc>
      </w:tr>
      <w:tr w:rsidR="00E21BF1" w:rsidRPr="00D2201D" w14:paraId="5FA32142" w14:textId="77777777" w:rsidTr="00884B92">
        <w:tc>
          <w:tcPr>
            <w:tcW w:w="2268" w:type="dxa"/>
            <w:tcBorders>
              <w:top w:val="single" w:sz="4" w:space="0" w:color="auto"/>
              <w:left w:val="nil"/>
              <w:bottom w:val="nil"/>
              <w:right w:val="nil"/>
            </w:tcBorders>
            <w:shd w:val="clear" w:color="auto" w:fill="auto"/>
            <w:hideMark/>
          </w:tcPr>
          <w:p w14:paraId="737E4F76" w14:textId="77777777" w:rsidR="00E21BF1" w:rsidRPr="00D2201D" w:rsidRDefault="00E21BF1" w:rsidP="00884B92">
            <w:pPr>
              <w:rPr>
                <w:rFonts w:cs="Arial"/>
                <w:sz w:val="20"/>
              </w:rPr>
            </w:pPr>
            <w:r w:rsidRPr="00D2201D">
              <w:rPr>
                <w:rFonts w:cs="Arial"/>
                <w:sz w:val="20"/>
              </w:rPr>
              <w:t>Adjusted underlying revenue</w:t>
            </w:r>
          </w:p>
        </w:tc>
        <w:tc>
          <w:tcPr>
            <w:tcW w:w="11907" w:type="dxa"/>
            <w:tcBorders>
              <w:top w:val="single" w:sz="4" w:space="0" w:color="auto"/>
              <w:left w:val="nil"/>
              <w:bottom w:val="nil"/>
              <w:right w:val="nil"/>
            </w:tcBorders>
            <w:shd w:val="clear" w:color="auto" w:fill="auto"/>
            <w:hideMark/>
          </w:tcPr>
          <w:p w14:paraId="4FBB4DC3" w14:textId="77777777" w:rsidR="00E21BF1" w:rsidRPr="00D2201D" w:rsidRDefault="00E21BF1" w:rsidP="00884B92">
            <w:pPr>
              <w:rPr>
                <w:rFonts w:cs="Arial"/>
                <w:sz w:val="20"/>
              </w:rPr>
            </w:pPr>
            <w:r w:rsidRPr="00D2201D">
              <w:rPr>
                <w:rFonts w:cs="Arial"/>
                <w:sz w:val="20"/>
              </w:rPr>
              <w:t>The adjusted underlying revenue means total income other than non-recurrent grants used to fund capital expenditure, non-monetary asset contributions and contributions to fund capital expenditure from sources other than grants and non-monetary contributions.</w:t>
            </w:r>
          </w:p>
        </w:tc>
      </w:tr>
      <w:tr w:rsidR="00E21BF1" w:rsidRPr="00D2201D" w14:paraId="13C0A066" w14:textId="77777777" w:rsidTr="00884B92">
        <w:tc>
          <w:tcPr>
            <w:tcW w:w="2268" w:type="dxa"/>
            <w:tcBorders>
              <w:top w:val="single" w:sz="4" w:space="0" w:color="auto"/>
              <w:left w:val="nil"/>
              <w:bottom w:val="nil"/>
              <w:right w:val="nil"/>
            </w:tcBorders>
            <w:shd w:val="clear" w:color="auto" w:fill="auto"/>
            <w:hideMark/>
          </w:tcPr>
          <w:p w14:paraId="103FBEA4" w14:textId="77777777" w:rsidR="00E21BF1" w:rsidRPr="00D2201D" w:rsidRDefault="00E21BF1" w:rsidP="00884B92">
            <w:pPr>
              <w:rPr>
                <w:rFonts w:cs="Arial"/>
                <w:sz w:val="20"/>
              </w:rPr>
            </w:pPr>
            <w:r w:rsidRPr="00D2201D">
              <w:rPr>
                <w:rFonts w:cs="Arial"/>
                <w:sz w:val="20"/>
              </w:rPr>
              <w:t>Adjusted underlying surplus (or deficit)</w:t>
            </w:r>
          </w:p>
        </w:tc>
        <w:tc>
          <w:tcPr>
            <w:tcW w:w="11907" w:type="dxa"/>
            <w:tcBorders>
              <w:top w:val="single" w:sz="4" w:space="0" w:color="auto"/>
              <w:left w:val="nil"/>
              <w:bottom w:val="nil"/>
              <w:right w:val="nil"/>
            </w:tcBorders>
            <w:shd w:val="clear" w:color="auto" w:fill="auto"/>
            <w:hideMark/>
          </w:tcPr>
          <w:p w14:paraId="78814F00" w14:textId="77777777" w:rsidR="00E21BF1" w:rsidRPr="00D2201D" w:rsidRDefault="00E21BF1" w:rsidP="00884B92">
            <w:pPr>
              <w:rPr>
                <w:rFonts w:cs="Arial"/>
                <w:sz w:val="20"/>
              </w:rPr>
            </w:pPr>
            <w:r w:rsidRPr="00D2201D">
              <w:rPr>
                <w:rFonts w:cs="Arial"/>
                <w:sz w:val="20"/>
              </w:rPr>
              <w:t>The adjusted underlying surplus (or deficit) means adjusted underlying revenue less total expenditure. It is a measure of financial sustainability of the Council which excludes the masking of the net surplus (or deficit) by capital-related revenue.</w:t>
            </w:r>
          </w:p>
        </w:tc>
      </w:tr>
      <w:tr w:rsidR="00E21BF1" w:rsidRPr="00D2201D" w14:paraId="2CFAB8B9" w14:textId="77777777" w:rsidTr="00884B92">
        <w:tc>
          <w:tcPr>
            <w:tcW w:w="2268" w:type="dxa"/>
            <w:tcBorders>
              <w:top w:val="single" w:sz="4" w:space="0" w:color="auto"/>
              <w:left w:val="nil"/>
              <w:bottom w:val="nil"/>
              <w:right w:val="nil"/>
            </w:tcBorders>
            <w:shd w:val="clear" w:color="auto" w:fill="auto"/>
            <w:hideMark/>
          </w:tcPr>
          <w:p w14:paraId="5FD62406" w14:textId="77777777" w:rsidR="00E21BF1" w:rsidRPr="00D2201D" w:rsidRDefault="00E21BF1" w:rsidP="00884B92">
            <w:pPr>
              <w:rPr>
                <w:rFonts w:cs="Arial"/>
                <w:sz w:val="20"/>
              </w:rPr>
            </w:pPr>
            <w:r w:rsidRPr="00D2201D">
              <w:rPr>
                <w:rFonts w:cs="Arial"/>
                <w:sz w:val="20"/>
              </w:rPr>
              <w:t>Annual budget</w:t>
            </w:r>
          </w:p>
        </w:tc>
        <w:tc>
          <w:tcPr>
            <w:tcW w:w="11907" w:type="dxa"/>
            <w:tcBorders>
              <w:top w:val="single" w:sz="4" w:space="0" w:color="auto"/>
              <w:left w:val="nil"/>
              <w:bottom w:val="nil"/>
              <w:right w:val="nil"/>
            </w:tcBorders>
            <w:shd w:val="clear" w:color="auto" w:fill="auto"/>
            <w:hideMark/>
          </w:tcPr>
          <w:p w14:paraId="3530D226" w14:textId="77777777" w:rsidR="00E21BF1" w:rsidRPr="00D2201D" w:rsidRDefault="00E21BF1" w:rsidP="00884B92">
            <w:pPr>
              <w:rPr>
                <w:rFonts w:cs="Arial"/>
                <w:sz w:val="20"/>
              </w:rPr>
            </w:pPr>
            <w:r w:rsidRPr="00D2201D">
              <w:rPr>
                <w:rFonts w:cs="Arial"/>
                <w:sz w:val="20"/>
              </w:rPr>
              <w:t>Plan under Section 127 of the Act setting out the services to be provided and initiatives to be undertaken over the next 12 months and the funding and other resources required.</w:t>
            </w:r>
          </w:p>
        </w:tc>
      </w:tr>
      <w:tr w:rsidR="00E21BF1" w:rsidRPr="00D2201D" w14:paraId="07EA618F" w14:textId="77777777" w:rsidTr="00884B92">
        <w:tc>
          <w:tcPr>
            <w:tcW w:w="2268" w:type="dxa"/>
            <w:tcBorders>
              <w:top w:val="single" w:sz="4" w:space="0" w:color="auto"/>
              <w:left w:val="nil"/>
              <w:bottom w:val="nil"/>
              <w:right w:val="nil"/>
            </w:tcBorders>
            <w:shd w:val="clear" w:color="auto" w:fill="auto"/>
            <w:hideMark/>
          </w:tcPr>
          <w:p w14:paraId="298D5E89" w14:textId="77777777" w:rsidR="00E21BF1" w:rsidRPr="00D2201D" w:rsidRDefault="00E21BF1" w:rsidP="00884B92">
            <w:pPr>
              <w:rPr>
                <w:rFonts w:cs="Arial"/>
                <w:sz w:val="20"/>
              </w:rPr>
            </w:pPr>
            <w:r w:rsidRPr="00D2201D">
              <w:rPr>
                <w:rFonts w:cs="Arial"/>
                <w:sz w:val="20"/>
              </w:rPr>
              <w:t>Annual report</w:t>
            </w:r>
          </w:p>
        </w:tc>
        <w:tc>
          <w:tcPr>
            <w:tcW w:w="11907" w:type="dxa"/>
            <w:tcBorders>
              <w:top w:val="single" w:sz="4" w:space="0" w:color="auto"/>
              <w:left w:val="nil"/>
              <w:bottom w:val="nil"/>
              <w:right w:val="nil"/>
            </w:tcBorders>
            <w:shd w:val="clear" w:color="auto" w:fill="auto"/>
            <w:hideMark/>
          </w:tcPr>
          <w:p w14:paraId="2F7072A1" w14:textId="77777777" w:rsidR="00E21BF1" w:rsidRPr="00D2201D" w:rsidRDefault="00E21BF1" w:rsidP="00884B92">
            <w:pPr>
              <w:rPr>
                <w:rFonts w:cs="Arial"/>
                <w:sz w:val="20"/>
              </w:rPr>
            </w:pPr>
            <w:r w:rsidRPr="00D2201D">
              <w:rPr>
                <w:rFonts w:cs="Arial"/>
                <w:sz w:val="20"/>
              </w:rPr>
              <w:t>The annual report prepared by Council under sections 131, 132 and 133 of the Act. The annual report to the community contains a report of operations and audited financial and performance statements.</w:t>
            </w:r>
          </w:p>
        </w:tc>
      </w:tr>
      <w:tr w:rsidR="00E21BF1" w:rsidRPr="00D2201D" w14:paraId="435739BD" w14:textId="77777777" w:rsidTr="00884B92">
        <w:tc>
          <w:tcPr>
            <w:tcW w:w="2268" w:type="dxa"/>
            <w:tcBorders>
              <w:top w:val="single" w:sz="4" w:space="0" w:color="auto"/>
              <w:left w:val="nil"/>
              <w:bottom w:val="nil"/>
              <w:right w:val="nil"/>
            </w:tcBorders>
            <w:shd w:val="clear" w:color="auto" w:fill="auto"/>
            <w:hideMark/>
          </w:tcPr>
          <w:p w14:paraId="45AD60F9" w14:textId="77777777" w:rsidR="00E21BF1" w:rsidRPr="00D2201D" w:rsidRDefault="00E21BF1" w:rsidP="00884B92">
            <w:pPr>
              <w:rPr>
                <w:rFonts w:cs="Arial"/>
                <w:sz w:val="20"/>
              </w:rPr>
            </w:pPr>
            <w:r w:rsidRPr="00D2201D">
              <w:rPr>
                <w:rFonts w:cs="Arial"/>
                <w:sz w:val="20"/>
              </w:rPr>
              <w:t>Annual reporting requirements</w:t>
            </w:r>
          </w:p>
        </w:tc>
        <w:tc>
          <w:tcPr>
            <w:tcW w:w="11907" w:type="dxa"/>
            <w:tcBorders>
              <w:top w:val="single" w:sz="4" w:space="0" w:color="auto"/>
              <w:left w:val="nil"/>
              <w:bottom w:val="nil"/>
              <w:right w:val="nil"/>
            </w:tcBorders>
            <w:shd w:val="clear" w:color="auto" w:fill="auto"/>
            <w:hideMark/>
          </w:tcPr>
          <w:p w14:paraId="276E08E0" w14:textId="77777777" w:rsidR="00E21BF1" w:rsidRPr="00D2201D" w:rsidRDefault="00E21BF1" w:rsidP="00884B92">
            <w:pPr>
              <w:rPr>
                <w:rFonts w:cs="Arial"/>
                <w:sz w:val="20"/>
              </w:rPr>
            </w:pPr>
            <w:r w:rsidRPr="00D2201D">
              <w:rPr>
                <w:rFonts w:cs="Arial"/>
                <w:sz w:val="20"/>
              </w:rPr>
              <w:t xml:space="preserve">Annual reporting requirements include the financial reporting requirements of the Act, Accounting Standards and other mandatory professional reporting requirements. </w:t>
            </w:r>
          </w:p>
        </w:tc>
      </w:tr>
      <w:tr w:rsidR="00E21BF1" w:rsidRPr="00D2201D" w14:paraId="28DF4EBC" w14:textId="77777777" w:rsidTr="00884B92">
        <w:tc>
          <w:tcPr>
            <w:tcW w:w="2268" w:type="dxa"/>
            <w:tcBorders>
              <w:top w:val="single" w:sz="4" w:space="0" w:color="auto"/>
              <w:left w:val="nil"/>
              <w:bottom w:val="nil"/>
              <w:right w:val="nil"/>
            </w:tcBorders>
            <w:shd w:val="clear" w:color="auto" w:fill="auto"/>
            <w:hideMark/>
          </w:tcPr>
          <w:p w14:paraId="044EE2A1" w14:textId="77777777" w:rsidR="00E21BF1" w:rsidRPr="00D2201D" w:rsidRDefault="00E21BF1" w:rsidP="00884B92">
            <w:pPr>
              <w:rPr>
                <w:rFonts w:cs="Arial"/>
                <w:sz w:val="20"/>
              </w:rPr>
            </w:pPr>
            <w:r w:rsidRPr="00D2201D">
              <w:rPr>
                <w:rFonts w:cs="Arial"/>
                <w:sz w:val="20"/>
              </w:rPr>
              <w:lastRenderedPageBreak/>
              <w:t>Asset expansion expenditure</w:t>
            </w:r>
          </w:p>
        </w:tc>
        <w:tc>
          <w:tcPr>
            <w:tcW w:w="11907" w:type="dxa"/>
            <w:tcBorders>
              <w:top w:val="single" w:sz="4" w:space="0" w:color="auto"/>
              <w:left w:val="nil"/>
              <w:bottom w:val="nil"/>
              <w:right w:val="nil"/>
            </w:tcBorders>
            <w:shd w:val="clear" w:color="auto" w:fill="auto"/>
            <w:hideMark/>
          </w:tcPr>
          <w:p w14:paraId="6158DB3B" w14:textId="77777777" w:rsidR="00E21BF1" w:rsidRPr="00D2201D" w:rsidRDefault="00E21BF1" w:rsidP="00884B92">
            <w:pPr>
              <w:rPr>
                <w:rFonts w:cs="Arial"/>
                <w:sz w:val="20"/>
              </w:rPr>
            </w:pPr>
            <w:r w:rsidRPr="00D2201D">
              <w:rPr>
                <w:rFonts w:cs="Arial"/>
                <w:sz w:val="20"/>
              </w:rPr>
              <w:t>Expenditure that extends the capacity of an existing asset to provide benefits to new users at the same standard as is provided to beneficiaries.</w:t>
            </w:r>
          </w:p>
        </w:tc>
      </w:tr>
      <w:tr w:rsidR="00E21BF1" w:rsidRPr="00D2201D" w14:paraId="4AFAA41A" w14:textId="77777777" w:rsidTr="00884B92">
        <w:tc>
          <w:tcPr>
            <w:tcW w:w="2268" w:type="dxa"/>
            <w:tcBorders>
              <w:top w:val="single" w:sz="4" w:space="0" w:color="auto"/>
              <w:left w:val="nil"/>
              <w:bottom w:val="nil"/>
              <w:right w:val="nil"/>
            </w:tcBorders>
            <w:shd w:val="clear" w:color="auto" w:fill="auto"/>
            <w:hideMark/>
          </w:tcPr>
          <w:p w14:paraId="19DC5625" w14:textId="77777777" w:rsidR="00E21BF1" w:rsidRPr="00D2201D" w:rsidRDefault="00E21BF1" w:rsidP="00884B92">
            <w:pPr>
              <w:rPr>
                <w:rFonts w:cs="Arial"/>
                <w:sz w:val="20"/>
              </w:rPr>
            </w:pPr>
            <w:r w:rsidRPr="00D2201D">
              <w:rPr>
                <w:rFonts w:cs="Arial"/>
                <w:sz w:val="20"/>
              </w:rPr>
              <w:t>Asset renewal expenditure</w:t>
            </w:r>
          </w:p>
        </w:tc>
        <w:tc>
          <w:tcPr>
            <w:tcW w:w="11907" w:type="dxa"/>
            <w:tcBorders>
              <w:top w:val="single" w:sz="4" w:space="0" w:color="auto"/>
              <w:left w:val="nil"/>
              <w:bottom w:val="nil"/>
              <w:right w:val="nil"/>
            </w:tcBorders>
            <w:shd w:val="clear" w:color="auto" w:fill="auto"/>
            <w:hideMark/>
          </w:tcPr>
          <w:p w14:paraId="34E186BC" w14:textId="77777777" w:rsidR="00E21BF1" w:rsidRPr="00D2201D" w:rsidRDefault="00E21BF1" w:rsidP="00884B92">
            <w:pPr>
              <w:rPr>
                <w:rFonts w:cs="Arial"/>
                <w:sz w:val="20"/>
              </w:rPr>
            </w:pPr>
            <w:r w:rsidRPr="00D2201D">
              <w:rPr>
                <w:rFonts w:cs="Arial"/>
                <w:sz w:val="20"/>
              </w:rPr>
              <w:t>Expenditure on an existing asset or on replacing and existing asset that returns the service capability of the asset to its original capability.</w:t>
            </w:r>
          </w:p>
        </w:tc>
      </w:tr>
      <w:tr w:rsidR="00E21BF1" w:rsidRPr="00D2201D" w14:paraId="04DC0CE5" w14:textId="77777777" w:rsidTr="00884B92">
        <w:tc>
          <w:tcPr>
            <w:tcW w:w="2268" w:type="dxa"/>
            <w:tcBorders>
              <w:top w:val="single" w:sz="4" w:space="0" w:color="auto"/>
              <w:left w:val="nil"/>
              <w:bottom w:val="nil"/>
              <w:right w:val="nil"/>
            </w:tcBorders>
            <w:shd w:val="clear" w:color="auto" w:fill="auto"/>
            <w:hideMark/>
          </w:tcPr>
          <w:p w14:paraId="0C765011" w14:textId="77777777" w:rsidR="00E21BF1" w:rsidRPr="00D2201D" w:rsidRDefault="00E21BF1" w:rsidP="00884B92">
            <w:pPr>
              <w:rPr>
                <w:rFonts w:cs="Arial"/>
                <w:sz w:val="20"/>
              </w:rPr>
            </w:pPr>
            <w:r w:rsidRPr="00D2201D">
              <w:rPr>
                <w:rFonts w:cs="Arial"/>
                <w:sz w:val="20"/>
              </w:rPr>
              <w:t>Asset upgrade expenditure</w:t>
            </w:r>
          </w:p>
        </w:tc>
        <w:tc>
          <w:tcPr>
            <w:tcW w:w="11907" w:type="dxa"/>
            <w:tcBorders>
              <w:top w:val="single" w:sz="4" w:space="0" w:color="auto"/>
              <w:left w:val="nil"/>
              <w:bottom w:val="nil"/>
              <w:right w:val="nil"/>
            </w:tcBorders>
            <w:shd w:val="clear" w:color="auto" w:fill="auto"/>
            <w:hideMark/>
          </w:tcPr>
          <w:p w14:paraId="31EA4EC1" w14:textId="77777777" w:rsidR="00E21BF1" w:rsidRPr="00D2201D" w:rsidRDefault="00E21BF1" w:rsidP="00884B92">
            <w:pPr>
              <w:rPr>
                <w:rFonts w:cs="Arial"/>
                <w:sz w:val="20"/>
              </w:rPr>
            </w:pPr>
            <w:r w:rsidRPr="00D2201D">
              <w:rPr>
                <w:rFonts w:cs="Arial"/>
                <w:sz w:val="20"/>
              </w:rPr>
              <w:t xml:space="preserve">Expenditure that: </w:t>
            </w:r>
            <w:r w:rsidRPr="00D2201D">
              <w:rPr>
                <w:rFonts w:cs="Arial"/>
                <w:sz w:val="20"/>
              </w:rPr>
              <w:br/>
              <w:t xml:space="preserve">(a) enhances an existing asset to provide a higher level of service or </w:t>
            </w:r>
            <w:r w:rsidRPr="00D2201D">
              <w:rPr>
                <w:rFonts w:cs="Arial"/>
                <w:sz w:val="20"/>
              </w:rPr>
              <w:br/>
              <w:t>(b) increases the life of the asset beyond its original life.</w:t>
            </w:r>
          </w:p>
        </w:tc>
      </w:tr>
      <w:tr w:rsidR="00E21BF1" w:rsidRPr="00D2201D" w14:paraId="47816E9C" w14:textId="77777777" w:rsidTr="00884B92">
        <w:tc>
          <w:tcPr>
            <w:tcW w:w="2268" w:type="dxa"/>
            <w:tcBorders>
              <w:top w:val="single" w:sz="4" w:space="0" w:color="auto"/>
              <w:left w:val="nil"/>
              <w:bottom w:val="nil"/>
              <w:right w:val="nil"/>
            </w:tcBorders>
            <w:shd w:val="clear" w:color="auto" w:fill="auto"/>
            <w:hideMark/>
          </w:tcPr>
          <w:p w14:paraId="08E76B50" w14:textId="77777777" w:rsidR="00E21BF1" w:rsidRPr="00D2201D" w:rsidRDefault="00E21BF1" w:rsidP="00884B92">
            <w:pPr>
              <w:rPr>
                <w:rFonts w:cs="Arial"/>
                <w:sz w:val="20"/>
              </w:rPr>
            </w:pPr>
            <w:r w:rsidRPr="00D2201D">
              <w:rPr>
                <w:rFonts w:cs="Arial"/>
                <w:sz w:val="20"/>
              </w:rPr>
              <w:t>Borrowing strategy</w:t>
            </w:r>
          </w:p>
        </w:tc>
        <w:tc>
          <w:tcPr>
            <w:tcW w:w="11907" w:type="dxa"/>
            <w:tcBorders>
              <w:top w:val="single" w:sz="4" w:space="0" w:color="auto"/>
              <w:left w:val="nil"/>
              <w:bottom w:val="nil"/>
              <w:right w:val="nil"/>
            </w:tcBorders>
            <w:shd w:val="clear" w:color="auto" w:fill="auto"/>
            <w:hideMark/>
          </w:tcPr>
          <w:p w14:paraId="310C7F6E" w14:textId="77777777" w:rsidR="00E21BF1" w:rsidRPr="00D2201D" w:rsidRDefault="00E21BF1" w:rsidP="00884B92">
            <w:pPr>
              <w:rPr>
                <w:rFonts w:cs="Arial"/>
                <w:sz w:val="20"/>
              </w:rPr>
            </w:pPr>
            <w:r w:rsidRPr="00D2201D">
              <w:rPr>
                <w:rFonts w:cs="Arial"/>
                <w:sz w:val="20"/>
              </w:rPr>
              <w:t xml:space="preserve">A borrowing strategy is the process by which the Council's current external funding requirements can be identified, existing funding arrangements </w:t>
            </w:r>
            <w:proofErr w:type="gramStart"/>
            <w:r w:rsidRPr="00D2201D">
              <w:rPr>
                <w:rFonts w:cs="Arial"/>
                <w:sz w:val="20"/>
              </w:rPr>
              <w:t>managed</w:t>
            </w:r>
            <w:proofErr w:type="gramEnd"/>
            <w:r w:rsidRPr="00D2201D">
              <w:rPr>
                <w:rFonts w:cs="Arial"/>
                <w:sz w:val="20"/>
              </w:rPr>
              <w:t xml:space="preserve"> and future requirements monitored.</w:t>
            </w:r>
          </w:p>
        </w:tc>
      </w:tr>
      <w:tr w:rsidR="00E21BF1" w:rsidRPr="00D2201D" w14:paraId="4E812407" w14:textId="77777777" w:rsidTr="00884B92">
        <w:tc>
          <w:tcPr>
            <w:tcW w:w="2268" w:type="dxa"/>
            <w:tcBorders>
              <w:top w:val="single" w:sz="4" w:space="0" w:color="auto"/>
              <w:left w:val="nil"/>
              <w:bottom w:val="nil"/>
              <w:right w:val="nil"/>
            </w:tcBorders>
            <w:shd w:val="clear" w:color="auto" w:fill="auto"/>
            <w:hideMark/>
          </w:tcPr>
          <w:p w14:paraId="4B7D33BC" w14:textId="77777777" w:rsidR="00E21BF1" w:rsidRPr="00D2201D" w:rsidRDefault="00E21BF1" w:rsidP="00884B92">
            <w:pPr>
              <w:rPr>
                <w:rFonts w:cs="Arial"/>
                <w:sz w:val="20"/>
              </w:rPr>
            </w:pPr>
            <w:r w:rsidRPr="00D2201D">
              <w:rPr>
                <w:rFonts w:cs="Arial"/>
                <w:sz w:val="20"/>
              </w:rPr>
              <w:t>Balance sheet</w:t>
            </w:r>
          </w:p>
        </w:tc>
        <w:tc>
          <w:tcPr>
            <w:tcW w:w="11907" w:type="dxa"/>
            <w:tcBorders>
              <w:top w:val="single" w:sz="4" w:space="0" w:color="auto"/>
              <w:left w:val="nil"/>
              <w:bottom w:val="nil"/>
              <w:right w:val="nil"/>
            </w:tcBorders>
            <w:shd w:val="clear" w:color="auto" w:fill="auto"/>
            <w:hideMark/>
          </w:tcPr>
          <w:p w14:paraId="1D367DB4" w14:textId="77777777" w:rsidR="00E21BF1" w:rsidRPr="00D2201D" w:rsidRDefault="00E21BF1" w:rsidP="00884B92">
            <w:pPr>
              <w:rPr>
                <w:rFonts w:cs="Arial"/>
                <w:sz w:val="20"/>
              </w:rPr>
            </w:pPr>
            <w:r w:rsidRPr="00D2201D">
              <w:rPr>
                <w:rFonts w:cs="Arial"/>
                <w:sz w:val="20"/>
              </w:rPr>
              <w:t>The balance sheet shows the expected net current asset, net non-current asset and net asset positions in the forthcoming year compared to the forecast actual in the current year. The balance sheet should be prepared in accordance with the requirements of AASB101 Presentation of Financial Statements and the Local Government Model Financial Report.</w:t>
            </w:r>
          </w:p>
        </w:tc>
      </w:tr>
      <w:tr w:rsidR="00E21BF1" w:rsidRPr="00D2201D" w14:paraId="15194F43" w14:textId="77777777" w:rsidTr="00884B92">
        <w:tc>
          <w:tcPr>
            <w:tcW w:w="2268" w:type="dxa"/>
            <w:tcBorders>
              <w:top w:val="single" w:sz="4" w:space="0" w:color="auto"/>
              <w:left w:val="nil"/>
              <w:bottom w:val="nil"/>
              <w:right w:val="nil"/>
            </w:tcBorders>
            <w:shd w:val="clear" w:color="auto" w:fill="auto"/>
            <w:hideMark/>
          </w:tcPr>
          <w:p w14:paraId="4B4FFEE1" w14:textId="77777777" w:rsidR="00E21BF1" w:rsidRPr="00D2201D" w:rsidRDefault="00E21BF1" w:rsidP="00884B92">
            <w:pPr>
              <w:rPr>
                <w:rFonts w:cs="Arial"/>
                <w:sz w:val="20"/>
              </w:rPr>
            </w:pPr>
            <w:r w:rsidRPr="00D2201D">
              <w:rPr>
                <w:rFonts w:cs="Arial"/>
                <w:sz w:val="20"/>
              </w:rPr>
              <w:t>Comprehensive income statement</w:t>
            </w:r>
          </w:p>
        </w:tc>
        <w:tc>
          <w:tcPr>
            <w:tcW w:w="11907" w:type="dxa"/>
            <w:tcBorders>
              <w:top w:val="single" w:sz="4" w:space="0" w:color="auto"/>
              <w:left w:val="nil"/>
              <w:bottom w:val="nil"/>
              <w:right w:val="nil"/>
            </w:tcBorders>
            <w:shd w:val="clear" w:color="auto" w:fill="auto"/>
            <w:hideMark/>
          </w:tcPr>
          <w:p w14:paraId="56F1CB83" w14:textId="77777777" w:rsidR="00E21BF1" w:rsidRPr="00D2201D" w:rsidRDefault="00E21BF1" w:rsidP="00884B92">
            <w:pPr>
              <w:rPr>
                <w:rFonts w:cs="Arial"/>
                <w:sz w:val="20"/>
              </w:rPr>
            </w:pPr>
            <w:r w:rsidRPr="00D2201D">
              <w:rPr>
                <w:rFonts w:cs="Arial"/>
                <w:sz w:val="20"/>
              </w:rPr>
              <w:t>The comprehensive income statement shows the expected operating result in the forthcoming year compared to the forecast actual result in the current year.  The income statement should be prepared in accordance with the requirements of AASB101 Presentation of Financial Statements and the Local Government Model Financial Report.</w:t>
            </w:r>
          </w:p>
        </w:tc>
      </w:tr>
      <w:tr w:rsidR="00E21BF1" w:rsidRPr="00D2201D" w14:paraId="5ADA681E" w14:textId="77777777" w:rsidTr="00884B92">
        <w:tc>
          <w:tcPr>
            <w:tcW w:w="2268" w:type="dxa"/>
            <w:tcBorders>
              <w:top w:val="single" w:sz="4" w:space="0" w:color="auto"/>
              <w:left w:val="nil"/>
              <w:bottom w:val="nil"/>
              <w:right w:val="nil"/>
            </w:tcBorders>
            <w:shd w:val="clear" w:color="auto" w:fill="auto"/>
            <w:hideMark/>
          </w:tcPr>
          <w:p w14:paraId="07027BAF" w14:textId="77777777" w:rsidR="00E21BF1" w:rsidRPr="00D2201D" w:rsidRDefault="00E21BF1" w:rsidP="00884B92">
            <w:pPr>
              <w:rPr>
                <w:rFonts w:cs="Arial"/>
                <w:sz w:val="20"/>
              </w:rPr>
            </w:pPr>
            <w:r w:rsidRPr="00D2201D">
              <w:rPr>
                <w:rFonts w:cs="Arial"/>
                <w:sz w:val="20"/>
              </w:rPr>
              <w:t>Financial Statements</w:t>
            </w:r>
          </w:p>
        </w:tc>
        <w:tc>
          <w:tcPr>
            <w:tcW w:w="11907" w:type="dxa"/>
            <w:tcBorders>
              <w:top w:val="single" w:sz="4" w:space="0" w:color="auto"/>
              <w:left w:val="nil"/>
              <w:bottom w:val="nil"/>
              <w:right w:val="nil"/>
            </w:tcBorders>
            <w:shd w:val="clear" w:color="auto" w:fill="auto"/>
            <w:hideMark/>
          </w:tcPr>
          <w:p w14:paraId="054FA0D9" w14:textId="77777777" w:rsidR="00E21BF1" w:rsidRPr="00D2201D" w:rsidRDefault="00E21BF1" w:rsidP="00884B92">
            <w:pPr>
              <w:rPr>
                <w:rFonts w:cs="Arial"/>
                <w:sz w:val="20"/>
              </w:rPr>
            </w:pPr>
            <w:r w:rsidRPr="00D2201D">
              <w:rPr>
                <w:rFonts w:cs="Arial"/>
                <w:sz w:val="20"/>
              </w:rPr>
              <w:t>Sections 126(2)(a), 127(2)(a) and / or 131(1)(b) of the Act require the following documents to include financial statements:</w:t>
            </w:r>
            <w:r w:rsidRPr="00D2201D">
              <w:rPr>
                <w:rFonts w:cs="Arial"/>
                <w:sz w:val="20"/>
              </w:rPr>
              <w:br/>
              <w:t>- Strategic Resource Plan</w:t>
            </w:r>
            <w:r w:rsidRPr="00D2201D">
              <w:rPr>
                <w:rFonts w:cs="Arial"/>
                <w:sz w:val="20"/>
              </w:rPr>
              <w:br/>
              <w:t>- Budget</w:t>
            </w:r>
            <w:r w:rsidRPr="00D2201D">
              <w:rPr>
                <w:rFonts w:cs="Arial"/>
                <w:sz w:val="20"/>
              </w:rPr>
              <w:br/>
              <w:t>- Annual Report</w:t>
            </w:r>
            <w:r w:rsidRPr="00D2201D">
              <w:rPr>
                <w:rFonts w:cs="Arial"/>
                <w:sz w:val="20"/>
              </w:rPr>
              <w:br/>
            </w:r>
            <w:r w:rsidRPr="00D2201D">
              <w:rPr>
                <w:rFonts w:cs="Arial"/>
                <w:sz w:val="20"/>
              </w:rPr>
              <w:br/>
              <w:t xml:space="preserve">The financial statements to be included in the Budget include: </w:t>
            </w:r>
            <w:r w:rsidRPr="00D2201D">
              <w:rPr>
                <w:rFonts w:cs="Arial"/>
                <w:sz w:val="20"/>
              </w:rPr>
              <w:br/>
              <w:t>- Comprehensive Income Statement</w:t>
            </w:r>
            <w:r w:rsidRPr="00D2201D">
              <w:rPr>
                <w:rFonts w:cs="Arial"/>
                <w:sz w:val="20"/>
              </w:rPr>
              <w:br/>
              <w:t>- Balance Sheet</w:t>
            </w:r>
            <w:r w:rsidRPr="00D2201D">
              <w:rPr>
                <w:rFonts w:cs="Arial"/>
                <w:sz w:val="20"/>
              </w:rPr>
              <w:br/>
              <w:t>- Statement of Changes in Equity</w:t>
            </w:r>
            <w:r w:rsidRPr="00D2201D">
              <w:rPr>
                <w:rFonts w:cs="Arial"/>
                <w:sz w:val="20"/>
              </w:rPr>
              <w:br/>
              <w:t>- Statement of Cash Flows</w:t>
            </w:r>
            <w:r w:rsidRPr="00D2201D">
              <w:rPr>
                <w:rFonts w:cs="Arial"/>
                <w:sz w:val="20"/>
              </w:rPr>
              <w:br/>
              <w:t>- Statement of Capital Works</w:t>
            </w:r>
            <w:r w:rsidRPr="00D2201D">
              <w:rPr>
                <w:rFonts w:cs="Arial"/>
                <w:sz w:val="20"/>
              </w:rPr>
              <w:br/>
            </w:r>
            <w:r w:rsidRPr="00D2201D">
              <w:rPr>
                <w:rFonts w:cs="Arial"/>
                <w:sz w:val="20"/>
              </w:rPr>
              <w:br/>
              <w:t>The financial statements must be in the form set out in the Local Government Model Financial Report.</w:t>
            </w:r>
          </w:p>
        </w:tc>
      </w:tr>
      <w:tr w:rsidR="00E21BF1" w:rsidRPr="00D2201D" w14:paraId="6671C7ED" w14:textId="77777777" w:rsidTr="00884B92">
        <w:tc>
          <w:tcPr>
            <w:tcW w:w="2268" w:type="dxa"/>
            <w:tcBorders>
              <w:top w:val="single" w:sz="4" w:space="0" w:color="auto"/>
              <w:left w:val="nil"/>
              <w:bottom w:val="nil"/>
              <w:right w:val="nil"/>
            </w:tcBorders>
            <w:shd w:val="clear" w:color="auto" w:fill="auto"/>
            <w:hideMark/>
          </w:tcPr>
          <w:p w14:paraId="07D92516" w14:textId="77777777" w:rsidR="00E21BF1" w:rsidRPr="00D2201D" w:rsidRDefault="00E21BF1" w:rsidP="00884B92">
            <w:pPr>
              <w:rPr>
                <w:rFonts w:cs="Arial"/>
                <w:sz w:val="20"/>
              </w:rPr>
            </w:pPr>
            <w:r w:rsidRPr="00D2201D">
              <w:rPr>
                <w:rFonts w:cs="Arial"/>
                <w:sz w:val="20"/>
              </w:rPr>
              <w:lastRenderedPageBreak/>
              <w:t>Statement of capital works</w:t>
            </w:r>
          </w:p>
        </w:tc>
        <w:tc>
          <w:tcPr>
            <w:tcW w:w="11907" w:type="dxa"/>
            <w:tcBorders>
              <w:top w:val="single" w:sz="4" w:space="0" w:color="auto"/>
              <w:left w:val="nil"/>
              <w:bottom w:val="nil"/>
              <w:right w:val="nil"/>
            </w:tcBorders>
            <w:shd w:val="clear" w:color="auto" w:fill="auto"/>
            <w:hideMark/>
          </w:tcPr>
          <w:p w14:paraId="30707CD5" w14:textId="7C8E90E8" w:rsidR="00E21BF1" w:rsidRPr="00D2201D" w:rsidRDefault="00E21BF1" w:rsidP="00884B92">
            <w:pPr>
              <w:rPr>
                <w:rFonts w:cs="Arial"/>
                <w:sz w:val="20"/>
              </w:rPr>
            </w:pPr>
            <w:r w:rsidRPr="00D2201D">
              <w:rPr>
                <w:rFonts w:cs="Arial"/>
                <w:sz w:val="20"/>
              </w:rPr>
              <w:t xml:space="preserve">The statement of capital works </w:t>
            </w:r>
            <w:r w:rsidR="00085BCB" w:rsidRPr="00D2201D">
              <w:rPr>
                <w:rFonts w:cs="Arial"/>
                <w:sz w:val="20"/>
              </w:rPr>
              <w:t>shows</w:t>
            </w:r>
            <w:r w:rsidRPr="00D2201D">
              <w:rPr>
                <w:rFonts w:cs="Arial"/>
                <w:sz w:val="20"/>
              </w:rPr>
              <w:t xml:space="preserve"> the expected internal and external funding for capital works expenditure and the total proposed capital works expenditure for the forthcoming year with a comparison with forecast actual for the current year. The statement of capital works should be prepared in accordance with Regulation 9 of the Local Government (Planning and Reporting) Regulations 2014.</w:t>
            </w:r>
          </w:p>
        </w:tc>
      </w:tr>
      <w:tr w:rsidR="00E21BF1" w:rsidRPr="00D2201D" w14:paraId="3A0B388D" w14:textId="77777777" w:rsidTr="00884B92">
        <w:tc>
          <w:tcPr>
            <w:tcW w:w="2268" w:type="dxa"/>
            <w:tcBorders>
              <w:top w:val="single" w:sz="4" w:space="0" w:color="auto"/>
              <w:left w:val="nil"/>
              <w:bottom w:val="nil"/>
              <w:right w:val="nil"/>
            </w:tcBorders>
            <w:shd w:val="clear" w:color="auto" w:fill="auto"/>
            <w:hideMark/>
          </w:tcPr>
          <w:p w14:paraId="360FB30E" w14:textId="77777777" w:rsidR="00E21BF1" w:rsidRPr="00D2201D" w:rsidRDefault="00E21BF1" w:rsidP="00884B92">
            <w:pPr>
              <w:rPr>
                <w:rFonts w:cs="Arial"/>
                <w:sz w:val="20"/>
              </w:rPr>
            </w:pPr>
            <w:r w:rsidRPr="00D2201D">
              <w:rPr>
                <w:rFonts w:cs="Arial"/>
                <w:sz w:val="20"/>
              </w:rPr>
              <w:t>Statement of cash flows</w:t>
            </w:r>
          </w:p>
        </w:tc>
        <w:tc>
          <w:tcPr>
            <w:tcW w:w="11907" w:type="dxa"/>
            <w:tcBorders>
              <w:top w:val="single" w:sz="4" w:space="0" w:color="auto"/>
              <w:left w:val="nil"/>
              <w:bottom w:val="nil"/>
              <w:right w:val="nil"/>
            </w:tcBorders>
            <w:shd w:val="clear" w:color="auto" w:fill="auto"/>
            <w:hideMark/>
          </w:tcPr>
          <w:p w14:paraId="1354DF67" w14:textId="77777777" w:rsidR="00E21BF1" w:rsidRPr="00D2201D" w:rsidRDefault="00E21BF1" w:rsidP="00884B92">
            <w:pPr>
              <w:rPr>
                <w:rFonts w:cs="Arial"/>
                <w:sz w:val="20"/>
              </w:rPr>
            </w:pPr>
            <w:r w:rsidRPr="00D2201D">
              <w:rPr>
                <w:rFonts w:cs="Arial"/>
                <w:sz w:val="20"/>
              </w:rPr>
              <w:t>The statement of cash flows shows the expected net cash inflows and outflows in the forthcoming year in the form of a reconciliation between the opening and closing balances of total cash and investments for the year. Comparison is made to the current year's expected inflows and outflows. The cash flow statement should be prepared in accordance with the requirements of AASB 107 Statement of Cash Flows and the Local Government Model Financial Report.</w:t>
            </w:r>
          </w:p>
        </w:tc>
      </w:tr>
      <w:tr w:rsidR="00E21BF1" w:rsidRPr="00D2201D" w14:paraId="5AF8E38F" w14:textId="77777777" w:rsidTr="00884B92">
        <w:tc>
          <w:tcPr>
            <w:tcW w:w="2268" w:type="dxa"/>
            <w:tcBorders>
              <w:top w:val="single" w:sz="4" w:space="0" w:color="auto"/>
              <w:left w:val="nil"/>
              <w:bottom w:val="nil"/>
              <w:right w:val="nil"/>
            </w:tcBorders>
            <w:shd w:val="clear" w:color="auto" w:fill="auto"/>
            <w:hideMark/>
          </w:tcPr>
          <w:p w14:paraId="5B8553A9" w14:textId="77777777" w:rsidR="00E21BF1" w:rsidRPr="00D2201D" w:rsidRDefault="00E21BF1" w:rsidP="00884B92">
            <w:pPr>
              <w:rPr>
                <w:rFonts w:cs="Arial"/>
                <w:sz w:val="20"/>
              </w:rPr>
            </w:pPr>
            <w:r w:rsidRPr="00D2201D">
              <w:rPr>
                <w:rFonts w:cs="Arial"/>
                <w:sz w:val="20"/>
              </w:rPr>
              <w:t>Statement of changes in equity</w:t>
            </w:r>
          </w:p>
        </w:tc>
        <w:tc>
          <w:tcPr>
            <w:tcW w:w="11907" w:type="dxa"/>
            <w:tcBorders>
              <w:top w:val="single" w:sz="4" w:space="0" w:color="auto"/>
              <w:left w:val="nil"/>
              <w:bottom w:val="nil"/>
              <w:right w:val="nil"/>
            </w:tcBorders>
            <w:shd w:val="clear" w:color="auto" w:fill="auto"/>
            <w:hideMark/>
          </w:tcPr>
          <w:p w14:paraId="24E75D74" w14:textId="77777777" w:rsidR="00E21BF1" w:rsidRPr="00D2201D" w:rsidRDefault="00E21BF1" w:rsidP="00884B92">
            <w:pPr>
              <w:rPr>
                <w:rFonts w:cs="Arial"/>
                <w:sz w:val="20"/>
              </w:rPr>
            </w:pPr>
            <w:r w:rsidRPr="00D2201D">
              <w:rPr>
                <w:rFonts w:cs="Arial"/>
                <w:sz w:val="20"/>
              </w:rPr>
              <w:t>The statement of changes in equity shows the expected movement in Accumulated Surplus and reserves for the year. The statement of changes in equity should be prepared in accordance with the requirements of AASB 101 Presentation of Financial Statements and the Local Government Model Financial Report.</w:t>
            </w:r>
          </w:p>
        </w:tc>
      </w:tr>
      <w:tr w:rsidR="00E21BF1" w:rsidRPr="00D2201D" w14:paraId="48DBB212" w14:textId="77777777" w:rsidTr="00884B92">
        <w:tc>
          <w:tcPr>
            <w:tcW w:w="2268" w:type="dxa"/>
            <w:tcBorders>
              <w:top w:val="single" w:sz="4" w:space="0" w:color="auto"/>
              <w:left w:val="nil"/>
              <w:bottom w:val="nil"/>
              <w:right w:val="nil"/>
            </w:tcBorders>
            <w:shd w:val="clear" w:color="auto" w:fill="auto"/>
            <w:hideMark/>
          </w:tcPr>
          <w:p w14:paraId="193EDC8A" w14:textId="77777777" w:rsidR="00E21BF1" w:rsidRPr="00D2201D" w:rsidRDefault="00E21BF1" w:rsidP="00884B92">
            <w:pPr>
              <w:rPr>
                <w:rFonts w:cs="Arial"/>
                <w:sz w:val="20"/>
              </w:rPr>
            </w:pPr>
            <w:r w:rsidRPr="00D2201D">
              <w:rPr>
                <w:rFonts w:cs="Arial"/>
                <w:sz w:val="20"/>
              </w:rPr>
              <w:t>Budget preparation requirement</w:t>
            </w:r>
          </w:p>
        </w:tc>
        <w:tc>
          <w:tcPr>
            <w:tcW w:w="11907" w:type="dxa"/>
            <w:tcBorders>
              <w:top w:val="single" w:sz="4" w:space="0" w:color="auto"/>
              <w:left w:val="nil"/>
              <w:bottom w:val="nil"/>
              <w:right w:val="nil"/>
            </w:tcBorders>
            <w:shd w:val="clear" w:color="auto" w:fill="auto"/>
            <w:hideMark/>
          </w:tcPr>
          <w:p w14:paraId="1B9F49B7" w14:textId="77777777" w:rsidR="00E21BF1" w:rsidRPr="00D2201D" w:rsidRDefault="00E21BF1" w:rsidP="00884B92">
            <w:pPr>
              <w:rPr>
                <w:rFonts w:cs="Arial"/>
                <w:sz w:val="20"/>
              </w:rPr>
            </w:pPr>
            <w:r w:rsidRPr="00D2201D">
              <w:rPr>
                <w:rFonts w:cs="Arial"/>
                <w:sz w:val="20"/>
              </w:rPr>
              <w:t>Under the Act, a Council is required to prepare and adopt an annual budget by 30 June each year.</w:t>
            </w:r>
            <w:r w:rsidRPr="00D2201D">
              <w:rPr>
                <w:rFonts w:cs="Arial"/>
                <w:sz w:val="20"/>
              </w:rPr>
              <w:br/>
            </w:r>
            <w:r w:rsidRPr="00D2201D">
              <w:rPr>
                <w:rFonts w:cs="Arial"/>
                <w:sz w:val="20"/>
              </w:rPr>
              <w:br/>
              <w:t>The Local Government Amendment (Performance Reporting and Accountability) Bill 2013 amends the date the budget must be adopted to 30 June each year - refer section 11(1) of the Bill. This amends section 130 (3) of the Act.</w:t>
            </w:r>
          </w:p>
        </w:tc>
      </w:tr>
      <w:tr w:rsidR="00E21BF1" w:rsidRPr="00D2201D" w14:paraId="0E70AFDF" w14:textId="77777777" w:rsidTr="00884B92">
        <w:tc>
          <w:tcPr>
            <w:tcW w:w="2268" w:type="dxa"/>
            <w:tcBorders>
              <w:top w:val="single" w:sz="4" w:space="0" w:color="auto"/>
              <w:left w:val="nil"/>
              <w:bottom w:val="nil"/>
              <w:right w:val="nil"/>
            </w:tcBorders>
            <w:shd w:val="clear" w:color="auto" w:fill="auto"/>
            <w:hideMark/>
          </w:tcPr>
          <w:p w14:paraId="2F4B260C" w14:textId="77777777" w:rsidR="00E21BF1" w:rsidRPr="00D2201D" w:rsidRDefault="00E21BF1" w:rsidP="00884B92">
            <w:pPr>
              <w:rPr>
                <w:rFonts w:cs="Arial"/>
                <w:sz w:val="20"/>
              </w:rPr>
            </w:pPr>
            <w:r w:rsidRPr="00D2201D">
              <w:rPr>
                <w:rFonts w:cs="Arial"/>
                <w:sz w:val="20"/>
              </w:rPr>
              <w:t>Capital expenditure</w:t>
            </w:r>
          </w:p>
        </w:tc>
        <w:tc>
          <w:tcPr>
            <w:tcW w:w="11907" w:type="dxa"/>
            <w:tcBorders>
              <w:top w:val="single" w:sz="4" w:space="0" w:color="auto"/>
              <w:left w:val="nil"/>
              <w:bottom w:val="nil"/>
              <w:right w:val="nil"/>
            </w:tcBorders>
            <w:shd w:val="clear" w:color="auto" w:fill="auto"/>
            <w:hideMark/>
          </w:tcPr>
          <w:p w14:paraId="70FF551A" w14:textId="77777777" w:rsidR="00E21BF1" w:rsidRPr="00D2201D" w:rsidRDefault="00E21BF1" w:rsidP="00884B92">
            <w:pPr>
              <w:rPr>
                <w:rFonts w:cs="Arial"/>
                <w:sz w:val="20"/>
              </w:rPr>
            </w:pPr>
            <w:r w:rsidRPr="00D2201D">
              <w:rPr>
                <w:rFonts w:cs="Arial"/>
                <w:sz w:val="20"/>
              </w:rPr>
              <w:t>Capital expenditure is relatively large (material) expenditure that produces economic benefits expected to last for more than 12 months. A pre-determined 'threshold' may be used which indicates the level of expenditure deemed to be material in accordance with Council's policy. Capital expenditure includes renewal, expansion and upgrade. Where capital projects involve a combination of renewal, expansion and upgrade expenditures, the total project cost needs to be allocated accordingly.</w:t>
            </w:r>
          </w:p>
        </w:tc>
      </w:tr>
      <w:tr w:rsidR="00E21BF1" w:rsidRPr="00D2201D" w14:paraId="400BF918" w14:textId="77777777" w:rsidTr="00884B92">
        <w:tc>
          <w:tcPr>
            <w:tcW w:w="2268" w:type="dxa"/>
            <w:tcBorders>
              <w:top w:val="single" w:sz="4" w:space="0" w:color="auto"/>
              <w:left w:val="nil"/>
              <w:bottom w:val="nil"/>
              <w:right w:val="nil"/>
            </w:tcBorders>
            <w:shd w:val="clear" w:color="auto" w:fill="auto"/>
            <w:hideMark/>
          </w:tcPr>
          <w:p w14:paraId="1417C75F" w14:textId="77777777" w:rsidR="00E21BF1" w:rsidRPr="00D2201D" w:rsidRDefault="00E21BF1" w:rsidP="00884B92">
            <w:pPr>
              <w:rPr>
                <w:rFonts w:cs="Arial"/>
                <w:sz w:val="20"/>
              </w:rPr>
            </w:pPr>
            <w:r w:rsidRPr="00D2201D">
              <w:rPr>
                <w:rFonts w:cs="Arial"/>
                <w:sz w:val="20"/>
              </w:rPr>
              <w:t>Capital works program</w:t>
            </w:r>
          </w:p>
        </w:tc>
        <w:tc>
          <w:tcPr>
            <w:tcW w:w="11907" w:type="dxa"/>
            <w:tcBorders>
              <w:top w:val="single" w:sz="4" w:space="0" w:color="auto"/>
              <w:left w:val="nil"/>
              <w:bottom w:val="nil"/>
              <w:right w:val="nil"/>
            </w:tcBorders>
            <w:shd w:val="clear" w:color="auto" w:fill="auto"/>
            <w:hideMark/>
          </w:tcPr>
          <w:p w14:paraId="6F483451" w14:textId="77777777" w:rsidR="00E21BF1" w:rsidRPr="00D2201D" w:rsidRDefault="00E21BF1" w:rsidP="00884B92">
            <w:pPr>
              <w:rPr>
                <w:rFonts w:cs="Arial"/>
                <w:sz w:val="20"/>
              </w:rPr>
            </w:pPr>
            <w:r w:rsidRPr="00D2201D">
              <w:rPr>
                <w:rFonts w:cs="Arial"/>
                <w:sz w:val="20"/>
              </w:rPr>
              <w:t>Regulation 10 requires that the budget contains a detailed list of capital works expenditure and sets out how that information is to be disclosed by reference to asset categories, asset expenditure type and funding sources.</w:t>
            </w:r>
          </w:p>
        </w:tc>
      </w:tr>
      <w:tr w:rsidR="00E21BF1" w:rsidRPr="00D2201D" w14:paraId="4083CC4D" w14:textId="77777777" w:rsidTr="00884B92">
        <w:tc>
          <w:tcPr>
            <w:tcW w:w="2268" w:type="dxa"/>
            <w:tcBorders>
              <w:top w:val="single" w:sz="4" w:space="0" w:color="auto"/>
              <w:left w:val="nil"/>
              <w:bottom w:val="nil"/>
              <w:right w:val="nil"/>
            </w:tcBorders>
            <w:shd w:val="clear" w:color="auto" w:fill="auto"/>
            <w:hideMark/>
          </w:tcPr>
          <w:p w14:paraId="265FD653" w14:textId="77777777" w:rsidR="00E21BF1" w:rsidRPr="00D2201D" w:rsidRDefault="00E21BF1" w:rsidP="00884B92">
            <w:pPr>
              <w:rPr>
                <w:rFonts w:cs="Arial"/>
                <w:sz w:val="20"/>
              </w:rPr>
            </w:pPr>
            <w:r w:rsidRPr="00D2201D">
              <w:rPr>
                <w:rFonts w:cs="Arial"/>
                <w:sz w:val="20"/>
              </w:rPr>
              <w:t>Carry forward capital works</w:t>
            </w:r>
          </w:p>
        </w:tc>
        <w:tc>
          <w:tcPr>
            <w:tcW w:w="11907" w:type="dxa"/>
            <w:tcBorders>
              <w:top w:val="single" w:sz="4" w:space="0" w:color="auto"/>
              <w:left w:val="nil"/>
              <w:bottom w:val="nil"/>
              <w:right w:val="nil"/>
            </w:tcBorders>
            <w:shd w:val="clear" w:color="auto" w:fill="auto"/>
            <w:hideMark/>
          </w:tcPr>
          <w:p w14:paraId="45AE085E" w14:textId="77777777" w:rsidR="00E21BF1" w:rsidRPr="00D2201D" w:rsidRDefault="00E21BF1" w:rsidP="00884B92">
            <w:pPr>
              <w:rPr>
                <w:rFonts w:cs="Arial"/>
                <w:sz w:val="20"/>
              </w:rPr>
            </w:pPr>
            <w:r w:rsidRPr="00D2201D">
              <w:rPr>
                <w:rFonts w:cs="Arial"/>
                <w:sz w:val="20"/>
              </w:rPr>
              <w:t>Carry forward capital works are those that are incomplete in the current budget year and will be completed in the following budget year.</w:t>
            </w:r>
          </w:p>
        </w:tc>
      </w:tr>
      <w:tr w:rsidR="00E21BF1" w:rsidRPr="00D2201D" w14:paraId="78843BE8" w14:textId="77777777" w:rsidTr="00884B92">
        <w:tc>
          <w:tcPr>
            <w:tcW w:w="2268" w:type="dxa"/>
            <w:tcBorders>
              <w:top w:val="single" w:sz="4" w:space="0" w:color="auto"/>
              <w:left w:val="nil"/>
              <w:bottom w:val="nil"/>
              <w:right w:val="nil"/>
            </w:tcBorders>
            <w:shd w:val="clear" w:color="auto" w:fill="auto"/>
            <w:hideMark/>
          </w:tcPr>
          <w:p w14:paraId="1B416AC2" w14:textId="77777777" w:rsidR="00E21BF1" w:rsidRPr="00D2201D" w:rsidRDefault="00E21BF1" w:rsidP="00884B92">
            <w:pPr>
              <w:rPr>
                <w:rFonts w:cs="Arial"/>
                <w:sz w:val="20"/>
              </w:rPr>
            </w:pPr>
            <w:r w:rsidRPr="00D2201D">
              <w:rPr>
                <w:rFonts w:cs="Arial"/>
                <w:sz w:val="20"/>
              </w:rPr>
              <w:t>Council Plan</w:t>
            </w:r>
          </w:p>
        </w:tc>
        <w:tc>
          <w:tcPr>
            <w:tcW w:w="11907" w:type="dxa"/>
            <w:tcBorders>
              <w:top w:val="single" w:sz="4" w:space="0" w:color="auto"/>
              <w:left w:val="nil"/>
              <w:bottom w:val="nil"/>
              <w:right w:val="nil"/>
            </w:tcBorders>
            <w:shd w:val="clear" w:color="auto" w:fill="auto"/>
            <w:hideMark/>
          </w:tcPr>
          <w:p w14:paraId="37A96493" w14:textId="77777777" w:rsidR="00E21BF1" w:rsidRPr="00D2201D" w:rsidRDefault="00E21BF1" w:rsidP="00884B92">
            <w:pPr>
              <w:rPr>
                <w:rFonts w:cs="Arial"/>
                <w:sz w:val="20"/>
              </w:rPr>
            </w:pPr>
            <w:r w:rsidRPr="00D2201D">
              <w:rPr>
                <w:rFonts w:cs="Arial"/>
                <w:sz w:val="20"/>
              </w:rPr>
              <w:t>Means a Council Plan prepared by Council under Section 125 of the Local Government Act 1989. This document sets out the strategic objectives of the Council and strategies for achieving the objectives as part of the overall strategic planning framework.</w:t>
            </w:r>
          </w:p>
        </w:tc>
      </w:tr>
      <w:tr w:rsidR="00E21BF1" w:rsidRPr="00D2201D" w14:paraId="69FF77BA" w14:textId="77777777" w:rsidTr="00884B92">
        <w:tc>
          <w:tcPr>
            <w:tcW w:w="2268" w:type="dxa"/>
            <w:tcBorders>
              <w:top w:val="single" w:sz="4" w:space="0" w:color="auto"/>
              <w:left w:val="nil"/>
              <w:bottom w:val="nil"/>
              <w:right w:val="nil"/>
            </w:tcBorders>
            <w:shd w:val="clear" w:color="auto" w:fill="auto"/>
            <w:hideMark/>
          </w:tcPr>
          <w:p w14:paraId="03FB31B0" w14:textId="77777777" w:rsidR="00E21BF1" w:rsidRPr="00D2201D" w:rsidRDefault="00E21BF1" w:rsidP="00884B92">
            <w:pPr>
              <w:rPr>
                <w:rFonts w:cs="Arial"/>
                <w:sz w:val="20"/>
              </w:rPr>
            </w:pPr>
            <w:r w:rsidRPr="00D2201D">
              <w:rPr>
                <w:rFonts w:cs="Arial"/>
                <w:sz w:val="20"/>
              </w:rPr>
              <w:t xml:space="preserve">Department of Environment, Land, </w:t>
            </w:r>
            <w:r w:rsidRPr="00D2201D">
              <w:rPr>
                <w:rFonts w:cs="Arial"/>
                <w:sz w:val="20"/>
              </w:rPr>
              <w:lastRenderedPageBreak/>
              <w:t>Water and Planning (DELWP)</w:t>
            </w:r>
          </w:p>
        </w:tc>
        <w:tc>
          <w:tcPr>
            <w:tcW w:w="11907" w:type="dxa"/>
            <w:tcBorders>
              <w:top w:val="single" w:sz="4" w:space="0" w:color="auto"/>
              <w:left w:val="nil"/>
              <w:bottom w:val="nil"/>
              <w:right w:val="nil"/>
            </w:tcBorders>
            <w:shd w:val="clear" w:color="auto" w:fill="auto"/>
            <w:hideMark/>
          </w:tcPr>
          <w:p w14:paraId="56ADF0E5" w14:textId="77777777" w:rsidR="00E21BF1" w:rsidRPr="00D2201D" w:rsidRDefault="00E21BF1" w:rsidP="00884B92">
            <w:pPr>
              <w:rPr>
                <w:rFonts w:cs="Arial"/>
                <w:sz w:val="20"/>
              </w:rPr>
            </w:pPr>
            <w:r w:rsidRPr="00D2201D">
              <w:rPr>
                <w:rFonts w:cs="Arial"/>
                <w:sz w:val="20"/>
              </w:rPr>
              <w:lastRenderedPageBreak/>
              <w:t>Local Government Victoria is part of the Department of Environment, Land, Water and Planning (DELWP).</w:t>
            </w:r>
          </w:p>
        </w:tc>
      </w:tr>
      <w:tr w:rsidR="00E21BF1" w:rsidRPr="00D2201D" w14:paraId="3E0C406B" w14:textId="77777777" w:rsidTr="00884B92">
        <w:tc>
          <w:tcPr>
            <w:tcW w:w="2268" w:type="dxa"/>
            <w:tcBorders>
              <w:top w:val="single" w:sz="4" w:space="0" w:color="auto"/>
              <w:left w:val="nil"/>
              <w:bottom w:val="nil"/>
              <w:right w:val="nil"/>
            </w:tcBorders>
            <w:shd w:val="clear" w:color="auto" w:fill="auto"/>
            <w:hideMark/>
          </w:tcPr>
          <w:p w14:paraId="08A1020D" w14:textId="77777777" w:rsidR="00E21BF1" w:rsidRPr="00D2201D" w:rsidRDefault="00E21BF1" w:rsidP="00884B92">
            <w:pPr>
              <w:rPr>
                <w:rFonts w:cs="Arial"/>
                <w:sz w:val="20"/>
              </w:rPr>
            </w:pPr>
            <w:r w:rsidRPr="00D2201D">
              <w:rPr>
                <w:rFonts w:cs="Arial"/>
                <w:sz w:val="20"/>
              </w:rPr>
              <w:t>Discretionary reserves</w:t>
            </w:r>
          </w:p>
        </w:tc>
        <w:tc>
          <w:tcPr>
            <w:tcW w:w="11907" w:type="dxa"/>
            <w:tcBorders>
              <w:top w:val="single" w:sz="4" w:space="0" w:color="auto"/>
              <w:left w:val="nil"/>
              <w:bottom w:val="nil"/>
              <w:right w:val="nil"/>
            </w:tcBorders>
            <w:shd w:val="clear" w:color="auto" w:fill="auto"/>
            <w:hideMark/>
          </w:tcPr>
          <w:p w14:paraId="23D85A48" w14:textId="77777777" w:rsidR="00E21BF1" w:rsidRPr="00D2201D" w:rsidRDefault="00E21BF1" w:rsidP="00884B92">
            <w:pPr>
              <w:rPr>
                <w:rFonts w:cs="Arial"/>
                <w:sz w:val="20"/>
              </w:rPr>
            </w:pPr>
            <w:r w:rsidRPr="00D2201D">
              <w:rPr>
                <w:rFonts w:cs="Arial"/>
                <w:sz w:val="20"/>
              </w:rPr>
              <w:t xml:space="preserve">Discretionary reserves are funds earmarked by Council for various purposes. </w:t>
            </w:r>
          </w:p>
        </w:tc>
      </w:tr>
      <w:tr w:rsidR="00E21BF1" w:rsidRPr="00D2201D" w14:paraId="4EECE742" w14:textId="77777777" w:rsidTr="00884B92">
        <w:tc>
          <w:tcPr>
            <w:tcW w:w="2268" w:type="dxa"/>
            <w:tcBorders>
              <w:top w:val="single" w:sz="4" w:space="0" w:color="auto"/>
              <w:left w:val="nil"/>
              <w:bottom w:val="nil"/>
              <w:right w:val="nil"/>
            </w:tcBorders>
            <w:shd w:val="clear" w:color="auto" w:fill="auto"/>
            <w:hideMark/>
          </w:tcPr>
          <w:p w14:paraId="77100E8D" w14:textId="77777777" w:rsidR="00E21BF1" w:rsidRPr="00D2201D" w:rsidRDefault="00E21BF1" w:rsidP="00884B92">
            <w:pPr>
              <w:rPr>
                <w:rFonts w:cs="Arial"/>
                <w:sz w:val="20"/>
              </w:rPr>
            </w:pPr>
            <w:r w:rsidRPr="00D2201D">
              <w:rPr>
                <w:rFonts w:cs="Arial"/>
                <w:sz w:val="20"/>
              </w:rPr>
              <w:t>External influences in the preparation of a budget</w:t>
            </w:r>
          </w:p>
        </w:tc>
        <w:tc>
          <w:tcPr>
            <w:tcW w:w="11907" w:type="dxa"/>
            <w:tcBorders>
              <w:top w:val="single" w:sz="4" w:space="0" w:color="auto"/>
              <w:left w:val="nil"/>
              <w:bottom w:val="nil"/>
              <w:right w:val="nil"/>
            </w:tcBorders>
            <w:shd w:val="clear" w:color="auto" w:fill="auto"/>
            <w:hideMark/>
          </w:tcPr>
          <w:p w14:paraId="3E0B3494" w14:textId="77777777" w:rsidR="00E21BF1" w:rsidRPr="00D2201D" w:rsidRDefault="00E21BF1" w:rsidP="00884B92">
            <w:pPr>
              <w:rPr>
                <w:rFonts w:cs="Arial"/>
                <w:sz w:val="20"/>
              </w:rPr>
            </w:pPr>
            <w:r w:rsidRPr="00D2201D">
              <w:rPr>
                <w:rFonts w:cs="Arial"/>
                <w:sz w:val="20"/>
              </w:rPr>
              <w:t>Matters arising from third party actions over which Council has little or no control e.g. Change in legislation.</w:t>
            </w:r>
          </w:p>
        </w:tc>
      </w:tr>
      <w:tr w:rsidR="00E21BF1" w:rsidRPr="00D2201D" w14:paraId="2E55C1F2" w14:textId="77777777" w:rsidTr="00884B92">
        <w:tc>
          <w:tcPr>
            <w:tcW w:w="2268" w:type="dxa"/>
            <w:tcBorders>
              <w:top w:val="single" w:sz="4" w:space="0" w:color="auto"/>
              <w:left w:val="nil"/>
              <w:bottom w:val="nil"/>
              <w:right w:val="nil"/>
            </w:tcBorders>
            <w:shd w:val="clear" w:color="auto" w:fill="auto"/>
            <w:hideMark/>
          </w:tcPr>
          <w:p w14:paraId="7170B27B" w14:textId="77777777" w:rsidR="00E21BF1" w:rsidRPr="00D2201D" w:rsidRDefault="00E21BF1" w:rsidP="00884B92">
            <w:pPr>
              <w:rPr>
                <w:rFonts w:cs="Arial"/>
                <w:sz w:val="20"/>
              </w:rPr>
            </w:pPr>
            <w:r w:rsidRPr="00D2201D">
              <w:rPr>
                <w:rFonts w:cs="Arial"/>
                <w:sz w:val="20"/>
              </w:rPr>
              <w:t>Financial sustainability</w:t>
            </w:r>
          </w:p>
        </w:tc>
        <w:tc>
          <w:tcPr>
            <w:tcW w:w="11907" w:type="dxa"/>
            <w:tcBorders>
              <w:top w:val="single" w:sz="4" w:space="0" w:color="auto"/>
              <w:left w:val="nil"/>
              <w:bottom w:val="nil"/>
              <w:right w:val="nil"/>
            </w:tcBorders>
            <w:shd w:val="clear" w:color="auto" w:fill="auto"/>
            <w:hideMark/>
          </w:tcPr>
          <w:p w14:paraId="0B7BFAEB" w14:textId="77777777" w:rsidR="00E21BF1" w:rsidRPr="00D2201D" w:rsidRDefault="00E21BF1" w:rsidP="00884B92">
            <w:pPr>
              <w:rPr>
                <w:rFonts w:cs="Arial"/>
                <w:sz w:val="20"/>
              </w:rPr>
            </w:pPr>
            <w:r w:rsidRPr="00D2201D">
              <w:rPr>
                <w:rFonts w:cs="Arial"/>
                <w:sz w:val="20"/>
              </w:rPr>
              <w:t>A key outcome of the strategic resource plan. Longer term planning is essential in ensuring that a Council remains financially sustainable in the long term.</w:t>
            </w:r>
          </w:p>
        </w:tc>
      </w:tr>
      <w:tr w:rsidR="00E21BF1" w:rsidRPr="00D2201D" w14:paraId="6C83C1A0" w14:textId="77777777" w:rsidTr="00884B92">
        <w:tc>
          <w:tcPr>
            <w:tcW w:w="2268" w:type="dxa"/>
            <w:tcBorders>
              <w:top w:val="single" w:sz="4" w:space="0" w:color="auto"/>
              <w:left w:val="nil"/>
              <w:bottom w:val="nil"/>
              <w:right w:val="nil"/>
            </w:tcBorders>
            <w:shd w:val="clear" w:color="auto" w:fill="auto"/>
            <w:hideMark/>
          </w:tcPr>
          <w:p w14:paraId="2AFE19B6" w14:textId="77777777" w:rsidR="00E21BF1" w:rsidRPr="00D2201D" w:rsidRDefault="00E21BF1" w:rsidP="00884B92">
            <w:pPr>
              <w:rPr>
                <w:rFonts w:cs="Arial"/>
                <w:sz w:val="20"/>
              </w:rPr>
            </w:pPr>
            <w:r w:rsidRPr="00D2201D">
              <w:rPr>
                <w:rFonts w:cs="Arial"/>
                <w:sz w:val="20"/>
              </w:rPr>
              <w:t>Financing activities</w:t>
            </w:r>
          </w:p>
        </w:tc>
        <w:tc>
          <w:tcPr>
            <w:tcW w:w="11907" w:type="dxa"/>
            <w:tcBorders>
              <w:top w:val="single" w:sz="4" w:space="0" w:color="auto"/>
              <w:left w:val="nil"/>
              <w:bottom w:val="nil"/>
              <w:right w:val="nil"/>
            </w:tcBorders>
            <w:shd w:val="clear" w:color="auto" w:fill="auto"/>
            <w:hideMark/>
          </w:tcPr>
          <w:p w14:paraId="712D28D1" w14:textId="77777777" w:rsidR="00E21BF1" w:rsidRPr="00D2201D" w:rsidRDefault="00E21BF1" w:rsidP="00884B92">
            <w:pPr>
              <w:rPr>
                <w:rFonts w:cs="Arial"/>
                <w:sz w:val="20"/>
              </w:rPr>
            </w:pPr>
            <w:r w:rsidRPr="00D2201D">
              <w:rPr>
                <w:rFonts w:cs="Arial"/>
                <w:sz w:val="20"/>
              </w:rPr>
              <w:t>Financing activities means those activities which relate to changing the size and composition of the financial structure of the entity, including equity and borrowings not falling within the definition of cash.</w:t>
            </w:r>
          </w:p>
        </w:tc>
      </w:tr>
      <w:tr w:rsidR="00E21BF1" w:rsidRPr="00D2201D" w14:paraId="15E5B3D0" w14:textId="77777777" w:rsidTr="00884B92">
        <w:tc>
          <w:tcPr>
            <w:tcW w:w="2268" w:type="dxa"/>
            <w:tcBorders>
              <w:top w:val="single" w:sz="4" w:space="0" w:color="auto"/>
              <w:left w:val="nil"/>
              <w:bottom w:val="nil"/>
              <w:right w:val="nil"/>
            </w:tcBorders>
            <w:shd w:val="clear" w:color="auto" w:fill="auto"/>
            <w:hideMark/>
          </w:tcPr>
          <w:p w14:paraId="15A7FFF4" w14:textId="77777777" w:rsidR="00E21BF1" w:rsidRPr="00D2201D" w:rsidRDefault="00E21BF1" w:rsidP="00884B92">
            <w:pPr>
              <w:rPr>
                <w:rFonts w:cs="Arial"/>
                <w:sz w:val="20"/>
              </w:rPr>
            </w:pPr>
            <w:r w:rsidRPr="00D2201D">
              <w:rPr>
                <w:rFonts w:cs="Arial"/>
                <w:sz w:val="20"/>
              </w:rPr>
              <w:t xml:space="preserve">Four-way budgeting methodology </w:t>
            </w:r>
            <w:r w:rsidRPr="00D2201D">
              <w:rPr>
                <w:rFonts w:cs="Arial"/>
                <w:i/>
                <w:iCs/>
                <w:sz w:val="20"/>
              </w:rPr>
              <w:t>(Strategic Resource Plan)</w:t>
            </w:r>
          </w:p>
        </w:tc>
        <w:tc>
          <w:tcPr>
            <w:tcW w:w="11907" w:type="dxa"/>
            <w:tcBorders>
              <w:top w:val="single" w:sz="4" w:space="0" w:color="auto"/>
              <w:left w:val="nil"/>
              <w:bottom w:val="nil"/>
              <w:right w:val="nil"/>
            </w:tcBorders>
            <w:shd w:val="clear" w:color="auto" w:fill="auto"/>
            <w:hideMark/>
          </w:tcPr>
          <w:p w14:paraId="6912EB9C" w14:textId="77777777" w:rsidR="00E21BF1" w:rsidRPr="00D2201D" w:rsidRDefault="00E21BF1" w:rsidP="00884B92">
            <w:pPr>
              <w:rPr>
                <w:rFonts w:cs="Arial"/>
                <w:sz w:val="20"/>
              </w:rPr>
            </w:pPr>
            <w:r w:rsidRPr="00D2201D">
              <w:rPr>
                <w:rFonts w:cs="Arial"/>
                <w:sz w:val="20"/>
              </w:rPr>
              <w:t>The linking of the income statement, balance sheet, cash flow statement and capital works statement to produce forecast financial statements based on assumptions about future movements in key revenues, expenses, assets and liabilities.</w:t>
            </w:r>
          </w:p>
        </w:tc>
      </w:tr>
      <w:tr w:rsidR="00E21BF1" w:rsidRPr="00D2201D" w14:paraId="54328A54" w14:textId="77777777" w:rsidTr="00884B92">
        <w:tc>
          <w:tcPr>
            <w:tcW w:w="2268" w:type="dxa"/>
            <w:tcBorders>
              <w:top w:val="single" w:sz="4" w:space="0" w:color="auto"/>
              <w:left w:val="nil"/>
              <w:bottom w:val="nil"/>
              <w:right w:val="nil"/>
            </w:tcBorders>
            <w:shd w:val="clear" w:color="auto" w:fill="auto"/>
            <w:hideMark/>
          </w:tcPr>
          <w:p w14:paraId="282FFADF" w14:textId="77777777" w:rsidR="00E21BF1" w:rsidRPr="00D2201D" w:rsidRDefault="00E21BF1" w:rsidP="00884B92">
            <w:pPr>
              <w:rPr>
                <w:rFonts w:cs="Arial"/>
                <w:sz w:val="20"/>
              </w:rPr>
            </w:pPr>
            <w:r w:rsidRPr="00D2201D">
              <w:rPr>
                <w:rFonts w:cs="Arial"/>
                <w:sz w:val="20"/>
              </w:rPr>
              <w:t>Infrastructure</w:t>
            </w:r>
          </w:p>
        </w:tc>
        <w:tc>
          <w:tcPr>
            <w:tcW w:w="11907" w:type="dxa"/>
            <w:tcBorders>
              <w:top w:val="single" w:sz="4" w:space="0" w:color="auto"/>
              <w:left w:val="nil"/>
              <w:bottom w:val="nil"/>
              <w:right w:val="nil"/>
            </w:tcBorders>
            <w:shd w:val="clear" w:color="auto" w:fill="auto"/>
            <w:hideMark/>
          </w:tcPr>
          <w:p w14:paraId="53B7FB5A" w14:textId="77777777" w:rsidR="00E21BF1" w:rsidRPr="00D2201D" w:rsidRDefault="00E21BF1" w:rsidP="00884B92">
            <w:pPr>
              <w:rPr>
                <w:rFonts w:cs="Arial"/>
                <w:sz w:val="20"/>
              </w:rPr>
            </w:pPr>
            <w:r w:rsidRPr="00D2201D">
              <w:rPr>
                <w:rFonts w:cs="Arial"/>
                <w:sz w:val="20"/>
              </w:rPr>
              <w:t>Non-current property, plant and equipment excluding land.</w:t>
            </w:r>
          </w:p>
        </w:tc>
      </w:tr>
      <w:tr w:rsidR="00E21BF1" w:rsidRPr="00D2201D" w14:paraId="427BEC41" w14:textId="77777777" w:rsidTr="00884B92">
        <w:tc>
          <w:tcPr>
            <w:tcW w:w="2268" w:type="dxa"/>
            <w:tcBorders>
              <w:top w:val="single" w:sz="4" w:space="0" w:color="auto"/>
              <w:left w:val="nil"/>
              <w:bottom w:val="nil"/>
              <w:right w:val="nil"/>
            </w:tcBorders>
            <w:shd w:val="clear" w:color="auto" w:fill="auto"/>
            <w:hideMark/>
          </w:tcPr>
          <w:p w14:paraId="31F1A22A" w14:textId="77777777" w:rsidR="00E21BF1" w:rsidRPr="00D2201D" w:rsidRDefault="00E21BF1" w:rsidP="00884B92">
            <w:pPr>
              <w:rPr>
                <w:rFonts w:cs="Arial"/>
                <w:sz w:val="20"/>
              </w:rPr>
            </w:pPr>
            <w:r w:rsidRPr="00D2201D">
              <w:rPr>
                <w:rFonts w:cs="Arial"/>
                <w:sz w:val="20"/>
              </w:rPr>
              <w:t>Infrastructure strategy</w:t>
            </w:r>
          </w:p>
        </w:tc>
        <w:tc>
          <w:tcPr>
            <w:tcW w:w="11907" w:type="dxa"/>
            <w:tcBorders>
              <w:top w:val="single" w:sz="4" w:space="0" w:color="auto"/>
              <w:left w:val="nil"/>
              <w:bottom w:val="nil"/>
              <w:right w:val="nil"/>
            </w:tcBorders>
            <w:shd w:val="clear" w:color="auto" w:fill="auto"/>
            <w:hideMark/>
          </w:tcPr>
          <w:p w14:paraId="1DE70372" w14:textId="77777777" w:rsidR="00E21BF1" w:rsidRPr="00D2201D" w:rsidRDefault="00E21BF1" w:rsidP="00884B92">
            <w:pPr>
              <w:rPr>
                <w:rFonts w:cs="Arial"/>
                <w:sz w:val="20"/>
              </w:rPr>
            </w:pPr>
            <w:r w:rsidRPr="00D2201D">
              <w:rPr>
                <w:rFonts w:cs="Arial"/>
                <w:sz w:val="20"/>
              </w:rPr>
              <w:t xml:space="preserve">An infrastructure strategy is the process by which current infrastructure and ongoing maintenance requirements can be identified, budgeted capital works </w:t>
            </w:r>
            <w:proofErr w:type="gramStart"/>
            <w:r w:rsidRPr="00D2201D">
              <w:rPr>
                <w:rFonts w:cs="Arial"/>
                <w:sz w:val="20"/>
              </w:rPr>
              <w:t>implemented</w:t>
            </w:r>
            <w:proofErr w:type="gramEnd"/>
            <w:r w:rsidRPr="00D2201D">
              <w:rPr>
                <w:rFonts w:cs="Arial"/>
                <w:sz w:val="20"/>
              </w:rPr>
              <w:t xml:space="preserve"> and future developments monitored. The key objective of an infrastructure strategy is to maintain or preserve Council's existing assets at desired condition levels. If sufficient funds are not allocated to asset preservation then Council's investment in those assets will reduce, along with the capacity to deliver services to the community.</w:t>
            </w:r>
          </w:p>
        </w:tc>
      </w:tr>
      <w:tr w:rsidR="00E21BF1" w:rsidRPr="00D2201D" w14:paraId="429E6C83" w14:textId="77777777" w:rsidTr="00884B92">
        <w:tc>
          <w:tcPr>
            <w:tcW w:w="2268" w:type="dxa"/>
            <w:tcBorders>
              <w:top w:val="single" w:sz="4" w:space="0" w:color="auto"/>
              <w:left w:val="nil"/>
              <w:bottom w:val="nil"/>
              <w:right w:val="nil"/>
            </w:tcBorders>
            <w:shd w:val="clear" w:color="auto" w:fill="auto"/>
            <w:hideMark/>
          </w:tcPr>
          <w:p w14:paraId="27234A2A" w14:textId="77777777" w:rsidR="00E21BF1" w:rsidRPr="00D2201D" w:rsidRDefault="00E21BF1" w:rsidP="00884B92">
            <w:pPr>
              <w:rPr>
                <w:rFonts w:cs="Arial"/>
                <w:sz w:val="20"/>
              </w:rPr>
            </w:pPr>
            <w:r w:rsidRPr="00D2201D">
              <w:rPr>
                <w:rFonts w:cs="Arial"/>
                <w:sz w:val="20"/>
              </w:rPr>
              <w:t>Internal influences in the preparation of the budget</w:t>
            </w:r>
          </w:p>
        </w:tc>
        <w:tc>
          <w:tcPr>
            <w:tcW w:w="11907" w:type="dxa"/>
            <w:tcBorders>
              <w:top w:val="single" w:sz="4" w:space="0" w:color="auto"/>
              <w:left w:val="nil"/>
              <w:bottom w:val="nil"/>
              <w:right w:val="nil"/>
            </w:tcBorders>
            <w:shd w:val="clear" w:color="auto" w:fill="auto"/>
            <w:hideMark/>
          </w:tcPr>
          <w:p w14:paraId="0FE0EADA" w14:textId="77777777" w:rsidR="00E21BF1" w:rsidRPr="00D2201D" w:rsidRDefault="00E21BF1" w:rsidP="00884B92">
            <w:pPr>
              <w:rPr>
                <w:rFonts w:cs="Arial"/>
                <w:sz w:val="20"/>
              </w:rPr>
            </w:pPr>
            <w:r w:rsidRPr="00D2201D">
              <w:rPr>
                <w:rFonts w:cs="Arial"/>
                <w:sz w:val="20"/>
              </w:rPr>
              <w:t>Matters arising from Council actions over which there is some element of control (e.g. approval of unbudgeted capital expenditure).</w:t>
            </w:r>
          </w:p>
        </w:tc>
      </w:tr>
      <w:tr w:rsidR="00E21BF1" w:rsidRPr="00D2201D" w14:paraId="25A8FF00" w14:textId="77777777" w:rsidTr="00884B92">
        <w:tc>
          <w:tcPr>
            <w:tcW w:w="2268" w:type="dxa"/>
            <w:tcBorders>
              <w:top w:val="single" w:sz="4" w:space="0" w:color="auto"/>
              <w:left w:val="nil"/>
              <w:bottom w:val="nil"/>
              <w:right w:val="nil"/>
            </w:tcBorders>
            <w:shd w:val="clear" w:color="auto" w:fill="auto"/>
            <w:hideMark/>
          </w:tcPr>
          <w:p w14:paraId="52B5A3B9" w14:textId="77777777" w:rsidR="00E21BF1" w:rsidRPr="00D2201D" w:rsidRDefault="00E21BF1" w:rsidP="00884B92">
            <w:pPr>
              <w:rPr>
                <w:rFonts w:cs="Arial"/>
                <w:sz w:val="20"/>
              </w:rPr>
            </w:pPr>
            <w:r w:rsidRPr="00D2201D">
              <w:rPr>
                <w:rFonts w:cs="Arial"/>
                <w:sz w:val="20"/>
              </w:rPr>
              <w:t>Investing activities</w:t>
            </w:r>
          </w:p>
        </w:tc>
        <w:tc>
          <w:tcPr>
            <w:tcW w:w="11907" w:type="dxa"/>
            <w:tcBorders>
              <w:top w:val="single" w:sz="4" w:space="0" w:color="auto"/>
              <w:left w:val="nil"/>
              <w:bottom w:val="nil"/>
              <w:right w:val="nil"/>
            </w:tcBorders>
            <w:shd w:val="clear" w:color="auto" w:fill="auto"/>
            <w:hideMark/>
          </w:tcPr>
          <w:p w14:paraId="1D56CAA6" w14:textId="77777777" w:rsidR="00E21BF1" w:rsidRPr="00D2201D" w:rsidRDefault="00E21BF1" w:rsidP="00884B92">
            <w:pPr>
              <w:rPr>
                <w:rFonts w:cs="Arial"/>
                <w:sz w:val="20"/>
              </w:rPr>
            </w:pPr>
            <w:r w:rsidRPr="00D2201D">
              <w:rPr>
                <w:rFonts w:cs="Arial"/>
                <w:sz w:val="20"/>
              </w:rPr>
              <w:t>Investing activities means those activities which relate to acquisition and disposal of non-current assets, including property, plant and equipment and other productive assets, and investments not falling within the definition of cash.</w:t>
            </w:r>
          </w:p>
        </w:tc>
      </w:tr>
      <w:tr w:rsidR="00E21BF1" w:rsidRPr="00D2201D" w14:paraId="1C00D173" w14:textId="77777777" w:rsidTr="00884B92">
        <w:tc>
          <w:tcPr>
            <w:tcW w:w="2268" w:type="dxa"/>
            <w:tcBorders>
              <w:top w:val="single" w:sz="4" w:space="0" w:color="auto"/>
              <w:left w:val="nil"/>
              <w:bottom w:val="nil"/>
              <w:right w:val="nil"/>
            </w:tcBorders>
            <w:shd w:val="clear" w:color="auto" w:fill="auto"/>
            <w:hideMark/>
          </w:tcPr>
          <w:p w14:paraId="5F4B5B6B" w14:textId="77777777" w:rsidR="00E21BF1" w:rsidRPr="00D2201D" w:rsidRDefault="00E21BF1" w:rsidP="00884B92">
            <w:pPr>
              <w:rPr>
                <w:rFonts w:cs="Arial"/>
                <w:sz w:val="20"/>
              </w:rPr>
            </w:pPr>
            <w:r w:rsidRPr="00D2201D">
              <w:rPr>
                <w:rFonts w:cs="Arial"/>
                <w:sz w:val="20"/>
              </w:rPr>
              <w:t>Key assumptions</w:t>
            </w:r>
          </w:p>
        </w:tc>
        <w:tc>
          <w:tcPr>
            <w:tcW w:w="11907" w:type="dxa"/>
            <w:tcBorders>
              <w:top w:val="single" w:sz="4" w:space="0" w:color="auto"/>
              <w:left w:val="nil"/>
              <w:bottom w:val="nil"/>
              <w:right w:val="nil"/>
            </w:tcBorders>
            <w:shd w:val="clear" w:color="auto" w:fill="auto"/>
            <w:hideMark/>
          </w:tcPr>
          <w:p w14:paraId="68FF0F74" w14:textId="77777777" w:rsidR="00E21BF1" w:rsidRPr="00D2201D" w:rsidRDefault="00E21BF1" w:rsidP="00884B92">
            <w:pPr>
              <w:rPr>
                <w:rFonts w:cs="Arial"/>
                <w:sz w:val="20"/>
              </w:rPr>
            </w:pPr>
            <w:r w:rsidRPr="00D2201D">
              <w:rPr>
                <w:rFonts w:cs="Arial"/>
                <w:sz w:val="20"/>
              </w:rPr>
              <w:t>When preparing a balance sheet of financial position, key assumptions upon which the statement has been based should be disclosed in the budget to assist the reader when comparing movements in assets, liabilities and equity between budget years.</w:t>
            </w:r>
          </w:p>
        </w:tc>
      </w:tr>
      <w:tr w:rsidR="00E21BF1" w:rsidRPr="00D2201D" w14:paraId="54E5DBC6" w14:textId="77777777" w:rsidTr="00884B92">
        <w:tc>
          <w:tcPr>
            <w:tcW w:w="2268" w:type="dxa"/>
            <w:tcBorders>
              <w:top w:val="single" w:sz="4" w:space="0" w:color="auto"/>
              <w:left w:val="nil"/>
              <w:bottom w:val="nil"/>
              <w:right w:val="nil"/>
            </w:tcBorders>
            <w:shd w:val="clear" w:color="auto" w:fill="auto"/>
            <w:hideMark/>
          </w:tcPr>
          <w:p w14:paraId="666FE95D" w14:textId="77777777" w:rsidR="00E21BF1" w:rsidRPr="00D2201D" w:rsidRDefault="00E21BF1" w:rsidP="00884B92">
            <w:pPr>
              <w:rPr>
                <w:rFonts w:cs="Arial"/>
                <w:sz w:val="20"/>
              </w:rPr>
            </w:pPr>
            <w:r w:rsidRPr="00D2201D">
              <w:rPr>
                <w:rFonts w:cs="Arial"/>
                <w:sz w:val="20"/>
              </w:rPr>
              <w:lastRenderedPageBreak/>
              <w:t>Legislative framework</w:t>
            </w:r>
          </w:p>
        </w:tc>
        <w:tc>
          <w:tcPr>
            <w:tcW w:w="11907" w:type="dxa"/>
            <w:tcBorders>
              <w:top w:val="single" w:sz="4" w:space="0" w:color="auto"/>
              <w:left w:val="nil"/>
              <w:bottom w:val="nil"/>
              <w:right w:val="nil"/>
            </w:tcBorders>
            <w:shd w:val="clear" w:color="auto" w:fill="auto"/>
            <w:hideMark/>
          </w:tcPr>
          <w:p w14:paraId="6E5884A7" w14:textId="77777777" w:rsidR="00E21BF1" w:rsidRPr="00D2201D" w:rsidRDefault="00E21BF1" w:rsidP="00884B92">
            <w:pPr>
              <w:rPr>
                <w:rFonts w:cs="Arial"/>
                <w:sz w:val="20"/>
              </w:rPr>
            </w:pPr>
            <w:r w:rsidRPr="00D2201D">
              <w:rPr>
                <w:rFonts w:cs="Arial"/>
                <w:sz w:val="20"/>
              </w:rPr>
              <w:t>The Act, Regulations and other laws and statutes which set a Council's governance, planning and reporting requirements.</w:t>
            </w:r>
          </w:p>
        </w:tc>
      </w:tr>
      <w:tr w:rsidR="00E21BF1" w:rsidRPr="00D2201D" w14:paraId="0BC055D0" w14:textId="77777777" w:rsidTr="00884B92">
        <w:tc>
          <w:tcPr>
            <w:tcW w:w="2268" w:type="dxa"/>
            <w:tcBorders>
              <w:top w:val="single" w:sz="4" w:space="0" w:color="auto"/>
              <w:left w:val="nil"/>
              <w:bottom w:val="nil"/>
              <w:right w:val="nil"/>
            </w:tcBorders>
            <w:shd w:val="clear" w:color="auto" w:fill="auto"/>
            <w:hideMark/>
          </w:tcPr>
          <w:p w14:paraId="112D245B" w14:textId="77777777" w:rsidR="00E21BF1" w:rsidRPr="00D2201D" w:rsidRDefault="00E21BF1" w:rsidP="00884B92">
            <w:pPr>
              <w:rPr>
                <w:rFonts w:cs="Arial"/>
                <w:sz w:val="20"/>
              </w:rPr>
            </w:pPr>
            <w:r w:rsidRPr="00D2201D">
              <w:rPr>
                <w:rFonts w:cs="Arial"/>
                <w:sz w:val="20"/>
              </w:rPr>
              <w:t>Local Government Model Financial Report</w:t>
            </w:r>
          </w:p>
        </w:tc>
        <w:tc>
          <w:tcPr>
            <w:tcW w:w="11907" w:type="dxa"/>
            <w:tcBorders>
              <w:top w:val="single" w:sz="4" w:space="0" w:color="auto"/>
              <w:left w:val="nil"/>
              <w:bottom w:val="nil"/>
              <w:right w:val="nil"/>
            </w:tcBorders>
            <w:shd w:val="clear" w:color="auto" w:fill="auto"/>
            <w:hideMark/>
          </w:tcPr>
          <w:p w14:paraId="0BD88058" w14:textId="77777777" w:rsidR="00E21BF1" w:rsidRPr="00D2201D" w:rsidRDefault="00E21BF1" w:rsidP="00884B92">
            <w:pPr>
              <w:rPr>
                <w:rFonts w:cs="Arial"/>
                <w:sz w:val="20"/>
              </w:rPr>
            </w:pPr>
            <w:r w:rsidRPr="00D2201D">
              <w:rPr>
                <w:rFonts w:cs="Arial"/>
                <w:sz w:val="20"/>
              </w:rPr>
              <w:t>Local Government Model Financial Report published by the Department from time to time including on the Department's Internet website.</w:t>
            </w:r>
          </w:p>
        </w:tc>
      </w:tr>
      <w:tr w:rsidR="00E21BF1" w:rsidRPr="00D2201D" w14:paraId="555537FF" w14:textId="77777777" w:rsidTr="00884B92">
        <w:tc>
          <w:tcPr>
            <w:tcW w:w="2268" w:type="dxa"/>
            <w:tcBorders>
              <w:top w:val="single" w:sz="4" w:space="0" w:color="auto"/>
              <w:left w:val="nil"/>
              <w:bottom w:val="nil"/>
              <w:right w:val="nil"/>
            </w:tcBorders>
            <w:shd w:val="clear" w:color="auto" w:fill="auto"/>
            <w:hideMark/>
          </w:tcPr>
          <w:p w14:paraId="6CA8B59F" w14:textId="77777777" w:rsidR="00E21BF1" w:rsidRPr="00D2201D" w:rsidRDefault="00E21BF1" w:rsidP="00884B92">
            <w:pPr>
              <w:rPr>
                <w:rFonts w:cs="Arial"/>
                <w:sz w:val="20"/>
              </w:rPr>
            </w:pPr>
            <w:r w:rsidRPr="00D2201D">
              <w:rPr>
                <w:rFonts w:cs="Arial"/>
                <w:sz w:val="20"/>
              </w:rPr>
              <w:t>Local Government (Planning and Reporting) Regulations 2014</w:t>
            </w:r>
          </w:p>
        </w:tc>
        <w:tc>
          <w:tcPr>
            <w:tcW w:w="11907" w:type="dxa"/>
            <w:tcBorders>
              <w:top w:val="single" w:sz="4" w:space="0" w:color="auto"/>
              <w:left w:val="nil"/>
              <w:bottom w:val="nil"/>
              <w:right w:val="nil"/>
            </w:tcBorders>
            <w:shd w:val="clear" w:color="auto" w:fill="auto"/>
            <w:hideMark/>
          </w:tcPr>
          <w:p w14:paraId="1F4C8349" w14:textId="77777777" w:rsidR="00E21BF1" w:rsidRPr="00D2201D" w:rsidRDefault="00E21BF1" w:rsidP="00884B92">
            <w:pPr>
              <w:rPr>
                <w:rFonts w:cs="Arial"/>
                <w:sz w:val="20"/>
              </w:rPr>
            </w:pPr>
            <w:r w:rsidRPr="00D2201D">
              <w:rPr>
                <w:rFonts w:cs="Arial"/>
                <w:sz w:val="20"/>
              </w:rPr>
              <w:t>Regulations, made under Section 243 of the Act prescribe:</w:t>
            </w:r>
            <w:r w:rsidRPr="00D2201D">
              <w:rPr>
                <w:rFonts w:cs="Arial"/>
                <w:sz w:val="20"/>
              </w:rPr>
              <w:br/>
              <w:t>(a) The content and preparation of the financial statements of a Council</w:t>
            </w:r>
            <w:r w:rsidRPr="00D2201D">
              <w:rPr>
                <w:rFonts w:cs="Arial"/>
                <w:sz w:val="20"/>
              </w:rPr>
              <w:br/>
              <w:t>(b) The performance indicators and measures to be included in a budget, revised budget and annual report of a Council</w:t>
            </w:r>
            <w:r w:rsidRPr="00D2201D">
              <w:rPr>
                <w:rFonts w:cs="Arial"/>
                <w:sz w:val="20"/>
              </w:rPr>
              <w:br/>
              <w:t>(c) The information to be included in a Council Plan, Strategic Resource Plan, budget, revised budget and annual report.</w:t>
            </w:r>
          </w:p>
        </w:tc>
      </w:tr>
      <w:tr w:rsidR="00E21BF1" w:rsidRPr="00D2201D" w14:paraId="272F1279" w14:textId="77777777" w:rsidTr="00884B92">
        <w:tc>
          <w:tcPr>
            <w:tcW w:w="2268" w:type="dxa"/>
            <w:tcBorders>
              <w:top w:val="single" w:sz="4" w:space="0" w:color="auto"/>
              <w:left w:val="nil"/>
              <w:bottom w:val="nil"/>
              <w:right w:val="nil"/>
            </w:tcBorders>
            <w:shd w:val="clear" w:color="auto" w:fill="auto"/>
            <w:hideMark/>
          </w:tcPr>
          <w:p w14:paraId="41521F7B" w14:textId="77777777" w:rsidR="00E21BF1" w:rsidRPr="00D2201D" w:rsidRDefault="00E21BF1" w:rsidP="00884B92">
            <w:pPr>
              <w:rPr>
                <w:rFonts w:cs="Arial"/>
                <w:sz w:val="20"/>
              </w:rPr>
            </w:pPr>
            <w:r w:rsidRPr="00D2201D">
              <w:rPr>
                <w:rFonts w:cs="Arial"/>
                <w:sz w:val="20"/>
              </w:rPr>
              <w:t>New asset expenditure</w:t>
            </w:r>
          </w:p>
        </w:tc>
        <w:tc>
          <w:tcPr>
            <w:tcW w:w="11907" w:type="dxa"/>
            <w:tcBorders>
              <w:top w:val="single" w:sz="4" w:space="0" w:color="auto"/>
              <w:left w:val="nil"/>
              <w:bottom w:val="nil"/>
              <w:right w:val="nil"/>
            </w:tcBorders>
            <w:shd w:val="clear" w:color="auto" w:fill="auto"/>
            <w:hideMark/>
          </w:tcPr>
          <w:p w14:paraId="068E9677" w14:textId="77777777" w:rsidR="00E21BF1" w:rsidRPr="00D2201D" w:rsidRDefault="00E21BF1" w:rsidP="00884B92">
            <w:pPr>
              <w:rPr>
                <w:rFonts w:cs="Arial"/>
                <w:sz w:val="20"/>
              </w:rPr>
            </w:pPr>
            <w:r w:rsidRPr="00D2201D">
              <w:rPr>
                <w:rFonts w:cs="Arial"/>
                <w:sz w:val="20"/>
              </w:rPr>
              <w:t>Expenditure that creates a new asset that provides a service that does not currently exist.</w:t>
            </w:r>
          </w:p>
        </w:tc>
      </w:tr>
      <w:tr w:rsidR="00E21BF1" w:rsidRPr="00D2201D" w14:paraId="6051F4F8" w14:textId="77777777" w:rsidTr="00884B92">
        <w:tc>
          <w:tcPr>
            <w:tcW w:w="2268" w:type="dxa"/>
            <w:tcBorders>
              <w:top w:val="single" w:sz="4" w:space="0" w:color="auto"/>
              <w:left w:val="nil"/>
              <w:bottom w:val="nil"/>
              <w:right w:val="nil"/>
            </w:tcBorders>
            <w:shd w:val="clear" w:color="auto" w:fill="auto"/>
            <w:hideMark/>
          </w:tcPr>
          <w:p w14:paraId="53E46B1F" w14:textId="77777777" w:rsidR="00E21BF1" w:rsidRPr="00D2201D" w:rsidRDefault="00E21BF1" w:rsidP="00884B92">
            <w:pPr>
              <w:rPr>
                <w:rFonts w:cs="Arial"/>
                <w:sz w:val="20"/>
              </w:rPr>
            </w:pPr>
            <w:r w:rsidRPr="00D2201D">
              <w:rPr>
                <w:rFonts w:cs="Arial"/>
                <w:sz w:val="20"/>
              </w:rPr>
              <w:t>Non-financial resources</w:t>
            </w:r>
          </w:p>
        </w:tc>
        <w:tc>
          <w:tcPr>
            <w:tcW w:w="11907" w:type="dxa"/>
            <w:tcBorders>
              <w:top w:val="single" w:sz="4" w:space="0" w:color="auto"/>
              <w:left w:val="nil"/>
              <w:bottom w:val="nil"/>
              <w:right w:val="nil"/>
            </w:tcBorders>
            <w:shd w:val="clear" w:color="auto" w:fill="auto"/>
            <w:hideMark/>
          </w:tcPr>
          <w:p w14:paraId="7CEE62D1" w14:textId="77777777" w:rsidR="00E21BF1" w:rsidRPr="00D2201D" w:rsidRDefault="00E21BF1" w:rsidP="00884B92">
            <w:pPr>
              <w:rPr>
                <w:rFonts w:cs="Arial"/>
                <w:sz w:val="20"/>
              </w:rPr>
            </w:pPr>
            <w:r w:rsidRPr="00D2201D">
              <w:rPr>
                <w:rFonts w:cs="Arial"/>
                <w:sz w:val="20"/>
              </w:rPr>
              <w:t>Means the resources other than financial resources required to deliver the services and initiatives in the budget.</w:t>
            </w:r>
          </w:p>
        </w:tc>
      </w:tr>
      <w:tr w:rsidR="00E21BF1" w:rsidRPr="00D2201D" w14:paraId="56E70210" w14:textId="77777777" w:rsidTr="00884B92">
        <w:tc>
          <w:tcPr>
            <w:tcW w:w="2268" w:type="dxa"/>
            <w:tcBorders>
              <w:top w:val="single" w:sz="4" w:space="0" w:color="auto"/>
              <w:left w:val="nil"/>
              <w:bottom w:val="nil"/>
              <w:right w:val="nil"/>
            </w:tcBorders>
            <w:shd w:val="clear" w:color="auto" w:fill="auto"/>
            <w:hideMark/>
          </w:tcPr>
          <w:p w14:paraId="432FB07A" w14:textId="77777777" w:rsidR="00E21BF1" w:rsidRPr="00D2201D" w:rsidRDefault="00E21BF1" w:rsidP="00884B92">
            <w:pPr>
              <w:rPr>
                <w:rFonts w:cs="Arial"/>
                <w:sz w:val="20"/>
              </w:rPr>
            </w:pPr>
            <w:r w:rsidRPr="00D2201D">
              <w:rPr>
                <w:rFonts w:cs="Arial"/>
                <w:sz w:val="20"/>
              </w:rPr>
              <w:t>Non-recurrent grants</w:t>
            </w:r>
          </w:p>
        </w:tc>
        <w:tc>
          <w:tcPr>
            <w:tcW w:w="11907" w:type="dxa"/>
            <w:tcBorders>
              <w:top w:val="single" w:sz="4" w:space="0" w:color="auto"/>
              <w:left w:val="nil"/>
              <w:bottom w:val="nil"/>
              <w:right w:val="nil"/>
            </w:tcBorders>
            <w:shd w:val="clear" w:color="auto" w:fill="auto"/>
            <w:hideMark/>
          </w:tcPr>
          <w:p w14:paraId="1791FEC1" w14:textId="77777777" w:rsidR="00E21BF1" w:rsidRPr="00D2201D" w:rsidRDefault="00E21BF1" w:rsidP="00884B92">
            <w:pPr>
              <w:rPr>
                <w:rFonts w:cs="Arial"/>
                <w:sz w:val="20"/>
              </w:rPr>
            </w:pPr>
            <w:r w:rsidRPr="00D2201D">
              <w:rPr>
                <w:rFonts w:cs="Arial"/>
                <w:sz w:val="20"/>
              </w:rPr>
              <w:t>Means a grant obtained on the condition that it be expended in a specified manner and is not expected to be received again during the period covered by a Council's Strategic Resource Plan.</w:t>
            </w:r>
          </w:p>
        </w:tc>
      </w:tr>
      <w:tr w:rsidR="00E21BF1" w:rsidRPr="00D2201D" w14:paraId="20C9BCAE" w14:textId="77777777" w:rsidTr="00884B92">
        <w:tc>
          <w:tcPr>
            <w:tcW w:w="2268" w:type="dxa"/>
            <w:tcBorders>
              <w:top w:val="single" w:sz="4" w:space="0" w:color="auto"/>
              <w:left w:val="nil"/>
              <w:bottom w:val="nil"/>
              <w:right w:val="nil"/>
            </w:tcBorders>
            <w:shd w:val="clear" w:color="auto" w:fill="auto"/>
            <w:hideMark/>
          </w:tcPr>
          <w:p w14:paraId="7746F261" w14:textId="77777777" w:rsidR="00E21BF1" w:rsidRPr="00D2201D" w:rsidRDefault="00E21BF1" w:rsidP="00884B92">
            <w:pPr>
              <w:rPr>
                <w:rFonts w:cs="Arial"/>
                <w:sz w:val="20"/>
              </w:rPr>
            </w:pPr>
            <w:r w:rsidRPr="00D2201D">
              <w:rPr>
                <w:rFonts w:cs="Arial"/>
                <w:sz w:val="20"/>
              </w:rPr>
              <w:t>Operating activities</w:t>
            </w:r>
          </w:p>
        </w:tc>
        <w:tc>
          <w:tcPr>
            <w:tcW w:w="11907" w:type="dxa"/>
            <w:tcBorders>
              <w:top w:val="single" w:sz="4" w:space="0" w:color="auto"/>
              <w:left w:val="nil"/>
              <w:bottom w:val="nil"/>
              <w:right w:val="nil"/>
            </w:tcBorders>
            <w:shd w:val="clear" w:color="auto" w:fill="auto"/>
            <w:hideMark/>
          </w:tcPr>
          <w:p w14:paraId="77CD79E2" w14:textId="77777777" w:rsidR="00E21BF1" w:rsidRPr="00D2201D" w:rsidRDefault="00E21BF1" w:rsidP="00884B92">
            <w:pPr>
              <w:rPr>
                <w:rFonts w:cs="Arial"/>
                <w:sz w:val="20"/>
              </w:rPr>
            </w:pPr>
            <w:r w:rsidRPr="00D2201D">
              <w:rPr>
                <w:rFonts w:cs="Arial"/>
                <w:sz w:val="20"/>
              </w:rPr>
              <w:t>Operating activities means those activities that relate to the provision of goods and services.</w:t>
            </w:r>
          </w:p>
        </w:tc>
      </w:tr>
      <w:tr w:rsidR="00E21BF1" w:rsidRPr="00D2201D" w14:paraId="02BD18C8" w14:textId="77777777" w:rsidTr="00884B92">
        <w:tc>
          <w:tcPr>
            <w:tcW w:w="2268" w:type="dxa"/>
            <w:tcBorders>
              <w:top w:val="single" w:sz="4" w:space="0" w:color="auto"/>
              <w:left w:val="nil"/>
              <w:bottom w:val="nil"/>
              <w:right w:val="nil"/>
            </w:tcBorders>
            <w:shd w:val="clear" w:color="auto" w:fill="auto"/>
            <w:hideMark/>
          </w:tcPr>
          <w:p w14:paraId="76581023" w14:textId="77777777" w:rsidR="00E21BF1" w:rsidRPr="00D2201D" w:rsidRDefault="00E21BF1" w:rsidP="00884B92">
            <w:pPr>
              <w:rPr>
                <w:rFonts w:cs="Arial"/>
                <w:sz w:val="20"/>
              </w:rPr>
            </w:pPr>
            <w:r w:rsidRPr="00D2201D">
              <w:rPr>
                <w:rFonts w:cs="Arial"/>
                <w:sz w:val="20"/>
              </w:rPr>
              <w:t>Operating expenditure</w:t>
            </w:r>
          </w:p>
        </w:tc>
        <w:tc>
          <w:tcPr>
            <w:tcW w:w="11907" w:type="dxa"/>
            <w:tcBorders>
              <w:top w:val="single" w:sz="4" w:space="0" w:color="auto"/>
              <w:left w:val="nil"/>
              <w:bottom w:val="nil"/>
              <w:right w:val="nil"/>
            </w:tcBorders>
            <w:shd w:val="clear" w:color="auto" w:fill="auto"/>
            <w:hideMark/>
          </w:tcPr>
          <w:p w14:paraId="2B700002" w14:textId="77777777" w:rsidR="00E21BF1" w:rsidRPr="00D2201D" w:rsidRDefault="00E21BF1" w:rsidP="00884B92">
            <w:pPr>
              <w:rPr>
                <w:rFonts w:cs="Arial"/>
                <w:sz w:val="20"/>
              </w:rPr>
            </w:pPr>
            <w:r w:rsidRPr="00D2201D">
              <w:rPr>
                <w:rFonts w:cs="Arial"/>
                <w:sz w:val="20"/>
              </w:rPr>
              <w:t>Operating expenditure is defined as consumptions or losses of future economic benefits, in the form of reductions in assets or increases in liabilities; and that result in a decrease in equity during the reporting period.</w:t>
            </w:r>
          </w:p>
        </w:tc>
      </w:tr>
      <w:tr w:rsidR="00E21BF1" w:rsidRPr="00D2201D" w14:paraId="60A9B620" w14:textId="77777777" w:rsidTr="00884B92">
        <w:tc>
          <w:tcPr>
            <w:tcW w:w="2268" w:type="dxa"/>
            <w:tcBorders>
              <w:top w:val="single" w:sz="4" w:space="0" w:color="auto"/>
              <w:left w:val="nil"/>
              <w:bottom w:val="nil"/>
              <w:right w:val="nil"/>
            </w:tcBorders>
            <w:shd w:val="clear" w:color="auto" w:fill="auto"/>
            <w:hideMark/>
          </w:tcPr>
          <w:p w14:paraId="2B6C7225" w14:textId="77777777" w:rsidR="00E21BF1" w:rsidRPr="00D2201D" w:rsidRDefault="00E21BF1" w:rsidP="00884B92">
            <w:pPr>
              <w:rPr>
                <w:rFonts w:cs="Arial"/>
                <w:sz w:val="20"/>
              </w:rPr>
            </w:pPr>
            <w:r w:rsidRPr="00D2201D">
              <w:rPr>
                <w:rFonts w:cs="Arial"/>
                <w:sz w:val="20"/>
              </w:rPr>
              <w:t xml:space="preserve">Operating performance </w:t>
            </w:r>
            <w:r w:rsidRPr="00D2201D">
              <w:rPr>
                <w:rFonts w:cs="Arial"/>
                <w:sz w:val="20"/>
              </w:rPr>
              <w:br/>
              <w:t>(Impact of current year on 2016/17 budget)</w:t>
            </w:r>
          </w:p>
        </w:tc>
        <w:tc>
          <w:tcPr>
            <w:tcW w:w="11907" w:type="dxa"/>
            <w:tcBorders>
              <w:top w:val="single" w:sz="4" w:space="0" w:color="auto"/>
              <w:left w:val="nil"/>
              <w:bottom w:val="nil"/>
              <w:right w:val="nil"/>
            </w:tcBorders>
            <w:shd w:val="clear" w:color="auto" w:fill="auto"/>
            <w:hideMark/>
          </w:tcPr>
          <w:p w14:paraId="7A63C5D7" w14:textId="77777777" w:rsidR="00E21BF1" w:rsidRPr="00D2201D" w:rsidRDefault="00E21BF1" w:rsidP="00884B92">
            <w:pPr>
              <w:rPr>
                <w:rFonts w:cs="Arial"/>
                <w:sz w:val="20"/>
              </w:rPr>
            </w:pPr>
            <w:r w:rsidRPr="00D2201D">
              <w:rPr>
                <w:rFonts w:cs="Arial"/>
                <w:sz w:val="20"/>
              </w:rPr>
              <w:t>This statement shows the expected operating result as compared to the budget result in the current year separating operating and capital components of revenue and expenditure.</w:t>
            </w:r>
          </w:p>
        </w:tc>
      </w:tr>
      <w:tr w:rsidR="00E21BF1" w:rsidRPr="00D2201D" w14:paraId="20D71821" w14:textId="77777777" w:rsidTr="00884B92">
        <w:tc>
          <w:tcPr>
            <w:tcW w:w="2268" w:type="dxa"/>
            <w:tcBorders>
              <w:top w:val="single" w:sz="4" w:space="0" w:color="auto"/>
              <w:left w:val="nil"/>
              <w:bottom w:val="nil"/>
              <w:right w:val="nil"/>
            </w:tcBorders>
            <w:shd w:val="clear" w:color="auto" w:fill="auto"/>
            <w:hideMark/>
          </w:tcPr>
          <w:p w14:paraId="69BCCE8D" w14:textId="77777777" w:rsidR="00E21BF1" w:rsidRPr="00D2201D" w:rsidRDefault="00E21BF1" w:rsidP="00884B92">
            <w:pPr>
              <w:rPr>
                <w:rFonts w:cs="Arial"/>
                <w:sz w:val="20"/>
              </w:rPr>
            </w:pPr>
            <w:r w:rsidRPr="00D2201D">
              <w:rPr>
                <w:rFonts w:cs="Arial"/>
                <w:sz w:val="20"/>
              </w:rPr>
              <w:t>Operating revenue</w:t>
            </w:r>
          </w:p>
        </w:tc>
        <w:tc>
          <w:tcPr>
            <w:tcW w:w="11907" w:type="dxa"/>
            <w:tcBorders>
              <w:top w:val="single" w:sz="4" w:space="0" w:color="auto"/>
              <w:left w:val="nil"/>
              <w:bottom w:val="nil"/>
              <w:right w:val="nil"/>
            </w:tcBorders>
            <w:shd w:val="clear" w:color="auto" w:fill="auto"/>
            <w:hideMark/>
          </w:tcPr>
          <w:p w14:paraId="0B4CEAC4" w14:textId="77777777" w:rsidR="00E21BF1" w:rsidRPr="00D2201D" w:rsidRDefault="00E21BF1" w:rsidP="00884B92">
            <w:pPr>
              <w:rPr>
                <w:rFonts w:cs="Arial"/>
                <w:sz w:val="20"/>
              </w:rPr>
            </w:pPr>
            <w:r w:rsidRPr="00D2201D">
              <w:rPr>
                <w:rFonts w:cs="Arial"/>
                <w:sz w:val="20"/>
              </w:rPr>
              <w:t>Operating revenue is defined as inflows or other enhancements or savings in outflows of future economic benefits in the form of increases in assets or reductions in liabilities and that result in an increase in equity during the reporting period.</w:t>
            </w:r>
          </w:p>
        </w:tc>
      </w:tr>
      <w:tr w:rsidR="00E21BF1" w:rsidRPr="00D2201D" w14:paraId="4DA8FC66" w14:textId="77777777" w:rsidTr="00884B92">
        <w:tc>
          <w:tcPr>
            <w:tcW w:w="2268" w:type="dxa"/>
            <w:tcBorders>
              <w:top w:val="single" w:sz="4" w:space="0" w:color="auto"/>
              <w:left w:val="nil"/>
              <w:bottom w:val="nil"/>
              <w:right w:val="nil"/>
            </w:tcBorders>
            <w:shd w:val="clear" w:color="auto" w:fill="auto"/>
            <w:hideMark/>
          </w:tcPr>
          <w:p w14:paraId="76C562EE" w14:textId="77777777" w:rsidR="00E21BF1" w:rsidRPr="00D2201D" w:rsidRDefault="00E21BF1" w:rsidP="00884B92">
            <w:pPr>
              <w:rPr>
                <w:rFonts w:cs="Arial"/>
                <w:sz w:val="20"/>
              </w:rPr>
            </w:pPr>
            <w:r w:rsidRPr="00D2201D">
              <w:rPr>
                <w:rFonts w:cs="Arial"/>
                <w:sz w:val="20"/>
              </w:rPr>
              <w:t>Own-source revenue</w:t>
            </w:r>
          </w:p>
        </w:tc>
        <w:tc>
          <w:tcPr>
            <w:tcW w:w="11907" w:type="dxa"/>
            <w:tcBorders>
              <w:top w:val="single" w:sz="4" w:space="0" w:color="auto"/>
              <w:left w:val="nil"/>
              <w:bottom w:val="nil"/>
              <w:right w:val="nil"/>
            </w:tcBorders>
            <w:shd w:val="clear" w:color="auto" w:fill="auto"/>
            <w:hideMark/>
          </w:tcPr>
          <w:p w14:paraId="0D714677" w14:textId="77777777" w:rsidR="00E21BF1" w:rsidRPr="00D2201D" w:rsidRDefault="00E21BF1" w:rsidP="00884B92">
            <w:pPr>
              <w:rPr>
                <w:rFonts w:cs="Arial"/>
                <w:sz w:val="20"/>
              </w:rPr>
            </w:pPr>
            <w:r w:rsidRPr="00D2201D">
              <w:rPr>
                <w:rFonts w:cs="Arial"/>
                <w:sz w:val="20"/>
              </w:rPr>
              <w:t>Means adjusted underlying revenue other than revenue that is not under the control of Council (including government grants).</w:t>
            </w:r>
          </w:p>
        </w:tc>
      </w:tr>
      <w:tr w:rsidR="00E21BF1" w:rsidRPr="00D2201D" w14:paraId="290E448C" w14:textId="77777777" w:rsidTr="00884B92">
        <w:tc>
          <w:tcPr>
            <w:tcW w:w="2268" w:type="dxa"/>
            <w:tcBorders>
              <w:top w:val="single" w:sz="4" w:space="0" w:color="auto"/>
              <w:left w:val="nil"/>
              <w:bottom w:val="nil"/>
              <w:right w:val="nil"/>
            </w:tcBorders>
            <w:shd w:val="clear" w:color="auto" w:fill="auto"/>
            <w:hideMark/>
          </w:tcPr>
          <w:p w14:paraId="66E7C598" w14:textId="77777777" w:rsidR="00E21BF1" w:rsidRPr="00D2201D" w:rsidRDefault="00E21BF1" w:rsidP="00884B92">
            <w:pPr>
              <w:rPr>
                <w:rFonts w:cs="Arial"/>
                <w:sz w:val="20"/>
              </w:rPr>
            </w:pPr>
            <w:r w:rsidRPr="00D2201D">
              <w:rPr>
                <w:rFonts w:cs="Arial"/>
                <w:sz w:val="20"/>
              </w:rPr>
              <w:t>Performance statement</w:t>
            </w:r>
          </w:p>
        </w:tc>
        <w:tc>
          <w:tcPr>
            <w:tcW w:w="11907" w:type="dxa"/>
            <w:tcBorders>
              <w:top w:val="single" w:sz="4" w:space="0" w:color="auto"/>
              <w:left w:val="nil"/>
              <w:bottom w:val="nil"/>
              <w:right w:val="nil"/>
            </w:tcBorders>
            <w:shd w:val="clear" w:color="auto" w:fill="auto"/>
            <w:hideMark/>
          </w:tcPr>
          <w:p w14:paraId="649451AD" w14:textId="77777777" w:rsidR="00E21BF1" w:rsidRPr="00D2201D" w:rsidRDefault="00E21BF1" w:rsidP="00884B92">
            <w:pPr>
              <w:rPr>
                <w:rFonts w:cs="Arial"/>
                <w:sz w:val="20"/>
              </w:rPr>
            </w:pPr>
            <w:r w:rsidRPr="00D2201D">
              <w:rPr>
                <w:rFonts w:cs="Arial"/>
                <w:sz w:val="20"/>
              </w:rPr>
              <w:t>Means a statement including the results of the prescribed service outcome indicators, financial performance indicators and sustainable capacity indicators for the financial year and included in the annual report.</w:t>
            </w:r>
          </w:p>
        </w:tc>
      </w:tr>
      <w:tr w:rsidR="00E21BF1" w:rsidRPr="00D2201D" w14:paraId="7BF83BA8" w14:textId="77777777" w:rsidTr="00884B92">
        <w:tc>
          <w:tcPr>
            <w:tcW w:w="2268" w:type="dxa"/>
            <w:tcBorders>
              <w:top w:val="single" w:sz="4" w:space="0" w:color="auto"/>
              <w:left w:val="nil"/>
              <w:bottom w:val="nil"/>
              <w:right w:val="nil"/>
            </w:tcBorders>
            <w:shd w:val="clear" w:color="auto" w:fill="auto"/>
            <w:hideMark/>
          </w:tcPr>
          <w:p w14:paraId="23687B83" w14:textId="77777777" w:rsidR="00E21BF1" w:rsidRPr="00D2201D" w:rsidRDefault="00E21BF1" w:rsidP="00884B92">
            <w:pPr>
              <w:rPr>
                <w:rFonts w:cs="Arial"/>
                <w:sz w:val="20"/>
              </w:rPr>
            </w:pPr>
            <w:r w:rsidRPr="00D2201D">
              <w:rPr>
                <w:rFonts w:cs="Arial"/>
                <w:sz w:val="20"/>
              </w:rPr>
              <w:lastRenderedPageBreak/>
              <w:t>Rate structure (Rating information)</w:t>
            </w:r>
          </w:p>
        </w:tc>
        <w:tc>
          <w:tcPr>
            <w:tcW w:w="11907" w:type="dxa"/>
            <w:tcBorders>
              <w:top w:val="single" w:sz="4" w:space="0" w:color="auto"/>
              <w:left w:val="nil"/>
              <w:bottom w:val="nil"/>
              <w:right w:val="nil"/>
            </w:tcBorders>
            <w:shd w:val="clear" w:color="auto" w:fill="auto"/>
            <w:hideMark/>
          </w:tcPr>
          <w:p w14:paraId="7A572375" w14:textId="77777777" w:rsidR="00E21BF1" w:rsidRPr="00D2201D" w:rsidRDefault="00E21BF1" w:rsidP="00884B92">
            <w:pPr>
              <w:rPr>
                <w:rFonts w:cs="Arial"/>
                <w:sz w:val="20"/>
              </w:rPr>
            </w:pPr>
            <w:r w:rsidRPr="00D2201D">
              <w:rPr>
                <w:rFonts w:cs="Arial"/>
                <w:sz w:val="20"/>
              </w:rPr>
              <w:t>Site value (SV), capital improved value (CIV) or net annual value (NAV) are the main bases upon which rates will be levied. These should be detailed in the budget statement.</w:t>
            </w:r>
          </w:p>
        </w:tc>
      </w:tr>
      <w:tr w:rsidR="00E21BF1" w:rsidRPr="00D2201D" w14:paraId="6E2B4105" w14:textId="77777777" w:rsidTr="00884B92">
        <w:tc>
          <w:tcPr>
            <w:tcW w:w="2268" w:type="dxa"/>
            <w:tcBorders>
              <w:top w:val="single" w:sz="4" w:space="0" w:color="auto"/>
              <w:left w:val="nil"/>
              <w:bottom w:val="nil"/>
              <w:right w:val="nil"/>
            </w:tcBorders>
            <w:shd w:val="clear" w:color="auto" w:fill="auto"/>
            <w:hideMark/>
          </w:tcPr>
          <w:p w14:paraId="7D159B7B" w14:textId="77777777" w:rsidR="00E21BF1" w:rsidRPr="00D2201D" w:rsidRDefault="00E21BF1" w:rsidP="008602BD">
            <w:pPr>
              <w:rPr>
                <w:rFonts w:cs="Arial"/>
                <w:sz w:val="20"/>
              </w:rPr>
            </w:pPr>
            <w:r w:rsidRPr="00D2201D">
              <w:rPr>
                <w:rFonts w:cs="Arial"/>
                <w:sz w:val="20"/>
              </w:rPr>
              <w:t>Rating strategy</w:t>
            </w:r>
          </w:p>
        </w:tc>
        <w:tc>
          <w:tcPr>
            <w:tcW w:w="11907" w:type="dxa"/>
            <w:tcBorders>
              <w:top w:val="single" w:sz="4" w:space="0" w:color="auto"/>
              <w:left w:val="nil"/>
              <w:bottom w:val="nil"/>
              <w:right w:val="nil"/>
            </w:tcBorders>
            <w:shd w:val="clear" w:color="auto" w:fill="auto"/>
            <w:hideMark/>
          </w:tcPr>
          <w:p w14:paraId="40FABCD6" w14:textId="0511DB91" w:rsidR="00E21BF1" w:rsidRPr="00D2201D" w:rsidRDefault="00E21BF1" w:rsidP="00884B92">
            <w:pPr>
              <w:rPr>
                <w:rFonts w:cs="Arial"/>
                <w:sz w:val="20"/>
              </w:rPr>
            </w:pPr>
            <w:r w:rsidRPr="00D2201D">
              <w:rPr>
                <w:rFonts w:cs="Arial"/>
                <w:sz w:val="20"/>
              </w:rPr>
              <w:t xml:space="preserve">A rating strategy is the process by which the Council's rate structure is established and how the total income generated through rates and charges is allocated across properties in the municipality. Decisions regarding the quantum or rate levels and increases from year to year are made as part of Council's </w:t>
            </w:r>
            <w:r w:rsidR="00C72938" w:rsidRPr="00D2201D">
              <w:rPr>
                <w:rFonts w:cs="Arial"/>
                <w:sz w:val="20"/>
              </w:rPr>
              <w:t>long-term</w:t>
            </w:r>
            <w:r w:rsidRPr="00D2201D">
              <w:rPr>
                <w:rFonts w:cs="Arial"/>
                <w:sz w:val="20"/>
              </w:rPr>
              <w:t xml:space="preserve"> financial planning processes and with consideration of Council's other sources of income and the planned expenditure on services and works to be undertaken for its community.</w:t>
            </w:r>
          </w:p>
        </w:tc>
      </w:tr>
      <w:tr w:rsidR="00E21BF1" w:rsidRPr="00D2201D" w14:paraId="2BD0330F" w14:textId="77777777" w:rsidTr="00884B92">
        <w:tc>
          <w:tcPr>
            <w:tcW w:w="2268" w:type="dxa"/>
            <w:tcBorders>
              <w:top w:val="single" w:sz="4" w:space="0" w:color="auto"/>
              <w:left w:val="nil"/>
              <w:bottom w:val="nil"/>
              <w:right w:val="nil"/>
            </w:tcBorders>
            <w:shd w:val="clear" w:color="auto" w:fill="auto"/>
            <w:hideMark/>
          </w:tcPr>
          <w:p w14:paraId="0C6A5082" w14:textId="77777777" w:rsidR="00E21BF1" w:rsidRPr="00D2201D" w:rsidRDefault="00E21BF1" w:rsidP="00884B92">
            <w:pPr>
              <w:rPr>
                <w:rFonts w:cs="Arial"/>
                <w:sz w:val="20"/>
              </w:rPr>
            </w:pPr>
            <w:r w:rsidRPr="00D2201D">
              <w:rPr>
                <w:rFonts w:cs="Arial"/>
                <w:sz w:val="20"/>
              </w:rPr>
              <w:t>Recurrent grant</w:t>
            </w:r>
          </w:p>
        </w:tc>
        <w:tc>
          <w:tcPr>
            <w:tcW w:w="11907" w:type="dxa"/>
            <w:tcBorders>
              <w:top w:val="single" w:sz="4" w:space="0" w:color="auto"/>
              <w:left w:val="nil"/>
              <w:bottom w:val="nil"/>
              <w:right w:val="nil"/>
            </w:tcBorders>
            <w:shd w:val="clear" w:color="auto" w:fill="auto"/>
            <w:hideMark/>
          </w:tcPr>
          <w:p w14:paraId="659F5015" w14:textId="77777777" w:rsidR="00E21BF1" w:rsidRPr="00D2201D" w:rsidRDefault="00E21BF1" w:rsidP="00884B92">
            <w:pPr>
              <w:rPr>
                <w:rFonts w:cs="Arial"/>
                <w:sz w:val="20"/>
              </w:rPr>
            </w:pPr>
            <w:r w:rsidRPr="00D2201D">
              <w:rPr>
                <w:rFonts w:cs="Arial"/>
                <w:sz w:val="20"/>
              </w:rPr>
              <w:t>A grant other than a non-recurrent grant.</w:t>
            </w:r>
          </w:p>
        </w:tc>
      </w:tr>
      <w:tr w:rsidR="00E21BF1" w:rsidRPr="00D2201D" w14:paraId="3BD41942" w14:textId="77777777" w:rsidTr="00884B92">
        <w:tc>
          <w:tcPr>
            <w:tcW w:w="2268" w:type="dxa"/>
            <w:tcBorders>
              <w:top w:val="single" w:sz="4" w:space="0" w:color="auto"/>
              <w:left w:val="nil"/>
              <w:bottom w:val="nil"/>
              <w:right w:val="nil"/>
            </w:tcBorders>
            <w:shd w:val="clear" w:color="auto" w:fill="auto"/>
            <w:hideMark/>
          </w:tcPr>
          <w:p w14:paraId="6D43A2D5" w14:textId="77777777" w:rsidR="00E21BF1" w:rsidRPr="00D2201D" w:rsidRDefault="00E21BF1" w:rsidP="00884B92">
            <w:pPr>
              <w:rPr>
                <w:rFonts w:cs="Arial"/>
                <w:sz w:val="20"/>
              </w:rPr>
            </w:pPr>
            <w:r w:rsidRPr="00D2201D">
              <w:rPr>
                <w:rFonts w:cs="Arial"/>
                <w:sz w:val="20"/>
              </w:rPr>
              <w:t>Regulations</w:t>
            </w:r>
          </w:p>
        </w:tc>
        <w:tc>
          <w:tcPr>
            <w:tcW w:w="11907" w:type="dxa"/>
            <w:tcBorders>
              <w:top w:val="single" w:sz="4" w:space="0" w:color="auto"/>
              <w:left w:val="nil"/>
              <w:bottom w:val="nil"/>
              <w:right w:val="nil"/>
            </w:tcBorders>
            <w:shd w:val="clear" w:color="auto" w:fill="auto"/>
            <w:hideMark/>
          </w:tcPr>
          <w:p w14:paraId="56CAC428" w14:textId="77777777" w:rsidR="00E21BF1" w:rsidRPr="00D2201D" w:rsidRDefault="00E21BF1" w:rsidP="00884B92">
            <w:pPr>
              <w:rPr>
                <w:rFonts w:cs="Arial"/>
                <w:sz w:val="20"/>
              </w:rPr>
            </w:pPr>
            <w:r w:rsidRPr="00D2201D">
              <w:rPr>
                <w:rFonts w:cs="Arial"/>
                <w:sz w:val="20"/>
              </w:rPr>
              <w:t>Local Government (Planning and Reporting) Regulations 2014.</w:t>
            </w:r>
          </w:p>
        </w:tc>
      </w:tr>
      <w:tr w:rsidR="00E21BF1" w:rsidRPr="00D2201D" w14:paraId="088E9456" w14:textId="77777777" w:rsidTr="00884B92">
        <w:tc>
          <w:tcPr>
            <w:tcW w:w="2268" w:type="dxa"/>
            <w:tcBorders>
              <w:top w:val="single" w:sz="4" w:space="0" w:color="auto"/>
              <w:left w:val="nil"/>
              <w:bottom w:val="nil"/>
              <w:right w:val="nil"/>
            </w:tcBorders>
            <w:shd w:val="clear" w:color="auto" w:fill="auto"/>
            <w:hideMark/>
          </w:tcPr>
          <w:p w14:paraId="52D9D3F0" w14:textId="77777777" w:rsidR="00E21BF1" w:rsidRPr="00D2201D" w:rsidRDefault="00E21BF1" w:rsidP="00884B92">
            <w:pPr>
              <w:rPr>
                <w:rFonts w:cs="Arial"/>
                <w:sz w:val="20"/>
              </w:rPr>
            </w:pPr>
            <w:r w:rsidRPr="00D2201D">
              <w:rPr>
                <w:rFonts w:cs="Arial"/>
                <w:sz w:val="20"/>
              </w:rPr>
              <w:t>Restricted cash</w:t>
            </w:r>
          </w:p>
        </w:tc>
        <w:tc>
          <w:tcPr>
            <w:tcW w:w="11907" w:type="dxa"/>
            <w:tcBorders>
              <w:top w:val="single" w:sz="4" w:space="0" w:color="auto"/>
              <w:left w:val="nil"/>
              <w:bottom w:val="nil"/>
              <w:right w:val="nil"/>
            </w:tcBorders>
            <w:shd w:val="clear" w:color="auto" w:fill="auto"/>
            <w:hideMark/>
          </w:tcPr>
          <w:p w14:paraId="09A48BA9" w14:textId="2D6AECAC" w:rsidR="00E21BF1" w:rsidRPr="00D2201D" w:rsidRDefault="00E21BF1" w:rsidP="00884B92">
            <w:pPr>
              <w:rPr>
                <w:rFonts w:cs="Arial"/>
                <w:sz w:val="20"/>
              </w:rPr>
            </w:pPr>
            <w:r w:rsidRPr="00D2201D">
              <w:rPr>
                <w:rFonts w:cs="Arial"/>
                <w:sz w:val="20"/>
              </w:rPr>
              <w:t xml:space="preserve">Cash and cash equivalents, within the meaning of AAS, that are not available for use other than a purpose for which it is </w:t>
            </w:r>
            <w:r w:rsidR="00621BF1" w:rsidRPr="00D2201D">
              <w:rPr>
                <w:rFonts w:cs="Arial"/>
                <w:sz w:val="20"/>
              </w:rPr>
              <w:t>restricted and</w:t>
            </w:r>
            <w:r w:rsidRPr="00D2201D">
              <w:rPr>
                <w:rFonts w:cs="Arial"/>
                <w:sz w:val="20"/>
              </w:rPr>
              <w:t xml:space="preserve"> includes cash to be used to fund capital works expenditure from the previous financial year.</w:t>
            </w:r>
          </w:p>
        </w:tc>
      </w:tr>
      <w:tr w:rsidR="00E21BF1" w:rsidRPr="00D2201D" w14:paraId="20E18817" w14:textId="77777777" w:rsidTr="00884B92">
        <w:tc>
          <w:tcPr>
            <w:tcW w:w="2268" w:type="dxa"/>
            <w:tcBorders>
              <w:top w:val="single" w:sz="4" w:space="0" w:color="auto"/>
              <w:left w:val="nil"/>
              <w:bottom w:val="nil"/>
              <w:right w:val="nil"/>
            </w:tcBorders>
            <w:shd w:val="clear" w:color="auto" w:fill="auto"/>
            <w:hideMark/>
          </w:tcPr>
          <w:p w14:paraId="60DD54B9" w14:textId="77777777" w:rsidR="00E21BF1" w:rsidRPr="00D2201D" w:rsidRDefault="00E21BF1" w:rsidP="00884B92">
            <w:pPr>
              <w:rPr>
                <w:rFonts w:cs="Arial"/>
                <w:sz w:val="20"/>
              </w:rPr>
            </w:pPr>
            <w:r w:rsidRPr="00D2201D">
              <w:rPr>
                <w:rFonts w:cs="Arial"/>
                <w:sz w:val="20"/>
              </w:rPr>
              <w:t>Revised budget</w:t>
            </w:r>
          </w:p>
        </w:tc>
        <w:tc>
          <w:tcPr>
            <w:tcW w:w="11907" w:type="dxa"/>
            <w:tcBorders>
              <w:top w:val="single" w:sz="4" w:space="0" w:color="auto"/>
              <w:left w:val="nil"/>
              <w:bottom w:val="nil"/>
              <w:right w:val="nil"/>
            </w:tcBorders>
            <w:shd w:val="clear" w:color="auto" w:fill="auto"/>
            <w:hideMark/>
          </w:tcPr>
          <w:p w14:paraId="260820DD" w14:textId="77777777" w:rsidR="00E21BF1" w:rsidRPr="00D2201D" w:rsidRDefault="00E21BF1" w:rsidP="00884B92">
            <w:pPr>
              <w:rPr>
                <w:rFonts w:cs="Arial"/>
                <w:sz w:val="20"/>
              </w:rPr>
            </w:pPr>
            <w:r w:rsidRPr="00D2201D">
              <w:rPr>
                <w:rFonts w:cs="Arial"/>
                <w:sz w:val="20"/>
              </w:rPr>
              <w:t>The revised budget prepared by a Council under Section 128 of the Act. Section 128 of the Act permits a Council to prepare a revised budget if circumstances arise which cause a material change in the budget and which affects the financial operations and position of the Council.</w:t>
            </w:r>
          </w:p>
        </w:tc>
      </w:tr>
      <w:tr w:rsidR="00E21BF1" w:rsidRPr="00D2201D" w14:paraId="5A0328D5" w14:textId="77777777" w:rsidTr="00884B92">
        <w:tc>
          <w:tcPr>
            <w:tcW w:w="2268" w:type="dxa"/>
            <w:tcBorders>
              <w:top w:val="single" w:sz="4" w:space="0" w:color="auto"/>
              <w:left w:val="nil"/>
              <w:bottom w:val="nil"/>
              <w:right w:val="nil"/>
            </w:tcBorders>
            <w:shd w:val="clear" w:color="auto" w:fill="auto"/>
            <w:hideMark/>
          </w:tcPr>
          <w:p w14:paraId="072EB0FA" w14:textId="77777777" w:rsidR="00E21BF1" w:rsidRPr="00D2201D" w:rsidRDefault="00E21BF1" w:rsidP="00884B92">
            <w:pPr>
              <w:rPr>
                <w:rFonts w:cs="Arial"/>
                <w:sz w:val="20"/>
              </w:rPr>
            </w:pPr>
            <w:r w:rsidRPr="00D2201D">
              <w:rPr>
                <w:rFonts w:cs="Arial"/>
                <w:sz w:val="20"/>
              </w:rPr>
              <w:t>Road Management Act</w:t>
            </w:r>
          </w:p>
        </w:tc>
        <w:tc>
          <w:tcPr>
            <w:tcW w:w="11907" w:type="dxa"/>
            <w:tcBorders>
              <w:top w:val="single" w:sz="4" w:space="0" w:color="auto"/>
              <w:left w:val="nil"/>
              <w:bottom w:val="nil"/>
              <w:right w:val="nil"/>
            </w:tcBorders>
            <w:shd w:val="clear" w:color="auto" w:fill="auto"/>
            <w:hideMark/>
          </w:tcPr>
          <w:p w14:paraId="25481966" w14:textId="77777777" w:rsidR="00E21BF1" w:rsidRPr="00D2201D" w:rsidRDefault="00E21BF1" w:rsidP="00884B92">
            <w:pPr>
              <w:rPr>
                <w:rFonts w:cs="Arial"/>
                <w:sz w:val="20"/>
              </w:rPr>
            </w:pPr>
            <w:r w:rsidRPr="00D2201D">
              <w:rPr>
                <w:rFonts w:cs="Arial"/>
                <w:sz w:val="20"/>
              </w:rPr>
              <w:t>The purpose of this Act which operates from 1 July 2004 is to reform the law relating to road management in Victoria and to make relating amendments to certain Acts, including the Local Government Act 1989</w:t>
            </w:r>
          </w:p>
        </w:tc>
      </w:tr>
      <w:tr w:rsidR="00E21BF1" w:rsidRPr="00D2201D" w14:paraId="64821874" w14:textId="77777777" w:rsidTr="00884B92">
        <w:tc>
          <w:tcPr>
            <w:tcW w:w="2268" w:type="dxa"/>
            <w:tcBorders>
              <w:top w:val="single" w:sz="4" w:space="0" w:color="auto"/>
              <w:left w:val="nil"/>
              <w:bottom w:val="nil"/>
              <w:right w:val="nil"/>
            </w:tcBorders>
            <w:shd w:val="clear" w:color="auto" w:fill="auto"/>
            <w:hideMark/>
          </w:tcPr>
          <w:p w14:paraId="464257DC" w14:textId="77777777" w:rsidR="00E21BF1" w:rsidRPr="00D2201D" w:rsidRDefault="00E21BF1" w:rsidP="00884B92">
            <w:pPr>
              <w:rPr>
                <w:rFonts w:cs="Arial"/>
                <w:sz w:val="20"/>
              </w:rPr>
            </w:pPr>
            <w:r w:rsidRPr="00D2201D">
              <w:rPr>
                <w:rFonts w:cs="Arial"/>
                <w:sz w:val="20"/>
              </w:rPr>
              <w:t>Services, Initiatives and Major Initiatives</w:t>
            </w:r>
          </w:p>
        </w:tc>
        <w:tc>
          <w:tcPr>
            <w:tcW w:w="11907" w:type="dxa"/>
            <w:tcBorders>
              <w:top w:val="single" w:sz="4" w:space="0" w:color="auto"/>
              <w:left w:val="nil"/>
              <w:bottom w:val="nil"/>
              <w:right w:val="nil"/>
            </w:tcBorders>
            <w:shd w:val="clear" w:color="auto" w:fill="auto"/>
            <w:hideMark/>
          </w:tcPr>
          <w:p w14:paraId="7A315CA6" w14:textId="77777777" w:rsidR="00E21BF1" w:rsidRPr="00D2201D" w:rsidRDefault="00E21BF1" w:rsidP="00884B92">
            <w:pPr>
              <w:rPr>
                <w:rFonts w:cs="Arial"/>
                <w:sz w:val="20"/>
              </w:rPr>
            </w:pPr>
            <w:r w:rsidRPr="00D2201D">
              <w:rPr>
                <w:rFonts w:cs="Arial"/>
                <w:sz w:val="20"/>
              </w:rPr>
              <w:t>Section 127 of the Act requires a budget to contain a description of the services and initiatives to be funded by the budget, along with a statement as to how they will contribute to the achievement of the Council's strategic objectives as specified in the Council Plan. The budget must also include major initiatives, being initiatives identified by the Council as priorities to be undertaken during the financial year.</w:t>
            </w:r>
          </w:p>
          <w:p w14:paraId="52BC4251" w14:textId="77777777" w:rsidR="00E21BF1" w:rsidRPr="00D2201D" w:rsidRDefault="00E21BF1" w:rsidP="00884B92">
            <w:pPr>
              <w:rPr>
                <w:rFonts w:cs="Arial"/>
                <w:sz w:val="20"/>
              </w:rPr>
            </w:pPr>
            <w:r w:rsidRPr="00D2201D">
              <w:rPr>
                <w:rFonts w:cs="Arial"/>
                <w:sz w:val="20"/>
              </w:rPr>
              <w:t>The services delivered by Council means assistance, support, advice and other actions undertaken by a council for the benefit of the local community.</w:t>
            </w:r>
          </w:p>
          <w:p w14:paraId="1B48FA90" w14:textId="77777777" w:rsidR="00E21BF1" w:rsidRPr="00D2201D" w:rsidRDefault="00E21BF1" w:rsidP="00884B92">
            <w:pPr>
              <w:rPr>
                <w:rFonts w:cs="Arial"/>
                <w:sz w:val="20"/>
              </w:rPr>
            </w:pPr>
            <w:r w:rsidRPr="00D2201D">
              <w:rPr>
                <w:rFonts w:cs="Arial"/>
                <w:sz w:val="20"/>
              </w:rPr>
              <w:t>Initiatives means actions that are once-off in nature and/or lead to improvements in service.</w:t>
            </w:r>
          </w:p>
          <w:p w14:paraId="59C137AF" w14:textId="77777777" w:rsidR="00E21BF1" w:rsidRPr="00D2201D" w:rsidRDefault="00E21BF1" w:rsidP="00884B92">
            <w:pPr>
              <w:rPr>
                <w:rFonts w:cs="Arial"/>
                <w:sz w:val="20"/>
              </w:rPr>
            </w:pPr>
            <w:r w:rsidRPr="00D2201D">
              <w:rPr>
                <w:rFonts w:cs="Arial"/>
                <w:sz w:val="20"/>
              </w:rPr>
              <w:t xml:space="preserve">Major initiatives </w:t>
            </w:r>
            <w:proofErr w:type="gramStart"/>
            <w:r w:rsidRPr="00D2201D">
              <w:rPr>
                <w:rFonts w:cs="Arial"/>
                <w:sz w:val="20"/>
              </w:rPr>
              <w:t>means</w:t>
            </w:r>
            <w:proofErr w:type="gramEnd"/>
            <w:r w:rsidRPr="00D2201D">
              <w:rPr>
                <w:rFonts w:cs="Arial"/>
                <w:sz w:val="20"/>
              </w:rPr>
              <w:t xml:space="preserve"> significant initiatives that will directly contribute to the achievement of the council plan during the current year and have major focus in the budget.</w:t>
            </w:r>
          </w:p>
        </w:tc>
      </w:tr>
      <w:tr w:rsidR="00E21BF1" w:rsidRPr="00D2201D" w14:paraId="7B4A4EEA" w14:textId="77777777" w:rsidTr="00884B92">
        <w:tc>
          <w:tcPr>
            <w:tcW w:w="2268" w:type="dxa"/>
            <w:tcBorders>
              <w:top w:val="single" w:sz="4" w:space="0" w:color="auto"/>
              <w:left w:val="nil"/>
              <w:bottom w:val="nil"/>
              <w:right w:val="nil"/>
            </w:tcBorders>
            <w:shd w:val="clear" w:color="auto" w:fill="auto"/>
            <w:hideMark/>
          </w:tcPr>
          <w:p w14:paraId="6DF0F8D9" w14:textId="77777777" w:rsidR="00E21BF1" w:rsidRPr="00D2201D" w:rsidRDefault="00E21BF1" w:rsidP="00884B92">
            <w:pPr>
              <w:rPr>
                <w:rFonts w:cs="Arial"/>
                <w:sz w:val="20"/>
              </w:rPr>
            </w:pPr>
            <w:r w:rsidRPr="00D2201D">
              <w:rPr>
                <w:rFonts w:cs="Arial"/>
                <w:sz w:val="20"/>
              </w:rPr>
              <w:lastRenderedPageBreak/>
              <w:t>Statement of Capital Works</w:t>
            </w:r>
          </w:p>
        </w:tc>
        <w:tc>
          <w:tcPr>
            <w:tcW w:w="11907" w:type="dxa"/>
            <w:tcBorders>
              <w:top w:val="single" w:sz="4" w:space="0" w:color="auto"/>
              <w:left w:val="nil"/>
              <w:bottom w:val="nil"/>
              <w:right w:val="nil"/>
            </w:tcBorders>
            <w:shd w:val="clear" w:color="auto" w:fill="auto"/>
            <w:hideMark/>
          </w:tcPr>
          <w:p w14:paraId="50878D73" w14:textId="77777777" w:rsidR="00E21BF1" w:rsidRPr="00D2201D" w:rsidRDefault="00E21BF1" w:rsidP="00884B92">
            <w:pPr>
              <w:rPr>
                <w:rFonts w:cs="Arial"/>
                <w:sz w:val="20"/>
              </w:rPr>
            </w:pPr>
            <w:r w:rsidRPr="00D2201D">
              <w:rPr>
                <w:rFonts w:cs="Arial"/>
                <w:sz w:val="20"/>
              </w:rPr>
              <w:t xml:space="preserve">Means a statement which shows all capital expenditure of a council in relation to non-current assets and asset expenditure type prepared in accordance with the model statement of capital works in the Local Government Model Financial Report. </w:t>
            </w:r>
          </w:p>
        </w:tc>
      </w:tr>
      <w:tr w:rsidR="00E21BF1" w:rsidRPr="00D2201D" w14:paraId="0D7D3551" w14:textId="77777777" w:rsidTr="00884B92">
        <w:tc>
          <w:tcPr>
            <w:tcW w:w="2268" w:type="dxa"/>
            <w:tcBorders>
              <w:top w:val="single" w:sz="4" w:space="0" w:color="auto"/>
              <w:left w:val="nil"/>
              <w:bottom w:val="nil"/>
              <w:right w:val="nil"/>
            </w:tcBorders>
            <w:shd w:val="clear" w:color="auto" w:fill="auto"/>
            <w:hideMark/>
          </w:tcPr>
          <w:p w14:paraId="6CC2548D" w14:textId="77777777" w:rsidR="00E21BF1" w:rsidRPr="00D2201D" w:rsidRDefault="00E21BF1" w:rsidP="00884B92">
            <w:pPr>
              <w:rPr>
                <w:rFonts w:cs="Arial"/>
                <w:sz w:val="20"/>
              </w:rPr>
            </w:pPr>
            <w:r w:rsidRPr="00D2201D">
              <w:rPr>
                <w:rFonts w:cs="Arial"/>
                <w:sz w:val="20"/>
              </w:rPr>
              <w:t>Statement of Human Resources</w:t>
            </w:r>
          </w:p>
        </w:tc>
        <w:tc>
          <w:tcPr>
            <w:tcW w:w="11907" w:type="dxa"/>
            <w:tcBorders>
              <w:top w:val="single" w:sz="4" w:space="0" w:color="auto"/>
              <w:left w:val="nil"/>
              <w:bottom w:val="nil"/>
              <w:right w:val="nil"/>
            </w:tcBorders>
            <w:shd w:val="clear" w:color="auto" w:fill="auto"/>
            <w:hideMark/>
          </w:tcPr>
          <w:p w14:paraId="763294A3" w14:textId="023071F2" w:rsidR="00E21BF1" w:rsidRPr="00D2201D" w:rsidRDefault="00E21BF1" w:rsidP="00884B92">
            <w:pPr>
              <w:rPr>
                <w:rFonts w:cs="Arial"/>
                <w:sz w:val="20"/>
              </w:rPr>
            </w:pPr>
            <w:r w:rsidRPr="00D2201D">
              <w:rPr>
                <w:rFonts w:cs="Arial"/>
                <w:sz w:val="20"/>
              </w:rPr>
              <w:t xml:space="preserve">Means a statement which shows all Council staff expenditure and the number of </w:t>
            </w:r>
            <w:r w:rsidR="001676EC" w:rsidRPr="00D2201D">
              <w:rPr>
                <w:rFonts w:cs="Arial"/>
                <w:sz w:val="20"/>
              </w:rPr>
              <w:t>full-time</w:t>
            </w:r>
            <w:r w:rsidRPr="00D2201D">
              <w:rPr>
                <w:rFonts w:cs="Arial"/>
                <w:sz w:val="20"/>
              </w:rPr>
              <w:t xml:space="preserve"> equivalent Council staff.</w:t>
            </w:r>
          </w:p>
        </w:tc>
      </w:tr>
      <w:tr w:rsidR="00E21BF1" w:rsidRPr="00D2201D" w14:paraId="41327F20" w14:textId="77777777" w:rsidTr="00884B92">
        <w:tc>
          <w:tcPr>
            <w:tcW w:w="2268" w:type="dxa"/>
            <w:tcBorders>
              <w:top w:val="single" w:sz="4" w:space="0" w:color="auto"/>
              <w:left w:val="nil"/>
              <w:bottom w:val="nil"/>
              <w:right w:val="nil"/>
            </w:tcBorders>
            <w:shd w:val="clear" w:color="auto" w:fill="auto"/>
            <w:hideMark/>
          </w:tcPr>
          <w:p w14:paraId="177320E5" w14:textId="77777777" w:rsidR="00E21BF1" w:rsidRPr="00D2201D" w:rsidRDefault="00E21BF1" w:rsidP="00884B92">
            <w:pPr>
              <w:rPr>
                <w:rFonts w:cs="Arial"/>
                <w:sz w:val="20"/>
              </w:rPr>
            </w:pPr>
            <w:r w:rsidRPr="00D2201D">
              <w:rPr>
                <w:rFonts w:cs="Arial"/>
                <w:sz w:val="20"/>
              </w:rPr>
              <w:t>Statutory reserves</w:t>
            </w:r>
          </w:p>
        </w:tc>
        <w:tc>
          <w:tcPr>
            <w:tcW w:w="11907" w:type="dxa"/>
            <w:tcBorders>
              <w:top w:val="single" w:sz="4" w:space="0" w:color="auto"/>
              <w:left w:val="nil"/>
              <w:bottom w:val="nil"/>
              <w:right w:val="nil"/>
            </w:tcBorders>
            <w:shd w:val="clear" w:color="auto" w:fill="auto"/>
            <w:hideMark/>
          </w:tcPr>
          <w:p w14:paraId="36C1BB12" w14:textId="77777777" w:rsidR="00E21BF1" w:rsidRPr="00D2201D" w:rsidRDefault="00E21BF1" w:rsidP="00884B92">
            <w:pPr>
              <w:rPr>
                <w:rFonts w:cs="Arial"/>
                <w:sz w:val="20"/>
              </w:rPr>
            </w:pPr>
            <w:r w:rsidRPr="00D2201D">
              <w:rPr>
                <w:rFonts w:cs="Arial"/>
                <w:sz w:val="20"/>
              </w:rPr>
              <w:t xml:space="preserve">Statutory reserves are funds set aside for specified statutory purposes in accordance with various legislative requirements.  These reserves are not available for other purposes. </w:t>
            </w:r>
          </w:p>
        </w:tc>
      </w:tr>
      <w:tr w:rsidR="00E21BF1" w:rsidRPr="00D2201D" w14:paraId="2A31863A" w14:textId="77777777" w:rsidTr="00884B92">
        <w:tc>
          <w:tcPr>
            <w:tcW w:w="2268" w:type="dxa"/>
            <w:tcBorders>
              <w:top w:val="single" w:sz="4" w:space="0" w:color="auto"/>
              <w:left w:val="nil"/>
              <w:bottom w:val="nil"/>
              <w:right w:val="nil"/>
            </w:tcBorders>
            <w:shd w:val="clear" w:color="auto" w:fill="auto"/>
            <w:hideMark/>
          </w:tcPr>
          <w:p w14:paraId="4943C372" w14:textId="77777777" w:rsidR="00E21BF1" w:rsidRPr="00D2201D" w:rsidRDefault="00E21BF1" w:rsidP="00884B92">
            <w:pPr>
              <w:rPr>
                <w:rFonts w:cs="Arial"/>
                <w:sz w:val="20"/>
              </w:rPr>
            </w:pPr>
            <w:r w:rsidRPr="00D2201D">
              <w:rPr>
                <w:rFonts w:cs="Arial"/>
                <w:sz w:val="20"/>
              </w:rPr>
              <w:t>Strategic Resource Plan (SRP)</w:t>
            </w:r>
          </w:p>
        </w:tc>
        <w:tc>
          <w:tcPr>
            <w:tcW w:w="11907" w:type="dxa"/>
            <w:tcBorders>
              <w:top w:val="single" w:sz="4" w:space="0" w:color="auto"/>
              <w:left w:val="nil"/>
              <w:bottom w:val="nil"/>
              <w:right w:val="nil"/>
            </w:tcBorders>
            <w:shd w:val="clear" w:color="auto" w:fill="auto"/>
            <w:hideMark/>
          </w:tcPr>
          <w:p w14:paraId="47ADB791" w14:textId="77777777" w:rsidR="00E21BF1" w:rsidRPr="00D2201D" w:rsidRDefault="00E21BF1" w:rsidP="00884B92">
            <w:pPr>
              <w:rPr>
                <w:rFonts w:cs="Arial"/>
                <w:sz w:val="20"/>
              </w:rPr>
            </w:pPr>
            <w:r w:rsidRPr="00D2201D">
              <w:rPr>
                <w:rFonts w:cs="Arial"/>
                <w:sz w:val="20"/>
              </w:rPr>
              <w:t>Section 125(2)(d) of the Act requires that a Council must prepare and approve a Council Plan that must include a strategic resource plan containing matters specified in Section 126.</w:t>
            </w:r>
          </w:p>
          <w:p w14:paraId="6E6816A1" w14:textId="77777777" w:rsidR="00E21BF1" w:rsidRPr="00D2201D" w:rsidRDefault="00E21BF1" w:rsidP="00884B92">
            <w:pPr>
              <w:rPr>
                <w:rFonts w:cs="Arial"/>
                <w:sz w:val="20"/>
              </w:rPr>
            </w:pPr>
            <w:r w:rsidRPr="00D2201D">
              <w:rPr>
                <w:rFonts w:cs="Arial"/>
                <w:sz w:val="20"/>
              </w:rPr>
              <w:t>Section 126 of the Act states that:</w:t>
            </w:r>
          </w:p>
          <w:p w14:paraId="2A392057" w14:textId="77777777" w:rsidR="00E21BF1" w:rsidRPr="00D2201D" w:rsidRDefault="00E21BF1" w:rsidP="00884B92">
            <w:pPr>
              <w:pStyle w:val="StyleBulleted"/>
              <w:rPr>
                <w:rFonts w:cs="Arial"/>
                <w:sz w:val="20"/>
              </w:rPr>
            </w:pPr>
            <w:r w:rsidRPr="00D2201D">
              <w:rPr>
                <w:rFonts w:cs="Arial"/>
                <w:sz w:val="20"/>
              </w:rPr>
              <w:t>the strategic resource plan is the plan of the resources required to achieve the council plan strategic objectives</w:t>
            </w:r>
          </w:p>
          <w:p w14:paraId="6C9A7B33" w14:textId="77777777" w:rsidR="00E21BF1" w:rsidRPr="00D2201D" w:rsidRDefault="00E21BF1" w:rsidP="00884B92">
            <w:pPr>
              <w:pStyle w:val="StyleBulleted"/>
              <w:rPr>
                <w:rFonts w:cs="Arial"/>
                <w:sz w:val="20"/>
              </w:rPr>
            </w:pPr>
            <w:r w:rsidRPr="00D2201D">
              <w:rPr>
                <w:rFonts w:cs="Arial"/>
                <w:sz w:val="20"/>
              </w:rPr>
              <w:t>the strategic resource plan must include the financial statements describing the financial resources in respect of at least the next four financial years</w:t>
            </w:r>
          </w:p>
          <w:p w14:paraId="7D754C4F" w14:textId="77777777" w:rsidR="00E21BF1" w:rsidRPr="00D2201D" w:rsidRDefault="00E21BF1" w:rsidP="00884B92">
            <w:pPr>
              <w:pStyle w:val="StyleBulleted"/>
              <w:rPr>
                <w:rFonts w:cs="Arial"/>
                <w:sz w:val="20"/>
              </w:rPr>
            </w:pPr>
            <w:r w:rsidRPr="00D2201D">
              <w:rPr>
                <w:rFonts w:cs="Arial"/>
                <w:sz w:val="20"/>
              </w:rPr>
              <w:t xml:space="preserve">the strategic resource plan must </w:t>
            </w:r>
            <w:proofErr w:type="gramStart"/>
            <w:r w:rsidRPr="00D2201D">
              <w:rPr>
                <w:rFonts w:cs="Arial"/>
                <w:sz w:val="20"/>
              </w:rPr>
              <w:t>take into account</w:t>
            </w:r>
            <w:proofErr w:type="gramEnd"/>
            <w:r w:rsidRPr="00D2201D">
              <w:rPr>
                <w:rFonts w:cs="Arial"/>
                <w:sz w:val="20"/>
              </w:rPr>
              <w:t xml:space="preserve"> services and initiatives contained in any plan adopted by council and if the council proposes to adopt a plan to provide services or take initiatives, the resources required must be consistent with the strategic resource plan</w:t>
            </w:r>
          </w:p>
          <w:p w14:paraId="17FD6B69" w14:textId="77777777" w:rsidR="00E21BF1" w:rsidRPr="00D2201D" w:rsidRDefault="00E21BF1" w:rsidP="00884B92">
            <w:pPr>
              <w:pStyle w:val="StyleBulleted"/>
              <w:rPr>
                <w:rFonts w:cs="Arial"/>
                <w:sz w:val="20"/>
              </w:rPr>
            </w:pPr>
            <w:r w:rsidRPr="00D2201D">
              <w:rPr>
                <w:rFonts w:cs="Arial"/>
                <w:sz w:val="20"/>
              </w:rPr>
              <w:t>Council must review their strategic resource plan during the preparation of the council plan</w:t>
            </w:r>
          </w:p>
          <w:p w14:paraId="700E6698" w14:textId="77777777" w:rsidR="00E21BF1" w:rsidRPr="00D2201D" w:rsidRDefault="00E21BF1" w:rsidP="00884B92">
            <w:pPr>
              <w:pStyle w:val="StyleBulleted"/>
              <w:rPr>
                <w:rFonts w:cs="Arial"/>
                <w:sz w:val="20"/>
              </w:rPr>
            </w:pPr>
            <w:r w:rsidRPr="00D2201D">
              <w:rPr>
                <w:rFonts w:cs="Arial"/>
                <w:sz w:val="20"/>
              </w:rPr>
              <w:t>Council must adopt the strategic resource plan not later than 30 June each year and a copy must be available for public inspection at the council office and internet website.</w:t>
            </w:r>
          </w:p>
          <w:p w14:paraId="7382D20C" w14:textId="77777777" w:rsidR="00E21BF1" w:rsidRPr="00D2201D" w:rsidRDefault="00E21BF1" w:rsidP="00884B92">
            <w:pPr>
              <w:spacing w:before="240"/>
              <w:rPr>
                <w:rFonts w:cs="Arial"/>
                <w:sz w:val="20"/>
              </w:rPr>
            </w:pPr>
            <w:r w:rsidRPr="00D2201D">
              <w:rPr>
                <w:rFonts w:cs="Arial"/>
                <w:sz w:val="20"/>
              </w:rPr>
              <w:t>In preparing the strategic resource plan, councils should comply with the principles of sound financial management (Section 136) as prescribed in the Act being to:</w:t>
            </w:r>
          </w:p>
          <w:p w14:paraId="7CC107DF" w14:textId="77777777" w:rsidR="00E21BF1" w:rsidRPr="00D2201D" w:rsidRDefault="00E21BF1" w:rsidP="00884B92">
            <w:pPr>
              <w:pStyle w:val="StyleBulleted"/>
              <w:rPr>
                <w:rFonts w:cs="Arial"/>
                <w:sz w:val="20"/>
              </w:rPr>
            </w:pPr>
            <w:r w:rsidRPr="00D2201D">
              <w:rPr>
                <w:rFonts w:cs="Arial"/>
                <w:sz w:val="20"/>
              </w:rPr>
              <w:t>prudently manage financial risks relating to debt, assets and liabilities</w:t>
            </w:r>
          </w:p>
          <w:p w14:paraId="1457FD69" w14:textId="77777777" w:rsidR="00E21BF1" w:rsidRPr="00D2201D" w:rsidRDefault="00E21BF1" w:rsidP="00884B92">
            <w:pPr>
              <w:pStyle w:val="StyleBulleted"/>
              <w:rPr>
                <w:rFonts w:cs="Arial"/>
                <w:sz w:val="20"/>
              </w:rPr>
            </w:pPr>
            <w:r w:rsidRPr="00D2201D">
              <w:rPr>
                <w:rFonts w:cs="Arial"/>
                <w:sz w:val="20"/>
              </w:rPr>
              <w:t>provide reasonable stability in the level of rate burden</w:t>
            </w:r>
          </w:p>
          <w:p w14:paraId="0EA16151" w14:textId="77777777" w:rsidR="00E21BF1" w:rsidRPr="00D2201D" w:rsidRDefault="00E21BF1" w:rsidP="00884B92">
            <w:pPr>
              <w:pStyle w:val="StyleBulleted"/>
              <w:rPr>
                <w:rFonts w:cs="Arial"/>
                <w:sz w:val="20"/>
              </w:rPr>
            </w:pPr>
            <w:r w:rsidRPr="00D2201D">
              <w:rPr>
                <w:rFonts w:cs="Arial"/>
                <w:sz w:val="20"/>
              </w:rPr>
              <w:t>consider the financial effects of council decisions on future generations</w:t>
            </w:r>
          </w:p>
          <w:p w14:paraId="601F0E6E" w14:textId="77777777" w:rsidR="00E21BF1" w:rsidRPr="00D2201D" w:rsidRDefault="00E21BF1" w:rsidP="00884B92">
            <w:pPr>
              <w:pStyle w:val="StyleBulleted"/>
              <w:rPr>
                <w:rFonts w:cs="Arial"/>
                <w:sz w:val="20"/>
              </w:rPr>
            </w:pPr>
            <w:r w:rsidRPr="00D2201D">
              <w:rPr>
                <w:rFonts w:cs="Arial"/>
                <w:sz w:val="20"/>
              </w:rPr>
              <w:t>provide full, accurate and timely disclosure of financial information.</w:t>
            </w:r>
          </w:p>
          <w:p w14:paraId="22798008" w14:textId="77777777" w:rsidR="00E21BF1" w:rsidRPr="00D2201D" w:rsidRDefault="00E21BF1" w:rsidP="00884B92">
            <w:pPr>
              <w:rPr>
                <w:rFonts w:cs="Arial"/>
                <w:sz w:val="20"/>
              </w:rPr>
            </w:pPr>
            <w:r w:rsidRPr="00D2201D">
              <w:rPr>
                <w:rFonts w:cs="Arial"/>
                <w:sz w:val="20"/>
              </w:rPr>
              <w:t>In addition to Section 126 of the Act parts 2 and 3 of the Regulations also prescribe further details in relation to the preparation of the strategic resource plan</w:t>
            </w:r>
          </w:p>
        </w:tc>
      </w:tr>
      <w:tr w:rsidR="00E21BF1" w:rsidRPr="00D2201D" w14:paraId="3597F1B1" w14:textId="77777777" w:rsidTr="00884B92">
        <w:tc>
          <w:tcPr>
            <w:tcW w:w="2268" w:type="dxa"/>
            <w:tcBorders>
              <w:top w:val="single" w:sz="4" w:space="0" w:color="auto"/>
              <w:left w:val="nil"/>
              <w:bottom w:val="single" w:sz="4" w:space="0" w:color="auto"/>
              <w:right w:val="nil"/>
            </w:tcBorders>
            <w:shd w:val="clear" w:color="auto" w:fill="auto"/>
            <w:hideMark/>
          </w:tcPr>
          <w:p w14:paraId="48F7384F" w14:textId="77777777" w:rsidR="00E21BF1" w:rsidRPr="00D2201D" w:rsidRDefault="00E21BF1" w:rsidP="00884B92">
            <w:pPr>
              <w:rPr>
                <w:rFonts w:cs="Arial"/>
                <w:sz w:val="20"/>
              </w:rPr>
            </w:pPr>
            <w:r w:rsidRPr="00D2201D">
              <w:rPr>
                <w:rFonts w:cs="Arial"/>
                <w:sz w:val="20"/>
              </w:rPr>
              <w:lastRenderedPageBreak/>
              <w:t>Unrestricted cash</w:t>
            </w:r>
          </w:p>
        </w:tc>
        <w:tc>
          <w:tcPr>
            <w:tcW w:w="11907" w:type="dxa"/>
            <w:tcBorders>
              <w:top w:val="single" w:sz="4" w:space="0" w:color="auto"/>
              <w:left w:val="nil"/>
              <w:bottom w:val="single" w:sz="4" w:space="0" w:color="auto"/>
              <w:right w:val="nil"/>
            </w:tcBorders>
            <w:shd w:val="clear" w:color="auto" w:fill="auto"/>
            <w:hideMark/>
          </w:tcPr>
          <w:p w14:paraId="4F38155A" w14:textId="77777777" w:rsidR="00E21BF1" w:rsidRPr="00D2201D" w:rsidRDefault="00E21BF1" w:rsidP="00884B92">
            <w:pPr>
              <w:rPr>
                <w:rFonts w:cs="Arial"/>
                <w:sz w:val="20"/>
              </w:rPr>
            </w:pPr>
            <w:r w:rsidRPr="00D2201D">
              <w:rPr>
                <w:rFonts w:cs="Arial"/>
                <w:sz w:val="20"/>
              </w:rPr>
              <w:t xml:space="preserve">Unrestricted cash represents all cash and cash equivalents other than restricted cash. </w:t>
            </w:r>
          </w:p>
        </w:tc>
      </w:tr>
      <w:tr w:rsidR="00E21BF1" w:rsidRPr="008602BD" w14:paraId="0C32A977" w14:textId="77777777" w:rsidTr="00884B92">
        <w:tc>
          <w:tcPr>
            <w:tcW w:w="2268" w:type="dxa"/>
            <w:tcBorders>
              <w:top w:val="single" w:sz="4" w:space="0" w:color="auto"/>
              <w:left w:val="nil"/>
              <w:bottom w:val="single" w:sz="4" w:space="0" w:color="auto"/>
              <w:right w:val="nil"/>
            </w:tcBorders>
            <w:shd w:val="clear" w:color="auto" w:fill="auto"/>
            <w:hideMark/>
          </w:tcPr>
          <w:p w14:paraId="211FDE88" w14:textId="77777777" w:rsidR="00E21BF1" w:rsidRPr="00D2201D" w:rsidRDefault="00E21BF1" w:rsidP="00884B92">
            <w:pPr>
              <w:rPr>
                <w:rFonts w:cs="Arial"/>
                <w:sz w:val="20"/>
              </w:rPr>
            </w:pPr>
            <w:r w:rsidRPr="00D2201D">
              <w:rPr>
                <w:rFonts w:cs="Arial"/>
                <w:sz w:val="20"/>
              </w:rPr>
              <w:t>Valuations of Land Act 1960</w:t>
            </w:r>
          </w:p>
        </w:tc>
        <w:tc>
          <w:tcPr>
            <w:tcW w:w="11907" w:type="dxa"/>
            <w:tcBorders>
              <w:top w:val="single" w:sz="4" w:space="0" w:color="auto"/>
              <w:left w:val="nil"/>
              <w:bottom w:val="single" w:sz="4" w:space="0" w:color="auto"/>
              <w:right w:val="nil"/>
            </w:tcBorders>
            <w:shd w:val="clear" w:color="auto" w:fill="auto"/>
            <w:hideMark/>
          </w:tcPr>
          <w:p w14:paraId="5EA8C8F8" w14:textId="77777777" w:rsidR="00E21BF1" w:rsidRPr="008602BD" w:rsidRDefault="00E21BF1" w:rsidP="00884B92">
            <w:pPr>
              <w:rPr>
                <w:rFonts w:cs="Arial"/>
                <w:sz w:val="20"/>
              </w:rPr>
            </w:pPr>
            <w:r w:rsidRPr="00D2201D">
              <w:rPr>
                <w:rFonts w:cs="Arial"/>
                <w:sz w:val="20"/>
              </w:rPr>
              <w:t xml:space="preserve">The Valuations of Land Act 1960 requires a Council to revalue all rateable properties every two years.  </w:t>
            </w:r>
            <w:r w:rsidRPr="00D2201D">
              <w:rPr>
                <w:rFonts w:cs="Arial"/>
                <w:sz w:val="20"/>
              </w:rPr>
              <w:br/>
              <w:t>Valuations of Land Act- Section 11</w:t>
            </w:r>
          </w:p>
        </w:tc>
      </w:tr>
    </w:tbl>
    <w:p w14:paraId="0E9BE5C4" w14:textId="77777777" w:rsidR="00E21BF1" w:rsidRPr="00C53B4C" w:rsidRDefault="00E21BF1" w:rsidP="008602BD"/>
    <w:sectPr w:rsidR="00E21BF1" w:rsidRPr="00C53B4C" w:rsidSect="003A27E4">
      <w:headerReference w:type="even" r:id="rId69"/>
      <w:type w:val="continuous"/>
      <w:pgSz w:w="16840" w:h="11907" w:orient="landscape" w:code="9"/>
      <w:pgMar w:top="1440" w:right="1440" w:bottom="851" w:left="1440" w:header="90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42D92" w14:textId="77777777" w:rsidR="00262D4E" w:rsidRDefault="00262D4E" w:rsidP="005C0043">
      <w:r>
        <w:separator/>
      </w:r>
    </w:p>
  </w:endnote>
  <w:endnote w:type="continuationSeparator" w:id="0">
    <w:p w14:paraId="53765FB0" w14:textId="77777777" w:rsidR="00262D4E" w:rsidRDefault="00262D4E" w:rsidP="005C0043">
      <w:r>
        <w:continuationSeparator/>
      </w:r>
    </w:p>
  </w:endnote>
  <w:endnote w:type="continuationNotice" w:id="1">
    <w:p w14:paraId="17055AB4" w14:textId="77777777" w:rsidR="00262D4E" w:rsidRDefault="00262D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krobat">
    <w:panose1 w:val="00000600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krobat Light">
    <w:panose1 w:val="00000500000000000000"/>
    <w:charset w:val="00"/>
    <w:family w:val="modern"/>
    <w:notTrueType/>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illSansMT">
    <w:panose1 w:val="00000000000000000000"/>
    <w:charset w:val="00"/>
    <w:family w:val="swiss"/>
    <w:notTrueType/>
    <w:pitch w:val="default"/>
    <w:sig w:usb0="00000003" w:usb1="00000000" w:usb2="00000000" w:usb3="00000000" w:csb0="00000001" w:csb1="00000000"/>
  </w:font>
  <w:font w:name="Akrobat-SemiBold">
    <w:altName w:val="Akroba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77E6A" w14:textId="77777777" w:rsidR="00262D4E" w:rsidRDefault="00262D4E" w:rsidP="005C0043">
      <w:r>
        <w:separator/>
      </w:r>
    </w:p>
  </w:footnote>
  <w:footnote w:type="continuationSeparator" w:id="0">
    <w:p w14:paraId="41968339" w14:textId="77777777" w:rsidR="00262D4E" w:rsidRDefault="00262D4E" w:rsidP="005C0043">
      <w:r>
        <w:continuationSeparator/>
      </w:r>
    </w:p>
  </w:footnote>
  <w:footnote w:type="continuationNotice" w:id="1">
    <w:p w14:paraId="7C0FF699" w14:textId="77777777" w:rsidR="00262D4E" w:rsidRDefault="00262D4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rPr>
      <w:id w:val="-612362952"/>
      <w:docPartObj>
        <w:docPartGallery w:val="Page Numbers (Top of Page)"/>
        <w:docPartUnique/>
      </w:docPartObj>
    </w:sdtPr>
    <w:sdtEndPr/>
    <w:sdtContent>
      <w:p w14:paraId="1B03E234" w14:textId="77777777" w:rsidR="00DA3E8E" w:rsidRDefault="005023D7">
        <w:pPr>
          <w:pStyle w:val="Header"/>
          <w:jc w:val="right"/>
        </w:pPr>
      </w:p>
    </w:sdtContent>
  </w:sdt>
  <w:p w14:paraId="7F099990" w14:textId="77777777" w:rsidR="00DA3E8E" w:rsidRDefault="00DA3E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33315" w14:textId="77777777" w:rsidR="00DA3E8E" w:rsidRPr="00EB21CF" w:rsidRDefault="00DA3E8E" w:rsidP="00EB21CF">
    <w:pPr>
      <w:pStyle w:val="Header"/>
      <w:tabs>
        <w:tab w:val="clear" w:pos="4513"/>
        <w:tab w:val="clear" w:pos="9026"/>
        <w:tab w:val="left" w:pos="27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CF21" w14:textId="5060D958" w:rsidR="00DA3E8E" w:rsidRPr="00222C5D" w:rsidRDefault="005023D7" w:rsidP="00EB21CF">
    <w:pPr>
      <w:pStyle w:val="Header"/>
      <w:tabs>
        <w:tab w:val="clear" w:pos="4513"/>
        <w:tab w:val="clear" w:pos="9026"/>
        <w:tab w:val="left" w:pos="0"/>
        <w:tab w:val="left" w:pos="851"/>
        <w:tab w:val="left" w:pos="2977"/>
        <w:tab w:val="left" w:pos="4678"/>
      </w:tabs>
      <w:spacing w:after="120"/>
    </w:pPr>
    <w:sdt>
      <w:sdtPr>
        <w:rPr>
          <w:vanish/>
          <w:sz w:val="20"/>
        </w:rPr>
        <w:id w:val="907118747"/>
        <w:docPartObj>
          <w:docPartGallery w:val="Page Numbers (Top of Page)"/>
          <w:docPartUnique/>
        </w:docPartObj>
      </w:sdtPr>
      <w:sdtEndPr>
        <w:rPr>
          <w:color w:val="A6A6A6" w:themeColor="background1" w:themeShade="A6"/>
        </w:rPr>
      </w:sdtEndPr>
      <w:sdtContent>
        <w:r w:rsidR="00DA3E8E" w:rsidRPr="00222C5D">
          <w:rPr>
            <w:sz w:val="20"/>
          </w:rPr>
          <w:fldChar w:fldCharType="begin"/>
        </w:r>
        <w:r w:rsidR="00DA3E8E" w:rsidRPr="00222C5D">
          <w:rPr>
            <w:sz w:val="20"/>
          </w:rPr>
          <w:instrText xml:space="preserve"> PAGE   \* MERGEFORMAT </w:instrText>
        </w:r>
        <w:r w:rsidR="00DA3E8E" w:rsidRPr="00222C5D">
          <w:rPr>
            <w:sz w:val="20"/>
          </w:rPr>
          <w:fldChar w:fldCharType="separate"/>
        </w:r>
        <w:r w:rsidR="00DA3E8E">
          <w:rPr>
            <w:noProof/>
            <w:sz w:val="20"/>
          </w:rPr>
          <w:t>8</w:t>
        </w:r>
        <w:r w:rsidR="00DA3E8E" w:rsidRPr="00222C5D">
          <w:rPr>
            <w:noProof/>
            <w:sz w:val="20"/>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rPr>
      <w:id w:val="117491948"/>
      <w:docPartObj>
        <w:docPartGallery w:val="Page Numbers (Top of Page)"/>
        <w:docPartUnique/>
      </w:docPartObj>
    </w:sdtPr>
    <w:sdtEndPr>
      <w:rPr>
        <w:sz w:val="20"/>
      </w:rPr>
    </w:sdtEndPr>
    <w:sdtContent>
      <w:p w14:paraId="3DF82004" w14:textId="5700CCB2" w:rsidR="00DA3E8E" w:rsidRPr="005C64EB" w:rsidRDefault="00DA3E8E" w:rsidP="005C64EB">
        <w:pPr>
          <w:pStyle w:val="Header"/>
          <w:jc w:val="right"/>
          <w:rPr>
            <w:sz w:val="20"/>
          </w:rPr>
        </w:pPr>
        <w:r w:rsidRPr="005C64EB">
          <w:rPr>
            <w:sz w:val="20"/>
          </w:rPr>
          <w:fldChar w:fldCharType="begin"/>
        </w:r>
        <w:r w:rsidRPr="005C64EB">
          <w:rPr>
            <w:sz w:val="20"/>
          </w:rPr>
          <w:instrText xml:space="preserve"> PAGE   \* MERGEFORMAT </w:instrText>
        </w:r>
        <w:r w:rsidRPr="005C64EB">
          <w:rPr>
            <w:sz w:val="20"/>
          </w:rPr>
          <w:fldChar w:fldCharType="separate"/>
        </w:r>
        <w:r>
          <w:rPr>
            <w:noProof/>
            <w:sz w:val="20"/>
          </w:rPr>
          <w:t>9</w:t>
        </w:r>
        <w:r w:rsidRPr="005C64EB">
          <w:rPr>
            <w:noProof/>
            <w:sz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FE835" w14:textId="255DC76A" w:rsidR="00DA3E8E" w:rsidRPr="00222C5D" w:rsidRDefault="005023D7" w:rsidP="004A7B11">
    <w:pPr>
      <w:pStyle w:val="Header"/>
      <w:tabs>
        <w:tab w:val="clear" w:pos="4513"/>
        <w:tab w:val="clear" w:pos="9026"/>
        <w:tab w:val="left" w:pos="851"/>
      </w:tabs>
    </w:pPr>
    <w:sdt>
      <w:sdtPr>
        <w:rPr>
          <w:vanish/>
          <w:sz w:val="20"/>
        </w:rPr>
        <w:id w:val="-360593908"/>
        <w:docPartObj>
          <w:docPartGallery w:val="Page Numbers (Top of Page)"/>
          <w:docPartUnique/>
        </w:docPartObj>
      </w:sdtPr>
      <w:sdtEndPr>
        <w:rPr>
          <w:color w:val="A6A6A6" w:themeColor="background1" w:themeShade="A6"/>
        </w:rPr>
      </w:sdtEndPr>
      <w:sdtContent>
        <w:r w:rsidR="00DA3E8E" w:rsidRPr="00222C5D">
          <w:rPr>
            <w:sz w:val="20"/>
          </w:rPr>
          <w:fldChar w:fldCharType="begin"/>
        </w:r>
        <w:r w:rsidR="00DA3E8E" w:rsidRPr="00222C5D">
          <w:rPr>
            <w:sz w:val="20"/>
          </w:rPr>
          <w:instrText xml:space="preserve"> PAGE   \* MERGEFORMAT </w:instrText>
        </w:r>
        <w:r w:rsidR="00DA3E8E" w:rsidRPr="00222C5D">
          <w:rPr>
            <w:sz w:val="20"/>
          </w:rPr>
          <w:fldChar w:fldCharType="separate"/>
        </w:r>
        <w:r w:rsidR="00DA3E8E">
          <w:rPr>
            <w:noProof/>
            <w:sz w:val="20"/>
          </w:rPr>
          <w:t>106</w:t>
        </w:r>
        <w:r w:rsidR="00DA3E8E" w:rsidRPr="00222C5D">
          <w:rPr>
            <w:noProof/>
            <w:sz w:val="20"/>
          </w:rPr>
          <w:fldChar w:fldCharType="end"/>
        </w:r>
      </w:sdtContent>
    </w:sdt>
    <w:r w:rsidR="00DA3E8E" w:rsidRPr="00222C5D">
      <w:rPr>
        <w:noProof/>
        <w:sz w:val="20"/>
      </w:rPr>
      <w:tab/>
      <w:t>PORT PHILLIP TODAY AND TOMORROW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E3866" w14:textId="0A7E6552" w:rsidR="00DA3E8E" w:rsidRPr="006B2819" w:rsidRDefault="00DA3E8E" w:rsidP="00E54451">
    <w:pPr>
      <w:pStyle w:val="Header"/>
      <w:tabs>
        <w:tab w:val="clear" w:pos="4513"/>
        <w:tab w:val="clear" w:pos="9026"/>
        <w:tab w:val="right" w:pos="12758"/>
        <w:tab w:val="right" w:pos="13608"/>
      </w:tabs>
      <w:spacing w:after="120"/>
      <w:rPr>
        <w:noProof/>
        <w:sz w:val="20"/>
      </w:rPr>
    </w:pPr>
    <w:r w:rsidRPr="006B2819">
      <w:rPr>
        <w:noProof/>
        <w:sz w:val="20"/>
      </w:rPr>
      <w:tab/>
      <w:t>CITY OF PORT PHILLIP COUNCIL PLAN 2017-27</w:t>
    </w:r>
    <w:r w:rsidRPr="006B2819">
      <w:rPr>
        <w:noProof/>
        <w:sz w:val="20"/>
      </w:rPr>
      <w:tab/>
    </w:r>
    <w:r w:rsidRPr="006B2819">
      <w:rPr>
        <w:sz w:val="20"/>
      </w:rPr>
      <w:fldChar w:fldCharType="begin"/>
    </w:r>
    <w:r w:rsidRPr="006B2819">
      <w:rPr>
        <w:sz w:val="20"/>
      </w:rPr>
      <w:instrText xml:space="preserve"> PAGE   \* MERGEFORMAT </w:instrText>
    </w:r>
    <w:r w:rsidRPr="006B2819">
      <w:rPr>
        <w:sz w:val="20"/>
      </w:rPr>
      <w:fldChar w:fldCharType="separate"/>
    </w:r>
    <w:r>
      <w:rPr>
        <w:noProof/>
        <w:sz w:val="20"/>
      </w:rPr>
      <w:t>245</w:t>
    </w:r>
    <w:r w:rsidRPr="006B2819">
      <w:rPr>
        <w:noProof/>
        <w:sz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B3B3F" w14:textId="429DF90B" w:rsidR="00DA3E8E" w:rsidRPr="004A7B11" w:rsidRDefault="005023D7" w:rsidP="004A7B11">
    <w:pPr>
      <w:pStyle w:val="Header"/>
      <w:tabs>
        <w:tab w:val="clear" w:pos="4513"/>
        <w:tab w:val="clear" w:pos="9026"/>
        <w:tab w:val="left" w:pos="851"/>
      </w:tabs>
      <w:spacing w:after="120"/>
      <w:rPr>
        <w:noProof/>
        <w:sz w:val="20"/>
      </w:rPr>
    </w:pPr>
    <w:sdt>
      <w:sdtPr>
        <w:rPr>
          <w:vanish/>
          <w:sz w:val="18"/>
        </w:rPr>
        <w:id w:val="285479302"/>
        <w:docPartObj>
          <w:docPartGallery w:val="Page Numbers (Top of Page)"/>
          <w:docPartUnique/>
        </w:docPartObj>
      </w:sdtPr>
      <w:sdtEndPr>
        <w:rPr>
          <w:color w:val="BFBFBF" w:themeColor="background1" w:themeShade="BF"/>
          <w:sz w:val="20"/>
        </w:rPr>
      </w:sdtEndPr>
      <w:sdtContent>
        <w:r w:rsidR="00DA3E8E" w:rsidRPr="004A7B11">
          <w:rPr>
            <w:sz w:val="20"/>
          </w:rPr>
          <w:fldChar w:fldCharType="begin"/>
        </w:r>
        <w:r w:rsidR="00DA3E8E" w:rsidRPr="004A7B11">
          <w:rPr>
            <w:sz w:val="20"/>
          </w:rPr>
          <w:instrText xml:space="preserve"> PAGE   \* MERGEFORMAT </w:instrText>
        </w:r>
        <w:r w:rsidR="00DA3E8E" w:rsidRPr="004A7B11">
          <w:rPr>
            <w:sz w:val="20"/>
          </w:rPr>
          <w:fldChar w:fldCharType="separate"/>
        </w:r>
        <w:r w:rsidR="00DA3E8E">
          <w:rPr>
            <w:noProof/>
            <w:sz w:val="20"/>
          </w:rPr>
          <w:t>130</w:t>
        </w:r>
        <w:r w:rsidR="00DA3E8E" w:rsidRPr="004A7B11">
          <w:rPr>
            <w:noProof/>
            <w:sz w:val="20"/>
          </w:rPr>
          <w:fldChar w:fldCharType="end"/>
        </w:r>
      </w:sdtContent>
    </w:sdt>
    <w:r w:rsidR="00DA3E8E" w:rsidRPr="004A7B11">
      <w:rPr>
        <w:noProof/>
        <w:color w:val="A6A6A6" w:themeColor="background1" w:themeShade="A6"/>
        <w:sz w:val="20"/>
      </w:rPr>
      <w:tab/>
    </w:r>
    <w:r w:rsidR="00DA3E8E" w:rsidRPr="004A7B11">
      <w:rPr>
        <w:noProof/>
        <w:sz w:val="20"/>
      </w:rPr>
      <w:t>OUR NEIGHBOURHOODS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638C" w14:textId="77777777" w:rsidR="00DA3E8E" w:rsidRPr="00EB21CF" w:rsidRDefault="00DA3E8E" w:rsidP="00EB21CF">
    <w:pPr>
      <w:pStyle w:val="Header"/>
      <w:tabs>
        <w:tab w:val="clear" w:pos="4513"/>
        <w:tab w:val="clear" w:pos="9026"/>
        <w:tab w:val="left" w:pos="27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76987" w14:textId="076E84CA" w:rsidR="00DA3E8E" w:rsidRPr="004A7B11" w:rsidRDefault="005023D7" w:rsidP="004A7B11">
    <w:pPr>
      <w:pStyle w:val="Header"/>
      <w:tabs>
        <w:tab w:val="clear" w:pos="4513"/>
        <w:tab w:val="clear" w:pos="9026"/>
        <w:tab w:val="left" w:pos="851"/>
      </w:tabs>
      <w:spacing w:after="120"/>
      <w:rPr>
        <w:noProof/>
        <w:sz w:val="20"/>
      </w:rPr>
    </w:pPr>
    <w:sdt>
      <w:sdtPr>
        <w:rPr>
          <w:vanish/>
          <w:sz w:val="20"/>
        </w:rPr>
        <w:id w:val="-819349297"/>
        <w:docPartObj>
          <w:docPartGallery w:val="Page Numbers (Top of Page)"/>
          <w:docPartUnique/>
        </w:docPartObj>
      </w:sdtPr>
      <w:sdtEndPr>
        <w:rPr>
          <w:color w:val="BFBFBF" w:themeColor="background1" w:themeShade="BF"/>
        </w:rPr>
      </w:sdtEndPr>
      <w:sdtContent>
        <w:r w:rsidR="00DA3E8E" w:rsidRPr="004A7B11">
          <w:rPr>
            <w:sz w:val="20"/>
          </w:rPr>
          <w:fldChar w:fldCharType="begin"/>
        </w:r>
        <w:r w:rsidR="00DA3E8E" w:rsidRPr="004A7B11">
          <w:rPr>
            <w:sz w:val="20"/>
          </w:rPr>
          <w:instrText xml:space="preserve"> PAGE   \* MERGEFORMAT </w:instrText>
        </w:r>
        <w:r w:rsidR="00DA3E8E" w:rsidRPr="004A7B11">
          <w:rPr>
            <w:sz w:val="20"/>
          </w:rPr>
          <w:fldChar w:fldCharType="separate"/>
        </w:r>
        <w:r w:rsidR="00DA3E8E">
          <w:rPr>
            <w:noProof/>
            <w:sz w:val="20"/>
          </w:rPr>
          <w:t>244</w:t>
        </w:r>
        <w:r w:rsidR="00DA3E8E" w:rsidRPr="004A7B11">
          <w:rPr>
            <w:noProof/>
            <w:sz w:val="20"/>
          </w:rPr>
          <w:fldChar w:fldCharType="end"/>
        </w:r>
      </w:sdtContent>
    </w:sdt>
    <w:r w:rsidR="00DA3E8E" w:rsidRPr="004A7B11">
      <w:rPr>
        <w:noProof/>
        <w:sz w:val="20"/>
      </w:rPr>
      <w:tab/>
      <w:t>FINANCES AND PERFORMANCE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D68C5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424CC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740AA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E4E55B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7A0D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F89CF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FEE3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8CCA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DAEB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3C57"/>
    <w:multiLevelType w:val="hybridMultilevel"/>
    <w:tmpl w:val="43E2B6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0227D7"/>
    <w:multiLevelType w:val="hybridMultilevel"/>
    <w:tmpl w:val="5358EFAA"/>
    <w:lvl w:ilvl="0" w:tplc="0C090001">
      <w:start w:val="1"/>
      <w:numFmt w:val="bullet"/>
      <w:lvlText w:val=""/>
      <w:lvlJc w:val="left"/>
      <w:pPr>
        <w:ind w:left="4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02825637"/>
    <w:multiLevelType w:val="hybridMultilevel"/>
    <w:tmpl w:val="9A7ADCA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7E92C37"/>
    <w:multiLevelType w:val="hybridMultilevel"/>
    <w:tmpl w:val="E402D4E8"/>
    <w:lvl w:ilvl="0" w:tplc="864A568A">
      <w:numFmt w:val="bullet"/>
      <w:pStyle w:val="TableDotPoint"/>
      <w:lvlText w:val="•"/>
      <w:lvlJc w:val="left"/>
      <w:pPr>
        <w:ind w:left="426" w:hanging="360"/>
      </w:pPr>
      <w:rPr>
        <w:rFonts w:ascii="Calibri" w:hAnsi="Calibri" w:cstheme="minorBidi" w:hint="default"/>
        <w:b w:val="0"/>
        <w:color w:val="auto"/>
        <w:sz w:val="20"/>
        <w:szCs w:val="20"/>
      </w:rPr>
    </w:lvl>
    <w:lvl w:ilvl="1" w:tplc="587CF91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9471A7"/>
    <w:multiLevelType w:val="hybridMultilevel"/>
    <w:tmpl w:val="CCE28F40"/>
    <w:lvl w:ilvl="0" w:tplc="2E6C4652">
      <w:start w:val="1"/>
      <w:numFmt w:val="bullet"/>
      <w:pStyle w:val="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7E135A"/>
    <w:multiLevelType w:val="hybridMultilevel"/>
    <w:tmpl w:val="1BFA857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0B17BDA"/>
    <w:multiLevelType w:val="hybridMultilevel"/>
    <w:tmpl w:val="63925D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1220309"/>
    <w:multiLevelType w:val="hybridMultilevel"/>
    <w:tmpl w:val="28941E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1CA1D4E"/>
    <w:multiLevelType w:val="hybridMultilevel"/>
    <w:tmpl w:val="EC76ED62"/>
    <w:lvl w:ilvl="0" w:tplc="EB106142">
      <w:start w:val="1"/>
      <w:numFmt w:val="decimal"/>
      <w:lvlText w:val="3.%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3997878"/>
    <w:multiLevelType w:val="multilevel"/>
    <w:tmpl w:val="7B6EB3C0"/>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rFonts w:hint="default"/>
        <w:color w:val="auto"/>
        <w:sz w:val="22"/>
        <w:szCs w:val="22"/>
      </w:rPr>
    </w:lvl>
    <w:lvl w:ilvl="2">
      <w:start w:val="1"/>
      <w:numFmt w:val="decimal"/>
      <w:pStyle w:val="ICListNumber3"/>
      <w:lvlText w:val="%1.%2.%3"/>
      <w:lvlJc w:val="left"/>
      <w:pPr>
        <w:ind w:left="1134"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0" w15:restartNumberingAfterBreak="0">
    <w:nsid w:val="14734637"/>
    <w:multiLevelType w:val="multilevel"/>
    <w:tmpl w:val="F71EEC3E"/>
    <w:lvl w:ilvl="0">
      <w:start w:val="1"/>
      <w:numFmt w:val="decimal"/>
      <w:lvlText w:val="%1."/>
      <w:lvlJc w:val="left"/>
      <w:pPr>
        <w:ind w:left="720" w:hanging="360"/>
      </w:pPr>
      <w:rPr>
        <w:rFonts w:hint="default"/>
      </w:rPr>
    </w:lvl>
    <w:lvl w:ilvl="1">
      <w:start w:val="1"/>
      <w:numFmt w:val="decimal"/>
      <w:lvlText w:val="3.%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14AD70D1"/>
    <w:multiLevelType w:val="hybridMultilevel"/>
    <w:tmpl w:val="8A78B70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5691C66"/>
    <w:multiLevelType w:val="hybridMultilevel"/>
    <w:tmpl w:val="58A2A0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59F1F90"/>
    <w:multiLevelType w:val="hybridMultilevel"/>
    <w:tmpl w:val="16948A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15C00A6B"/>
    <w:multiLevelType w:val="hybridMultilevel"/>
    <w:tmpl w:val="BB9CC854"/>
    <w:lvl w:ilvl="0" w:tplc="BDE20EAA">
      <w:start w:val="1"/>
      <w:numFmt w:val="decimal"/>
      <w:lvlText w:val="1.%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6EE6990"/>
    <w:multiLevelType w:val="hybridMultilevel"/>
    <w:tmpl w:val="EA94A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2901F9"/>
    <w:multiLevelType w:val="hybridMultilevel"/>
    <w:tmpl w:val="D5C2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5A3228"/>
    <w:multiLevelType w:val="hybridMultilevel"/>
    <w:tmpl w:val="B6EC11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B9A2829"/>
    <w:multiLevelType w:val="hybridMultilevel"/>
    <w:tmpl w:val="B3740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CD010D1"/>
    <w:multiLevelType w:val="hybridMultilevel"/>
    <w:tmpl w:val="BA6AF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E097E7D"/>
    <w:multiLevelType w:val="hybridMultilevel"/>
    <w:tmpl w:val="CEA8995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E0D0F81"/>
    <w:multiLevelType w:val="hybridMultilevel"/>
    <w:tmpl w:val="159C5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E944F3F"/>
    <w:multiLevelType w:val="hybridMultilevel"/>
    <w:tmpl w:val="DB46C2EC"/>
    <w:lvl w:ilvl="0" w:tplc="56C2DA44">
      <w:start w:val="1"/>
      <w:numFmt w:val="bullet"/>
      <w:lvlText w:val="•"/>
      <w:lvlJc w:val="left"/>
      <w:pPr>
        <w:tabs>
          <w:tab w:val="num" w:pos="720"/>
        </w:tabs>
        <w:ind w:left="720" w:hanging="360"/>
      </w:pPr>
      <w:rPr>
        <w:rFonts w:ascii="Arial" w:hAnsi="Arial" w:hint="default"/>
      </w:rPr>
    </w:lvl>
    <w:lvl w:ilvl="1" w:tplc="FBC2CFCC" w:tentative="1">
      <w:start w:val="1"/>
      <w:numFmt w:val="bullet"/>
      <w:lvlText w:val="•"/>
      <w:lvlJc w:val="left"/>
      <w:pPr>
        <w:tabs>
          <w:tab w:val="num" w:pos="1440"/>
        </w:tabs>
        <w:ind w:left="1440" w:hanging="360"/>
      </w:pPr>
      <w:rPr>
        <w:rFonts w:ascii="Arial" w:hAnsi="Arial" w:hint="default"/>
      </w:rPr>
    </w:lvl>
    <w:lvl w:ilvl="2" w:tplc="41F0E3D4" w:tentative="1">
      <w:start w:val="1"/>
      <w:numFmt w:val="bullet"/>
      <w:lvlText w:val="•"/>
      <w:lvlJc w:val="left"/>
      <w:pPr>
        <w:tabs>
          <w:tab w:val="num" w:pos="2160"/>
        </w:tabs>
        <w:ind w:left="2160" w:hanging="360"/>
      </w:pPr>
      <w:rPr>
        <w:rFonts w:ascii="Arial" w:hAnsi="Arial" w:hint="default"/>
      </w:rPr>
    </w:lvl>
    <w:lvl w:ilvl="3" w:tplc="D9E252AC" w:tentative="1">
      <w:start w:val="1"/>
      <w:numFmt w:val="bullet"/>
      <w:lvlText w:val="•"/>
      <w:lvlJc w:val="left"/>
      <w:pPr>
        <w:tabs>
          <w:tab w:val="num" w:pos="2880"/>
        </w:tabs>
        <w:ind w:left="2880" w:hanging="360"/>
      </w:pPr>
      <w:rPr>
        <w:rFonts w:ascii="Arial" w:hAnsi="Arial" w:hint="default"/>
      </w:rPr>
    </w:lvl>
    <w:lvl w:ilvl="4" w:tplc="18BA0D3C" w:tentative="1">
      <w:start w:val="1"/>
      <w:numFmt w:val="bullet"/>
      <w:lvlText w:val="•"/>
      <w:lvlJc w:val="left"/>
      <w:pPr>
        <w:tabs>
          <w:tab w:val="num" w:pos="3600"/>
        </w:tabs>
        <w:ind w:left="3600" w:hanging="360"/>
      </w:pPr>
      <w:rPr>
        <w:rFonts w:ascii="Arial" w:hAnsi="Arial" w:hint="default"/>
      </w:rPr>
    </w:lvl>
    <w:lvl w:ilvl="5" w:tplc="187CD46A" w:tentative="1">
      <w:start w:val="1"/>
      <w:numFmt w:val="bullet"/>
      <w:lvlText w:val="•"/>
      <w:lvlJc w:val="left"/>
      <w:pPr>
        <w:tabs>
          <w:tab w:val="num" w:pos="4320"/>
        </w:tabs>
        <w:ind w:left="4320" w:hanging="360"/>
      </w:pPr>
      <w:rPr>
        <w:rFonts w:ascii="Arial" w:hAnsi="Arial" w:hint="default"/>
      </w:rPr>
    </w:lvl>
    <w:lvl w:ilvl="6" w:tplc="9F8C2CA8" w:tentative="1">
      <w:start w:val="1"/>
      <w:numFmt w:val="bullet"/>
      <w:lvlText w:val="•"/>
      <w:lvlJc w:val="left"/>
      <w:pPr>
        <w:tabs>
          <w:tab w:val="num" w:pos="5040"/>
        </w:tabs>
        <w:ind w:left="5040" w:hanging="360"/>
      </w:pPr>
      <w:rPr>
        <w:rFonts w:ascii="Arial" w:hAnsi="Arial" w:hint="default"/>
      </w:rPr>
    </w:lvl>
    <w:lvl w:ilvl="7" w:tplc="91727008" w:tentative="1">
      <w:start w:val="1"/>
      <w:numFmt w:val="bullet"/>
      <w:lvlText w:val="•"/>
      <w:lvlJc w:val="left"/>
      <w:pPr>
        <w:tabs>
          <w:tab w:val="num" w:pos="5760"/>
        </w:tabs>
        <w:ind w:left="5760" w:hanging="360"/>
      </w:pPr>
      <w:rPr>
        <w:rFonts w:ascii="Arial" w:hAnsi="Arial" w:hint="default"/>
      </w:rPr>
    </w:lvl>
    <w:lvl w:ilvl="8" w:tplc="7A02FD7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FCB66A0"/>
    <w:multiLevelType w:val="hybridMultilevel"/>
    <w:tmpl w:val="347CCD48"/>
    <w:lvl w:ilvl="0" w:tplc="D6E25A16">
      <w:start w:val="1"/>
      <w:numFmt w:val="bullet"/>
      <w:pStyle w:val="StyleBulleted"/>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11E103C">
      <w:numFmt w:val="bullet"/>
      <w:lvlText w:val="-"/>
      <w:lvlJc w:val="left"/>
      <w:pPr>
        <w:ind w:left="2160" w:hanging="360"/>
      </w:pPr>
      <w:rPr>
        <w:rFonts w:ascii="Arial" w:eastAsia="Calibr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1A91408"/>
    <w:multiLevelType w:val="hybridMultilevel"/>
    <w:tmpl w:val="5E58B8B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2B4048E"/>
    <w:multiLevelType w:val="hybridMultilevel"/>
    <w:tmpl w:val="F9A4AAE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2F9659F"/>
    <w:multiLevelType w:val="hybridMultilevel"/>
    <w:tmpl w:val="8A681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39D706E"/>
    <w:multiLevelType w:val="hybridMultilevel"/>
    <w:tmpl w:val="F9C82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8FF00E2"/>
    <w:multiLevelType w:val="hybridMultilevel"/>
    <w:tmpl w:val="1434854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9280F37"/>
    <w:multiLevelType w:val="hybridMultilevel"/>
    <w:tmpl w:val="BAAAC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9461EFF"/>
    <w:multiLevelType w:val="multilevel"/>
    <w:tmpl w:val="B128E8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9AB359F"/>
    <w:multiLevelType w:val="hybridMultilevel"/>
    <w:tmpl w:val="50B492B0"/>
    <w:lvl w:ilvl="0" w:tplc="FC34032A">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9F147E0"/>
    <w:multiLevelType w:val="hybridMultilevel"/>
    <w:tmpl w:val="3E6E5304"/>
    <w:lvl w:ilvl="0" w:tplc="0C090001">
      <w:start w:val="1"/>
      <w:numFmt w:val="bullet"/>
      <w:lvlText w:val=""/>
      <w:lvlJc w:val="left"/>
      <w:pPr>
        <w:ind w:left="720" w:hanging="360"/>
      </w:pPr>
      <w:rPr>
        <w:rFonts w:ascii="Symbol" w:hAnsi="Symbol" w:hint="default"/>
      </w:rPr>
    </w:lvl>
    <w:lvl w:ilvl="1" w:tplc="234C7708">
      <w:numFmt w:val="bullet"/>
      <w:lvlText w:val="-"/>
      <w:lvlJc w:val="left"/>
      <w:pPr>
        <w:ind w:left="1440" w:hanging="360"/>
      </w:pPr>
      <w:rPr>
        <w:rFonts w:ascii="Arial" w:eastAsiaTheme="minorEastAsia"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ADE42E6"/>
    <w:multiLevelType w:val="hybridMultilevel"/>
    <w:tmpl w:val="6088D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0915A16"/>
    <w:multiLevelType w:val="hybridMultilevel"/>
    <w:tmpl w:val="ABD48C2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10262B4"/>
    <w:multiLevelType w:val="hybridMultilevel"/>
    <w:tmpl w:val="DD9A1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1C50A89"/>
    <w:multiLevelType w:val="hybridMultilevel"/>
    <w:tmpl w:val="94945D72"/>
    <w:lvl w:ilvl="0" w:tplc="550AB6FA">
      <w:numFmt w:val="bullet"/>
      <w:lvlText w:val="-"/>
      <w:lvlJc w:val="left"/>
      <w:pPr>
        <w:ind w:left="480" w:hanging="360"/>
      </w:pPr>
      <w:rPr>
        <w:rFonts w:ascii="Arial" w:eastAsia="Times New Roman" w:hAnsi="Aria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7" w15:restartNumberingAfterBreak="0">
    <w:nsid w:val="32CA1C76"/>
    <w:multiLevelType w:val="hybridMultilevel"/>
    <w:tmpl w:val="16B45814"/>
    <w:lvl w:ilvl="0" w:tplc="5CD02F18">
      <w:start w:val="1"/>
      <w:numFmt w:val="bullet"/>
      <w:lvlText w:val="•"/>
      <w:lvlJc w:val="left"/>
      <w:pPr>
        <w:tabs>
          <w:tab w:val="num" w:pos="720"/>
        </w:tabs>
        <w:ind w:left="720" w:hanging="360"/>
      </w:pPr>
      <w:rPr>
        <w:rFonts w:ascii="Arial" w:hAnsi="Arial" w:hint="default"/>
      </w:rPr>
    </w:lvl>
    <w:lvl w:ilvl="1" w:tplc="17A44290" w:tentative="1">
      <w:start w:val="1"/>
      <w:numFmt w:val="bullet"/>
      <w:lvlText w:val="•"/>
      <w:lvlJc w:val="left"/>
      <w:pPr>
        <w:tabs>
          <w:tab w:val="num" w:pos="1440"/>
        </w:tabs>
        <w:ind w:left="1440" w:hanging="360"/>
      </w:pPr>
      <w:rPr>
        <w:rFonts w:ascii="Arial" w:hAnsi="Arial" w:hint="default"/>
      </w:rPr>
    </w:lvl>
    <w:lvl w:ilvl="2" w:tplc="EF483A2A" w:tentative="1">
      <w:start w:val="1"/>
      <w:numFmt w:val="bullet"/>
      <w:lvlText w:val="•"/>
      <w:lvlJc w:val="left"/>
      <w:pPr>
        <w:tabs>
          <w:tab w:val="num" w:pos="2160"/>
        </w:tabs>
        <w:ind w:left="2160" w:hanging="360"/>
      </w:pPr>
      <w:rPr>
        <w:rFonts w:ascii="Arial" w:hAnsi="Arial" w:hint="default"/>
      </w:rPr>
    </w:lvl>
    <w:lvl w:ilvl="3" w:tplc="BA9A3F5E" w:tentative="1">
      <w:start w:val="1"/>
      <w:numFmt w:val="bullet"/>
      <w:lvlText w:val="•"/>
      <w:lvlJc w:val="left"/>
      <w:pPr>
        <w:tabs>
          <w:tab w:val="num" w:pos="2880"/>
        </w:tabs>
        <w:ind w:left="2880" w:hanging="360"/>
      </w:pPr>
      <w:rPr>
        <w:rFonts w:ascii="Arial" w:hAnsi="Arial" w:hint="default"/>
      </w:rPr>
    </w:lvl>
    <w:lvl w:ilvl="4" w:tplc="8B9EB576" w:tentative="1">
      <w:start w:val="1"/>
      <w:numFmt w:val="bullet"/>
      <w:lvlText w:val="•"/>
      <w:lvlJc w:val="left"/>
      <w:pPr>
        <w:tabs>
          <w:tab w:val="num" w:pos="3600"/>
        </w:tabs>
        <w:ind w:left="3600" w:hanging="360"/>
      </w:pPr>
      <w:rPr>
        <w:rFonts w:ascii="Arial" w:hAnsi="Arial" w:hint="default"/>
      </w:rPr>
    </w:lvl>
    <w:lvl w:ilvl="5" w:tplc="1D2EC73E" w:tentative="1">
      <w:start w:val="1"/>
      <w:numFmt w:val="bullet"/>
      <w:lvlText w:val="•"/>
      <w:lvlJc w:val="left"/>
      <w:pPr>
        <w:tabs>
          <w:tab w:val="num" w:pos="4320"/>
        </w:tabs>
        <w:ind w:left="4320" w:hanging="360"/>
      </w:pPr>
      <w:rPr>
        <w:rFonts w:ascii="Arial" w:hAnsi="Arial" w:hint="default"/>
      </w:rPr>
    </w:lvl>
    <w:lvl w:ilvl="6" w:tplc="0D1657FA" w:tentative="1">
      <w:start w:val="1"/>
      <w:numFmt w:val="bullet"/>
      <w:lvlText w:val="•"/>
      <w:lvlJc w:val="left"/>
      <w:pPr>
        <w:tabs>
          <w:tab w:val="num" w:pos="5040"/>
        </w:tabs>
        <w:ind w:left="5040" w:hanging="360"/>
      </w:pPr>
      <w:rPr>
        <w:rFonts w:ascii="Arial" w:hAnsi="Arial" w:hint="default"/>
      </w:rPr>
    </w:lvl>
    <w:lvl w:ilvl="7" w:tplc="75D27850" w:tentative="1">
      <w:start w:val="1"/>
      <w:numFmt w:val="bullet"/>
      <w:lvlText w:val="•"/>
      <w:lvlJc w:val="left"/>
      <w:pPr>
        <w:tabs>
          <w:tab w:val="num" w:pos="5760"/>
        </w:tabs>
        <w:ind w:left="5760" w:hanging="360"/>
      </w:pPr>
      <w:rPr>
        <w:rFonts w:ascii="Arial" w:hAnsi="Arial" w:hint="default"/>
      </w:rPr>
    </w:lvl>
    <w:lvl w:ilvl="8" w:tplc="2B0CF8F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4B3726C"/>
    <w:multiLevelType w:val="hybridMultilevel"/>
    <w:tmpl w:val="69F42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52F152A"/>
    <w:multiLevelType w:val="hybridMultilevel"/>
    <w:tmpl w:val="39E8F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5D57223"/>
    <w:multiLevelType w:val="hybridMultilevel"/>
    <w:tmpl w:val="F50C84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95775CF"/>
    <w:multiLevelType w:val="hybridMultilevel"/>
    <w:tmpl w:val="D678686C"/>
    <w:lvl w:ilvl="0" w:tplc="68C49E06">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9D27C01"/>
    <w:multiLevelType w:val="hybridMultilevel"/>
    <w:tmpl w:val="F0A8131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B624BC8"/>
    <w:multiLevelType w:val="hybridMultilevel"/>
    <w:tmpl w:val="D50CB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BD8182F"/>
    <w:multiLevelType w:val="hybridMultilevel"/>
    <w:tmpl w:val="F490FE56"/>
    <w:lvl w:ilvl="0" w:tplc="C076F3E0">
      <w:start w:val="1"/>
      <w:numFmt w:val="decimal"/>
      <w:lvlText w:val="5.%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C2C240F"/>
    <w:multiLevelType w:val="hybridMultilevel"/>
    <w:tmpl w:val="12581A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CB11D36"/>
    <w:multiLevelType w:val="hybridMultilevel"/>
    <w:tmpl w:val="B0B0D6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D4B2165"/>
    <w:multiLevelType w:val="hybridMultilevel"/>
    <w:tmpl w:val="A6E04E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EDF2422"/>
    <w:multiLevelType w:val="hybridMultilevel"/>
    <w:tmpl w:val="B950C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FF02966"/>
    <w:multiLevelType w:val="hybridMultilevel"/>
    <w:tmpl w:val="D5BC23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2143D1E"/>
    <w:multiLevelType w:val="hybridMultilevel"/>
    <w:tmpl w:val="F9A618C4"/>
    <w:lvl w:ilvl="0" w:tplc="B8C4CC06">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262" w:hanging="360"/>
      </w:pPr>
      <w:rPr>
        <w:rFonts w:ascii="Courier New" w:hAnsi="Courier New" w:cs="Courier New" w:hint="default"/>
      </w:rPr>
    </w:lvl>
    <w:lvl w:ilvl="2" w:tplc="0C090005" w:tentative="1">
      <w:start w:val="1"/>
      <w:numFmt w:val="bullet"/>
      <w:lvlText w:val=""/>
      <w:lvlJc w:val="left"/>
      <w:pPr>
        <w:ind w:left="458" w:hanging="360"/>
      </w:pPr>
      <w:rPr>
        <w:rFonts w:ascii="Wingdings" w:hAnsi="Wingdings" w:hint="default"/>
      </w:rPr>
    </w:lvl>
    <w:lvl w:ilvl="3" w:tplc="0C090001" w:tentative="1">
      <w:start w:val="1"/>
      <w:numFmt w:val="bullet"/>
      <w:lvlText w:val=""/>
      <w:lvlJc w:val="left"/>
      <w:pPr>
        <w:ind w:left="1178" w:hanging="360"/>
      </w:pPr>
      <w:rPr>
        <w:rFonts w:ascii="Symbol" w:hAnsi="Symbol" w:hint="default"/>
      </w:rPr>
    </w:lvl>
    <w:lvl w:ilvl="4" w:tplc="0C090003" w:tentative="1">
      <w:start w:val="1"/>
      <w:numFmt w:val="bullet"/>
      <w:lvlText w:val="o"/>
      <w:lvlJc w:val="left"/>
      <w:pPr>
        <w:ind w:left="1898" w:hanging="360"/>
      </w:pPr>
      <w:rPr>
        <w:rFonts w:ascii="Courier New" w:hAnsi="Courier New" w:cs="Courier New" w:hint="default"/>
      </w:rPr>
    </w:lvl>
    <w:lvl w:ilvl="5" w:tplc="0C090005" w:tentative="1">
      <w:start w:val="1"/>
      <w:numFmt w:val="bullet"/>
      <w:lvlText w:val=""/>
      <w:lvlJc w:val="left"/>
      <w:pPr>
        <w:ind w:left="2618" w:hanging="360"/>
      </w:pPr>
      <w:rPr>
        <w:rFonts w:ascii="Wingdings" w:hAnsi="Wingdings" w:hint="default"/>
      </w:rPr>
    </w:lvl>
    <w:lvl w:ilvl="6" w:tplc="0C090001" w:tentative="1">
      <w:start w:val="1"/>
      <w:numFmt w:val="bullet"/>
      <w:lvlText w:val=""/>
      <w:lvlJc w:val="left"/>
      <w:pPr>
        <w:ind w:left="3338" w:hanging="360"/>
      </w:pPr>
      <w:rPr>
        <w:rFonts w:ascii="Symbol" w:hAnsi="Symbol" w:hint="default"/>
      </w:rPr>
    </w:lvl>
    <w:lvl w:ilvl="7" w:tplc="0C090003" w:tentative="1">
      <w:start w:val="1"/>
      <w:numFmt w:val="bullet"/>
      <w:lvlText w:val="o"/>
      <w:lvlJc w:val="left"/>
      <w:pPr>
        <w:ind w:left="4058" w:hanging="360"/>
      </w:pPr>
      <w:rPr>
        <w:rFonts w:ascii="Courier New" w:hAnsi="Courier New" w:cs="Courier New" w:hint="default"/>
      </w:rPr>
    </w:lvl>
    <w:lvl w:ilvl="8" w:tplc="0C090005" w:tentative="1">
      <w:start w:val="1"/>
      <w:numFmt w:val="bullet"/>
      <w:lvlText w:val=""/>
      <w:lvlJc w:val="left"/>
      <w:pPr>
        <w:ind w:left="4778" w:hanging="360"/>
      </w:pPr>
      <w:rPr>
        <w:rFonts w:ascii="Wingdings" w:hAnsi="Wingdings" w:hint="default"/>
      </w:rPr>
    </w:lvl>
  </w:abstractNum>
  <w:abstractNum w:abstractNumId="61" w15:restartNumberingAfterBreak="0">
    <w:nsid w:val="426E413E"/>
    <w:multiLevelType w:val="multilevel"/>
    <w:tmpl w:val="4E22D300"/>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43FA03BD"/>
    <w:multiLevelType w:val="hybridMultilevel"/>
    <w:tmpl w:val="2DF6C4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8356431"/>
    <w:multiLevelType w:val="hybridMultilevel"/>
    <w:tmpl w:val="141AA1B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B345F57"/>
    <w:multiLevelType w:val="hybridMultilevel"/>
    <w:tmpl w:val="8A566A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D6614B5"/>
    <w:multiLevelType w:val="multilevel"/>
    <w:tmpl w:val="90B86CFA"/>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F54001C"/>
    <w:multiLevelType w:val="hybridMultilevel"/>
    <w:tmpl w:val="2286C808"/>
    <w:lvl w:ilvl="0" w:tplc="550AB6FA">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67" w15:restartNumberingAfterBreak="0">
    <w:nsid w:val="528637E5"/>
    <w:multiLevelType w:val="hybridMultilevel"/>
    <w:tmpl w:val="0636B4DA"/>
    <w:lvl w:ilvl="0" w:tplc="82E61964">
      <w:start w:val="1"/>
      <w:numFmt w:val="bullet"/>
      <w:lvlText w:val="•"/>
      <w:lvlJc w:val="left"/>
      <w:pPr>
        <w:tabs>
          <w:tab w:val="num" w:pos="720"/>
        </w:tabs>
        <w:ind w:left="720" w:hanging="360"/>
      </w:pPr>
      <w:rPr>
        <w:rFonts w:ascii="Arial" w:hAnsi="Arial" w:hint="default"/>
      </w:rPr>
    </w:lvl>
    <w:lvl w:ilvl="1" w:tplc="89761888" w:tentative="1">
      <w:start w:val="1"/>
      <w:numFmt w:val="bullet"/>
      <w:lvlText w:val="•"/>
      <w:lvlJc w:val="left"/>
      <w:pPr>
        <w:tabs>
          <w:tab w:val="num" w:pos="1440"/>
        </w:tabs>
        <w:ind w:left="1440" w:hanging="360"/>
      </w:pPr>
      <w:rPr>
        <w:rFonts w:ascii="Arial" w:hAnsi="Arial" w:hint="default"/>
      </w:rPr>
    </w:lvl>
    <w:lvl w:ilvl="2" w:tplc="8078FC8A" w:tentative="1">
      <w:start w:val="1"/>
      <w:numFmt w:val="bullet"/>
      <w:lvlText w:val="•"/>
      <w:lvlJc w:val="left"/>
      <w:pPr>
        <w:tabs>
          <w:tab w:val="num" w:pos="2160"/>
        </w:tabs>
        <w:ind w:left="2160" w:hanging="360"/>
      </w:pPr>
      <w:rPr>
        <w:rFonts w:ascii="Arial" w:hAnsi="Arial" w:hint="default"/>
      </w:rPr>
    </w:lvl>
    <w:lvl w:ilvl="3" w:tplc="E2A6A3C6" w:tentative="1">
      <w:start w:val="1"/>
      <w:numFmt w:val="bullet"/>
      <w:lvlText w:val="•"/>
      <w:lvlJc w:val="left"/>
      <w:pPr>
        <w:tabs>
          <w:tab w:val="num" w:pos="2880"/>
        </w:tabs>
        <w:ind w:left="2880" w:hanging="360"/>
      </w:pPr>
      <w:rPr>
        <w:rFonts w:ascii="Arial" w:hAnsi="Arial" w:hint="default"/>
      </w:rPr>
    </w:lvl>
    <w:lvl w:ilvl="4" w:tplc="61464DC0" w:tentative="1">
      <w:start w:val="1"/>
      <w:numFmt w:val="bullet"/>
      <w:lvlText w:val="•"/>
      <w:lvlJc w:val="left"/>
      <w:pPr>
        <w:tabs>
          <w:tab w:val="num" w:pos="3600"/>
        </w:tabs>
        <w:ind w:left="3600" w:hanging="360"/>
      </w:pPr>
      <w:rPr>
        <w:rFonts w:ascii="Arial" w:hAnsi="Arial" w:hint="default"/>
      </w:rPr>
    </w:lvl>
    <w:lvl w:ilvl="5" w:tplc="2D661C68" w:tentative="1">
      <w:start w:val="1"/>
      <w:numFmt w:val="bullet"/>
      <w:lvlText w:val="•"/>
      <w:lvlJc w:val="left"/>
      <w:pPr>
        <w:tabs>
          <w:tab w:val="num" w:pos="4320"/>
        </w:tabs>
        <w:ind w:left="4320" w:hanging="360"/>
      </w:pPr>
      <w:rPr>
        <w:rFonts w:ascii="Arial" w:hAnsi="Arial" w:hint="default"/>
      </w:rPr>
    </w:lvl>
    <w:lvl w:ilvl="6" w:tplc="23E08E0E" w:tentative="1">
      <w:start w:val="1"/>
      <w:numFmt w:val="bullet"/>
      <w:lvlText w:val="•"/>
      <w:lvlJc w:val="left"/>
      <w:pPr>
        <w:tabs>
          <w:tab w:val="num" w:pos="5040"/>
        </w:tabs>
        <w:ind w:left="5040" w:hanging="360"/>
      </w:pPr>
      <w:rPr>
        <w:rFonts w:ascii="Arial" w:hAnsi="Arial" w:hint="default"/>
      </w:rPr>
    </w:lvl>
    <w:lvl w:ilvl="7" w:tplc="3FECA1F4" w:tentative="1">
      <w:start w:val="1"/>
      <w:numFmt w:val="bullet"/>
      <w:lvlText w:val="•"/>
      <w:lvlJc w:val="left"/>
      <w:pPr>
        <w:tabs>
          <w:tab w:val="num" w:pos="5760"/>
        </w:tabs>
        <w:ind w:left="5760" w:hanging="360"/>
      </w:pPr>
      <w:rPr>
        <w:rFonts w:ascii="Arial" w:hAnsi="Arial" w:hint="default"/>
      </w:rPr>
    </w:lvl>
    <w:lvl w:ilvl="8" w:tplc="78281C76"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52F42FFC"/>
    <w:multiLevelType w:val="hybridMultilevel"/>
    <w:tmpl w:val="25F234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48713CD"/>
    <w:multiLevelType w:val="hybridMultilevel"/>
    <w:tmpl w:val="3F3A14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5B41DC7"/>
    <w:multiLevelType w:val="hybridMultilevel"/>
    <w:tmpl w:val="A13848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57301BC1"/>
    <w:multiLevelType w:val="hybridMultilevel"/>
    <w:tmpl w:val="042E94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59BA793F"/>
    <w:multiLevelType w:val="hybridMultilevel"/>
    <w:tmpl w:val="7E88C992"/>
    <w:lvl w:ilvl="0" w:tplc="A1388042">
      <w:start w:val="1"/>
      <w:numFmt w:val="decimal"/>
      <w:lvlText w:val="6.%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5A8208E2"/>
    <w:multiLevelType w:val="hybridMultilevel"/>
    <w:tmpl w:val="D1E4B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B9A67DE"/>
    <w:multiLevelType w:val="hybridMultilevel"/>
    <w:tmpl w:val="0D68913A"/>
    <w:lvl w:ilvl="0" w:tplc="02FA6A92">
      <w:start w:val="1"/>
      <w:numFmt w:val="bullet"/>
      <w:pStyle w:val="tablepoints"/>
      <w:lvlText w:val="-"/>
      <w:lvlJc w:val="left"/>
      <w:pPr>
        <w:ind w:left="607" w:hanging="360"/>
      </w:pPr>
      <w:rPr>
        <w:rFonts w:ascii="Courier New" w:hAnsi="Courier New" w:hint="default"/>
      </w:rPr>
    </w:lvl>
    <w:lvl w:ilvl="1" w:tplc="0C090003" w:tentative="1">
      <w:start w:val="1"/>
      <w:numFmt w:val="bullet"/>
      <w:lvlText w:val="o"/>
      <w:lvlJc w:val="left"/>
      <w:pPr>
        <w:ind w:left="1327" w:hanging="360"/>
      </w:pPr>
      <w:rPr>
        <w:rFonts w:ascii="Courier New" w:hAnsi="Courier New" w:cs="Courier New" w:hint="default"/>
      </w:rPr>
    </w:lvl>
    <w:lvl w:ilvl="2" w:tplc="0C090005" w:tentative="1">
      <w:start w:val="1"/>
      <w:numFmt w:val="bullet"/>
      <w:lvlText w:val=""/>
      <w:lvlJc w:val="left"/>
      <w:pPr>
        <w:ind w:left="2047" w:hanging="360"/>
      </w:pPr>
      <w:rPr>
        <w:rFonts w:ascii="Wingdings" w:hAnsi="Wingdings" w:hint="default"/>
      </w:rPr>
    </w:lvl>
    <w:lvl w:ilvl="3" w:tplc="0C090001" w:tentative="1">
      <w:start w:val="1"/>
      <w:numFmt w:val="bullet"/>
      <w:lvlText w:val=""/>
      <w:lvlJc w:val="left"/>
      <w:pPr>
        <w:ind w:left="2767" w:hanging="360"/>
      </w:pPr>
      <w:rPr>
        <w:rFonts w:ascii="Symbol" w:hAnsi="Symbol" w:hint="default"/>
      </w:rPr>
    </w:lvl>
    <w:lvl w:ilvl="4" w:tplc="0C090003" w:tentative="1">
      <w:start w:val="1"/>
      <w:numFmt w:val="bullet"/>
      <w:lvlText w:val="o"/>
      <w:lvlJc w:val="left"/>
      <w:pPr>
        <w:ind w:left="3487" w:hanging="360"/>
      </w:pPr>
      <w:rPr>
        <w:rFonts w:ascii="Courier New" w:hAnsi="Courier New" w:cs="Courier New" w:hint="default"/>
      </w:rPr>
    </w:lvl>
    <w:lvl w:ilvl="5" w:tplc="0C090005" w:tentative="1">
      <w:start w:val="1"/>
      <w:numFmt w:val="bullet"/>
      <w:lvlText w:val=""/>
      <w:lvlJc w:val="left"/>
      <w:pPr>
        <w:ind w:left="4207" w:hanging="360"/>
      </w:pPr>
      <w:rPr>
        <w:rFonts w:ascii="Wingdings" w:hAnsi="Wingdings" w:hint="default"/>
      </w:rPr>
    </w:lvl>
    <w:lvl w:ilvl="6" w:tplc="0C090001" w:tentative="1">
      <w:start w:val="1"/>
      <w:numFmt w:val="bullet"/>
      <w:lvlText w:val=""/>
      <w:lvlJc w:val="left"/>
      <w:pPr>
        <w:ind w:left="4927" w:hanging="360"/>
      </w:pPr>
      <w:rPr>
        <w:rFonts w:ascii="Symbol" w:hAnsi="Symbol" w:hint="default"/>
      </w:rPr>
    </w:lvl>
    <w:lvl w:ilvl="7" w:tplc="0C090003" w:tentative="1">
      <w:start w:val="1"/>
      <w:numFmt w:val="bullet"/>
      <w:lvlText w:val="o"/>
      <w:lvlJc w:val="left"/>
      <w:pPr>
        <w:ind w:left="5647" w:hanging="360"/>
      </w:pPr>
      <w:rPr>
        <w:rFonts w:ascii="Courier New" w:hAnsi="Courier New" w:cs="Courier New" w:hint="default"/>
      </w:rPr>
    </w:lvl>
    <w:lvl w:ilvl="8" w:tplc="0C090005" w:tentative="1">
      <w:start w:val="1"/>
      <w:numFmt w:val="bullet"/>
      <w:lvlText w:val=""/>
      <w:lvlJc w:val="left"/>
      <w:pPr>
        <w:ind w:left="6367" w:hanging="360"/>
      </w:pPr>
      <w:rPr>
        <w:rFonts w:ascii="Wingdings" w:hAnsi="Wingdings" w:hint="default"/>
      </w:rPr>
    </w:lvl>
  </w:abstractNum>
  <w:abstractNum w:abstractNumId="75" w15:restartNumberingAfterBreak="0">
    <w:nsid w:val="5C5D252B"/>
    <w:multiLevelType w:val="hybridMultilevel"/>
    <w:tmpl w:val="1BCA7602"/>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76" w15:restartNumberingAfterBreak="0">
    <w:nsid w:val="5F1272C2"/>
    <w:multiLevelType w:val="hybridMultilevel"/>
    <w:tmpl w:val="9C04D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1247613"/>
    <w:multiLevelType w:val="hybridMultilevel"/>
    <w:tmpl w:val="06E60C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61CF0D50"/>
    <w:multiLevelType w:val="hybridMultilevel"/>
    <w:tmpl w:val="DE502EB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42C4110"/>
    <w:multiLevelType w:val="hybridMultilevel"/>
    <w:tmpl w:val="AE544FE4"/>
    <w:lvl w:ilvl="0" w:tplc="0C090001">
      <w:start w:val="1"/>
      <w:numFmt w:val="bullet"/>
      <w:lvlText w:val=""/>
      <w:lvlJc w:val="left"/>
      <w:pPr>
        <w:ind w:left="720" w:hanging="360"/>
      </w:pPr>
      <w:rPr>
        <w:rFonts w:ascii="Symbol" w:hAnsi="Symbol" w:hint="default"/>
      </w:rPr>
    </w:lvl>
    <w:lvl w:ilvl="1" w:tplc="234C7708">
      <w:numFmt w:val="bullet"/>
      <w:lvlText w:val="-"/>
      <w:lvlJc w:val="left"/>
      <w:pPr>
        <w:ind w:left="1440" w:hanging="36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4BF3C6F"/>
    <w:multiLevelType w:val="multilevel"/>
    <w:tmpl w:val="AA449276"/>
    <w:lvl w:ilvl="0">
      <w:start w:val="1"/>
      <w:numFmt w:val="decimal"/>
      <w:lvlText w:val="%1."/>
      <w:lvlJc w:val="left"/>
      <w:pPr>
        <w:ind w:left="720" w:hanging="360"/>
      </w:pPr>
      <w:rPr>
        <w:rFonts w:hint="default"/>
      </w:rPr>
    </w:lvl>
    <w:lvl w:ilvl="1">
      <w:start w:val="1"/>
      <w:numFmt w:val="decimal"/>
      <w:pStyle w:val="Outcomes"/>
      <w:lvlText w:val="%1.%2"/>
      <w:lvlJc w:val="left"/>
      <w:pPr>
        <w:ind w:left="5180" w:hanging="360"/>
      </w:p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669532EC"/>
    <w:multiLevelType w:val="multilevel"/>
    <w:tmpl w:val="70085F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75E5F98"/>
    <w:multiLevelType w:val="hybridMultilevel"/>
    <w:tmpl w:val="45EE446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67E64133"/>
    <w:multiLevelType w:val="hybridMultilevel"/>
    <w:tmpl w:val="11CC11A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8344EFF"/>
    <w:multiLevelType w:val="multilevel"/>
    <w:tmpl w:val="C7967B08"/>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9872CCE"/>
    <w:multiLevelType w:val="hybridMultilevel"/>
    <w:tmpl w:val="1268A0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9E82F0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B4A3C15"/>
    <w:multiLevelType w:val="hybridMultilevel"/>
    <w:tmpl w:val="4942E74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6E5746A0"/>
    <w:multiLevelType w:val="hybridMultilevel"/>
    <w:tmpl w:val="64A0A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6EEB7F82"/>
    <w:multiLevelType w:val="hybridMultilevel"/>
    <w:tmpl w:val="C78E42A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14E1F28"/>
    <w:multiLevelType w:val="hybridMultilevel"/>
    <w:tmpl w:val="F0A8131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1521E9E"/>
    <w:multiLevelType w:val="hybridMultilevel"/>
    <w:tmpl w:val="878807C0"/>
    <w:lvl w:ilvl="0" w:tplc="F6D4E370">
      <w:start w:val="1"/>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2852AE0"/>
    <w:multiLevelType w:val="hybridMultilevel"/>
    <w:tmpl w:val="0DAA855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3671406"/>
    <w:multiLevelType w:val="hybridMultilevel"/>
    <w:tmpl w:val="AC0019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42C0B58"/>
    <w:multiLevelType w:val="hybridMultilevel"/>
    <w:tmpl w:val="A85C8278"/>
    <w:lvl w:ilvl="0" w:tplc="0C09000F">
      <w:start w:val="1"/>
      <w:numFmt w:val="decimal"/>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75A212D8"/>
    <w:multiLevelType w:val="hybridMultilevel"/>
    <w:tmpl w:val="24AC1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84420C0"/>
    <w:multiLevelType w:val="hybridMultilevel"/>
    <w:tmpl w:val="C88A03B0"/>
    <w:lvl w:ilvl="0" w:tplc="A82C21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897016C"/>
    <w:multiLevelType w:val="multilevel"/>
    <w:tmpl w:val="70E80D98"/>
    <w:lvl w:ilvl="0">
      <w:start w:val="1"/>
      <w:numFmt w:val="decimal"/>
      <w:lvlText w:val="%1."/>
      <w:lvlJc w:val="left"/>
      <w:pPr>
        <w:ind w:left="720" w:hanging="360"/>
      </w:pPr>
      <w:rPr>
        <w:rFonts w:hint="default"/>
      </w:rPr>
    </w:lvl>
    <w:lvl w:ilvl="1">
      <w:start w:val="1"/>
      <w:numFmt w:val="decimal"/>
      <w:lvlText w:val="5.%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8" w15:restartNumberingAfterBreak="0">
    <w:nsid w:val="7908719B"/>
    <w:multiLevelType w:val="hybridMultilevel"/>
    <w:tmpl w:val="4BEE7E5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7A0269FA"/>
    <w:multiLevelType w:val="multilevel"/>
    <w:tmpl w:val="E55C9950"/>
    <w:lvl w:ilvl="0">
      <w:start w:val="1"/>
      <w:numFmt w:val="decimal"/>
      <w:lvlText w:val="%1."/>
      <w:lvlJc w:val="left"/>
      <w:pPr>
        <w:ind w:left="720" w:hanging="360"/>
      </w:pPr>
      <w:rPr>
        <w:rFonts w:hint="default"/>
      </w:rPr>
    </w:lvl>
    <w:lvl w:ilvl="1">
      <w:start w:val="1"/>
      <w:numFmt w:val="decimal"/>
      <w:lvlText w:val="4.%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0" w15:restartNumberingAfterBreak="0">
    <w:nsid w:val="7A5E2B5C"/>
    <w:multiLevelType w:val="hybridMultilevel"/>
    <w:tmpl w:val="63065342"/>
    <w:lvl w:ilvl="0" w:tplc="14FEDC8C">
      <w:start w:val="1"/>
      <w:numFmt w:val="decimal"/>
      <w:lvlText w:val="2.%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7B930CEB"/>
    <w:multiLevelType w:val="hybridMultilevel"/>
    <w:tmpl w:val="AAAAA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7BED0023"/>
    <w:multiLevelType w:val="hybridMultilevel"/>
    <w:tmpl w:val="D9622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F3D1610"/>
    <w:multiLevelType w:val="hybridMultilevel"/>
    <w:tmpl w:val="276A92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7F5F2891"/>
    <w:multiLevelType w:val="hybridMultilevel"/>
    <w:tmpl w:val="EFA4077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33"/>
  </w:num>
  <w:num w:numId="3">
    <w:abstractNumId w:val="14"/>
  </w:num>
  <w:num w:numId="4">
    <w:abstractNumId w:val="60"/>
  </w:num>
  <w:num w:numId="5">
    <w:abstractNumId w:val="76"/>
  </w:num>
  <w:num w:numId="6">
    <w:abstractNumId w:val="74"/>
  </w:num>
  <w:num w:numId="7">
    <w:abstractNumId w:val="31"/>
  </w:num>
  <w:num w:numId="8">
    <w:abstractNumId w:val="101"/>
  </w:num>
  <w:num w:numId="9">
    <w:abstractNumId w:val="49"/>
  </w:num>
  <w:num w:numId="10">
    <w:abstractNumId w:val="80"/>
  </w:num>
  <w:num w:numId="11">
    <w:abstractNumId w:val="13"/>
  </w:num>
  <w:num w:numId="12">
    <w:abstractNumId w:val="61"/>
  </w:num>
  <w:num w:numId="13">
    <w:abstractNumId w:val="97"/>
  </w:num>
  <w:num w:numId="14">
    <w:abstractNumId w:val="20"/>
  </w:num>
  <w:num w:numId="15">
    <w:abstractNumId w:val="19"/>
  </w:num>
  <w:num w:numId="16">
    <w:abstractNumId w:val="17"/>
  </w:num>
  <w:num w:numId="17">
    <w:abstractNumId w:val="58"/>
  </w:num>
  <w:num w:numId="18">
    <w:abstractNumId w:val="65"/>
  </w:num>
  <w:num w:numId="19">
    <w:abstractNumId w:val="84"/>
  </w:num>
  <w:num w:numId="20">
    <w:abstractNumId w:val="83"/>
  </w:num>
  <w:num w:numId="21">
    <w:abstractNumId w:val="15"/>
  </w:num>
  <w:num w:numId="22">
    <w:abstractNumId w:val="38"/>
  </w:num>
  <w:num w:numId="23">
    <w:abstractNumId w:val="44"/>
  </w:num>
  <w:num w:numId="24">
    <w:abstractNumId w:val="87"/>
  </w:num>
  <w:num w:numId="25">
    <w:abstractNumId w:val="34"/>
  </w:num>
  <w:num w:numId="26">
    <w:abstractNumId w:val="12"/>
  </w:num>
  <w:num w:numId="27">
    <w:abstractNumId w:val="35"/>
  </w:num>
  <w:num w:numId="28">
    <w:abstractNumId w:val="104"/>
  </w:num>
  <w:num w:numId="29">
    <w:abstractNumId w:val="21"/>
  </w:num>
  <w:num w:numId="30">
    <w:abstractNumId w:val="78"/>
  </w:num>
  <w:num w:numId="31">
    <w:abstractNumId w:val="98"/>
  </w:num>
  <w:num w:numId="32">
    <w:abstractNumId w:val="82"/>
  </w:num>
  <w:num w:numId="33">
    <w:abstractNumId w:val="16"/>
  </w:num>
  <w:num w:numId="34">
    <w:abstractNumId w:val="56"/>
  </w:num>
  <w:num w:numId="35">
    <w:abstractNumId w:val="63"/>
  </w:num>
  <w:num w:numId="36">
    <w:abstractNumId w:val="24"/>
  </w:num>
  <w:num w:numId="37">
    <w:abstractNumId w:val="100"/>
  </w:num>
  <w:num w:numId="38">
    <w:abstractNumId w:val="18"/>
  </w:num>
  <w:num w:numId="39">
    <w:abstractNumId w:val="91"/>
  </w:num>
  <w:num w:numId="40">
    <w:abstractNumId w:val="54"/>
  </w:num>
  <w:num w:numId="41">
    <w:abstractNumId w:val="72"/>
  </w:num>
  <w:num w:numId="42">
    <w:abstractNumId w:val="40"/>
  </w:num>
  <w:num w:numId="43">
    <w:abstractNumId w:val="70"/>
  </w:num>
  <w:num w:numId="44">
    <w:abstractNumId w:val="68"/>
  </w:num>
  <w:num w:numId="45">
    <w:abstractNumId w:val="57"/>
  </w:num>
  <w:num w:numId="46">
    <w:abstractNumId w:val="62"/>
  </w:num>
  <w:num w:numId="47">
    <w:abstractNumId w:val="89"/>
  </w:num>
  <w:num w:numId="48">
    <w:abstractNumId w:val="94"/>
  </w:num>
  <w:num w:numId="49">
    <w:abstractNumId w:val="92"/>
  </w:num>
  <w:num w:numId="50">
    <w:abstractNumId w:val="50"/>
  </w:num>
  <w:num w:numId="51">
    <w:abstractNumId w:val="71"/>
  </w:num>
  <w:num w:numId="52">
    <w:abstractNumId w:val="52"/>
  </w:num>
  <w:num w:numId="53">
    <w:abstractNumId w:val="88"/>
  </w:num>
  <w:num w:numId="54">
    <w:abstractNumId w:val="28"/>
  </w:num>
  <w:num w:numId="55">
    <w:abstractNumId w:val="27"/>
  </w:num>
  <w:num w:numId="56">
    <w:abstractNumId w:val="10"/>
  </w:num>
  <w:num w:numId="57">
    <w:abstractNumId w:val="93"/>
  </w:num>
  <w:num w:numId="58">
    <w:abstractNumId w:val="64"/>
  </w:num>
  <w:num w:numId="59">
    <w:abstractNumId w:val="22"/>
  </w:num>
  <w:num w:numId="60">
    <w:abstractNumId w:val="59"/>
  </w:num>
  <w:num w:numId="61">
    <w:abstractNumId w:val="103"/>
  </w:num>
  <w:num w:numId="62">
    <w:abstractNumId w:val="86"/>
  </w:num>
  <w:num w:numId="63">
    <w:abstractNumId w:val="99"/>
  </w:num>
  <w:num w:numId="64">
    <w:abstractNumId w:val="96"/>
  </w:num>
  <w:num w:numId="65">
    <w:abstractNumId w:val="30"/>
  </w:num>
  <w:num w:numId="66">
    <w:abstractNumId w:val="26"/>
  </w:num>
  <w:num w:numId="67">
    <w:abstractNumId w:val="79"/>
  </w:num>
  <w:num w:numId="68">
    <w:abstractNumId w:val="42"/>
  </w:num>
  <w:num w:numId="69">
    <w:abstractNumId w:val="51"/>
  </w:num>
  <w:num w:numId="70">
    <w:abstractNumId w:val="67"/>
  </w:num>
  <w:num w:numId="71">
    <w:abstractNumId w:val="47"/>
  </w:num>
  <w:num w:numId="72">
    <w:abstractNumId w:val="32"/>
  </w:num>
  <w:num w:numId="73">
    <w:abstractNumId w:val="77"/>
  </w:num>
  <w:num w:numId="74">
    <w:abstractNumId w:val="25"/>
  </w:num>
  <w:num w:numId="75">
    <w:abstractNumId w:val="36"/>
  </w:num>
  <w:num w:numId="76">
    <w:abstractNumId w:val="43"/>
  </w:num>
  <w:num w:numId="77">
    <w:abstractNumId w:val="48"/>
  </w:num>
  <w:num w:numId="78">
    <w:abstractNumId w:val="37"/>
  </w:num>
  <w:num w:numId="79">
    <w:abstractNumId w:val="55"/>
  </w:num>
  <w:num w:numId="80">
    <w:abstractNumId w:val="69"/>
  </w:num>
  <w:num w:numId="81">
    <w:abstractNumId w:val="45"/>
  </w:num>
  <w:num w:numId="82">
    <w:abstractNumId w:val="102"/>
  </w:num>
  <w:num w:numId="83">
    <w:abstractNumId w:val="53"/>
  </w:num>
  <w:num w:numId="84">
    <w:abstractNumId w:val="90"/>
  </w:num>
  <w:num w:numId="85">
    <w:abstractNumId w:val="39"/>
  </w:num>
  <w:num w:numId="86">
    <w:abstractNumId w:val="41"/>
  </w:num>
  <w:num w:numId="87">
    <w:abstractNumId w:val="7"/>
  </w:num>
  <w:num w:numId="88">
    <w:abstractNumId w:val="6"/>
  </w:num>
  <w:num w:numId="89">
    <w:abstractNumId w:val="5"/>
  </w:num>
  <w:num w:numId="90">
    <w:abstractNumId w:val="4"/>
  </w:num>
  <w:num w:numId="91">
    <w:abstractNumId w:val="8"/>
  </w:num>
  <w:num w:numId="92">
    <w:abstractNumId w:val="3"/>
  </w:num>
  <w:num w:numId="93">
    <w:abstractNumId w:val="2"/>
  </w:num>
  <w:num w:numId="94">
    <w:abstractNumId w:val="1"/>
  </w:num>
  <w:num w:numId="95">
    <w:abstractNumId w:val="0"/>
  </w:num>
  <w:num w:numId="96">
    <w:abstractNumId w:val="11"/>
  </w:num>
  <w:num w:numId="97">
    <w:abstractNumId w:val="73"/>
  </w:num>
  <w:num w:numId="98">
    <w:abstractNumId w:val="85"/>
  </w:num>
  <w:num w:numId="99">
    <w:abstractNumId w:val="81"/>
  </w:num>
  <w:num w:numId="100">
    <w:abstractNumId w:val="95"/>
  </w:num>
  <w:num w:numId="101">
    <w:abstractNumId w:val="66"/>
  </w:num>
  <w:num w:numId="102">
    <w:abstractNumId w:val="46"/>
  </w:num>
  <w:num w:numId="103">
    <w:abstractNumId w:val="29"/>
  </w:num>
  <w:num w:numId="104">
    <w:abstractNumId w:val="23"/>
  </w:num>
  <w:num w:numId="105">
    <w:abstractNumId w:val="7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EC0"/>
    <w:rsid w:val="000002D7"/>
    <w:rsid w:val="00000416"/>
    <w:rsid w:val="00000440"/>
    <w:rsid w:val="0000058C"/>
    <w:rsid w:val="000005EE"/>
    <w:rsid w:val="000007FF"/>
    <w:rsid w:val="00000E77"/>
    <w:rsid w:val="0000163C"/>
    <w:rsid w:val="00001BC1"/>
    <w:rsid w:val="00001E0A"/>
    <w:rsid w:val="000029AA"/>
    <w:rsid w:val="00002B59"/>
    <w:rsid w:val="000032A3"/>
    <w:rsid w:val="00003A61"/>
    <w:rsid w:val="00003D9F"/>
    <w:rsid w:val="000043F5"/>
    <w:rsid w:val="000046DC"/>
    <w:rsid w:val="00004888"/>
    <w:rsid w:val="000049A0"/>
    <w:rsid w:val="00004B1C"/>
    <w:rsid w:val="00004B44"/>
    <w:rsid w:val="00004D0E"/>
    <w:rsid w:val="00004E36"/>
    <w:rsid w:val="0000507B"/>
    <w:rsid w:val="000051A3"/>
    <w:rsid w:val="00005657"/>
    <w:rsid w:val="0000605C"/>
    <w:rsid w:val="00006293"/>
    <w:rsid w:val="00006312"/>
    <w:rsid w:val="00006ADA"/>
    <w:rsid w:val="00006CB9"/>
    <w:rsid w:val="000073F1"/>
    <w:rsid w:val="00007969"/>
    <w:rsid w:val="00007A72"/>
    <w:rsid w:val="00007A9D"/>
    <w:rsid w:val="00007ADF"/>
    <w:rsid w:val="000103D3"/>
    <w:rsid w:val="00010775"/>
    <w:rsid w:val="000107A8"/>
    <w:rsid w:val="00010AAD"/>
    <w:rsid w:val="00010EB3"/>
    <w:rsid w:val="0001145E"/>
    <w:rsid w:val="00011BD6"/>
    <w:rsid w:val="00012835"/>
    <w:rsid w:val="00012845"/>
    <w:rsid w:val="00012AB8"/>
    <w:rsid w:val="000136AD"/>
    <w:rsid w:val="000138C3"/>
    <w:rsid w:val="00013D94"/>
    <w:rsid w:val="00013FF5"/>
    <w:rsid w:val="000140AF"/>
    <w:rsid w:val="0001416B"/>
    <w:rsid w:val="0001459B"/>
    <w:rsid w:val="0001468E"/>
    <w:rsid w:val="00014690"/>
    <w:rsid w:val="00014844"/>
    <w:rsid w:val="00014C0F"/>
    <w:rsid w:val="00015295"/>
    <w:rsid w:val="00015598"/>
    <w:rsid w:val="00015757"/>
    <w:rsid w:val="00015ADC"/>
    <w:rsid w:val="00015C8E"/>
    <w:rsid w:val="00016102"/>
    <w:rsid w:val="00016657"/>
    <w:rsid w:val="00016771"/>
    <w:rsid w:val="00016964"/>
    <w:rsid w:val="00016B12"/>
    <w:rsid w:val="00016C52"/>
    <w:rsid w:val="00017435"/>
    <w:rsid w:val="00017575"/>
    <w:rsid w:val="00017856"/>
    <w:rsid w:val="00017A46"/>
    <w:rsid w:val="00017A57"/>
    <w:rsid w:val="000201FE"/>
    <w:rsid w:val="00020249"/>
    <w:rsid w:val="00020461"/>
    <w:rsid w:val="00020927"/>
    <w:rsid w:val="00020C2C"/>
    <w:rsid w:val="00020D4E"/>
    <w:rsid w:val="000215E3"/>
    <w:rsid w:val="00021656"/>
    <w:rsid w:val="00021AD5"/>
    <w:rsid w:val="00021FAB"/>
    <w:rsid w:val="00022A4E"/>
    <w:rsid w:val="00022DA1"/>
    <w:rsid w:val="00022EBC"/>
    <w:rsid w:val="00023377"/>
    <w:rsid w:val="00023772"/>
    <w:rsid w:val="000239FF"/>
    <w:rsid w:val="00023B1C"/>
    <w:rsid w:val="00023CB8"/>
    <w:rsid w:val="0002489C"/>
    <w:rsid w:val="00024F13"/>
    <w:rsid w:val="00025A71"/>
    <w:rsid w:val="00026293"/>
    <w:rsid w:val="0002654A"/>
    <w:rsid w:val="00026671"/>
    <w:rsid w:val="000267DF"/>
    <w:rsid w:val="00026D95"/>
    <w:rsid w:val="000279BD"/>
    <w:rsid w:val="00027AD0"/>
    <w:rsid w:val="0003007B"/>
    <w:rsid w:val="000300AB"/>
    <w:rsid w:val="0003036D"/>
    <w:rsid w:val="000303C3"/>
    <w:rsid w:val="00030694"/>
    <w:rsid w:val="000314D5"/>
    <w:rsid w:val="0003164F"/>
    <w:rsid w:val="000316CE"/>
    <w:rsid w:val="00031968"/>
    <w:rsid w:val="00031998"/>
    <w:rsid w:val="00031AB4"/>
    <w:rsid w:val="00032543"/>
    <w:rsid w:val="00032B7D"/>
    <w:rsid w:val="00032D6C"/>
    <w:rsid w:val="000332E8"/>
    <w:rsid w:val="000337D2"/>
    <w:rsid w:val="00033F18"/>
    <w:rsid w:val="0003449E"/>
    <w:rsid w:val="00034ADB"/>
    <w:rsid w:val="00034AE1"/>
    <w:rsid w:val="00034CE6"/>
    <w:rsid w:val="00034D52"/>
    <w:rsid w:val="00034F87"/>
    <w:rsid w:val="00034F9D"/>
    <w:rsid w:val="00035288"/>
    <w:rsid w:val="0003540E"/>
    <w:rsid w:val="0003578A"/>
    <w:rsid w:val="00035EA9"/>
    <w:rsid w:val="00035F1B"/>
    <w:rsid w:val="00035F44"/>
    <w:rsid w:val="00036033"/>
    <w:rsid w:val="000360EB"/>
    <w:rsid w:val="00036E2B"/>
    <w:rsid w:val="0003738B"/>
    <w:rsid w:val="00037419"/>
    <w:rsid w:val="0003751A"/>
    <w:rsid w:val="00037752"/>
    <w:rsid w:val="00037EC1"/>
    <w:rsid w:val="00040708"/>
    <w:rsid w:val="0004094A"/>
    <w:rsid w:val="00040EA0"/>
    <w:rsid w:val="00041F65"/>
    <w:rsid w:val="00041F70"/>
    <w:rsid w:val="000425D6"/>
    <w:rsid w:val="00042767"/>
    <w:rsid w:val="00043278"/>
    <w:rsid w:val="00043502"/>
    <w:rsid w:val="000436E3"/>
    <w:rsid w:val="00043C37"/>
    <w:rsid w:val="00043D53"/>
    <w:rsid w:val="0004402C"/>
    <w:rsid w:val="0004405F"/>
    <w:rsid w:val="000447BD"/>
    <w:rsid w:val="0004489E"/>
    <w:rsid w:val="00044BB3"/>
    <w:rsid w:val="00045151"/>
    <w:rsid w:val="0004524B"/>
    <w:rsid w:val="0004527E"/>
    <w:rsid w:val="00045349"/>
    <w:rsid w:val="00045A0C"/>
    <w:rsid w:val="00045B6F"/>
    <w:rsid w:val="00045C1E"/>
    <w:rsid w:val="0004609F"/>
    <w:rsid w:val="00046414"/>
    <w:rsid w:val="00047011"/>
    <w:rsid w:val="000473CF"/>
    <w:rsid w:val="00047811"/>
    <w:rsid w:val="00047A03"/>
    <w:rsid w:val="00047E0F"/>
    <w:rsid w:val="00050270"/>
    <w:rsid w:val="00050426"/>
    <w:rsid w:val="0005066C"/>
    <w:rsid w:val="000507A4"/>
    <w:rsid w:val="00050A1C"/>
    <w:rsid w:val="00050B26"/>
    <w:rsid w:val="00050CC6"/>
    <w:rsid w:val="0005143B"/>
    <w:rsid w:val="00051D96"/>
    <w:rsid w:val="00051F27"/>
    <w:rsid w:val="00052098"/>
    <w:rsid w:val="000521D2"/>
    <w:rsid w:val="000526A4"/>
    <w:rsid w:val="0005277D"/>
    <w:rsid w:val="000529FC"/>
    <w:rsid w:val="00052A1C"/>
    <w:rsid w:val="00053397"/>
    <w:rsid w:val="00053650"/>
    <w:rsid w:val="00054028"/>
    <w:rsid w:val="00054193"/>
    <w:rsid w:val="0005420C"/>
    <w:rsid w:val="00054272"/>
    <w:rsid w:val="0005480C"/>
    <w:rsid w:val="00054864"/>
    <w:rsid w:val="00054CB5"/>
    <w:rsid w:val="00055913"/>
    <w:rsid w:val="00055B95"/>
    <w:rsid w:val="00055F6E"/>
    <w:rsid w:val="00056039"/>
    <w:rsid w:val="0005642A"/>
    <w:rsid w:val="000564AE"/>
    <w:rsid w:val="00056B0F"/>
    <w:rsid w:val="00056BBD"/>
    <w:rsid w:val="00056DAF"/>
    <w:rsid w:val="000575CB"/>
    <w:rsid w:val="00057D3B"/>
    <w:rsid w:val="00057E10"/>
    <w:rsid w:val="0006034E"/>
    <w:rsid w:val="000608D5"/>
    <w:rsid w:val="0006169E"/>
    <w:rsid w:val="0006174D"/>
    <w:rsid w:val="00061A9E"/>
    <w:rsid w:val="00061BA0"/>
    <w:rsid w:val="00061D59"/>
    <w:rsid w:val="000620F1"/>
    <w:rsid w:val="0006233A"/>
    <w:rsid w:val="000623DF"/>
    <w:rsid w:val="00062D75"/>
    <w:rsid w:val="00062EE4"/>
    <w:rsid w:val="00063588"/>
    <w:rsid w:val="000646F1"/>
    <w:rsid w:val="00064A1F"/>
    <w:rsid w:val="00064FB6"/>
    <w:rsid w:val="000651DF"/>
    <w:rsid w:val="0006536F"/>
    <w:rsid w:val="000656B8"/>
    <w:rsid w:val="00065AD5"/>
    <w:rsid w:val="00065DCE"/>
    <w:rsid w:val="00065E13"/>
    <w:rsid w:val="00065F04"/>
    <w:rsid w:val="00065F99"/>
    <w:rsid w:val="00066842"/>
    <w:rsid w:val="000669DC"/>
    <w:rsid w:val="00066A71"/>
    <w:rsid w:val="00066C50"/>
    <w:rsid w:val="00066E08"/>
    <w:rsid w:val="0006754F"/>
    <w:rsid w:val="0006758B"/>
    <w:rsid w:val="00067792"/>
    <w:rsid w:val="00067849"/>
    <w:rsid w:val="000679A9"/>
    <w:rsid w:val="00067A71"/>
    <w:rsid w:val="00067E42"/>
    <w:rsid w:val="00067EE7"/>
    <w:rsid w:val="00067F17"/>
    <w:rsid w:val="0007051F"/>
    <w:rsid w:val="0007063B"/>
    <w:rsid w:val="0007077B"/>
    <w:rsid w:val="000707B9"/>
    <w:rsid w:val="0007085D"/>
    <w:rsid w:val="0007157C"/>
    <w:rsid w:val="000721E4"/>
    <w:rsid w:val="0007224B"/>
    <w:rsid w:val="0007244D"/>
    <w:rsid w:val="00072815"/>
    <w:rsid w:val="00072AFA"/>
    <w:rsid w:val="00072B23"/>
    <w:rsid w:val="00072CC2"/>
    <w:rsid w:val="000734BB"/>
    <w:rsid w:val="000734FE"/>
    <w:rsid w:val="00073553"/>
    <w:rsid w:val="000737F9"/>
    <w:rsid w:val="000738A9"/>
    <w:rsid w:val="000739BB"/>
    <w:rsid w:val="00073D07"/>
    <w:rsid w:val="00074055"/>
    <w:rsid w:val="00074645"/>
    <w:rsid w:val="00074822"/>
    <w:rsid w:val="0007492F"/>
    <w:rsid w:val="00074B55"/>
    <w:rsid w:val="00075035"/>
    <w:rsid w:val="000756D5"/>
    <w:rsid w:val="0007573D"/>
    <w:rsid w:val="00075D8E"/>
    <w:rsid w:val="000760CA"/>
    <w:rsid w:val="00077052"/>
    <w:rsid w:val="00077226"/>
    <w:rsid w:val="00077500"/>
    <w:rsid w:val="0007751F"/>
    <w:rsid w:val="00077606"/>
    <w:rsid w:val="00077F11"/>
    <w:rsid w:val="000802AE"/>
    <w:rsid w:val="0008097D"/>
    <w:rsid w:val="000809A8"/>
    <w:rsid w:val="00080DF6"/>
    <w:rsid w:val="00081258"/>
    <w:rsid w:val="000812FA"/>
    <w:rsid w:val="00081436"/>
    <w:rsid w:val="0008197B"/>
    <w:rsid w:val="00081A8F"/>
    <w:rsid w:val="00081D01"/>
    <w:rsid w:val="000822C3"/>
    <w:rsid w:val="00082688"/>
    <w:rsid w:val="000826FA"/>
    <w:rsid w:val="00082A77"/>
    <w:rsid w:val="00082CB2"/>
    <w:rsid w:val="00082CFE"/>
    <w:rsid w:val="00083139"/>
    <w:rsid w:val="0008329A"/>
    <w:rsid w:val="00083A1A"/>
    <w:rsid w:val="000844FC"/>
    <w:rsid w:val="00084B65"/>
    <w:rsid w:val="000850B2"/>
    <w:rsid w:val="000853CB"/>
    <w:rsid w:val="00085846"/>
    <w:rsid w:val="00085BCB"/>
    <w:rsid w:val="00085EA7"/>
    <w:rsid w:val="00085EE8"/>
    <w:rsid w:val="00086036"/>
    <w:rsid w:val="00086294"/>
    <w:rsid w:val="000862CE"/>
    <w:rsid w:val="0008657A"/>
    <w:rsid w:val="000866F2"/>
    <w:rsid w:val="000867FC"/>
    <w:rsid w:val="000869F4"/>
    <w:rsid w:val="00086B06"/>
    <w:rsid w:val="00086B36"/>
    <w:rsid w:val="00087362"/>
    <w:rsid w:val="000877D6"/>
    <w:rsid w:val="00087DDF"/>
    <w:rsid w:val="00090076"/>
    <w:rsid w:val="00090609"/>
    <w:rsid w:val="00090A09"/>
    <w:rsid w:val="000919F5"/>
    <w:rsid w:val="00091FE3"/>
    <w:rsid w:val="0009258D"/>
    <w:rsid w:val="00092AC7"/>
    <w:rsid w:val="00092C97"/>
    <w:rsid w:val="00092E30"/>
    <w:rsid w:val="000934BC"/>
    <w:rsid w:val="000936FE"/>
    <w:rsid w:val="00093727"/>
    <w:rsid w:val="00093875"/>
    <w:rsid w:val="00093F29"/>
    <w:rsid w:val="0009438A"/>
    <w:rsid w:val="00094785"/>
    <w:rsid w:val="000948F4"/>
    <w:rsid w:val="00094BC5"/>
    <w:rsid w:val="0009550B"/>
    <w:rsid w:val="0009550F"/>
    <w:rsid w:val="000957EC"/>
    <w:rsid w:val="0009629E"/>
    <w:rsid w:val="00096892"/>
    <w:rsid w:val="00096B3B"/>
    <w:rsid w:val="00097174"/>
    <w:rsid w:val="00097383"/>
    <w:rsid w:val="00097D70"/>
    <w:rsid w:val="000A0733"/>
    <w:rsid w:val="000A086E"/>
    <w:rsid w:val="000A0881"/>
    <w:rsid w:val="000A0B4C"/>
    <w:rsid w:val="000A0CB1"/>
    <w:rsid w:val="000A0F6F"/>
    <w:rsid w:val="000A1208"/>
    <w:rsid w:val="000A134E"/>
    <w:rsid w:val="000A15EF"/>
    <w:rsid w:val="000A1BD2"/>
    <w:rsid w:val="000A1C11"/>
    <w:rsid w:val="000A20B4"/>
    <w:rsid w:val="000A2219"/>
    <w:rsid w:val="000A2B94"/>
    <w:rsid w:val="000A3127"/>
    <w:rsid w:val="000A3313"/>
    <w:rsid w:val="000A3AD9"/>
    <w:rsid w:val="000A3BA9"/>
    <w:rsid w:val="000A4053"/>
    <w:rsid w:val="000A4619"/>
    <w:rsid w:val="000A4B00"/>
    <w:rsid w:val="000A4DDB"/>
    <w:rsid w:val="000A598B"/>
    <w:rsid w:val="000A5AC9"/>
    <w:rsid w:val="000A6324"/>
    <w:rsid w:val="000A670D"/>
    <w:rsid w:val="000A68AF"/>
    <w:rsid w:val="000A6A70"/>
    <w:rsid w:val="000A6C66"/>
    <w:rsid w:val="000A6FDE"/>
    <w:rsid w:val="000A720F"/>
    <w:rsid w:val="000A7549"/>
    <w:rsid w:val="000A757E"/>
    <w:rsid w:val="000A7D8F"/>
    <w:rsid w:val="000A7E17"/>
    <w:rsid w:val="000B0668"/>
    <w:rsid w:val="000B0C11"/>
    <w:rsid w:val="000B0C83"/>
    <w:rsid w:val="000B1644"/>
    <w:rsid w:val="000B16B1"/>
    <w:rsid w:val="000B1AAF"/>
    <w:rsid w:val="000B1B2E"/>
    <w:rsid w:val="000B2087"/>
    <w:rsid w:val="000B20FC"/>
    <w:rsid w:val="000B2254"/>
    <w:rsid w:val="000B26CD"/>
    <w:rsid w:val="000B3135"/>
    <w:rsid w:val="000B3435"/>
    <w:rsid w:val="000B3894"/>
    <w:rsid w:val="000B39EA"/>
    <w:rsid w:val="000B3A33"/>
    <w:rsid w:val="000B3F4E"/>
    <w:rsid w:val="000B4872"/>
    <w:rsid w:val="000B4B1E"/>
    <w:rsid w:val="000B4EBE"/>
    <w:rsid w:val="000B4FDE"/>
    <w:rsid w:val="000B4FDF"/>
    <w:rsid w:val="000B50C7"/>
    <w:rsid w:val="000B519C"/>
    <w:rsid w:val="000B546B"/>
    <w:rsid w:val="000B546F"/>
    <w:rsid w:val="000B5BE9"/>
    <w:rsid w:val="000B6090"/>
    <w:rsid w:val="000B6121"/>
    <w:rsid w:val="000B652C"/>
    <w:rsid w:val="000B692C"/>
    <w:rsid w:val="000B6A63"/>
    <w:rsid w:val="000B6F15"/>
    <w:rsid w:val="000B6F8B"/>
    <w:rsid w:val="000B72B5"/>
    <w:rsid w:val="000B73C7"/>
    <w:rsid w:val="000B745D"/>
    <w:rsid w:val="000B74AC"/>
    <w:rsid w:val="000B7AFD"/>
    <w:rsid w:val="000B7D08"/>
    <w:rsid w:val="000B7F65"/>
    <w:rsid w:val="000C0028"/>
    <w:rsid w:val="000C0457"/>
    <w:rsid w:val="000C07DB"/>
    <w:rsid w:val="000C0AB5"/>
    <w:rsid w:val="000C0AC5"/>
    <w:rsid w:val="000C0F67"/>
    <w:rsid w:val="000C17F1"/>
    <w:rsid w:val="000C1AD5"/>
    <w:rsid w:val="000C1AEE"/>
    <w:rsid w:val="000C1BA5"/>
    <w:rsid w:val="000C2B4B"/>
    <w:rsid w:val="000C2BB7"/>
    <w:rsid w:val="000C2BCF"/>
    <w:rsid w:val="000C2D76"/>
    <w:rsid w:val="000C30CC"/>
    <w:rsid w:val="000C33CD"/>
    <w:rsid w:val="000C40F9"/>
    <w:rsid w:val="000C5930"/>
    <w:rsid w:val="000C5C05"/>
    <w:rsid w:val="000C61CD"/>
    <w:rsid w:val="000C6702"/>
    <w:rsid w:val="000C69ED"/>
    <w:rsid w:val="000C757C"/>
    <w:rsid w:val="000D023F"/>
    <w:rsid w:val="000D16E9"/>
    <w:rsid w:val="000D1A23"/>
    <w:rsid w:val="000D1BDC"/>
    <w:rsid w:val="000D1F8F"/>
    <w:rsid w:val="000D24C8"/>
    <w:rsid w:val="000D2C18"/>
    <w:rsid w:val="000D3446"/>
    <w:rsid w:val="000D3A66"/>
    <w:rsid w:val="000D3E75"/>
    <w:rsid w:val="000D4BEC"/>
    <w:rsid w:val="000D4CE9"/>
    <w:rsid w:val="000D5606"/>
    <w:rsid w:val="000D5A37"/>
    <w:rsid w:val="000D5C85"/>
    <w:rsid w:val="000D5D36"/>
    <w:rsid w:val="000D635E"/>
    <w:rsid w:val="000D693D"/>
    <w:rsid w:val="000D693F"/>
    <w:rsid w:val="000D6A7C"/>
    <w:rsid w:val="000D6DAD"/>
    <w:rsid w:val="000D6E6D"/>
    <w:rsid w:val="000D70D4"/>
    <w:rsid w:val="000D72F7"/>
    <w:rsid w:val="000D7616"/>
    <w:rsid w:val="000D78EF"/>
    <w:rsid w:val="000D7C40"/>
    <w:rsid w:val="000E0666"/>
    <w:rsid w:val="000E1050"/>
    <w:rsid w:val="000E11B6"/>
    <w:rsid w:val="000E1E8C"/>
    <w:rsid w:val="000E22B4"/>
    <w:rsid w:val="000E2420"/>
    <w:rsid w:val="000E2A0A"/>
    <w:rsid w:val="000E2DCA"/>
    <w:rsid w:val="000E324D"/>
    <w:rsid w:val="000E39F2"/>
    <w:rsid w:val="000E3C48"/>
    <w:rsid w:val="000E3F0E"/>
    <w:rsid w:val="000E4301"/>
    <w:rsid w:val="000E433D"/>
    <w:rsid w:val="000E4355"/>
    <w:rsid w:val="000E4A68"/>
    <w:rsid w:val="000E4D10"/>
    <w:rsid w:val="000E4E97"/>
    <w:rsid w:val="000E56A8"/>
    <w:rsid w:val="000E5ED9"/>
    <w:rsid w:val="000E5F89"/>
    <w:rsid w:val="000E631A"/>
    <w:rsid w:val="000E638D"/>
    <w:rsid w:val="000E6582"/>
    <w:rsid w:val="000E688A"/>
    <w:rsid w:val="000E75B7"/>
    <w:rsid w:val="000E7B41"/>
    <w:rsid w:val="000E7B72"/>
    <w:rsid w:val="000E7BC7"/>
    <w:rsid w:val="000E7F4F"/>
    <w:rsid w:val="000F03DA"/>
    <w:rsid w:val="000F0625"/>
    <w:rsid w:val="000F0D39"/>
    <w:rsid w:val="000F0D59"/>
    <w:rsid w:val="000F0F42"/>
    <w:rsid w:val="000F0F85"/>
    <w:rsid w:val="000F2260"/>
    <w:rsid w:val="000F2720"/>
    <w:rsid w:val="000F29D1"/>
    <w:rsid w:val="000F2CF9"/>
    <w:rsid w:val="000F3212"/>
    <w:rsid w:val="000F3440"/>
    <w:rsid w:val="000F3943"/>
    <w:rsid w:val="000F3AF3"/>
    <w:rsid w:val="000F3D11"/>
    <w:rsid w:val="000F3FAA"/>
    <w:rsid w:val="000F44F6"/>
    <w:rsid w:val="000F4781"/>
    <w:rsid w:val="000F49BD"/>
    <w:rsid w:val="000F49CC"/>
    <w:rsid w:val="000F4DFC"/>
    <w:rsid w:val="000F4E11"/>
    <w:rsid w:val="000F5AB0"/>
    <w:rsid w:val="000F5D6B"/>
    <w:rsid w:val="000F6025"/>
    <w:rsid w:val="000F6033"/>
    <w:rsid w:val="000F65FC"/>
    <w:rsid w:val="000F66A2"/>
    <w:rsid w:val="000F66C9"/>
    <w:rsid w:val="000F6F9C"/>
    <w:rsid w:val="000F78AB"/>
    <w:rsid w:val="000F7BA0"/>
    <w:rsid w:val="00100ABB"/>
    <w:rsid w:val="00100C80"/>
    <w:rsid w:val="00101487"/>
    <w:rsid w:val="001014A8"/>
    <w:rsid w:val="00101724"/>
    <w:rsid w:val="00101A12"/>
    <w:rsid w:val="00101C3E"/>
    <w:rsid w:val="001021F3"/>
    <w:rsid w:val="00102712"/>
    <w:rsid w:val="00102B8A"/>
    <w:rsid w:val="00103562"/>
    <w:rsid w:val="0010356E"/>
    <w:rsid w:val="001035E8"/>
    <w:rsid w:val="001036BE"/>
    <w:rsid w:val="00103B65"/>
    <w:rsid w:val="00104165"/>
    <w:rsid w:val="001046FA"/>
    <w:rsid w:val="00104A95"/>
    <w:rsid w:val="00104EC8"/>
    <w:rsid w:val="001056FC"/>
    <w:rsid w:val="001057D2"/>
    <w:rsid w:val="00105AFD"/>
    <w:rsid w:val="00106018"/>
    <w:rsid w:val="001063B3"/>
    <w:rsid w:val="00106D21"/>
    <w:rsid w:val="00107032"/>
    <w:rsid w:val="00107552"/>
    <w:rsid w:val="0010766B"/>
    <w:rsid w:val="00107781"/>
    <w:rsid w:val="0010788E"/>
    <w:rsid w:val="00107A6B"/>
    <w:rsid w:val="001104D1"/>
    <w:rsid w:val="00110E41"/>
    <w:rsid w:val="00110ED9"/>
    <w:rsid w:val="00110EE5"/>
    <w:rsid w:val="00111295"/>
    <w:rsid w:val="00111548"/>
    <w:rsid w:val="0011162E"/>
    <w:rsid w:val="001119F5"/>
    <w:rsid w:val="00111BB3"/>
    <w:rsid w:val="00111D66"/>
    <w:rsid w:val="001122F9"/>
    <w:rsid w:val="0011262D"/>
    <w:rsid w:val="001128AE"/>
    <w:rsid w:val="00112A9F"/>
    <w:rsid w:val="001130F2"/>
    <w:rsid w:val="00113295"/>
    <w:rsid w:val="0011333A"/>
    <w:rsid w:val="0011394E"/>
    <w:rsid w:val="0011401C"/>
    <w:rsid w:val="00114104"/>
    <w:rsid w:val="001141C8"/>
    <w:rsid w:val="001149D4"/>
    <w:rsid w:val="00114FB0"/>
    <w:rsid w:val="001150C3"/>
    <w:rsid w:val="00115AD1"/>
    <w:rsid w:val="00116134"/>
    <w:rsid w:val="001163E5"/>
    <w:rsid w:val="0011669F"/>
    <w:rsid w:val="001166C4"/>
    <w:rsid w:val="00116F58"/>
    <w:rsid w:val="00117721"/>
    <w:rsid w:val="001178E8"/>
    <w:rsid w:val="001204F1"/>
    <w:rsid w:val="001205DC"/>
    <w:rsid w:val="001206C9"/>
    <w:rsid w:val="00120B92"/>
    <w:rsid w:val="00120CA1"/>
    <w:rsid w:val="00120E52"/>
    <w:rsid w:val="00120F34"/>
    <w:rsid w:val="00121231"/>
    <w:rsid w:val="0012147D"/>
    <w:rsid w:val="00121590"/>
    <w:rsid w:val="00121B98"/>
    <w:rsid w:val="00121D5D"/>
    <w:rsid w:val="00121E1F"/>
    <w:rsid w:val="00122040"/>
    <w:rsid w:val="001225AD"/>
    <w:rsid w:val="001226A7"/>
    <w:rsid w:val="001228DE"/>
    <w:rsid w:val="00122F73"/>
    <w:rsid w:val="001231DB"/>
    <w:rsid w:val="00123454"/>
    <w:rsid w:val="00123533"/>
    <w:rsid w:val="00123559"/>
    <w:rsid w:val="0012391F"/>
    <w:rsid w:val="00123DDC"/>
    <w:rsid w:val="00123E09"/>
    <w:rsid w:val="00123E2B"/>
    <w:rsid w:val="00123EB4"/>
    <w:rsid w:val="00124078"/>
    <w:rsid w:val="001243BE"/>
    <w:rsid w:val="00124568"/>
    <w:rsid w:val="00124594"/>
    <w:rsid w:val="00124EEB"/>
    <w:rsid w:val="001254A0"/>
    <w:rsid w:val="0012593E"/>
    <w:rsid w:val="00125A24"/>
    <w:rsid w:val="00125F38"/>
    <w:rsid w:val="00126648"/>
    <w:rsid w:val="00126DC0"/>
    <w:rsid w:val="00126DED"/>
    <w:rsid w:val="00127BFE"/>
    <w:rsid w:val="00127C27"/>
    <w:rsid w:val="00127C2B"/>
    <w:rsid w:val="0013003B"/>
    <w:rsid w:val="00130582"/>
    <w:rsid w:val="00130639"/>
    <w:rsid w:val="00130CDB"/>
    <w:rsid w:val="00130DB0"/>
    <w:rsid w:val="001319DD"/>
    <w:rsid w:val="00131DF2"/>
    <w:rsid w:val="00131F5C"/>
    <w:rsid w:val="0013211A"/>
    <w:rsid w:val="00132222"/>
    <w:rsid w:val="00132C5E"/>
    <w:rsid w:val="00132F42"/>
    <w:rsid w:val="0013321E"/>
    <w:rsid w:val="00133466"/>
    <w:rsid w:val="00133705"/>
    <w:rsid w:val="00133F5A"/>
    <w:rsid w:val="00134161"/>
    <w:rsid w:val="0013512E"/>
    <w:rsid w:val="001352FB"/>
    <w:rsid w:val="00135B9A"/>
    <w:rsid w:val="001361CA"/>
    <w:rsid w:val="001362D8"/>
    <w:rsid w:val="00136629"/>
    <w:rsid w:val="001371C3"/>
    <w:rsid w:val="0014003F"/>
    <w:rsid w:val="00140255"/>
    <w:rsid w:val="00140ACA"/>
    <w:rsid w:val="00140BC4"/>
    <w:rsid w:val="001414D7"/>
    <w:rsid w:val="0014150C"/>
    <w:rsid w:val="00141730"/>
    <w:rsid w:val="00141A61"/>
    <w:rsid w:val="00141A63"/>
    <w:rsid w:val="00141CFC"/>
    <w:rsid w:val="00142019"/>
    <w:rsid w:val="00142142"/>
    <w:rsid w:val="00142219"/>
    <w:rsid w:val="00142281"/>
    <w:rsid w:val="001424E3"/>
    <w:rsid w:val="001429A0"/>
    <w:rsid w:val="00142B98"/>
    <w:rsid w:val="00143259"/>
    <w:rsid w:val="001439F2"/>
    <w:rsid w:val="00143A88"/>
    <w:rsid w:val="00144352"/>
    <w:rsid w:val="00144692"/>
    <w:rsid w:val="0014470B"/>
    <w:rsid w:val="00144751"/>
    <w:rsid w:val="00144783"/>
    <w:rsid w:val="001447CF"/>
    <w:rsid w:val="0014486E"/>
    <w:rsid w:val="0014540C"/>
    <w:rsid w:val="0014551A"/>
    <w:rsid w:val="0014552B"/>
    <w:rsid w:val="00145554"/>
    <w:rsid w:val="001458DC"/>
    <w:rsid w:val="001459D3"/>
    <w:rsid w:val="0014653E"/>
    <w:rsid w:val="00146BD2"/>
    <w:rsid w:val="00146BF0"/>
    <w:rsid w:val="00147149"/>
    <w:rsid w:val="0014787E"/>
    <w:rsid w:val="00147B95"/>
    <w:rsid w:val="00147EC0"/>
    <w:rsid w:val="0015000E"/>
    <w:rsid w:val="001501B9"/>
    <w:rsid w:val="00150D2E"/>
    <w:rsid w:val="00151577"/>
    <w:rsid w:val="00151852"/>
    <w:rsid w:val="00151AE8"/>
    <w:rsid w:val="00151BB9"/>
    <w:rsid w:val="00151C1A"/>
    <w:rsid w:val="0015221B"/>
    <w:rsid w:val="001524D6"/>
    <w:rsid w:val="00152FE1"/>
    <w:rsid w:val="00153EEC"/>
    <w:rsid w:val="001540CA"/>
    <w:rsid w:val="001541AD"/>
    <w:rsid w:val="001541B5"/>
    <w:rsid w:val="0015441F"/>
    <w:rsid w:val="00154584"/>
    <w:rsid w:val="001546F2"/>
    <w:rsid w:val="00154AB8"/>
    <w:rsid w:val="00154B95"/>
    <w:rsid w:val="001550AF"/>
    <w:rsid w:val="0015597A"/>
    <w:rsid w:val="001559CA"/>
    <w:rsid w:val="00155A67"/>
    <w:rsid w:val="001568DE"/>
    <w:rsid w:val="00157116"/>
    <w:rsid w:val="00157240"/>
    <w:rsid w:val="00157FE2"/>
    <w:rsid w:val="00160C95"/>
    <w:rsid w:val="00160F22"/>
    <w:rsid w:val="00161181"/>
    <w:rsid w:val="00161759"/>
    <w:rsid w:val="00161A62"/>
    <w:rsid w:val="00161A82"/>
    <w:rsid w:val="00162009"/>
    <w:rsid w:val="001624D0"/>
    <w:rsid w:val="0016274A"/>
    <w:rsid w:val="00162830"/>
    <w:rsid w:val="001628B4"/>
    <w:rsid w:val="00162A26"/>
    <w:rsid w:val="001630F9"/>
    <w:rsid w:val="001635E0"/>
    <w:rsid w:val="001641D0"/>
    <w:rsid w:val="00164A4F"/>
    <w:rsid w:val="00164CF8"/>
    <w:rsid w:val="00164DF3"/>
    <w:rsid w:val="00164FB9"/>
    <w:rsid w:val="0016549B"/>
    <w:rsid w:val="0016634A"/>
    <w:rsid w:val="001663E0"/>
    <w:rsid w:val="001665AF"/>
    <w:rsid w:val="0016722A"/>
    <w:rsid w:val="0016751B"/>
    <w:rsid w:val="001675FD"/>
    <w:rsid w:val="0016762C"/>
    <w:rsid w:val="00167634"/>
    <w:rsid w:val="001676EC"/>
    <w:rsid w:val="00167942"/>
    <w:rsid w:val="00167CAE"/>
    <w:rsid w:val="00167F8A"/>
    <w:rsid w:val="00170012"/>
    <w:rsid w:val="00170105"/>
    <w:rsid w:val="00170242"/>
    <w:rsid w:val="0017067F"/>
    <w:rsid w:val="0017136A"/>
    <w:rsid w:val="00171387"/>
    <w:rsid w:val="00171388"/>
    <w:rsid w:val="0017151B"/>
    <w:rsid w:val="0017153E"/>
    <w:rsid w:val="001715CD"/>
    <w:rsid w:val="0017169A"/>
    <w:rsid w:val="00171A4E"/>
    <w:rsid w:val="00171CB2"/>
    <w:rsid w:val="0017210D"/>
    <w:rsid w:val="0017211C"/>
    <w:rsid w:val="001721BD"/>
    <w:rsid w:val="001724D2"/>
    <w:rsid w:val="0017282E"/>
    <w:rsid w:val="00172842"/>
    <w:rsid w:val="00173362"/>
    <w:rsid w:val="00173459"/>
    <w:rsid w:val="001734E3"/>
    <w:rsid w:val="0017383F"/>
    <w:rsid w:val="00173A7F"/>
    <w:rsid w:val="00173D75"/>
    <w:rsid w:val="001740E9"/>
    <w:rsid w:val="001742C0"/>
    <w:rsid w:val="00174924"/>
    <w:rsid w:val="001750B0"/>
    <w:rsid w:val="00175608"/>
    <w:rsid w:val="00175936"/>
    <w:rsid w:val="00175BD2"/>
    <w:rsid w:val="00175CF8"/>
    <w:rsid w:val="001765FD"/>
    <w:rsid w:val="0017687E"/>
    <w:rsid w:val="00176CAE"/>
    <w:rsid w:val="00176ED3"/>
    <w:rsid w:val="00176F88"/>
    <w:rsid w:val="0017716C"/>
    <w:rsid w:val="00177AF0"/>
    <w:rsid w:val="00177BC4"/>
    <w:rsid w:val="00177E51"/>
    <w:rsid w:val="00177F9E"/>
    <w:rsid w:val="00177FAF"/>
    <w:rsid w:val="001809C8"/>
    <w:rsid w:val="00180BAB"/>
    <w:rsid w:val="00181043"/>
    <w:rsid w:val="001811DE"/>
    <w:rsid w:val="001813BE"/>
    <w:rsid w:val="00182389"/>
    <w:rsid w:val="001824DB"/>
    <w:rsid w:val="00182EDA"/>
    <w:rsid w:val="0018305A"/>
    <w:rsid w:val="0018311B"/>
    <w:rsid w:val="00183168"/>
    <w:rsid w:val="00183887"/>
    <w:rsid w:val="00184164"/>
    <w:rsid w:val="00184292"/>
    <w:rsid w:val="00184332"/>
    <w:rsid w:val="0018458F"/>
    <w:rsid w:val="001848C2"/>
    <w:rsid w:val="00184BAD"/>
    <w:rsid w:val="001852AA"/>
    <w:rsid w:val="00185598"/>
    <w:rsid w:val="001855E9"/>
    <w:rsid w:val="00185C9E"/>
    <w:rsid w:val="00186275"/>
    <w:rsid w:val="00186595"/>
    <w:rsid w:val="00186766"/>
    <w:rsid w:val="001868FA"/>
    <w:rsid w:val="001872F0"/>
    <w:rsid w:val="001877FF"/>
    <w:rsid w:val="0018787C"/>
    <w:rsid w:val="00187DB3"/>
    <w:rsid w:val="00190035"/>
    <w:rsid w:val="001901CA"/>
    <w:rsid w:val="00190512"/>
    <w:rsid w:val="0019080F"/>
    <w:rsid w:val="00190D20"/>
    <w:rsid w:val="0019130C"/>
    <w:rsid w:val="0019162C"/>
    <w:rsid w:val="00191813"/>
    <w:rsid w:val="00191997"/>
    <w:rsid w:val="001923BC"/>
    <w:rsid w:val="00192634"/>
    <w:rsid w:val="00192724"/>
    <w:rsid w:val="00192809"/>
    <w:rsid w:val="00192A84"/>
    <w:rsid w:val="001935B6"/>
    <w:rsid w:val="00193695"/>
    <w:rsid w:val="00193825"/>
    <w:rsid w:val="00193B94"/>
    <w:rsid w:val="00193D3E"/>
    <w:rsid w:val="00193E88"/>
    <w:rsid w:val="00194614"/>
    <w:rsid w:val="0019491F"/>
    <w:rsid w:val="00194B8B"/>
    <w:rsid w:val="00194D3A"/>
    <w:rsid w:val="001951BE"/>
    <w:rsid w:val="0019553A"/>
    <w:rsid w:val="001958C6"/>
    <w:rsid w:val="00195B0C"/>
    <w:rsid w:val="00195BC6"/>
    <w:rsid w:val="001962A2"/>
    <w:rsid w:val="001968D0"/>
    <w:rsid w:val="001972CC"/>
    <w:rsid w:val="00197E21"/>
    <w:rsid w:val="00197E8C"/>
    <w:rsid w:val="001A0159"/>
    <w:rsid w:val="001A025F"/>
    <w:rsid w:val="001A0702"/>
    <w:rsid w:val="001A0A41"/>
    <w:rsid w:val="001A0EBE"/>
    <w:rsid w:val="001A0FFE"/>
    <w:rsid w:val="001A11E3"/>
    <w:rsid w:val="001A1210"/>
    <w:rsid w:val="001A1407"/>
    <w:rsid w:val="001A16C9"/>
    <w:rsid w:val="001A174B"/>
    <w:rsid w:val="001A17B3"/>
    <w:rsid w:val="001A1FC8"/>
    <w:rsid w:val="001A21D6"/>
    <w:rsid w:val="001A2381"/>
    <w:rsid w:val="001A27CB"/>
    <w:rsid w:val="001A28C0"/>
    <w:rsid w:val="001A2B87"/>
    <w:rsid w:val="001A2BB9"/>
    <w:rsid w:val="001A2E8B"/>
    <w:rsid w:val="001A33B0"/>
    <w:rsid w:val="001A3668"/>
    <w:rsid w:val="001A384F"/>
    <w:rsid w:val="001A397B"/>
    <w:rsid w:val="001A399C"/>
    <w:rsid w:val="001A41E7"/>
    <w:rsid w:val="001A4516"/>
    <w:rsid w:val="001A4526"/>
    <w:rsid w:val="001A4942"/>
    <w:rsid w:val="001A4D44"/>
    <w:rsid w:val="001A5132"/>
    <w:rsid w:val="001A5BAD"/>
    <w:rsid w:val="001A5C38"/>
    <w:rsid w:val="001A6095"/>
    <w:rsid w:val="001A60F1"/>
    <w:rsid w:val="001A66D7"/>
    <w:rsid w:val="001A6808"/>
    <w:rsid w:val="001A6DA4"/>
    <w:rsid w:val="001A6DBA"/>
    <w:rsid w:val="001A6E5E"/>
    <w:rsid w:val="001A6EC6"/>
    <w:rsid w:val="001A6F49"/>
    <w:rsid w:val="001A7050"/>
    <w:rsid w:val="001A70CF"/>
    <w:rsid w:val="001A7AF6"/>
    <w:rsid w:val="001A7B17"/>
    <w:rsid w:val="001B02E4"/>
    <w:rsid w:val="001B087D"/>
    <w:rsid w:val="001B09AF"/>
    <w:rsid w:val="001B0C30"/>
    <w:rsid w:val="001B0EF2"/>
    <w:rsid w:val="001B16C0"/>
    <w:rsid w:val="001B16D0"/>
    <w:rsid w:val="001B198A"/>
    <w:rsid w:val="001B2088"/>
    <w:rsid w:val="001B21ED"/>
    <w:rsid w:val="001B2EE2"/>
    <w:rsid w:val="001B366D"/>
    <w:rsid w:val="001B3ECD"/>
    <w:rsid w:val="001B45DC"/>
    <w:rsid w:val="001B4732"/>
    <w:rsid w:val="001B491F"/>
    <w:rsid w:val="001B49F5"/>
    <w:rsid w:val="001B5134"/>
    <w:rsid w:val="001B52F0"/>
    <w:rsid w:val="001B534F"/>
    <w:rsid w:val="001B54ED"/>
    <w:rsid w:val="001B5590"/>
    <w:rsid w:val="001B570F"/>
    <w:rsid w:val="001B5D36"/>
    <w:rsid w:val="001B635F"/>
    <w:rsid w:val="001B6384"/>
    <w:rsid w:val="001B6CBB"/>
    <w:rsid w:val="001B6DF6"/>
    <w:rsid w:val="001B6EAB"/>
    <w:rsid w:val="001B743D"/>
    <w:rsid w:val="001C0443"/>
    <w:rsid w:val="001C0620"/>
    <w:rsid w:val="001C07DF"/>
    <w:rsid w:val="001C0A2F"/>
    <w:rsid w:val="001C0B05"/>
    <w:rsid w:val="001C0C00"/>
    <w:rsid w:val="001C0F05"/>
    <w:rsid w:val="001C0F2F"/>
    <w:rsid w:val="001C1566"/>
    <w:rsid w:val="001C16D6"/>
    <w:rsid w:val="001C21F9"/>
    <w:rsid w:val="001C28F8"/>
    <w:rsid w:val="001C2909"/>
    <w:rsid w:val="001C2D66"/>
    <w:rsid w:val="001C3174"/>
    <w:rsid w:val="001C3596"/>
    <w:rsid w:val="001C3800"/>
    <w:rsid w:val="001C3DE7"/>
    <w:rsid w:val="001C442E"/>
    <w:rsid w:val="001C447C"/>
    <w:rsid w:val="001C45DB"/>
    <w:rsid w:val="001C4D07"/>
    <w:rsid w:val="001C5010"/>
    <w:rsid w:val="001C5086"/>
    <w:rsid w:val="001C51C7"/>
    <w:rsid w:val="001C58C8"/>
    <w:rsid w:val="001C58D9"/>
    <w:rsid w:val="001C5DB9"/>
    <w:rsid w:val="001C6607"/>
    <w:rsid w:val="001C698F"/>
    <w:rsid w:val="001C7044"/>
    <w:rsid w:val="001C71B4"/>
    <w:rsid w:val="001C74A3"/>
    <w:rsid w:val="001C7534"/>
    <w:rsid w:val="001C7CB2"/>
    <w:rsid w:val="001D05CB"/>
    <w:rsid w:val="001D0812"/>
    <w:rsid w:val="001D0BA2"/>
    <w:rsid w:val="001D1538"/>
    <w:rsid w:val="001D162F"/>
    <w:rsid w:val="001D1C6D"/>
    <w:rsid w:val="001D2B10"/>
    <w:rsid w:val="001D33A0"/>
    <w:rsid w:val="001D3542"/>
    <w:rsid w:val="001D3AFE"/>
    <w:rsid w:val="001D41D8"/>
    <w:rsid w:val="001D44E6"/>
    <w:rsid w:val="001D53EA"/>
    <w:rsid w:val="001D5453"/>
    <w:rsid w:val="001D55D1"/>
    <w:rsid w:val="001D57E7"/>
    <w:rsid w:val="001D6160"/>
    <w:rsid w:val="001D65AA"/>
    <w:rsid w:val="001D65C2"/>
    <w:rsid w:val="001D66D7"/>
    <w:rsid w:val="001D6F87"/>
    <w:rsid w:val="001D72E8"/>
    <w:rsid w:val="001D7D9B"/>
    <w:rsid w:val="001D7DF0"/>
    <w:rsid w:val="001D7E09"/>
    <w:rsid w:val="001E0752"/>
    <w:rsid w:val="001E1335"/>
    <w:rsid w:val="001E1739"/>
    <w:rsid w:val="001E19ED"/>
    <w:rsid w:val="001E1AC6"/>
    <w:rsid w:val="001E1F1F"/>
    <w:rsid w:val="001E1F81"/>
    <w:rsid w:val="001E28D8"/>
    <w:rsid w:val="001E3D28"/>
    <w:rsid w:val="001E3D46"/>
    <w:rsid w:val="001E4296"/>
    <w:rsid w:val="001E435B"/>
    <w:rsid w:val="001E4381"/>
    <w:rsid w:val="001E47D8"/>
    <w:rsid w:val="001E48AA"/>
    <w:rsid w:val="001E4C2F"/>
    <w:rsid w:val="001E4D1C"/>
    <w:rsid w:val="001E5771"/>
    <w:rsid w:val="001E5A5E"/>
    <w:rsid w:val="001E5D84"/>
    <w:rsid w:val="001E6155"/>
    <w:rsid w:val="001E61BB"/>
    <w:rsid w:val="001E6356"/>
    <w:rsid w:val="001E6395"/>
    <w:rsid w:val="001E6856"/>
    <w:rsid w:val="001E6AD6"/>
    <w:rsid w:val="001E6AF2"/>
    <w:rsid w:val="001E6D64"/>
    <w:rsid w:val="001E6F40"/>
    <w:rsid w:val="001E70BF"/>
    <w:rsid w:val="001E7352"/>
    <w:rsid w:val="001E77DF"/>
    <w:rsid w:val="001E7A5E"/>
    <w:rsid w:val="001E7ACF"/>
    <w:rsid w:val="001E7E7F"/>
    <w:rsid w:val="001E7ECC"/>
    <w:rsid w:val="001F08B3"/>
    <w:rsid w:val="001F0C86"/>
    <w:rsid w:val="001F0E66"/>
    <w:rsid w:val="001F0F98"/>
    <w:rsid w:val="001F17DC"/>
    <w:rsid w:val="001F1980"/>
    <w:rsid w:val="001F2060"/>
    <w:rsid w:val="001F207D"/>
    <w:rsid w:val="001F2224"/>
    <w:rsid w:val="001F2309"/>
    <w:rsid w:val="001F267E"/>
    <w:rsid w:val="001F2C78"/>
    <w:rsid w:val="001F3129"/>
    <w:rsid w:val="001F332E"/>
    <w:rsid w:val="001F3697"/>
    <w:rsid w:val="001F3932"/>
    <w:rsid w:val="001F3D12"/>
    <w:rsid w:val="001F417B"/>
    <w:rsid w:val="001F4228"/>
    <w:rsid w:val="001F42FF"/>
    <w:rsid w:val="001F448E"/>
    <w:rsid w:val="001F4695"/>
    <w:rsid w:val="001F4F15"/>
    <w:rsid w:val="001F4FD9"/>
    <w:rsid w:val="001F5643"/>
    <w:rsid w:val="001F5770"/>
    <w:rsid w:val="001F57DF"/>
    <w:rsid w:val="001F5BAB"/>
    <w:rsid w:val="001F67E9"/>
    <w:rsid w:val="001F6808"/>
    <w:rsid w:val="001F7366"/>
    <w:rsid w:val="001F7CCA"/>
    <w:rsid w:val="002002CC"/>
    <w:rsid w:val="00200335"/>
    <w:rsid w:val="002007AD"/>
    <w:rsid w:val="00200AB7"/>
    <w:rsid w:val="00200B9F"/>
    <w:rsid w:val="00200BEB"/>
    <w:rsid w:val="002011BA"/>
    <w:rsid w:val="002017CE"/>
    <w:rsid w:val="00201AC1"/>
    <w:rsid w:val="00201D7B"/>
    <w:rsid w:val="002020B7"/>
    <w:rsid w:val="002020FF"/>
    <w:rsid w:val="002024AB"/>
    <w:rsid w:val="00202615"/>
    <w:rsid w:val="00202758"/>
    <w:rsid w:val="00202CBF"/>
    <w:rsid w:val="00202DF1"/>
    <w:rsid w:val="00203BF4"/>
    <w:rsid w:val="00203C77"/>
    <w:rsid w:val="00204186"/>
    <w:rsid w:val="002041C6"/>
    <w:rsid w:val="0020431D"/>
    <w:rsid w:val="00204D88"/>
    <w:rsid w:val="002050CD"/>
    <w:rsid w:val="00205370"/>
    <w:rsid w:val="002053C5"/>
    <w:rsid w:val="00205797"/>
    <w:rsid w:val="002058CB"/>
    <w:rsid w:val="00205C22"/>
    <w:rsid w:val="00205E41"/>
    <w:rsid w:val="00205FBA"/>
    <w:rsid w:val="002063B3"/>
    <w:rsid w:val="002064F0"/>
    <w:rsid w:val="0020659E"/>
    <w:rsid w:val="00206633"/>
    <w:rsid w:val="00206A0F"/>
    <w:rsid w:val="00206AD4"/>
    <w:rsid w:val="002071D8"/>
    <w:rsid w:val="00207372"/>
    <w:rsid w:val="00207DAB"/>
    <w:rsid w:val="00210852"/>
    <w:rsid w:val="00210974"/>
    <w:rsid w:val="00210A7C"/>
    <w:rsid w:val="00211383"/>
    <w:rsid w:val="002118F2"/>
    <w:rsid w:val="00211D57"/>
    <w:rsid w:val="00211E14"/>
    <w:rsid w:val="0021297B"/>
    <w:rsid w:val="002132C0"/>
    <w:rsid w:val="00213B51"/>
    <w:rsid w:val="0021404C"/>
    <w:rsid w:val="0021431F"/>
    <w:rsid w:val="0021434C"/>
    <w:rsid w:val="002143A2"/>
    <w:rsid w:val="00214560"/>
    <w:rsid w:val="00214E0B"/>
    <w:rsid w:val="00215151"/>
    <w:rsid w:val="0021574D"/>
    <w:rsid w:val="00215CB1"/>
    <w:rsid w:val="00215E68"/>
    <w:rsid w:val="00215F47"/>
    <w:rsid w:val="00216035"/>
    <w:rsid w:val="002161BF"/>
    <w:rsid w:val="002161D9"/>
    <w:rsid w:val="00216647"/>
    <w:rsid w:val="00216B67"/>
    <w:rsid w:val="00216C21"/>
    <w:rsid w:val="00216DFC"/>
    <w:rsid w:val="00217301"/>
    <w:rsid w:val="00217A96"/>
    <w:rsid w:val="002202BC"/>
    <w:rsid w:val="00220666"/>
    <w:rsid w:val="00220718"/>
    <w:rsid w:val="00220AB3"/>
    <w:rsid w:val="00221447"/>
    <w:rsid w:val="00221595"/>
    <w:rsid w:val="00221690"/>
    <w:rsid w:val="00221741"/>
    <w:rsid w:val="002218B1"/>
    <w:rsid w:val="00221907"/>
    <w:rsid w:val="0022199F"/>
    <w:rsid w:val="00221B0D"/>
    <w:rsid w:val="00221E71"/>
    <w:rsid w:val="002226DA"/>
    <w:rsid w:val="00222864"/>
    <w:rsid w:val="002229D9"/>
    <w:rsid w:val="002229DA"/>
    <w:rsid w:val="00222C5D"/>
    <w:rsid w:val="00223765"/>
    <w:rsid w:val="00223F92"/>
    <w:rsid w:val="002243EC"/>
    <w:rsid w:val="00224733"/>
    <w:rsid w:val="002247E4"/>
    <w:rsid w:val="0022480D"/>
    <w:rsid w:val="002249D3"/>
    <w:rsid w:val="00224A78"/>
    <w:rsid w:val="00224BA5"/>
    <w:rsid w:val="00224F06"/>
    <w:rsid w:val="00224FA9"/>
    <w:rsid w:val="00225096"/>
    <w:rsid w:val="00225544"/>
    <w:rsid w:val="00225581"/>
    <w:rsid w:val="00225FE0"/>
    <w:rsid w:val="002261A1"/>
    <w:rsid w:val="0022659C"/>
    <w:rsid w:val="00226736"/>
    <w:rsid w:val="00226996"/>
    <w:rsid w:val="00226E9C"/>
    <w:rsid w:val="00227366"/>
    <w:rsid w:val="0022772F"/>
    <w:rsid w:val="002277D4"/>
    <w:rsid w:val="002278D3"/>
    <w:rsid w:val="002278DF"/>
    <w:rsid w:val="002303E4"/>
    <w:rsid w:val="00230E40"/>
    <w:rsid w:val="00230F6B"/>
    <w:rsid w:val="00231374"/>
    <w:rsid w:val="002315B9"/>
    <w:rsid w:val="00231A85"/>
    <w:rsid w:val="00231BF4"/>
    <w:rsid w:val="00232119"/>
    <w:rsid w:val="00232504"/>
    <w:rsid w:val="0023252B"/>
    <w:rsid w:val="002328C5"/>
    <w:rsid w:val="00232B34"/>
    <w:rsid w:val="002332BD"/>
    <w:rsid w:val="002332E3"/>
    <w:rsid w:val="00233514"/>
    <w:rsid w:val="002339F0"/>
    <w:rsid w:val="002340CC"/>
    <w:rsid w:val="00234555"/>
    <w:rsid w:val="002346D8"/>
    <w:rsid w:val="00234901"/>
    <w:rsid w:val="00234966"/>
    <w:rsid w:val="00234CDF"/>
    <w:rsid w:val="002352A3"/>
    <w:rsid w:val="0023533D"/>
    <w:rsid w:val="002355B3"/>
    <w:rsid w:val="002356C1"/>
    <w:rsid w:val="002356D8"/>
    <w:rsid w:val="002357B5"/>
    <w:rsid w:val="0023600B"/>
    <w:rsid w:val="002362C7"/>
    <w:rsid w:val="0023688A"/>
    <w:rsid w:val="00236B67"/>
    <w:rsid w:val="00236BD4"/>
    <w:rsid w:val="00237427"/>
    <w:rsid w:val="0023754D"/>
    <w:rsid w:val="00237824"/>
    <w:rsid w:val="002379B9"/>
    <w:rsid w:val="00237A16"/>
    <w:rsid w:val="00237B62"/>
    <w:rsid w:val="0023CFB1"/>
    <w:rsid w:val="002405C9"/>
    <w:rsid w:val="0024091A"/>
    <w:rsid w:val="00241B50"/>
    <w:rsid w:val="00241C13"/>
    <w:rsid w:val="00241F00"/>
    <w:rsid w:val="002424B9"/>
    <w:rsid w:val="002428EB"/>
    <w:rsid w:val="00242D11"/>
    <w:rsid w:val="00242D91"/>
    <w:rsid w:val="00242D95"/>
    <w:rsid w:val="00242DF1"/>
    <w:rsid w:val="00242F67"/>
    <w:rsid w:val="002432EC"/>
    <w:rsid w:val="00243E3A"/>
    <w:rsid w:val="00243F7B"/>
    <w:rsid w:val="00244472"/>
    <w:rsid w:val="002446F5"/>
    <w:rsid w:val="00244AEE"/>
    <w:rsid w:val="00244D56"/>
    <w:rsid w:val="002450A6"/>
    <w:rsid w:val="0024562E"/>
    <w:rsid w:val="002456CA"/>
    <w:rsid w:val="00245815"/>
    <w:rsid w:val="00245BC2"/>
    <w:rsid w:val="00245BD7"/>
    <w:rsid w:val="00245CF9"/>
    <w:rsid w:val="0024674A"/>
    <w:rsid w:val="00246A0B"/>
    <w:rsid w:val="00247277"/>
    <w:rsid w:val="002472A8"/>
    <w:rsid w:val="002472C5"/>
    <w:rsid w:val="002474A7"/>
    <w:rsid w:val="002475E8"/>
    <w:rsid w:val="002476B6"/>
    <w:rsid w:val="0024774E"/>
    <w:rsid w:val="00250626"/>
    <w:rsid w:val="002507CD"/>
    <w:rsid w:val="00250D3D"/>
    <w:rsid w:val="00250DA8"/>
    <w:rsid w:val="00251E39"/>
    <w:rsid w:val="00252726"/>
    <w:rsid w:val="0025280D"/>
    <w:rsid w:val="00252921"/>
    <w:rsid w:val="00252B7E"/>
    <w:rsid w:val="00252BB9"/>
    <w:rsid w:val="00253336"/>
    <w:rsid w:val="00253374"/>
    <w:rsid w:val="00253450"/>
    <w:rsid w:val="00253989"/>
    <w:rsid w:val="00253BFF"/>
    <w:rsid w:val="00253DE6"/>
    <w:rsid w:val="002543F5"/>
    <w:rsid w:val="0025445C"/>
    <w:rsid w:val="00254C38"/>
    <w:rsid w:val="00254E25"/>
    <w:rsid w:val="00254F1D"/>
    <w:rsid w:val="00254F6B"/>
    <w:rsid w:val="00254F76"/>
    <w:rsid w:val="00254FE9"/>
    <w:rsid w:val="0025517D"/>
    <w:rsid w:val="002552CC"/>
    <w:rsid w:val="00255797"/>
    <w:rsid w:val="00255871"/>
    <w:rsid w:val="00255D23"/>
    <w:rsid w:val="002562B1"/>
    <w:rsid w:val="0025645A"/>
    <w:rsid w:val="00256534"/>
    <w:rsid w:val="002565E8"/>
    <w:rsid w:val="0025676A"/>
    <w:rsid w:val="002569FF"/>
    <w:rsid w:val="00256DE0"/>
    <w:rsid w:val="00256F10"/>
    <w:rsid w:val="002572F0"/>
    <w:rsid w:val="00257461"/>
    <w:rsid w:val="00257E46"/>
    <w:rsid w:val="00257E89"/>
    <w:rsid w:val="00257ED6"/>
    <w:rsid w:val="002602DC"/>
    <w:rsid w:val="00260340"/>
    <w:rsid w:val="002603B9"/>
    <w:rsid w:val="002616C2"/>
    <w:rsid w:val="00262147"/>
    <w:rsid w:val="00262568"/>
    <w:rsid w:val="00262A15"/>
    <w:rsid w:val="00262A98"/>
    <w:rsid w:val="00262D4E"/>
    <w:rsid w:val="00262DF4"/>
    <w:rsid w:val="00262F3B"/>
    <w:rsid w:val="00262F45"/>
    <w:rsid w:val="00263250"/>
    <w:rsid w:val="00263317"/>
    <w:rsid w:val="00263EF6"/>
    <w:rsid w:val="00263F4C"/>
    <w:rsid w:val="00264419"/>
    <w:rsid w:val="00264A3A"/>
    <w:rsid w:val="00264E40"/>
    <w:rsid w:val="00264E9B"/>
    <w:rsid w:val="002653A4"/>
    <w:rsid w:val="00265770"/>
    <w:rsid w:val="002657B5"/>
    <w:rsid w:val="00265C54"/>
    <w:rsid w:val="002663F5"/>
    <w:rsid w:val="00266877"/>
    <w:rsid w:val="00266DD0"/>
    <w:rsid w:val="002670AD"/>
    <w:rsid w:val="0026723B"/>
    <w:rsid w:val="00270183"/>
    <w:rsid w:val="00270271"/>
    <w:rsid w:val="002703BC"/>
    <w:rsid w:val="00270729"/>
    <w:rsid w:val="00270808"/>
    <w:rsid w:val="00270921"/>
    <w:rsid w:val="00270CE6"/>
    <w:rsid w:val="002720C6"/>
    <w:rsid w:val="00272109"/>
    <w:rsid w:val="002729E5"/>
    <w:rsid w:val="00272B01"/>
    <w:rsid w:val="002739A4"/>
    <w:rsid w:val="00273C8B"/>
    <w:rsid w:val="00273CBE"/>
    <w:rsid w:val="00273DC0"/>
    <w:rsid w:val="00273DCD"/>
    <w:rsid w:val="00274261"/>
    <w:rsid w:val="002744E3"/>
    <w:rsid w:val="00274A6E"/>
    <w:rsid w:val="00274BF0"/>
    <w:rsid w:val="00274D56"/>
    <w:rsid w:val="00274F6D"/>
    <w:rsid w:val="002757E7"/>
    <w:rsid w:val="00275A3F"/>
    <w:rsid w:val="00275B86"/>
    <w:rsid w:val="0027613E"/>
    <w:rsid w:val="002766C6"/>
    <w:rsid w:val="00276B6A"/>
    <w:rsid w:val="00276C1B"/>
    <w:rsid w:val="00276E69"/>
    <w:rsid w:val="00277083"/>
    <w:rsid w:val="002771DD"/>
    <w:rsid w:val="00277207"/>
    <w:rsid w:val="002775C0"/>
    <w:rsid w:val="002776D8"/>
    <w:rsid w:val="00277E14"/>
    <w:rsid w:val="00280290"/>
    <w:rsid w:val="002809D4"/>
    <w:rsid w:val="00280B60"/>
    <w:rsid w:val="00280D5A"/>
    <w:rsid w:val="00280E48"/>
    <w:rsid w:val="002811E9"/>
    <w:rsid w:val="002813B6"/>
    <w:rsid w:val="002815B0"/>
    <w:rsid w:val="00281637"/>
    <w:rsid w:val="00281722"/>
    <w:rsid w:val="00281D98"/>
    <w:rsid w:val="00282132"/>
    <w:rsid w:val="0028241D"/>
    <w:rsid w:val="00282565"/>
    <w:rsid w:val="00282629"/>
    <w:rsid w:val="00282930"/>
    <w:rsid w:val="00282A35"/>
    <w:rsid w:val="00282D6A"/>
    <w:rsid w:val="00282F2B"/>
    <w:rsid w:val="002835EE"/>
    <w:rsid w:val="00283C06"/>
    <w:rsid w:val="00283F5C"/>
    <w:rsid w:val="002840F1"/>
    <w:rsid w:val="00284550"/>
    <w:rsid w:val="00284741"/>
    <w:rsid w:val="0028523E"/>
    <w:rsid w:val="00285355"/>
    <w:rsid w:val="00285559"/>
    <w:rsid w:val="002858CB"/>
    <w:rsid w:val="00285E42"/>
    <w:rsid w:val="0028605B"/>
    <w:rsid w:val="002861F4"/>
    <w:rsid w:val="002862F4"/>
    <w:rsid w:val="00286B25"/>
    <w:rsid w:val="00286C40"/>
    <w:rsid w:val="00286CF4"/>
    <w:rsid w:val="00286FC1"/>
    <w:rsid w:val="00287040"/>
    <w:rsid w:val="00287755"/>
    <w:rsid w:val="00287936"/>
    <w:rsid w:val="00290825"/>
    <w:rsid w:val="00290826"/>
    <w:rsid w:val="002909EC"/>
    <w:rsid w:val="00290BEC"/>
    <w:rsid w:val="00290D39"/>
    <w:rsid w:val="00290E3F"/>
    <w:rsid w:val="002912C9"/>
    <w:rsid w:val="002916DD"/>
    <w:rsid w:val="002918A5"/>
    <w:rsid w:val="00291A1D"/>
    <w:rsid w:val="00291DAB"/>
    <w:rsid w:val="00291F49"/>
    <w:rsid w:val="00292157"/>
    <w:rsid w:val="00292B99"/>
    <w:rsid w:val="00292C00"/>
    <w:rsid w:val="0029337E"/>
    <w:rsid w:val="00293A0B"/>
    <w:rsid w:val="00294402"/>
    <w:rsid w:val="002948BB"/>
    <w:rsid w:val="00294B59"/>
    <w:rsid w:val="00294D22"/>
    <w:rsid w:val="002951C5"/>
    <w:rsid w:val="00295C61"/>
    <w:rsid w:val="002961A9"/>
    <w:rsid w:val="00296F37"/>
    <w:rsid w:val="002971DC"/>
    <w:rsid w:val="002977C7"/>
    <w:rsid w:val="002978D3"/>
    <w:rsid w:val="00297D01"/>
    <w:rsid w:val="00297F82"/>
    <w:rsid w:val="002A0736"/>
    <w:rsid w:val="002A0811"/>
    <w:rsid w:val="002A0985"/>
    <w:rsid w:val="002A0D93"/>
    <w:rsid w:val="002A0E34"/>
    <w:rsid w:val="002A0F58"/>
    <w:rsid w:val="002A122E"/>
    <w:rsid w:val="002A1359"/>
    <w:rsid w:val="002A1671"/>
    <w:rsid w:val="002A1BB3"/>
    <w:rsid w:val="002A1D87"/>
    <w:rsid w:val="002A1DEF"/>
    <w:rsid w:val="002A1E9F"/>
    <w:rsid w:val="002A20E8"/>
    <w:rsid w:val="002A21E8"/>
    <w:rsid w:val="002A23A2"/>
    <w:rsid w:val="002A2BD0"/>
    <w:rsid w:val="002A2C2F"/>
    <w:rsid w:val="002A3083"/>
    <w:rsid w:val="002A3A75"/>
    <w:rsid w:val="002A3D7E"/>
    <w:rsid w:val="002A4054"/>
    <w:rsid w:val="002A576C"/>
    <w:rsid w:val="002A5FBC"/>
    <w:rsid w:val="002A5FE0"/>
    <w:rsid w:val="002A660D"/>
    <w:rsid w:val="002A6B8D"/>
    <w:rsid w:val="002A6D55"/>
    <w:rsid w:val="002A70C3"/>
    <w:rsid w:val="002A714B"/>
    <w:rsid w:val="002A7191"/>
    <w:rsid w:val="002A746A"/>
    <w:rsid w:val="002A7B0A"/>
    <w:rsid w:val="002B02B4"/>
    <w:rsid w:val="002B0381"/>
    <w:rsid w:val="002B08AA"/>
    <w:rsid w:val="002B0A8B"/>
    <w:rsid w:val="002B0B47"/>
    <w:rsid w:val="002B1611"/>
    <w:rsid w:val="002B27D6"/>
    <w:rsid w:val="002B31D4"/>
    <w:rsid w:val="002B3454"/>
    <w:rsid w:val="002B39F9"/>
    <w:rsid w:val="002B3C72"/>
    <w:rsid w:val="002B3CD7"/>
    <w:rsid w:val="002B3DAA"/>
    <w:rsid w:val="002B3E2B"/>
    <w:rsid w:val="002B3FBE"/>
    <w:rsid w:val="002B410D"/>
    <w:rsid w:val="002B41B6"/>
    <w:rsid w:val="002B4B06"/>
    <w:rsid w:val="002B4D5A"/>
    <w:rsid w:val="002B5532"/>
    <w:rsid w:val="002B5CA7"/>
    <w:rsid w:val="002B6221"/>
    <w:rsid w:val="002B64B2"/>
    <w:rsid w:val="002B67B8"/>
    <w:rsid w:val="002B6988"/>
    <w:rsid w:val="002B6A5A"/>
    <w:rsid w:val="002B6EEC"/>
    <w:rsid w:val="002B6FE5"/>
    <w:rsid w:val="002B7318"/>
    <w:rsid w:val="002B754D"/>
    <w:rsid w:val="002B763D"/>
    <w:rsid w:val="002B7F57"/>
    <w:rsid w:val="002C0814"/>
    <w:rsid w:val="002C0B36"/>
    <w:rsid w:val="002C0C1A"/>
    <w:rsid w:val="002C0CD9"/>
    <w:rsid w:val="002C1132"/>
    <w:rsid w:val="002C15CB"/>
    <w:rsid w:val="002C16EB"/>
    <w:rsid w:val="002C2183"/>
    <w:rsid w:val="002C26DC"/>
    <w:rsid w:val="002C27D7"/>
    <w:rsid w:val="002C2EB2"/>
    <w:rsid w:val="002C2F2C"/>
    <w:rsid w:val="002C3479"/>
    <w:rsid w:val="002C3668"/>
    <w:rsid w:val="002C38D1"/>
    <w:rsid w:val="002C3D9F"/>
    <w:rsid w:val="002C3E92"/>
    <w:rsid w:val="002C4083"/>
    <w:rsid w:val="002C4118"/>
    <w:rsid w:val="002C42F5"/>
    <w:rsid w:val="002C431E"/>
    <w:rsid w:val="002C49C3"/>
    <w:rsid w:val="002C4CA0"/>
    <w:rsid w:val="002C4D23"/>
    <w:rsid w:val="002C4F37"/>
    <w:rsid w:val="002C597C"/>
    <w:rsid w:val="002C5AED"/>
    <w:rsid w:val="002C6BF4"/>
    <w:rsid w:val="002C6E81"/>
    <w:rsid w:val="002C7009"/>
    <w:rsid w:val="002C7191"/>
    <w:rsid w:val="002C78DE"/>
    <w:rsid w:val="002C7A70"/>
    <w:rsid w:val="002C7CB5"/>
    <w:rsid w:val="002D063B"/>
    <w:rsid w:val="002D0720"/>
    <w:rsid w:val="002D0B2E"/>
    <w:rsid w:val="002D11D9"/>
    <w:rsid w:val="002D12CC"/>
    <w:rsid w:val="002D16F7"/>
    <w:rsid w:val="002D1B70"/>
    <w:rsid w:val="002D22BE"/>
    <w:rsid w:val="002D2579"/>
    <w:rsid w:val="002D276F"/>
    <w:rsid w:val="002D29F4"/>
    <w:rsid w:val="002D2D21"/>
    <w:rsid w:val="002D2F62"/>
    <w:rsid w:val="002D336A"/>
    <w:rsid w:val="002D3524"/>
    <w:rsid w:val="002D3998"/>
    <w:rsid w:val="002D40BE"/>
    <w:rsid w:val="002D4508"/>
    <w:rsid w:val="002D4D9C"/>
    <w:rsid w:val="002D5429"/>
    <w:rsid w:val="002D5973"/>
    <w:rsid w:val="002D59F1"/>
    <w:rsid w:val="002D5A5E"/>
    <w:rsid w:val="002D5CD2"/>
    <w:rsid w:val="002D5F6B"/>
    <w:rsid w:val="002D5F86"/>
    <w:rsid w:val="002D6467"/>
    <w:rsid w:val="002D67D6"/>
    <w:rsid w:val="002D6C5E"/>
    <w:rsid w:val="002D7092"/>
    <w:rsid w:val="002D70A5"/>
    <w:rsid w:val="002D711A"/>
    <w:rsid w:val="002D7B5C"/>
    <w:rsid w:val="002D7CC0"/>
    <w:rsid w:val="002D7CD6"/>
    <w:rsid w:val="002D7F91"/>
    <w:rsid w:val="002E045D"/>
    <w:rsid w:val="002E0A16"/>
    <w:rsid w:val="002E0ADD"/>
    <w:rsid w:val="002E0B4E"/>
    <w:rsid w:val="002E1183"/>
    <w:rsid w:val="002E1659"/>
    <w:rsid w:val="002E1ACE"/>
    <w:rsid w:val="002E213C"/>
    <w:rsid w:val="002E278B"/>
    <w:rsid w:val="002E2791"/>
    <w:rsid w:val="002E2B90"/>
    <w:rsid w:val="002E2F79"/>
    <w:rsid w:val="002E3142"/>
    <w:rsid w:val="002E3C00"/>
    <w:rsid w:val="002E466F"/>
    <w:rsid w:val="002E4D5A"/>
    <w:rsid w:val="002E4F46"/>
    <w:rsid w:val="002E526B"/>
    <w:rsid w:val="002E56A2"/>
    <w:rsid w:val="002E5CE3"/>
    <w:rsid w:val="002E5D8D"/>
    <w:rsid w:val="002E605D"/>
    <w:rsid w:val="002E6BE5"/>
    <w:rsid w:val="002E6CA8"/>
    <w:rsid w:val="002E7056"/>
    <w:rsid w:val="002E7503"/>
    <w:rsid w:val="002E7CAF"/>
    <w:rsid w:val="002F079A"/>
    <w:rsid w:val="002F079D"/>
    <w:rsid w:val="002F0C4F"/>
    <w:rsid w:val="002F10AA"/>
    <w:rsid w:val="002F1959"/>
    <w:rsid w:val="002F1AAE"/>
    <w:rsid w:val="002F208E"/>
    <w:rsid w:val="002F21CF"/>
    <w:rsid w:val="002F2DD7"/>
    <w:rsid w:val="002F31B8"/>
    <w:rsid w:val="002F337A"/>
    <w:rsid w:val="002F34D4"/>
    <w:rsid w:val="002F34E2"/>
    <w:rsid w:val="002F36AA"/>
    <w:rsid w:val="002F3889"/>
    <w:rsid w:val="002F4120"/>
    <w:rsid w:val="002F4176"/>
    <w:rsid w:val="002F431C"/>
    <w:rsid w:val="002F448D"/>
    <w:rsid w:val="002F44C6"/>
    <w:rsid w:val="002F4638"/>
    <w:rsid w:val="002F478E"/>
    <w:rsid w:val="002F48CE"/>
    <w:rsid w:val="002F4BA9"/>
    <w:rsid w:val="002F59CB"/>
    <w:rsid w:val="002F5DEE"/>
    <w:rsid w:val="002F6120"/>
    <w:rsid w:val="002F6137"/>
    <w:rsid w:val="002F6742"/>
    <w:rsid w:val="002F6B9A"/>
    <w:rsid w:val="002F70B9"/>
    <w:rsid w:val="002F7179"/>
    <w:rsid w:val="002F7A01"/>
    <w:rsid w:val="002F7FC9"/>
    <w:rsid w:val="003001E6"/>
    <w:rsid w:val="0030088D"/>
    <w:rsid w:val="00300C5F"/>
    <w:rsid w:val="00300EF4"/>
    <w:rsid w:val="00300F29"/>
    <w:rsid w:val="003010F6"/>
    <w:rsid w:val="00301D70"/>
    <w:rsid w:val="00301E29"/>
    <w:rsid w:val="00302132"/>
    <w:rsid w:val="00302504"/>
    <w:rsid w:val="003025E8"/>
    <w:rsid w:val="00302768"/>
    <w:rsid w:val="00302823"/>
    <w:rsid w:val="003028E5"/>
    <w:rsid w:val="00302AAE"/>
    <w:rsid w:val="00303085"/>
    <w:rsid w:val="003034EF"/>
    <w:rsid w:val="00304101"/>
    <w:rsid w:val="003041CA"/>
    <w:rsid w:val="0030481E"/>
    <w:rsid w:val="0030486F"/>
    <w:rsid w:val="003048B3"/>
    <w:rsid w:val="00304C17"/>
    <w:rsid w:val="00304C9F"/>
    <w:rsid w:val="00304D42"/>
    <w:rsid w:val="0030512B"/>
    <w:rsid w:val="00305338"/>
    <w:rsid w:val="00305620"/>
    <w:rsid w:val="003059A2"/>
    <w:rsid w:val="0030612B"/>
    <w:rsid w:val="003068BA"/>
    <w:rsid w:val="00306CC5"/>
    <w:rsid w:val="00306EE1"/>
    <w:rsid w:val="0030709D"/>
    <w:rsid w:val="0030754C"/>
    <w:rsid w:val="0030773C"/>
    <w:rsid w:val="00307911"/>
    <w:rsid w:val="00307B38"/>
    <w:rsid w:val="003107AC"/>
    <w:rsid w:val="0031080F"/>
    <w:rsid w:val="00310CE6"/>
    <w:rsid w:val="00310CFC"/>
    <w:rsid w:val="0031130D"/>
    <w:rsid w:val="0031163D"/>
    <w:rsid w:val="00311909"/>
    <w:rsid w:val="003119E5"/>
    <w:rsid w:val="0031223C"/>
    <w:rsid w:val="003125CA"/>
    <w:rsid w:val="00312EB9"/>
    <w:rsid w:val="00312FA5"/>
    <w:rsid w:val="00313026"/>
    <w:rsid w:val="003134F2"/>
    <w:rsid w:val="00313706"/>
    <w:rsid w:val="0031399B"/>
    <w:rsid w:val="00313C88"/>
    <w:rsid w:val="00314077"/>
    <w:rsid w:val="00314321"/>
    <w:rsid w:val="003146D8"/>
    <w:rsid w:val="00315334"/>
    <w:rsid w:val="003154AB"/>
    <w:rsid w:val="003156DA"/>
    <w:rsid w:val="00315727"/>
    <w:rsid w:val="0031654A"/>
    <w:rsid w:val="00316F66"/>
    <w:rsid w:val="003171BD"/>
    <w:rsid w:val="00317531"/>
    <w:rsid w:val="003177C5"/>
    <w:rsid w:val="003200C2"/>
    <w:rsid w:val="00320138"/>
    <w:rsid w:val="00320CD1"/>
    <w:rsid w:val="00321092"/>
    <w:rsid w:val="00321599"/>
    <w:rsid w:val="003216C3"/>
    <w:rsid w:val="00321739"/>
    <w:rsid w:val="003221E4"/>
    <w:rsid w:val="0032272A"/>
    <w:rsid w:val="003227C1"/>
    <w:rsid w:val="00322C00"/>
    <w:rsid w:val="00322ED4"/>
    <w:rsid w:val="0032308D"/>
    <w:rsid w:val="00323A3A"/>
    <w:rsid w:val="00323B28"/>
    <w:rsid w:val="00323D5E"/>
    <w:rsid w:val="00323F7F"/>
    <w:rsid w:val="00324CEB"/>
    <w:rsid w:val="0032545E"/>
    <w:rsid w:val="003254BE"/>
    <w:rsid w:val="003254CC"/>
    <w:rsid w:val="003258A2"/>
    <w:rsid w:val="0032644D"/>
    <w:rsid w:val="003265CE"/>
    <w:rsid w:val="0032686D"/>
    <w:rsid w:val="00326C6C"/>
    <w:rsid w:val="003272E4"/>
    <w:rsid w:val="00327F21"/>
    <w:rsid w:val="00327F2D"/>
    <w:rsid w:val="003301C0"/>
    <w:rsid w:val="0033043A"/>
    <w:rsid w:val="003304E9"/>
    <w:rsid w:val="00330A06"/>
    <w:rsid w:val="00330BE3"/>
    <w:rsid w:val="00330E97"/>
    <w:rsid w:val="0033114D"/>
    <w:rsid w:val="0033119C"/>
    <w:rsid w:val="00331FB9"/>
    <w:rsid w:val="00332152"/>
    <w:rsid w:val="00332473"/>
    <w:rsid w:val="003327D1"/>
    <w:rsid w:val="0033319B"/>
    <w:rsid w:val="00333252"/>
    <w:rsid w:val="00333A21"/>
    <w:rsid w:val="0033444A"/>
    <w:rsid w:val="003349CC"/>
    <w:rsid w:val="00334A79"/>
    <w:rsid w:val="00334EF4"/>
    <w:rsid w:val="0033512E"/>
    <w:rsid w:val="00335B71"/>
    <w:rsid w:val="00335E7D"/>
    <w:rsid w:val="0033694E"/>
    <w:rsid w:val="003369D5"/>
    <w:rsid w:val="00336ABA"/>
    <w:rsid w:val="00336B23"/>
    <w:rsid w:val="00336C2D"/>
    <w:rsid w:val="00336DF4"/>
    <w:rsid w:val="0033743F"/>
    <w:rsid w:val="003375C7"/>
    <w:rsid w:val="00337793"/>
    <w:rsid w:val="00337A84"/>
    <w:rsid w:val="0034009F"/>
    <w:rsid w:val="0034037F"/>
    <w:rsid w:val="0034087B"/>
    <w:rsid w:val="00340ACD"/>
    <w:rsid w:val="00340E06"/>
    <w:rsid w:val="00341631"/>
    <w:rsid w:val="00341BD2"/>
    <w:rsid w:val="00341F74"/>
    <w:rsid w:val="00341FDD"/>
    <w:rsid w:val="0034279D"/>
    <w:rsid w:val="0034289F"/>
    <w:rsid w:val="00342A99"/>
    <w:rsid w:val="00342A9E"/>
    <w:rsid w:val="00342FD4"/>
    <w:rsid w:val="00343097"/>
    <w:rsid w:val="00343705"/>
    <w:rsid w:val="003439BE"/>
    <w:rsid w:val="003439E0"/>
    <w:rsid w:val="00343FA4"/>
    <w:rsid w:val="00344167"/>
    <w:rsid w:val="00344244"/>
    <w:rsid w:val="00344F00"/>
    <w:rsid w:val="003450A8"/>
    <w:rsid w:val="00345554"/>
    <w:rsid w:val="00345B0D"/>
    <w:rsid w:val="00345C5E"/>
    <w:rsid w:val="00345D1E"/>
    <w:rsid w:val="00345FBB"/>
    <w:rsid w:val="0034621E"/>
    <w:rsid w:val="0034664F"/>
    <w:rsid w:val="00346665"/>
    <w:rsid w:val="00346790"/>
    <w:rsid w:val="00346D7D"/>
    <w:rsid w:val="00347523"/>
    <w:rsid w:val="00347720"/>
    <w:rsid w:val="00347EAC"/>
    <w:rsid w:val="00350299"/>
    <w:rsid w:val="00350486"/>
    <w:rsid w:val="00350926"/>
    <w:rsid w:val="00350BC2"/>
    <w:rsid w:val="00351359"/>
    <w:rsid w:val="00351367"/>
    <w:rsid w:val="003519AD"/>
    <w:rsid w:val="00351C79"/>
    <w:rsid w:val="00351DF0"/>
    <w:rsid w:val="00351FAC"/>
    <w:rsid w:val="0035217D"/>
    <w:rsid w:val="00352441"/>
    <w:rsid w:val="003525D6"/>
    <w:rsid w:val="003525E4"/>
    <w:rsid w:val="00352A69"/>
    <w:rsid w:val="00353033"/>
    <w:rsid w:val="003532DE"/>
    <w:rsid w:val="0035343E"/>
    <w:rsid w:val="003535F8"/>
    <w:rsid w:val="003536A5"/>
    <w:rsid w:val="00353989"/>
    <w:rsid w:val="003542BC"/>
    <w:rsid w:val="00354527"/>
    <w:rsid w:val="003545D7"/>
    <w:rsid w:val="003549EE"/>
    <w:rsid w:val="00354DBF"/>
    <w:rsid w:val="00354E1B"/>
    <w:rsid w:val="00354F29"/>
    <w:rsid w:val="00355563"/>
    <w:rsid w:val="00355B5A"/>
    <w:rsid w:val="00356068"/>
    <w:rsid w:val="003560EA"/>
    <w:rsid w:val="0035642F"/>
    <w:rsid w:val="00356479"/>
    <w:rsid w:val="00356537"/>
    <w:rsid w:val="00356738"/>
    <w:rsid w:val="00356ACD"/>
    <w:rsid w:val="00356B19"/>
    <w:rsid w:val="00356D52"/>
    <w:rsid w:val="00356DB6"/>
    <w:rsid w:val="00356DD6"/>
    <w:rsid w:val="00357C6B"/>
    <w:rsid w:val="0036039A"/>
    <w:rsid w:val="00360739"/>
    <w:rsid w:val="0036087D"/>
    <w:rsid w:val="00360D05"/>
    <w:rsid w:val="003610D3"/>
    <w:rsid w:val="0036198A"/>
    <w:rsid w:val="00361BB8"/>
    <w:rsid w:val="00361E97"/>
    <w:rsid w:val="00361ED6"/>
    <w:rsid w:val="00362BBB"/>
    <w:rsid w:val="00363299"/>
    <w:rsid w:val="003632A1"/>
    <w:rsid w:val="00363357"/>
    <w:rsid w:val="00363D31"/>
    <w:rsid w:val="00363EE7"/>
    <w:rsid w:val="00364A0C"/>
    <w:rsid w:val="00364E32"/>
    <w:rsid w:val="003653A3"/>
    <w:rsid w:val="003654AD"/>
    <w:rsid w:val="00366654"/>
    <w:rsid w:val="00366E92"/>
    <w:rsid w:val="00367039"/>
    <w:rsid w:val="003673C9"/>
    <w:rsid w:val="00367C26"/>
    <w:rsid w:val="00367C4F"/>
    <w:rsid w:val="00367C72"/>
    <w:rsid w:val="00370352"/>
    <w:rsid w:val="003709F0"/>
    <w:rsid w:val="00370E2B"/>
    <w:rsid w:val="003710FF"/>
    <w:rsid w:val="0037116F"/>
    <w:rsid w:val="00371706"/>
    <w:rsid w:val="00371B72"/>
    <w:rsid w:val="00371BBF"/>
    <w:rsid w:val="00372114"/>
    <w:rsid w:val="00372285"/>
    <w:rsid w:val="003722BB"/>
    <w:rsid w:val="00372CEE"/>
    <w:rsid w:val="00372F6B"/>
    <w:rsid w:val="00373142"/>
    <w:rsid w:val="00373874"/>
    <w:rsid w:val="0037479E"/>
    <w:rsid w:val="003747EE"/>
    <w:rsid w:val="00374CA4"/>
    <w:rsid w:val="00374D13"/>
    <w:rsid w:val="00374D2B"/>
    <w:rsid w:val="0037518E"/>
    <w:rsid w:val="00375A41"/>
    <w:rsid w:val="00375B17"/>
    <w:rsid w:val="00375D2C"/>
    <w:rsid w:val="00375E78"/>
    <w:rsid w:val="00376200"/>
    <w:rsid w:val="003765E1"/>
    <w:rsid w:val="0037683D"/>
    <w:rsid w:val="00376C48"/>
    <w:rsid w:val="003776CA"/>
    <w:rsid w:val="003778A9"/>
    <w:rsid w:val="0037791B"/>
    <w:rsid w:val="00377A54"/>
    <w:rsid w:val="00377C17"/>
    <w:rsid w:val="00380020"/>
    <w:rsid w:val="00380026"/>
    <w:rsid w:val="00380544"/>
    <w:rsid w:val="00381562"/>
    <w:rsid w:val="003815FE"/>
    <w:rsid w:val="00381E3F"/>
    <w:rsid w:val="00382380"/>
    <w:rsid w:val="00382459"/>
    <w:rsid w:val="00382639"/>
    <w:rsid w:val="003827BB"/>
    <w:rsid w:val="003827BF"/>
    <w:rsid w:val="003828FB"/>
    <w:rsid w:val="00382F44"/>
    <w:rsid w:val="00382FCC"/>
    <w:rsid w:val="003830D7"/>
    <w:rsid w:val="00383154"/>
    <w:rsid w:val="003833E8"/>
    <w:rsid w:val="00383594"/>
    <w:rsid w:val="003837D3"/>
    <w:rsid w:val="00383C7A"/>
    <w:rsid w:val="00383CE8"/>
    <w:rsid w:val="003844A7"/>
    <w:rsid w:val="003844C7"/>
    <w:rsid w:val="00384779"/>
    <w:rsid w:val="003849FF"/>
    <w:rsid w:val="00385965"/>
    <w:rsid w:val="00385ADF"/>
    <w:rsid w:val="00385F80"/>
    <w:rsid w:val="0038648D"/>
    <w:rsid w:val="0038671D"/>
    <w:rsid w:val="00386D82"/>
    <w:rsid w:val="00387758"/>
    <w:rsid w:val="003878ED"/>
    <w:rsid w:val="00387948"/>
    <w:rsid w:val="00387E93"/>
    <w:rsid w:val="00387EAA"/>
    <w:rsid w:val="0039020D"/>
    <w:rsid w:val="00390363"/>
    <w:rsid w:val="003904FB"/>
    <w:rsid w:val="00390889"/>
    <w:rsid w:val="00390CA3"/>
    <w:rsid w:val="00390E5B"/>
    <w:rsid w:val="003914BB"/>
    <w:rsid w:val="00391C89"/>
    <w:rsid w:val="0039214F"/>
    <w:rsid w:val="00392A3D"/>
    <w:rsid w:val="00392CF0"/>
    <w:rsid w:val="00392DFF"/>
    <w:rsid w:val="003946D8"/>
    <w:rsid w:val="00394A78"/>
    <w:rsid w:val="00394AD1"/>
    <w:rsid w:val="00394BB4"/>
    <w:rsid w:val="00394CDC"/>
    <w:rsid w:val="0039537A"/>
    <w:rsid w:val="00395582"/>
    <w:rsid w:val="003958A4"/>
    <w:rsid w:val="00396057"/>
    <w:rsid w:val="0039607E"/>
    <w:rsid w:val="003962FD"/>
    <w:rsid w:val="00396461"/>
    <w:rsid w:val="00396667"/>
    <w:rsid w:val="003966C6"/>
    <w:rsid w:val="00396742"/>
    <w:rsid w:val="00396856"/>
    <w:rsid w:val="00396A0F"/>
    <w:rsid w:val="00396EEF"/>
    <w:rsid w:val="00397079"/>
    <w:rsid w:val="00397292"/>
    <w:rsid w:val="00397478"/>
    <w:rsid w:val="003977D7"/>
    <w:rsid w:val="003A03DC"/>
    <w:rsid w:val="003A0744"/>
    <w:rsid w:val="003A0BDD"/>
    <w:rsid w:val="003A0C8C"/>
    <w:rsid w:val="003A168A"/>
    <w:rsid w:val="003A1C41"/>
    <w:rsid w:val="003A1CA4"/>
    <w:rsid w:val="003A224C"/>
    <w:rsid w:val="003A2298"/>
    <w:rsid w:val="003A23DC"/>
    <w:rsid w:val="003A23FA"/>
    <w:rsid w:val="003A2590"/>
    <w:rsid w:val="003A26DE"/>
    <w:rsid w:val="003A274D"/>
    <w:rsid w:val="003A27E4"/>
    <w:rsid w:val="003A2839"/>
    <w:rsid w:val="003A2A70"/>
    <w:rsid w:val="003A2C3E"/>
    <w:rsid w:val="003A35F2"/>
    <w:rsid w:val="003A41A9"/>
    <w:rsid w:val="003A4AC6"/>
    <w:rsid w:val="003A52D8"/>
    <w:rsid w:val="003A5920"/>
    <w:rsid w:val="003A5BD4"/>
    <w:rsid w:val="003A6159"/>
    <w:rsid w:val="003A6573"/>
    <w:rsid w:val="003A6D88"/>
    <w:rsid w:val="003A73D7"/>
    <w:rsid w:val="003A7BD6"/>
    <w:rsid w:val="003A7CE8"/>
    <w:rsid w:val="003A7E34"/>
    <w:rsid w:val="003B08C2"/>
    <w:rsid w:val="003B111E"/>
    <w:rsid w:val="003B148A"/>
    <w:rsid w:val="003B1560"/>
    <w:rsid w:val="003B1761"/>
    <w:rsid w:val="003B2D24"/>
    <w:rsid w:val="003B2E0B"/>
    <w:rsid w:val="003B2EC0"/>
    <w:rsid w:val="003B336E"/>
    <w:rsid w:val="003B34B6"/>
    <w:rsid w:val="003B3693"/>
    <w:rsid w:val="003B3766"/>
    <w:rsid w:val="003B4505"/>
    <w:rsid w:val="003B4741"/>
    <w:rsid w:val="003B4864"/>
    <w:rsid w:val="003B4C0A"/>
    <w:rsid w:val="003B5353"/>
    <w:rsid w:val="003B54A0"/>
    <w:rsid w:val="003B5540"/>
    <w:rsid w:val="003B643C"/>
    <w:rsid w:val="003B658C"/>
    <w:rsid w:val="003B69DF"/>
    <w:rsid w:val="003B6D21"/>
    <w:rsid w:val="003B75CE"/>
    <w:rsid w:val="003B7613"/>
    <w:rsid w:val="003B7815"/>
    <w:rsid w:val="003B79D1"/>
    <w:rsid w:val="003B7DC5"/>
    <w:rsid w:val="003B7ED8"/>
    <w:rsid w:val="003C0CC1"/>
    <w:rsid w:val="003C131E"/>
    <w:rsid w:val="003C147F"/>
    <w:rsid w:val="003C1566"/>
    <w:rsid w:val="003C1B39"/>
    <w:rsid w:val="003C1BAC"/>
    <w:rsid w:val="003C265E"/>
    <w:rsid w:val="003C2B20"/>
    <w:rsid w:val="003C3187"/>
    <w:rsid w:val="003C3254"/>
    <w:rsid w:val="003C32D9"/>
    <w:rsid w:val="003C37E1"/>
    <w:rsid w:val="003C3C3D"/>
    <w:rsid w:val="003C3E41"/>
    <w:rsid w:val="003C4205"/>
    <w:rsid w:val="003C48F3"/>
    <w:rsid w:val="003C505A"/>
    <w:rsid w:val="003C510B"/>
    <w:rsid w:val="003C5560"/>
    <w:rsid w:val="003C5974"/>
    <w:rsid w:val="003C5D4E"/>
    <w:rsid w:val="003C6229"/>
    <w:rsid w:val="003C653D"/>
    <w:rsid w:val="003C6885"/>
    <w:rsid w:val="003C68ED"/>
    <w:rsid w:val="003C6BF4"/>
    <w:rsid w:val="003C6FDD"/>
    <w:rsid w:val="003C7313"/>
    <w:rsid w:val="003D0667"/>
    <w:rsid w:val="003D0676"/>
    <w:rsid w:val="003D07B4"/>
    <w:rsid w:val="003D0B7B"/>
    <w:rsid w:val="003D0C08"/>
    <w:rsid w:val="003D10DF"/>
    <w:rsid w:val="003D1C9C"/>
    <w:rsid w:val="003D1F9F"/>
    <w:rsid w:val="003D2B2F"/>
    <w:rsid w:val="003D2B5D"/>
    <w:rsid w:val="003D2C9C"/>
    <w:rsid w:val="003D2DC6"/>
    <w:rsid w:val="003D2E26"/>
    <w:rsid w:val="003D3052"/>
    <w:rsid w:val="003D312E"/>
    <w:rsid w:val="003D3163"/>
    <w:rsid w:val="003D3623"/>
    <w:rsid w:val="003D3F09"/>
    <w:rsid w:val="003D42A9"/>
    <w:rsid w:val="003D49CF"/>
    <w:rsid w:val="003D4C94"/>
    <w:rsid w:val="003D53C1"/>
    <w:rsid w:val="003D5BC7"/>
    <w:rsid w:val="003D60F5"/>
    <w:rsid w:val="003D6149"/>
    <w:rsid w:val="003D6472"/>
    <w:rsid w:val="003D6491"/>
    <w:rsid w:val="003D64EB"/>
    <w:rsid w:val="003D6503"/>
    <w:rsid w:val="003D7444"/>
    <w:rsid w:val="003D793F"/>
    <w:rsid w:val="003E01EB"/>
    <w:rsid w:val="003E0B02"/>
    <w:rsid w:val="003E0B09"/>
    <w:rsid w:val="003E10E7"/>
    <w:rsid w:val="003E1179"/>
    <w:rsid w:val="003E11AF"/>
    <w:rsid w:val="003E151A"/>
    <w:rsid w:val="003E170F"/>
    <w:rsid w:val="003E1891"/>
    <w:rsid w:val="003E1914"/>
    <w:rsid w:val="003E19B4"/>
    <w:rsid w:val="003E1A2E"/>
    <w:rsid w:val="003E2F33"/>
    <w:rsid w:val="003E301B"/>
    <w:rsid w:val="003E376C"/>
    <w:rsid w:val="003E41CB"/>
    <w:rsid w:val="003E48F7"/>
    <w:rsid w:val="003E4DAA"/>
    <w:rsid w:val="003E53AC"/>
    <w:rsid w:val="003E5F63"/>
    <w:rsid w:val="003E6411"/>
    <w:rsid w:val="003E697D"/>
    <w:rsid w:val="003E6DFB"/>
    <w:rsid w:val="003E6F1C"/>
    <w:rsid w:val="003E6F88"/>
    <w:rsid w:val="003E7763"/>
    <w:rsid w:val="003E78C7"/>
    <w:rsid w:val="003E7A39"/>
    <w:rsid w:val="003E7A52"/>
    <w:rsid w:val="003E7BB9"/>
    <w:rsid w:val="003E7D5F"/>
    <w:rsid w:val="003F022F"/>
    <w:rsid w:val="003F061F"/>
    <w:rsid w:val="003F08C9"/>
    <w:rsid w:val="003F1980"/>
    <w:rsid w:val="003F19E5"/>
    <w:rsid w:val="003F1A35"/>
    <w:rsid w:val="003F208F"/>
    <w:rsid w:val="003F2542"/>
    <w:rsid w:val="003F2913"/>
    <w:rsid w:val="003F2D9A"/>
    <w:rsid w:val="003F307C"/>
    <w:rsid w:val="003F321E"/>
    <w:rsid w:val="003F3499"/>
    <w:rsid w:val="003F377B"/>
    <w:rsid w:val="003F3FFB"/>
    <w:rsid w:val="003F3FFF"/>
    <w:rsid w:val="003F47E4"/>
    <w:rsid w:val="003F4AA0"/>
    <w:rsid w:val="003F531B"/>
    <w:rsid w:val="003F5768"/>
    <w:rsid w:val="003F5E06"/>
    <w:rsid w:val="003F6073"/>
    <w:rsid w:val="003F679E"/>
    <w:rsid w:val="003F68F1"/>
    <w:rsid w:val="003F6AB5"/>
    <w:rsid w:val="003F6AF3"/>
    <w:rsid w:val="003F6BD2"/>
    <w:rsid w:val="003F6ED5"/>
    <w:rsid w:val="003F7164"/>
    <w:rsid w:val="003F7299"/>
    <w:rsid w:val="003F76F6"/>
    <w:rsid w:val="003F7BE2"/>
    <w:rsid w:val="003F7D99"/>
    <w:rsid w:val="00400312"/>
    <w:rsid w:val="004005DF"/>
    <w:rsid w:val="00400892"/>
    <w:rsid w:val="00400BBA"/>
    <w:rsid w:val="00400DEB"/>
    <w:rsid w:val="004012DB"/>
    <w:rsid w:val="00401871"/>
    <w:rsid w:val="00401A38"/>
    <w:rsid w:val="00402031"/>
    <w:rsid w:val="0040232B"/>
    <w:rsid w:val="00402617"/>
    <w:rsid w:val="00402B6C"/>
    <w:rsid w:val="00402BD3"/>
    <w:rsid w:val="00402C05"/>
    <w:rsid w:val="004034C2"/>
    <w:rsid w:val="004036DE"/>
    <w:rsid w:val="00403F71"/>
    <w:rsid w:val="00404449"/>
    <w:rsid w:val="00404A50"/>
    <w:rsid w:val="00404EE7"/>
    <w:rsid w:val="004051B2"/>
    <w:rsid w:val="004051F8"/>
    <w:rsid w:val="0040542A"/>
    <w:rsid w:val="004059D3"/>
    <w:rsid w:val="004059DE"/>
    <w:rsid w:val="00405E32"/>
    <w:rsid w:val="00405E7A"/>
    <w:rsid w:val="0040615F"/>
    <w:rsid w:val="00406324"/>
    <w:rsid w:val="004068D2"/>
    <w:rsid w:val="0040711D"/>
    <w:rsid w:val="00407181"/>
    <w:rsid w:val="00407997"/>
    <w:rsid w:val="00407C16"/>
    <w:rsid w:val="0041011A"/>
    <w:rsid w:val="00410898"/>
    <w:rsid w:val="00410E72"/>
    <w:rsid w:val="004115F7"/>
    <w:rsid w:val="00411A77"/>
    <w:rsid w:val="004121C7"/>
    <w:rsid w:val="00412270"/>
    <w:rsid w:val="004124FF"/>
    <w:rsid w:val="0041275A"/>
    <w:rsid w:val="004127B5"/>
    <w:rsid w:val="0041281C"/>
    <w:rsid w:val="00412BAF"/>
    <w:rsid w:val="00412E26"/>
    <w:rsid w:val="00412E6B"/>
    <w:rsid w:val="00412F71"/>
    <w:rsid w:val="004131D7"/>
    <w:rsid w:val="00413F59"/>
    <w:rsid w:val="0041441B"/>
    <w:rsid w:val="0041455D"/>
    <w:rsid w:val="00414B22"/>
    <w:rsid w:val="00414C3A"/>
    <w:rsid w:val="00414F22"/>
    <w:rsid w:val="004154A0"/>
    <w:rsid w:val="00415830"/>
    <w:rsid w:val="004161F8"/>
    <w:rsid w:val="00416221"/>
    <w:rsid w:val="004163A6"/>
    <w:rsid w:val="004165CE"/>
    <w:rsid w:val="00416809"/>
    <w:rsid w:val="00416DA8"/>
    <w:rsid w:val="00416DD5"/>
    <w:rsid w:val="00417058"/>
    <w:rsid w:val="0041714A"/>
    <w:rsid w:val="00417364"/>
    <w:rsid w:val="004173A3"/>
    <w:rsid w:val="0041740E"/>
    <w:rsid w:val="0041756B"/>
    <w:rsid w:val="004175DD"/>
    <w:rsid w:val="004175F7"/>
    <w:rsid w:val="004178F5"/>
    <w:rsid w:val="00417A24"/>
    <w:rsid w:val="00417A8D"/>
    <w:rsid w:val="004205B7"/>
    <w:rsid w:val="004208CB"/>
    <w:rsid w:val="00420D09"/>
    <w:rsid w:val="00421472"/>
    <w:rsid w:val="00421504"/>
    <w:rsid w:val="0042158E"/>
    <w:rsid w:val="00421900"/>
    <w:rsid w:val="004219B8"/>
    <w:rsid w:val="00421A8B"/>
    <w:rsid w:val="0042226F"/>
    <w:rsid w:val="004223CB"/>
    <w:rsid w:val="004229B6"/>
    <w:rsid w:val="00422B3F"/>
    <w:rsid w:val="00422ED8"/>
    <w:rsid w:val="004239EA"/>
    <w:rsid w:val="00423C06"/>
    <w:rsid w:val="00423F33"/>
    <w:rsid w:val="00423FB6"/>
    <w:rsid w:val="004245E9"/>
    <w:rsid w:val="00424821"/>
    <w:rsid w:val="004248E8"/>
    <w:rsid w:val="00424EC2"/>
    <w:rsid w:val="00425353"/>
    <w:rsid w:val="0042540A"/>
    <w:rsid w:val="004257C8"/>
    <w:rsid w:val="00425EF3"/>
    <w:rsid w:val="004269DB"/>
    <w:rsid w:val="00426C47"/>
    <w:rsid w:val="00426CA4"/>
    <w:rsid w:val="0042700C"/>
    <w:rsid w:val="004273DA"/>
    <w:rsid w:val="004274AD"/>
    <w:rsid w:val="004274B7"/>
    <w:rsid w:val="0042792C"/>
    <w:rsid w:val="00427ADD"/>
    <w:rsid w:val="00430047"/>
    <w:rsid w:val="00430CE0"/>
    <w:rsid w:val="00430EC6"/>
    <w:rsid w:val="004312CC"/>
    <w:rsid w:val="0043157F"/>
    <w:rsid w:val="0043196E"/>
    <w:rsid w:val="004319C2"/>
    <w:rsid w:val="00431DDD"/>
    <w:rsid w:val="00432151"/>
    <w:rsid w:val="004329C7"/>
    <w:rsid w:val="00432A16"/>
    <w:rsid w:val="00432C84"/>
    <w:rsid w:val="00432D7E"/>
    <w:rsid w:val="00432EAF"/>
    <w:rsid w:val="00432FEB"/>
    <w:rsid w:val="00433EA4"/>
    <w:rsid w:val="0043402E"/>
    <w:rsid w:val="004347DD"/>
    <w:rsid w:val="004351AA"/>
    <w:rsid w:val="004354D3"/>
    <w:rsid w:val="00435512"/>
    <w:rsid w:val="00435553"/>
    <w:rsid w:val="0043566D"/>
    <w:rsid w:val="00435799"/>
    <w:rsid w:val="00435B19"/>
    <w:rsid w:val="00435E0D"/>
    <w:rsid w:val="004365CF"/>
    <w:rsid w:val="00436860"/>
    <w:rsid w:val="00436D0B"/>
    <w:rsid w:val="00436DCF"/>
    <w:rsid w:val="0043728B"/>
    <w:rsid w:val="00437797"/>
    <w:rsid w:val="00437EED"/>
    <w:rsid w:val="00437F82"/>
    <w:rsid w:val="00440752"/>
    <w:rsid w:val="004409E6"/>
    <w:rsid w:val="00440A50"/>
    <w:rsid w:val="00440ED5"/>
    <w:rsid w:val="004412BA"/>
    <w:rsid w:val="004412BB"/>
    <w:rsid w:val="00441925"/>
    <w:rsid w:val="00442469"/>
    <w:rsid w:val="004427E1"/>
    <w:rsid w:val="0044280F"/>
    <w:rsid w:val="00442820"/>
    <w:rsid w:val="004428F7"/>
    <w:rsid w:val="00442D62"/>
    <w:rsid w:val="00442DC4"/>
    <w:rsid w:val="004433FE"/>
    <w:rsid w:val="00443465"/>
    <w:rsid w:val="004434AC"/>
    <w:rsid w:val="00443634"/>
    <w:rsid w:val="004437AC"/>
    <w:rsid w:val="004447F4"/>
    <w:rsid w:val="00444832"/>
    <w:rsid w:val="004448AC"/>
    <w:rsid w:val="00444AE5"/>
    <w:rsid w:val="00444CE6"/>
    <w:rsid w:val="00444D85"/>
    <w:rsid w:val="00444D9A"/>
    <w:rsid w:val="004450BE"/>
    <w:rsid w:val="00445333"/>
    <w:rsid w:val="00445DBF"/>
    <w:rsid w:val="00446148"/>
    <w:rsid w:val="0044693F"/>
    <w:rsid w:val="00446CE4"/>
    <w:rsid w:val="004478B7"/>
    <w:rsid w:val="00447A2A"/>
    <w:rsid w:val="00447B91"/>
    <w:rsid w:val="00447C2A"/>
    <w:rsid w:val="00447F66"/>
    <w:rsid w:val="00450393"/>
    <w:rsid w:val="004506B6"/>
    <w:rsid w:val="00450877"/>
    <w:rsid w:val="00450DCE"/>
    <w:rsid w:val="004513C3"/>
    <w:rsid w:val="00451418"/>
    <w:rsid w:val="00451423"/>
    <w:rsid w:val="00451464"/>
    <w:rsid w:val="0045168E"/>
    <w:rsid w:val="00451A3D"/>
    <w:rsid w:val="00451C97"/>
    <w:rsid w:val="00451E3C"/>
    <w:rsid w:val="00452128"/>
    <w:rsid w:val="004521B5"/>
    <w:rsid w:val="00452976"/>
    <w:rsid w:val="00452BC0"/>
    <w:rsid w:val="00452C65"/>
    <w:rsid w:val="0045300C"/>
    <w:rsid w:val="0045316D"/>
    <w:rsid w:val="004532D7"/>
    <w:rsid w:val="00453AF7"/>
    <w:rsid w:val="00453C10"/>
    <w:rsid w:val="00453F14"/>
    <w:rsid w:val="00454A31"/>
    <w:rsid w:val="00454D57"/>
    <w:rsid w:val="00455149"/>
    <w:rsid w:val="00455238"/>
    <w:rsid w:val="00455382"/>
    <w:rsid w:val="00455546"/>
    <w:rsid w:val="004557D7"/>
    <w:rsid w:val="004558CC"/>
    <w:rsid w:val="00455906"/>
    <w:rsid w:val="00455FCC"/>
    <w:rsid w:val="004562B6"/>
    <w:rsid w:val="00456C18"/>
    <w:rsid w:val="00457804"/>
    <w:rsid w:val="004578A7"/>
    <w:rsid w:val="00457B18"/>
    <w:rsid w:val="00457C75"/>
    <w:rsid w:val="004601DF"/>
    <w:rsid w:val="00460786"/>
    <w:rsid w:val="00460C73"/>
    <w:rsid w:val="004610C6"/>
    <w:rsid w:val="004612B2"/>
    <w:rsid w:val="0046137B"/>
    <w:rsid w:val="00461A23"/>
    <w:rsid w:val="00461BEA"/>
    <w:rsid w:val="004623CF"/>
    <w:rsid w:val="00462B2F"/>
    <w:rsid w:val="00462C5D"/>
    <w:rsid w:val="00462E48"/>
    <w:rsid w:val="00463140"/>
    <w:rsid w:val="00463540"/>
    <w:rsid w:val="00463834"/>
    <w:rsid w:val="00463994"/>
    <w:rsid w:val="00463CC1"/>
    <w:rsid w:val="00463D2C"/>
    <w:rsid w:val="00464036"/>
    <w:rsid w:val="0046425B"/>
    <w:rsid w:val="00464946"/>
    <w:rsid w:val="00464E3F"/>
    <w:rsid w:val="004650C4"/>
    <w:rsid w:val="0046543F"/>
    <w:rsid w:val="004654F7"/>
    <w:rsid w:val="004655B5"/>
    <w:rsid w:val="00465C32"/>
    <w:rsid w:val="00466A23"/>
    <w:rsid w:val="00466AFE"/>
    <w:rsid w:val="00466F4F"/>
    <w:rsid w:val="0046707A"/>
    <w:rsid w:val="004670F7"/>
    <w:rsid w:val="00467132"/>
    <w:rsid w:val="0046791D"/>
    <w:rsid w:val="00467D38"/>
    <w:rsid w:val="004705CD"/>
    <w:rsid w:val="00470B75"/>
    <w:rsid w:val="00470C71"/>
    <w:rsid w:val="00470E2B"/>
    <w:rsid w:val="00471310"/>
    <w:rsid w:val="004718E0"/>
    <w:rsid w:val="0047197B"/>
    <w:rsid w:val="00471B61"/>
    <w:rsid w:val="00472056"/>
    <w:rsid w:val="00472074"/>
    <w:rsid w:val="004728AC"/>
    <w:rsid w:val="00472F29"/>
    <w:rsid w:val="004731AD"/>
    <w:rsid w:val="004731DF"/>
    <w:rsid w:val="0047325B"/>
    <w:rsid w:val="004735F0"/>
    <w:rsid w:val="00473B1F"/>
    <w:rsid w:val="00473B6B"/>
    <w:rsid w:val="00473D09"/>
    <w:rsid w:val="0047400A"/>
    <w:rsid w:val="00474B6D"/>
    <w:rsid w:val="00474D65"/>
    <w:rsid w:val="004751E1"/>
    <w:rsid w:val="00475C50"/>
    <w:rsid w:val="00475C97"/>
    <w:rsid w:val="00476672"/>
    <w:rsid w:val="0047683C"/>
    <w:rsid w:val="00477166"/>
    <w:rsid w:val="004771F9"/>
    <w:rsid w:val="0047730C"/>
    <w:rsid w:val="00477408"/>
    <w:rsid w:val="0047749F"/>
    <w:rsid w:val="004774A8"/>
    <w:rsid w:val="0047752A"/>
    <w:rsid w:val="00477621"/>
    <w:rsid w:val="00477A2D"/>
    <w:rsid w:val="0048086F"/>
    <w:rsid w:val="00481008"/>
    <w:rsid w:val="00481024"/>
    <w:rsid w:val="004816AE"/>
    <w:rsid w:val="004817A8"/>
    <w:rsid w:val="004818CB"/>
    <w:rsid w:val="00481AF1"/>
    <w:rsid w:val="00481FD4"/>
    <w:rsid w:val="0048286E"/>
    <w:rsid w:val="00482D75"/>
    <w:rsid w:val="0048327B"/>
    <w:rsid w:val="00483524"/>
    <w:rsid w:val="00483610"/>
    <w:rsid w:val="00483703"/>
    <w:rsid w:val="004839FD"/>
    <w:rsid w:val="00483AC3"/>
    <w:rsid w:val="00483CBC"/>
    <w:rsid w:val="00484017"/>
    <w:rsid w:val="0048457E"/>
    <w:rsid w:val="00484644"/>
    <w:rsid w:val="0048482A"/>
    <w:rsid w:val="00484B9E"/>
    <w:rsid w:val="0048583C"/>
    <w:rsid w:val="00485B4A"/>
    <w:rsid w:val="00485D1D"/>
    <w:rsid w:val="00485E04"/>
    <w:rsid w:val="00485FDC"/>
    <w:rsid w:val="00486101"/>
    <w:rsid w:val="004862E4"/>
    <w:rsid w:val="004864EA"/>
    <w:rsid w:val="00486608"/>
    <w:rsid w:val="004871FD"/>
    <w:rsid w:val="004872C6"/>
    <w:rsid w:val="00487DBB"/>
    <w:rsid w:val="00490053"/>
    <w:rsid w:val="004906C0"/>
    <w:rsid w:val="00490745"/>
    <w:rsid w:val="004908AC"/>
    <w:rsid w:val="00490A3F"/>
    <w:rsid w:val="00490D2D"/>
    <w:rsid w:val="00490E4E"/>
    <w:rsid w:val="00491117"/>
    <w:rsid w:val="004915FF"/>
    <w:rsid w:val="00491E7C"/>
    <w:rsid w:val="00491F94"/>
    <w:rsid w:val="00492613"/>
    <w:rsid w:val="004929B6"/>
    <w:rsid w:val="00492A98"/>
    <w:rsid w:val="00492FE2"/>
    <w:rsid w:val="00493432"/>
    <w:rsid w:val="00493952"/>
    <w:rsid w:val="00493BBB"/>
    <w:rsid w:val="00493C1F"/>
    <w:rsid w:val="00494671"/>
    <w:rsid w:val="00494A91"/>
    <w:rsid w:val="00494CDE"/>
    <w:rsid w:val="00494EFA"/>
    <w:rsid w:val="00495130"/>
    <w:rsid w:val="004958A0"/>
    <w:rsid w:val="004958F9"/>
    <w:rsid w:val="00495F70"/>
    <w:rsid w:val="0049668A"/>
    <w:rsid w:val="004968BC"/>
    <w:rsid w:val="00496BA2"/>
    <w:rsid w:val="00496DF4"/>
    <w:rsid w:val="00496EE9"/>
    <w:rsid w:val="00497000"/>
    <w:rsid w:val="00497AA2"/>
    <w:rsid w:val="00497CD4"/>
    <w:rsid w:val="00497F6F"/>
    <w:rsid w:val="004A021D"/>
    <w:rsid w:val="004A06E3"/>
    <w:rsid w:val="004A0831"/>
    <w:rsid w:val="004A090A"/>
    <w:rsid w:val="004A0FD7"/>
    <w:rsid w:val="004A118D"/>
    <w:rsid w:val="004A16A7"/>
    <w:rsid w:val="004A181B"/>
    <w:rsid w:val="004A1DB5"/>
    <w:rsid w:val="004A20FE"/>
    <w:rsid w:val="004A2A7F"/>
    <w:rsid w:val="004A2C31"/>
    <w:rsid w:val="004A2CB6"/>
    <w:rsid w:val="004A3071"/>
    <w:rsid w:val="004A32BA"/>
    <w:rsid w:val="004A3603"/>
    <w:rsid w:val="004A3989"/>
    <w:rsid w:val="004A3B49"/>
    <w:rsid w:val="004A413C"/>
    <w:rsid w:val="004A42CC"/>
    <w:rsid w:val="004A4EA4"/>
    <w:rsid w:val="004A52BB"/>
    <w:rsid w:val="004A533B"/>
    <w:rsid w:val="004A58C5"/>
    <w:rsid w:val="004A64B6"/>
    <w:rsid w:val="004A660F"/>
    <w:rsid w:val="004A6ACA"/>
    <w:rsid w:val="004A7A5A"/>
    <w:rsid w:val="004A7B11"/>
    <w:rsid w:val="004B027F"/>
    <w:rsid w:val="004B06EE"/>
    <w:rsid w:val="004B076D"/>
    <w:rsid w:val="004B13D6"/>
    <w:rsid w:val="004B1675"/>
    <w:rsid w:val="004B1851"/>
    <w:rsid w:val="004B1A2F"/>
    <w:rsid w:val="004B1C1D"/>
    <w:rsid w:val="004B1F7C"/>
    <w:rsid w:val="004B22E5"/>
    <w:rsid w:val="004B23DD"/>
    <w:rsid w:val="004B27FC"/>
    <w:rsid w:val="004B2AEB"/>
    <w:rsid w:val="004B2C2B"/>
    <w:rsid w:val="004B2C4D"/>
    <w:rsid w:val="004B2ED8"/>
    <w:rsid w:val="004B335B"/>
    <w:rsid w:val="004B337C"/>
    <w:rsid w:val="004B3B37"/>
    <w:rsid w:val="004B3BEC"/>
    <w:rsid w:val="004B3DB0"/>
    <w:rsid w:val="004B44B3"/>
    <w:rsid w:val="004B4754"/>
    <w:rsid w:val="004B4780"/>
    <w:rsid w:val="004B48A3"/>
    <w:rsid w:val="004B4929"/>
    <w:rsid w:val="004B4A88"/>
    <w:rsid w:val="004B4E08"/>
    <w:rsid w:val="004B4E49"/>
    <w:rsid w:val="004B538D"/>
    <w:rsid w:val="004B55AC"/>
    <w:rsid w:val="004B590E"/>
    <w:rsid w:val="004B5EA1"/>
    <w:rsid w:val="004B5FE2"/>
    <w:rsid w:val="004B61E0"/>
    <w:rsid w:val="004B62F3"/>
    <w:rsid w:val="004B63BE"/>
    <w:rsid w:val="004B71C3"/>
    <w:rsid w:val="004C00FB"/>
    <w:rsid w:val="004C0458"/>
    <w:rsid w:val="004C05A0"/>
    <w:rsid w:val="004C0AE8"/>
    <w:rsid w:val="004C0DA8"/>
    <w:rsid w:val="004C148D"/>
    <w:rsid w:val="004C170A"/>
    <w:rsid w:val="004C174B"/>
    <w:rsid w:val="004C1A71"/>
    <w:rsid w:val="004C25AB"/>
    <w:rsid w:val="004C25BF"/>
    <w:rsid w:val="004C25DC"/>
    <w:rsid w:val="004C2830"/>
    <w:rsid w:val="004C2B88"/>
    <w:rsid w:val="004C2FD6"/>
    <w:rsid w:val="004C3157"/>
    <w:rsid w:val="004C33B0"/>
    <w:rsid w:val="004C39E8"/>
    <w:rsid w:val="004C3E14"/>
    <w:rsid w:val="004C4978"/>
    <w:rsid w:val="004C5071"/>
    <w:rsid w:val="004C52DB"/>
    <w:rsid w:val="004C5321"/>
    <w:rsid w:val="004C535B"/>
    <w:rsid w:val="004C5A32"/>
    <w:rsid w:val="004C5ABC"/>
    <w:rsid w:val="004C5D75"/>
    <w:rsid w:val="004C5EE2"/>
    <w:rsid w:val="004C682D"/>
    <w:rsid w:val="004C6A78"/>
    <w:rsid w:val="004C6D90"/>
    <w:rsid w:val="004C6E5B"/>
    <w:rsid w:val="004C72AB"/>
    <w:rsid w:val="004C7533"/>
    <w:rsid w:val="004C7986"/>
    <w:rsid w:val="004C7AC5"/>
    <w:rsid w:val="004D0C91"/>
    <w:rsid w:val="004D0D16"/>
    <w:rsid w:val="004D0D71"/>
    <w:rsid w:val="004D1916"/>
    <w:rsid w:val="004D1AE6"/>
    <w:rsid w:val="004D1D1E"/>
    <w:rsid w:val="004D2140"/>
    <w:rsid w:val="004D2595"/>
    <w:rsid w:val="004D2761"/>
    <w:rsid w:val="004D35C7"/>
    <w:rsid w:val="004D37DE"/>
    <w:rsid w:val="004D37EE"/>
    <w:rsid w:val="004D40F1"/>
    <w:rsid w:val="004D43D0"/>
    <w:rsid w:val="004D452A"/>
    <w:rsid w:val="004D48EC"/>
    <w:rsid w:val="004D4988"/>
    <w:rsid w:val="004D4A0D"/>
    <w:rsid w:val="004D4A6B"/>
    <w:rsid w:val="004D4C3A"/>
    <w:rsid w:val="004D4E6F"/>
    <w:rsid w:val="004D4FD7"/>
    <w:rsid w:val="004D5008"/>
    <w:rsid w:val="004D5103"/>
    <w:rsid w:val="004D51F5"/>
    <w:rsid w:val="004D51F7"/>
    <w:rsid w:val="004D55F9"/>
    <w:rsid w:val="004D58DE"/>
    <w:rsid w:val="004D5D5C"/>
    <w:rsid w:val="004D63FE"/>
    <w:rsid w:val="004D72F3"/>
    <w:rsid w:val="004D76E6"/>
    <w:rsid w:val="004D7B87"/>
    <w:rsid w:val="004D7C57"/>
    <w:rsid w:val="004D7C82"/>
    <w:rsid w:val="004E0079"/>
    <w:rsid w:val="004E0655"/>
    <w:rsid w:val="004E0912"/>
    <w:rsid w:val="004E0A8C"/>
    <w:rsid w:val="004E0AA3"/>
    <w:rsid w:val="004E0CDA"/>
    <w:rsid w:val="004E0D41"/>
    <w:rsid w:val="004E10FF"/>
    <w:rsid w:val="004E12DD"/>
    <w:rsid w:val="004E1394"/>
    <w:rsid w:val="004E1625"/>
    <w:rsid w:val="004E1A7E"/>
    <w:rsid w:val="004E1B57"/>
    <w:rsid w:val="004E1BA0"/>
    <w:rsid w:val="004E2A6C"/>
    <w:rsid w:val="004E36C6"/>
    <w:rsid w:val="004E38E6"/>
    <w:rsid w:val="004E3BD3"/>
    <w:rsid w:val="004E43CD"/>
    <w:rsid w:val="004E48E8"/>
    <w:rsid w:val="004E49C5"/>
    <w:rsid w:val="004E4AA2"/>
    <w:rsid w:val="004E4C92"/>
    <w:rsid w:val="004E4F5B"/>
    <w:rsid w:val="004E5049"/>
    <w:rsid w:val="004E5A3A"/>
    <w:rsid w:val="004E5CE4"/>
    <w:rsid w:val="004E5D88"/>
    <w:rsid w:val="004E5E81"/>
    <w:rsid w:val="004E5ECA"/>
    <w:rsid w:val="004E63FF"/>
    <w:rsid w:val="004E6578"/>
    <w:rsid w:val="004E6F8B"/>
    <w:rsid w:val="004E75C8"/>
    <w:rsid w:val="004E75DD"/>
    <w:rsid w:val="004F0020"/>
    <w:rsid w:val="004F0888"/>
    <w:rsid w:val="004F0BEA"/>
    <w:rsid w:val="004F1C40"/>
    <w:rsid w:val="004F2F0E"/>
    <w:rsid w:val="004F3455"/>
    <w:rsid w:val="004F39D3"/>
    <w:rsid w:val="004F3D4C"/>
    <w:rsid w:val="004F3D64"/>
    <w:rsid w:val="004F4440"/>
    <w:rsid w:val="004F4A9B"/>
    <w:rsid w:val="004F5A9F"/>
    <w:rsid w:val="004F5D7F"/>
    <w:rsid w:val="004F5DED"/>
    <w:rsid w:val="004F5F78"/>
    <w:rsid w:val="004F6328"/>
    <w:rsid w:val="004F660A"/>
    <w:rsid w:val="004F679E"/>
    <w:rsid w:val="004F69E6"/>
    <w:rsid w:val="004F6CF0"/>
    <w:rsid w:val="004F6F33"/>
    <w:rsid w:val="004F7975"/>
    <w:rsid w:val="004F7B73"/>
    <w:rsid w:val="00500078"/>
    <w:rsid w:val="005005D4"/>
    <w:rsid w:val="00500672"/>
    <w:rsid w:val="00500AC6"/>
    <w:rsid w:val="00500FA5"/>
    <w:rsid w:val="00501455"/>
    <w:rsid w:val="00501997"/>
    <w:rsid w:val="00501A0E"/>
    <w:rsid w:val="00501CBC"/>
    <w:rsid w:val="00501D93"/>
    <w:rsid w:val="005021A7"/>
    <w:rsid w:val="005021C3"/>
    <w:rsid w:val="005023D7"/>
    <w:rsid w:val="005029AB"/>
    <w:rsid w:val="00502AEA"/>
    <w:rsid w:val="00502C60"/>
    <w:rsid w:val="00502D57"/>
    <w:rsid w:val="00503348"/>
    <w:rsid w:val="005037E9"/>
    <w:rsid w:val="00503DC8"/>
    <w:rsid w:val="00504038"/>
    <w:rsid w:val="00504459"/>
    <w:rsid w:val="0050481C"/>
    <w:rsid w:val="00504AFD"/>
    <w:rsid w:val="005050F2"/>
    <w:rsid w:val="0050523A"/>
    <w:rsid w:val="005052CB"/>
    <w:rsid w:val="00505A05"/>
    <w:rsid w:val="00505C52"/>
    <w:rsid w:val="0050644D"/>
    <w:rsid w:val="005065A8"/>
    <w:rsid w:val="005065C4"/>
    <w:rsid w:val="00506761"/>
    <w:rsid w:val="00506894"/>
    <w:rsid w:val="00506A2E"/>
    <w:rsid w:val="00506D5E"/>
    <w:rsid w:val="00506DE5"/>
    <w:rsid w:val="0050778A"/>
    <w:rsid w:val="00507E51"/>
    <w:rsid w:val="00507E5A"/>
    <w:rsid w:val="005102ED"/>
    <w:rsid w:val="0051049F"/>
    <w:rsid w:val="00510551"/>
    <w:rsid w:val="00510E0C"/>
    <w:rsid w:val="00511464"/>
    <w:rsid w:val="005116B1"/>
    <w:rsid w:val="00512076"/>
    <w:rsid w:val="00513118"/>
    <w:rsid w:val="00513911"/>
    <w:rsid w:val="00513B8A"/>
    <w:rsid w:val="00513B9B"/>
    <w:rsid w:val="00514275"/>
    <w:rsid w:val="0051460D"/>
    <w:rsid w:val="0051461C"/>
    <w:rsid w:val="0051482A"/>
    <w:rsid w:val="00514B1A"/>
    <w:rsid w:val="00514B21"/>
    <w:rsid w:val="00514B50"/>
    <w:rsid w:val="00514C0B"/>
    <w:rsid w:val="00514E50"/>
    <w:rsid w:val="00514F0F"/>
    <w:rsid w:val="005151EF"/>
    <w:rsid w:val="005152C1"/>
    <w:rsid w:val="005159D1"/>
    <w:rsid w:val="0051604E"/>
    <w:rsid w:val="00516671"/>
    <w:rsid w:val="00517316"/>
    <w:rsid w:val="005179C1"/>
    <w:rsid w:val="0052006D"/>
    <w:rsid w:val="0052039C"/>
    <w:rsid w:val="005206BE"/>
    <w:rsid w:val="005208CB"/>
    <w:rsid w:val="00520C06"/>
    <w:rsid w:val="00520F8A"/>
    <w:rsid w:val="005212D1"/>
    <w:rsid w:val="00521644"/>
    <w:rsid w:val="005218DF"/>
    <w:rsid w:val="00521F61"/>
    <w:rsid w:val="00522804"/>
    <w:rsid w:val="00523375"/>
    <w:rsid w:val="00523393"/>
    <w:rsid w:val="005236A7"/>
    <w:rsid w:val="005236B7"/>
    <w:rsid w:val="00523F1B"/>
    <w:rsid w:val="00524133"/>
    <w:rsid w:val="00524242"/>
    <w:rsid w:val="00524391"/>
    <w:rsid w:val="00524AC1"/>
    <w:rsid w:val="00524E5F"/>
    <w:rsid w:val="00525627"/>
    <w:rsid w:val="0052584C"/>
    <w:rsid w:val="00525876"/>
    <w:rsid w:val="00525BB8"/>
    <w:rsid w:val="00525CAE"/>
    <w:rsid w:val="00525F13"/>
    <w:rsid w:val="00525FE3"/>
    <w:rsid w:val="00526684"/>
    <w:rsid w:val="00526864"/>
    <w:rsid w:val="00526DDE"/>
    <w:rsid w:val="00526FAB"/>
    <w:rsid w:val="0052741C"/>
    <w:rsid w:val="0053009B"/>
    <w:rsid w:val="005303D5"/>
    <w:rsid w:val="005306E8"/>
    <w:rsid w:val="005308C5"/>
    <w:rsid w:val="0053093C"/>
    <w:rsid w:val="00530A97"/>
    <w:rsid w:val="00530B35"/>
    <w:rsid w:val="00531156"/>
    <w:rsid w:val="005313F2"/>
    <w:rsid w:val="0053172E"/>
    <w:rsid w:val="00531BA6"/>
    <w:rsid w:val="0053265E"/>
    <w:rsid w:val="0053303C"/>
    <w:rsid w:val="00533084"/>
    <w:rsid w:val="00533810"/>
    <w:rsid w:val="00533B10"/>
    <w:rsid w:val="00533BEB"/>
    <w:rsid w:val="0053408B"/>
    <w:rsid w:val="005341AD"/>
    <w:rsid w:val="00534A36"/>
    <w:rsid w:val="00535168"/>
    <w:rsid w:val="00535981"/>
    <w:rsid w:val="00535B3F"/>
    <w:rsid w:val="00535BB6"/>
    <w:rsid w:val="005362A5"/>
    <w:rsid w:val="00536473"/>
    <w:rsid w:val="00536ED7"/>
    <w:rsid w:val="00540496"/>
    <w:rsid w:val="0054081A"/>
    <w:rsid w:val="005408DA"/>
    <w:rsid w:val="00540FAA"/>
    <w:rsid w:val="005415F2"/>
    <w:rsid w:val="0054167E"/>
    <w:rsid w:val="00541A80"/>
    <w:rsid w:val="00541C7D"/>
    <w:rsid w:val="00541D96"/>
    <w:rsid w:val="00541F5B"/>
    <w:rsid w:val="005422F1"/>
    <w:rsid w:val="00542350"/>
    <w:rsid w:val="00542356"/>
    <w:rsid w:val="00542F31"/>
    <w:rsid w:val="00542FE1"/>
    <w:rsid w:val="005434A6"/>
    <w:rsid w:val="005438C3"/>
    <w:rsid w:val="0054396E"/>
    <w:rsid w:val="00543980"/>
    <w:rsid w:val="00543B08"/>
    <w:rsid w:val="00543E42"/>
    <w:rsid w:val="005444EA"/>
    <w:rsid w:val="0054456D"/>
    <w:rsid w:val="0054459F"/>
    <w:rsid w:val="005445CA"/>
    <w:rsid w:val="0054488E"/>
    <w:rsid w:val="005449B0"/>
    <w:rsid w:val="0054570C"/>
    <w:rsid w:val="005457EF"/>
    <w:rsid w:val="00545955"/>
    <w:rsid w:val="00546378"/>
    <w:rsid w:val="005464AF"/>
    <w:rsid w:val="0054683A"/>
    <w:rsid w:val="005472A6"/>
    <w:rsid w:val="00547310"/>
    <w:rsid w:val="005479C7"/>
    <w:rsid w:val="00547CC1"/>
    <w:rsid w:val="00547F47"/>
    <w:rsid w:val="005502E2"/>
    <w:rsid w:val="0055048D"/>
    <w:rsid w:val="00550C09"/>
    <w:rsid w:val="00550CBA"/>
    <w:rsid w:val="00550F94"/>
    <w:rsid w:val="00551375"/>
    <w:rsid w:val="005514F9"/>
    <w:rsid w:val="00551609"/>
    <w:rsid w:val="00551E07"/>
    <w:rsid w:val="0055252B"/>
    <w:rsid w:val="00552541"/>
    <w:rsid w:val="00552C75"/>
    <w:rsid w:val="00553ED4"/>
    <w:rsid w:val="005541C1"/>
    <w:rsid w:val="0055429B"/>
    <w:rsid w:val="00554659"/>
    <w:rsid w:val="00554A2B"/>
    <w:rsid w:val="0055529C"/>
    <w:rsid w:val="005552D8"/>
    <w:rsid w:val="0055536E"/>
    <w:rsid w:val="005555D3"/>
    <w:rsid w:val="00555818"/>
    <w:rsid w:val="00555B8C"/>
    <w:rsid w:val="00556014"/>
    <w:rsid w:val="00556439"/>
    <w:rsid w:val="00556481"/>
    <w:rsid w:val="00556582"/>
    <w:rsid w:val="00556F87"/>
    <w:rsid w:val="005579ED"/>
    <w:rsid w:val="00557CA3"/>
    <w:rsid w:val="00560179"/>
    <w:rsid w:val="00561158"/>
    <w:rsid w:val="005611F1"/>
    <w:rsid w:val="0056122D"/>
    <w:rsid w:val="0056146A"/>
    <w:rsid w:val="00561623"/>
    <w:rsid w:val="00561D4B"/>
    <w:rsid w:val="0056211C"/>
    <w:rsid w:val="005625AB"/>
    <w:rsid w:val="00562BF0"/>
    <w:rsid w:val="00563128"/>
    <w:rsid w:val="00563466"/>
    <w:rsid w:val="00563765"/>
    <w:rsid w:val="00563E85"/>
    <w:rsid w:val="0056408E"/>
    <w:rsid w:val="00564127"/>
    <w:rsid w:val="005648B5"/>
    <w:rsid w:val="00564D3F"/>
    <w:rsid w:val="00565062"/>
    <w:rsid w:val="0056547A"/>
    <w:rsid w:val="00565746"/>
    <w:rsid w:val="00565FEA"/>
    <w:rsid w:val="00566413"/>
    <w:rsid w:val="00566479"/>
    <w:rsid w:val="00567185"/>
    <w:rsid w:val="00567391"/>
    <w:rsid w:val="0056760F"/>
    <w:rsid w:val="00567B56"/>
    <w:rsid w:val="00567D6D"/>
    <w:rsid w:val="00567D86"/>
    <w:rsid w:val="00570122"/>
    <w:rsid w:val="0057052A"/>
    <w:rsid w:val="00570E36"/>
    <w:rsid w:val="00571D7F"/>
    <w:rsid w:val="005720C6"/>
    <w:rsid w:val="005720E4"/>
    <w:rsid w:val="005723BB"/>
    <w:rsid w:val="00572406"/>
    <w:rsid w:val="0057257A"/>
    <w:rsid w:val="005725E6"/>
    <w:rsid w:val="0057315D"/>
    <w:rsid w:val="005733BD"/>
    <w:rsid w:val="005737CC"/>
    <w:rsid w:val="00573BC4"/>
    <w:rsid w:val="00573FFF"/>
    <w:rsid w:val="005743C3"/>
    <w:rsid w:val="005747D1"/>
    <w:rsid w:val="00574D7C"/>
    <w:rsid w:val="00574E0A"/>
    <w:rsid w:val="00574FD5"/>
    <w:rsid w:val="00575279"/>
    <w:rsid w:val="0057561B"/>
    <w:rsid w:val="00575B01"/>
    <w:rsid w:val="00575EB6"/>
    <w:rsid w:val="00576000"/>
    <w:rsid w:val="0057655B"/>
    <w:rsid w:val="00576D5D"/>
    <w:rsid w:val="00577094"/>
    <w:rsid w:val="00577342"/>
    <w:rsid w:val="005776C0"/>
    <w:rsid w:val="005777AC"/>
    <w:rsid w:val="0057788A"/>
    <w:rsid w:val="00577B43"/>
    <w:rsid w:val="0058048E"/>
    <w:rsid w:val="0058067D"/>
    <w:rsid w:val="00580923"/>
    <w:rsid w:val="00580A33"/>
    <w:rsid w:val="005810D2"/>
    <w:rsid w:val="005811C9"/>
    <w:rsid w:val="00581792"/>
    <w:rsid w:val="00581876"/>
    <w:rsid w:val="00582235"/>
    <w:rsid w:val="00582834"/>
    <w:rsid w:val="00582A42"/>
    <w:rsid w:val="005833F7"/>
    <w:rsid w:val="00583A22"/>
    <w:rsid w:val="00583DA8"/>
    <w:rsid w:val="00583E75"/>
    <w:rsid w:val="00584A75"/>
    <w:rsid w:val="00585133"/>
    <w:rsid w:val="00585525"/>
    <w:rsid w:val="005857E9"/>
    <w:rsid w:val="00585AAC"/>
    <w:rsid w:val="005868D8"/>
    <w:rsid w:val="00586916"/>
    <w:rsid w:val="005869BE"/>
    <w:rsid w:val="00586ABA"/>
    <w:rsid w:val="00586FEB"/>
    <w:rsid w:val="005871A8"/>
    <w:rsid w:val="00590095"/>
    <w:rsid w:val="005902C3"/>
    <w:rsid w:val="0059063E"/>
    <w:rsid w:val="00590708"/>
    <w:rsid w:val="00590F05"/>
    <w:rsid w:val="005910F2"/>
    <w:rsid w:val="005918FE"/>
    <w:rsid w:val="00591985"/>
    <w:rsid w:val="00591A74"/>
    <w:rsid w:val="00591CED"/>
    <w:rsid w:val="00592050"/>
    <w:rsid w:val="005925E1"/>
    <w:rsid w:val="00592FAC"/>
    <w:rsid w:val="005936F8"/>
    <w:rsid w:val="00593FAE"/>
    <w:rsid w:val="00594028"/>
    <w:rsid w:val="0059440A"/>
    <w:rsid w:val="0059472D"/>
    <w:rsid w:val="0059498A"/>
    <w:rsid w:val="00594ADB"/>
    <w:rsid w:val="00594F8C"/>
    <w:rsid w:val="0059629E"/>
    <w:rsid w:val="0059633C"/>
    <w:rsid w:val="005968A0"/>
    <w:rsid w:val="00596923"/>
    <w:rsid w:val="005969B4"/>
    <w:rsid w:val="00596D6B"/>
    <w:rsid w:val="00596EE9"/>
    <w:rsid w:val="005973FD"/>
    <w:rsid w:val="005975F7"/>
    <w:rsid w:val="00597884"/>
    <w:rsid w:val="00597AF3"/>
    <w:rsid w:val="00597ED8"/>
    <w:rsid w:val="005A0155"/>
    <w:rsid w:val="005A06D3"/>
    <w:rsid w:val="005A0B64"/>
    <w:rsid w:val="005A0C5A"/>
    <w:rsid w:val="005A12F2"/>
    <w:rsid w:val="005A1303"/>
    <w:rsid w:val="005A149D"/>
    <w:rsid w:val="005A193A"/>
    <w:rsid w:val="005A1BA8"/>
    <w:rsid w:val="005A26BB"/>
    <w:rsid w:val="005A2755"/>
    <w:rsid w:val="005A28F4"/>
    <w:rsid w:val="005A2927"/>
    <w:rsid w:val="005A2BC2"/>
    <w:rsid w:val="005A2C92"/>
    <w:rsid w:val="005A3095"/>
    <w:rsid w:val="005A32EB"/>
    <w:rsid w:val="005A36F4"/>
    <w:rsid w:val="005A3A99"/>
    <w:rsid w:val="005A3B54"/>
    <w:rsid w:val="005A4440"/>
    <w:rsid w:val="005A468F"/>
    <w:rsid w:val="005A4710"/>
    <w:rsid w:val="005A497D"/>
    <w:rsid w:val="005A4F6B"/>
    <w:rsid w:val="005A54F4"/>
    <w:rsid w:val="005A56E2"/>
    <w:rsid w:val="005A5F95"/>
    <w:rsid w:val="005A62DB"/>
    <w:rsid w:val="005A66A8"/>
    <w:rsid w:val="005A66D1"/>
    <w:rsid w:val="005A6873"/>
    <w:rsid w:val="005A6E26"/>
    <w:rsid w:val="005A6FC0"/>
    <w:rsid w:val="005A70D3"/>
    <w:rsid w:val="005A7BE6"/>
    <w:rsid w:val="005A7E79"/>
    <w:rsid w:val="005B012F"/>
    <w:rsid w:val="005B0646"/>
    <w:rsid w:val="005B09DD"/>
    <w:rsid w:val="005B0ADE"/>
    <w:rsid w:val="005B0CB8"/>
    <w:rsid w:val="005B11EE"/>
    <w:rsid w:val="005B14C9"/>
    <w:rsid w:val="005B176F"/>
    <w:rsid w:val="005B1B35"/>
    <w:rsid w:val="005B1B90"/>
    <w:rsid w:val="005B1D52"/>
    <w:rsid w:val="005B1EAA"/>
    <w:rsid w:val="005B1FCD"/>
    <w:rsid w:val="005B2473"/>
    <w:rsid w:val="005B24DE"/>
    <w:rsid w:val="005B27CD"/>
    <w:rsid w:val="005B2837"/>
    <w:rsid w:val="005B2B1E"/>
    <w:rsid w:val="005B2DD5"/>
    <w:rsid w:val="005B38AE"/>
    <w:rsid w:val="005B391F"/>
    <w:rsid w:val="005B393B"/>
    <w:rsid w:val="005B411B"/>
    <w:rsid w:val="005B4145"/>
    <w:rsid w:val="005B42E8"/>
    <w:rsid w:val="005B43CA"/>
    <w:rsid w:val="005B4681"/>
    <w:rsid w:val="005B47EA"/>
    <w:rsid w:val="005B482F"/>
    <w:rsid w:val="005B4A8B"/>
    <w:rsid w:val="005B4C12"/>
    <w:rsid w:val="005B4F4B"/>
    <w:rsid w:val="005B5395"/>
    <w:rsid w:val="005B57FD"/>
    <w:rsid w:val="005B5AB8"/>
    <w:rsid w:val="005B5BD6"/>
    <w:rsid w:val="005B651D"/>
    <w:rsid w:val="005B6BF6"/>
    <w:rsid w:val="005B6C90"/>
    <w:rsid w:val="005B788D"/>
    <w:rsid w:val="005B7DA6"/>
    <w:rsid w:val="005B7DBC"/>
    <w:rsid w:val="005B7E3B"/>
    <w:rsid w:val="005C0043"/>
    <w:rsid w:val="005C026E"/>
    <w:rsid w:val="005C03EA"/>
    <w:rsid w:val="005C05BD"/>
    <w:rsid w:val="005C106A"/>
    <w:rsid w:val="005C15E5"/>
    <w:rsid w:val="005C18E1"/>
    <w:rsid w:val="005C19F7"/>
    <w:rsid w:val="005C1B34"/>
    <w:rsid w:val="005C2213"/>
    <w:rsid w:val="005C33C3"/>
    <w:rsid w:val="005C3E12"/>
    <w:rsid w:val="005C3FA5"/>
    <w:rsid w:val="005C427A"/>
    <w:rsid w:val="005C4478"/>
    <w:rsid w:val="005C4554"/>
    <w:rsid w:val="005C4653"/>
    <w:rsid w:val="005C47D7"/>
    <w:rsid w:val="005C486F"/>
    <w:rsid w:val="005C4B7D"/>
    <w:rsid w:val="005C5042"/>
    <w:rsid w:val="005C50C5"/>
    <w:rsid w:val="005C527E"/>
    <w:rsid w:val="005C55B7"/>
    <w:rsid w:val="005C5C59"/>
    <w:rsid w:val="005C5C9B"/>
    <w:rsid w:val="005C5F4F"/>
    <w:rsid w:val="005C6308"/>
    <w:rsid w:val="005C63FF"/>
    <w:rsid w:val="005C64DC"/>
    <w:rsid w:val="005C64EB"/>
    <w:rsid w:val="005C6588"/>
    <w:rsid w:val="005C707F"/>
    <w:rsid w:val="005C785A"/>
    <w:rsid w:val="005C7961"/>
    <w:rsid w:val="005C7BF3"/>
    <w:rsid w:val="005C7F7E"/>
    <w:rsid w:val="005D0020"/>
    <w:rsid w:val="005D0088"/>
    <w:rsid w:val="005D01B4"/>
    <w:rsid w:val="005D07C7"/>
    <w:rsid w:val="005D0879"/>
    <w:rsid w:val="005D0DF6"/>
    <w:rsid w:val="005D1B39"/>
    <w:rsid w:val="005D1D5A"/>
    <w:rsid w:val="005D22D9"/>
    <w:rsid w:val="005D3356"/>
    <w:rsid w:val="005D38FD"/>
    <w:rsid w:val="005D4108"/>
    <w:rsid w:val="005D41C1"/>
    <w:rsid w:val="005D41FD"/>
    <w:rsid w:val="005D4519"/>
    <w:rsid w:val="005D47B1"/>
    <w:rsid w:val="005D4C43"/>
    <w:rsid w:val="005D5425"/>
    <w:rsid w:val="005D5437"/>
    <w:rsid w:val="005D5953"/>
    <w:rsid w:val="005D6016"/>
    <w:rsid w:val="005D62C5"/>
    <w:rsid w:val="005D63FB"/>
    <w:rsid w:val="005D6869"/>
    <w:rsid w:val="005D7235"/>
    <w:rsid w:val="005D74C8"/>
    <w:rsid w:val="005D7ACF"/>
    <w:rsid w:val="005D7FA5"/>
    <w:rsid w:val="005E049E"/>
    <w:rsid w:val="005E0665"/>
    <w:rsid w:val="005E0727"/>
    <w:rsid w:val="005E0C49"/>
    <w:rsid w:val="005E0FAC"/>
    <w:rsid w:val="005E14A0"/>
    <w:rsid w:val="005E1541"/>
    <w:rsid w:val="005E17A2"/>
    <w:rsid w:val="005E1D8D"/>
    <w:rsid w:val="005E1E70"/>
    <w:rsid w:val="005E2074"/>
    <w:rsid w:val="005E2476"/>
    <w:rsid w:val="005E359F"/>
    <w:rsid w:val="005E3F4C"/>
    <w:rsid w:val="005E4248"/>
    <w:rsid w:val="005E4907"/>
    <w:rsid w:val="005E4A37"/>
    <w:rsid w:val="005E529B"/>
    <w:rsid w:val="005E53E5"/>
    <w:rsid w:val="005E5897"/>
    <w:rsid w:val="005E58C8"/>
    <w:rsid w:val="005E6693"/>
    <w:rsid w:val="005E6836"/>
    <w:rsid w:val="005E6AD8"/>
    <w:rsid w:val="005E6D82"/>
    <w:rsid w:val="005E7A2A"/>
    <w:rsid w:val="005E7EC1"/>
    <w:rsid w:val="005F068B"/>
    <w:rsid w:val="005F0A6F"/>
    <w:rsid w:val="005F0FC9"/>
    <w:rsid w:val="005F1050"/>
    <w:rsid w:val="005F12C7"/>
    <w:rsid w:val="005F193E"/>
    <w:rsid w:val="005F1A23"/>
    <w:rsid w:val="005F1E4D"/>
    <w:rsid w:val="005F1FA5"/>
    <w:rsid w:val="005F21AA"/>
    <w:rsid w:val="005F240C"/>
    <w:rsid w:val="005F2D3A"/>
    <w:rsid w:val="005F3002"/>
    <w:rsid w:val="005F3653"/>
    <w:rsid w:val="005F3674"/>
    <w:rsid w:val="005F370E"/>
    <w:rsid w:val="005F3DA9"/>
    <w:rsid w:val="005F4206"/>
    <w:rsid w:val="005F426E"/>
    <w:rsid w:val="005F46FA"/>
    <w:rsid w:val="005F4715"/>
    <w:rsid w:val="005F4864"/>
    <w:rsid w:val="005F49D7"/>
    <w:rsid w:val="005F4CCC"/>
    <w:rsid w:val="005F52DE"/>
    <w:rsid w:val="005F6957"/>
    <w:rsid w:val="005F71F4"/>
    <w:rsid w:val="0060027E"/>
    <w:rsid w:val="006008DA"/>
    <w:rsid w:val="00600F89"/>
    <w:rsid w:val="00601005"/>
    <w:rsid w:val="0060104D"/>
    <w:rsid w:val="00601288"/>
    <w:rsid w:val="00601CB7"/>
    <w:rsid w:val="00601D96"/>
    <w:rsid w:val="00602413"/>
    <w:rsid w:val="0060343C"/>
    <w:rsid w:val="006035BE"/>
    <w:rsid w:val="00603A3E"/>
    <w:rsid w:val="00603A5F"/>
    <w:rsid w:val="00603C40"/>
    <w:rsid w:val="0060413E"/>
    <w:rsid w:val="006041EB"/>
    <w:rsid w:val="006044F3"/>
    <w:rsid w:val="006045E1"/>
    <w:rsid w:val="00604933"/>
    <w:rsid w:val="0060521E"/>
    <w:rsid w:val="00605C27"/>
    <w:rsid w:val="00605D9F"/>
    <w:rsid w:val="006061D7"/>
    <w:rsid w:val="0060628F"/>
    <w:rsid w:val="00606DBC"/>
    <w:rsid w:val="00606F78"/>
    <w:rsid w:val="00606FA8"/>
    <w:rsid w:val="006071E3"/>
    <w:rsid w:val="00607222"/>
    <w:rsid w:val="006074E7"/>
    <w:rsid w:val="006101EB"/>
    <w:rsid w:val="006109B8"/>
    <w:rsid w:val="0061170D"/>
    <w:rsid w:val="00611CCA"/>
    <w:rsid w:val="00611D9D"/>
    <w:rsid w:val="00612052"/>
    <w:rsid w:val="0061217C"/>
    <w:rsid w:val="0061237A"/>
    <w:rsid w:val="0061417E"/>
    <w:rsid w:val="006144B6"/>
    <w:rsid w:val="00614563"/>
    <w:rsid w:val="006147AF"/>
    <w:rsid w:val="00614B55"/>
    <w:rsid w:val="006150CD"/>
    <w:rsid w:val="00615284"/>
    <w:rsid w:val="0061530C"/>
    <w:rsid w:val="006155CF"/>
    <w:rsid w:val="0061570C"/>
    <w:rsid w:val="006157CE"/>
    <w:rsid w:val="00615A47"/>
    <w:rsid w:val="00615F8B"/>
    <w:rsid w:val="0061637C"/>
    <w:rsid w:val="0061659A"/>
    <w:rsid w:val="00616814"/>
    <w:rsid w:val="00616941"/>
    <w:rsid w:val="00616DF8"/>
    <w:rsid w:val="00616EA4"/>
    <w:rsid w:val="0061715E"/>
    <w:rsid w:val="006171F8"/>
    <w:rsid w:val="006173F6"/>
    <w:rsid w:val="006175B0"/>
    <w:rsid w:val="006178CD"/>
    <w:rsid w:val="00617A1D"/>
    <w:rsid w:val="00617A24"/>
    <w:rsid w:val="00617B10"/>
    <w:rsid w:val="00617C56"/>
    <w:rsid w:val="00617D41"/>
    <w:rsid w:val="00617DE1"/>
    <w:rsid w:val="00620B6D"/>
    <w:rsid w:val="0062117F"/>
    <w:rsid w:val="00621247"/>
    <w:rsid w:val="00621378"/>
    <w:rsid w:val="0062185E"/>
    <w:rsid w:val="00621BF1"/>
    <w:rsid w:val="00621EF5"/>
    <w:rsid w:val="00621F1F"/>
    <w:rsid w:val="00622110"/>
    <w:rsid w:val="0062299B"/>
    <w:rsid w:val="00622A15"/>
    <w:rsid w:val="00622DB5"/>
    <w:rsid w:val="00622E11"/>
    <w:rsid w:val="006231C3"/>
    <w:rsid w:val="0062336A"/>
    <w:rsid w:val="006235C6"/>
    <w:rsid w:val="00623C26"/>
    <w:rsid w:val="00623C5C"/>
    <w:rsid w:val="00624227"/>
    <w:rsid w:val="00624DFA"/>
    <w:rsid w:val="00624EB4"/>
    <w:rsid w:val="00625BD6"/>
    <w:rsid w:val="00625BDA"/>
    <w:rsid w:val="006264F6"/>
    <w:rsid w:val="00626848"/>
    <w:rsid w:val="00626F19"/>
    <w:rsid w:val="006274C9"/>
    <w:rsid w:val="006276A9"/>
    <w:rsid w:val="00630957"/>
    <w:rsid w:val="00630A5E"/>
    <w:rsid w:val="00630AD3"/>
    <w:rsid w:val="00630E3E"/>
    <w:rsid w:val="00630FCE"/>
    <w:rsid w:val="0063142A"/>
    <w:rsid w:val="0063145A"/>
    <w:rsid w:val="00631AC3"/>
    <w:rsid w:val="00632719"/>
    <w:rsid w:val="006328A2"/>
    <w:rsid w:val="00632D13"/>
    <w:rsid w:val="00632ECF"/>
    <w:rsid w:val="00632FD1"/>
    <w:rsid w:val="006340F4"/>
    <w:rsid w:val="00634BA4"/>
    <w:rsid w:val="00634BC0"/>
    <w:rsid w:val="00634DAC"/>
    <w:rsid w:val="0063510D"/>
    <w:rsid w:val="006355D1"/>
    <w:rsid w:val="006361BE"/>
    <w:rsid w:val="006362F9"/>
    <w:rsid w:val="00636CA1"/>
    <w:rsid w:val="006372DE"/>
    <w:rsid w:val="00637A96"/>
    <w:rsid w:val="00637B0B"/>
    <w:rsid w:val="0064008A"/>
    <w:rsid w:val="00640390"/>
    <w:rsid w:val="0064042D"/>
    <w:rsid w:val="0064071F"/>
    <w:rsid w:val="00640914"/>
    <w:rsid w:val="006409A3"/>
    <w:rsid w:val="00641AC1"/>
    <w:rsid w:val="00641F22"/>
    <w:rsid w:val="0064216E"/>
    <w:rsid w:val="0064283F"/>
    <w:rsid w:val="00642A12"/>
    <w:rsid w:val="00642C02"/>
    <w:rsid w:val="00642D02"/>
    <w:rsid w:val="00642DEF"/>
    <w:rsid w:val="0064329E"/>
    <w:rsid w:val="006432FD"/>
    <w:rsid w:val="00643D9A"/>
    <w:rsid w:val="00644178"/>
    <w:rsid w:val="00644505"/>
    <w:rsid w:val="006455C3"/>
    <w:rsid w:val="0064570D"/>
    <w:rsid w:val="00645710"/>
    <w:rsid w:val="00645984"/>
    <w:rsid w:val="00645ECB"/>
    <w:rsid w:val="006463E9"/>
    <w:rsid w:val="006463FB"/>
    <w:rsid w:val="00646588"/>
    <w:rsid w:val="006466F0"/>
    <w:rsid w:val="0064675E"/>
    <w:rsid w:val="00646B85"/>
    <w:rsid w:val="006471BE"/>
    <w:rsid w:val="00647BFA"/>
    <w:rsid w:val="006500CA"/>
    <w:rsid w:val="006500DB"/>
    <w:rsid w:val="00650AAE"/>
    <w:rsid w:val="00650F88"/>
    <w:rsid w:val="00651345"/>
    <w:rsid w:val="006515B1"/>
    <w:rsid w:val="00651963"/>
    <w:rsid w:val="0065214C"/>
    <w:rsid w:val="0065237E"/>
    <w:rsid w:val="006523FB"/>
    <w:rsid w:val="00652616"/>
    <w:rsid w:val="006527F7"/>
    <w:rsid w:val="0065291C"/>
    <w:rsid w:val="006529FA"/>
    <w:rsid w:val="006533AB"/>
    <w:rsid w:val="0065349B"/>
    <w:rsid w:val="00653548"/>
    <w:rsid w:val="0065418C"/>
    <w:rsid w:val="006541A3"/>
    <w:rsid w:val="00654597"/>
    <w:rsid w:val="00655475"/>
    <w:rsid w:val="00655621"/>
    <w:rsid w:val="00655A75"/>
    <w:rsid w:val="00655C8A"/>
    <w:rsid w:val="00656278"/>
    <w:rsid w:val="0065682B"/>
    <w:rsid w:val="00657200"/>
    <w:rsid w:val="00657504"/>
    <w:rsid w:val="00657FC5"/>
    <w:rsid w:val="006601E3"/>
    <w:rsid w:val="00660D09"/>
    <w:rsid w:val="00660F96"/>
    <w:rsid w:val="006612A0"/>
    <w:rsid w:val="006619A0"/>
    <w:rsid w:val="006620BC"/>
    <w:rsid w:val="006620CA"/>
    <w:rsid w:val="0066244B"/>
    <w:rsid w:val="006626F5"/>
    <w:rsid w:val="00662AA4"/>
    <w:rsid w:val="00662F82"/>
    <w:rsid w:val="00663305"/>
    <w:rsid w:val="006633FD"/>
    <w:rsid w:val="006636EF"/>
    <w:rsid w:val="00663B69"/>
    <w:rsid w:val="00664238"/>
    <w:rsid w:val="006642DB"/>
    <w:rsid w:val="006645C1"/>
    <w:rsid w:val="00664B66"/>
    <w:rsid w:val="006650A5"/>
    <w:rsid w:val="006650A9"/>
    <w:rsid w:val="0066579A"/>
    <w:rsid w:val="0066598E"/>
    <w:rsid w:val="00665B4E"/>
    <w:rsid w:val="00665CE3"/>
    <w:rsid w:val="00665D17"/>
    <w:rsid w:val="00666A7F"/>
    <w:rsid w:val="006671B7"/>
    <w:rsid w:val="0066743E"/>
    <w:rsid w:val="00667672"/>
    <w:rsid w:val="006676D9"/>
    <w:rsid w:val="00670100"/>
    <w:rsid w:val="006704EB"/>
    <w:rsid w:val="0067180C"/>
    <w:rsid w:val="006719B5"/>
    <w:rsid w:val="00671B28"/>
    <w:rsid w:val="006727D8"/>
    <w:rsid w:val="00672BEC"/>
    <w:rsid w:val="00672F0F"/>
    <w:rsid w:val="0067320B"/>
    <w:rsid w:val="006734AE"/>
    <w:rsid w:val="006734F4"/>
    <w:rsid w:val="006737CD"/>
    <w:rsid w:val="00673D58"/>
    <w:rsid w:val="00673DBC"/>
    <w:rsid w:val="006747C7"/>
    <w:rsid w:val="00674998"/>
    <w:rsid w:val="00674A76"/>
    <w:rsid w:val="00674DBF"/>
    <w:rsid w:val="00674FFC"/>
    <w:rsid w:val="006751E3"/>
    <w:rsid w:val="0067535E"/>
    <w:rsid w:val="00675919"/>
    <w:rsid w:val="00676440"/>
    <w:rsid w:val="0067656E"/>
    <w:rsid w:val="00676A3E"/>
    <w:rsid w:val="00676BAD"/>
    <w:rsid w:val="00676C36"/>
    <w:rsid w:val="00676FEA"/>
    <w:rsid w:val="0067744F"/>
    <w:rsid w:val="0067745C"/>
    <w:rsid w:val="00677625"/>
    <w:rsid w:val="00677648"/>
    <w:rsid w:val="00677CDD"/>
    <w:rsid w:val="00677D50"/>
    <w:rsid w:val="00680765"/>
    <w:rsid w:val="00680A88"/>
    <w:rsid w:val="00680D31"/>
    <w:rsid w:val="006815F2"/>
    <w:rsid w:val="006817B8"/>
    <w:rsid w:val="00681F15"/>
    <w:rsid w:val="00682063"/>
    <w:rsid w:val="00682D27"/>
    <w:rsid w:val="00682F5D"/>
    <w:rsid w:val="0068308A"/>
    <w:rsid w:val="00683467"/>
    <w:rsid w:val="006836DA"/>
    <w:rsid w:val="00683D40"/>
    <w:rsid w:val="00683F89"/>
    <w:rsid w:val="0068412B"/>
    <w:rsid w:val="00684752"/>
    <w:rsid w:val="00685442"/>
    <w:rsid w:val="00685896"/>
    <w:rsid w:val="00685A65"/>
    <w:rsid w:val="00685AEF"/>
    <w:rsid w:val="00685B99"/>
    <w:rsid w:val="00685C4E"/>
    <w:rsid w:val="00685CAC"/>
    <w:rsid w:val="0068608F"/>
    <w:rsid w:val="00686171"/>
    <w:rsid w:val="006864F7"/>
    <w:rsid w:val="00686F4C"/>
    <w:rsid w:val="006873E6"/>
    <w:rsid w:val="006874FF"/>
    <w:rsid w:val="0068760A"/>
    <w:rsid w:val="00687CE1"/>
    <w:rsid w:val="00687D2B"/>
    <w:rsid w:val="00690278"/>
    <w:rsid w:val="006903FF"/>
    <w:rsid w:val="006907AA"/>
    <w:rsid w:val="006909D0"/>
    <w:rsid w:val="00690BB2"/>
    <w:rsid w:val="006912E1"/>
    <w:rsid w:val="00691AB1"/>
    <w:rsid w:val="006921EB"/>
    <w:rsid w:val="006924C6"/>
    <w:rsid w:val="006925D8"/>
    <w:rsid w:val="00692DF6"/>
    <w:rsid w:val="0069356B"/>
    <w:rsid w:val="0069356C"/>
    <w:rsid w:val="00693767"/>
    <w:rsid w:val="00693864"/>
    <w:rsid w:val="00693D2B"/>
    <w:rsid w:val="00693E6D"/>
    <w:rsid w:val="006942C2"/>
    <w:rsid w:val="006942E9"/>
    <w:rsid w:val="00694375"/>
    <w:rsid w:val="00694D5C"/>
    <w:rsid w:val="0069500C"/>
    <w:rsid w:val="006955A3"/>
    <w:rsid w:val="006957CD"/>
    <w:rsid w:val="00695B17"/>
    <w:rsid w:val="00696787"/>
    <w:rsid w:val="00696C72"/>
    <w:rsid w:val="00696E2D"/>
    <w:rsid w:val="00696FA5"/>
    <w:rsid w:val="00697000"/>
    <w:rsid w:val="006972AE"/>
    <w:rsid w:val="006975D8"/>
    <w:rsid w:val="00697625"/>
    <w:rsid w:val="00697BF7"/>
    <w:rsid w:val="00697C00"/>
    <w:rsid w:val="00697D9D"/>
    <w:rsid w:val="00697DD3"/>
    <w:rsid w:val="00697F87"/>
    <w:rsid w:val="006A0484"/>
    <w:rsid w:val="006A0BF1"/>
    <w:rsid w:val="006A0C4A"/>
    <w:rsid w:val="006A0D42"/>
    <w:rsid w:val="006A0FBB"/>
    <w:rsid w:val="006A105A"/>
    <w:rsid w:val="006A10F5"/>
    <w:rsid w:val="006A125D"/>
    <w:rsid w:val="006A195E"/>
    <w:rsid w:val="006A1A62"/>
    <w:rsid w:val="006A1FEE"/>
    <w:rsid w:val="006A2104"/>
    <w:rsid w:val="006A24EA"/>
    <w:rsid w:val="006A27F4"/>
    <w:rsid w:val="006A325C"/>
    <w:rsid w:val="006A326F"/>
    <w:rsid w:val="006A39A0"/>
    <w:rsid w:val="006A3A55"/>
    <w:rsid w:val="006A3C26"/>
    <w:rsid w:val="006A40FA"/>
    <w:rsid w:val="006A4165"/>
    <w:rsid w:val="006A41A1"/>
    <w:rsid w:val="006A42F8"/>
    <w:rsid w:val="006A432E"/>
    <w:rsid w:val="006A43A8"/>
    <w:rsid w:val="006A4715"/>
    <w:rsid w:val="006A497E"/>
    <w:rsid w:val="006A4BB4"/>
    <w:rsid w:val="006A51D8"/>
    <w:rsid w:val="006A5968"/>
    <w:rsid w:val="006A5C39"/>
    <w:rsid w:val="006A5FEB"/>
    <w:rsid w:val="006A62CB"/>
    <w:rsid w:val="006A62ED"/>
    <w:rsid w:val="006A6325"/>
    <w:rsid w:val="006A658F"/>
    <w:rsid w:val="006A69A6"/>
    <w:rsid w:val="006A6CD3"/>
    <w:rsid w:val="006A6DE2"/>
    <w:rsid w:val="006A723D"/>
    <w:rsid w:val="006A72B9"/>
    <w:rsid w:val="006A79AA"/>
    <w:rsid w:val="006A7EA4"/>
    <w:rsid w:val="006B0183"/>
    <w:rsid w:val="006B02CC"/>
    <w:rsid w:val="006B070D"/>
    <w:rsid w:val="006B0B82"/>
    <w:rsid w:val="006B0B91"/>
    <w:rsid w:val="006B0E8D"/>
    <w:rsid w:val="006B0F12"/>
    <w:rsid w:val="006B1060"/>
    <w:rsid w:val="006B1213"/>
    <w:rsid w:val="006B1526"/>
    <w:rsid w:val="006B1945"/>
    <w:rsid w:val="006B1D1F"/>
    <w:rsid w:val="006B2256"/>
    <w:rsid w:val="006B2819"/>
    <w:rsid w:val="006B3439"/>
    <w:rsid w:val="006B3879"/>
    <w:rsid w:val="006B3D22"/>
    <w:rsid w:val="006B457D"/>
    <w:rsid w:val="006B4C0E"/>
    <w:rsid w:val="006B4D37"/>
    <w:rsid w:val="006B4D88"/>
    <w:rsid w:val="006B4DBB"/>
    <w:rsid w:val="006B5291"/>
    <w:rsid w:val="006B5329"/>
    <w:rsid w:val="006B626C"/>
    <w:rsid w:val="006B66F6"/>
    <w:rsid w:val="006B69C0"/>
    <w:rsid w:val="006B6DB5"/>
    <w:rsid w:val="006B7360"/>
    <w:rsid w:val="006B755A"/>
    <w:rsid w:val="006B774F"/>
    <w:rsid w:val="006B78E4"/>
    <w:rsid w:val="006B7916"/>
    <w:rsid w:val="006B7B92"/>
    <w:rsid w:val="006B7BCF"/>
    <w:rsid w:val="006C0CE2"/>
    <w:rsid w:val="006C17C2"/>
    <w:rsid w:val="006C18CC"/>
    <w:rsid w:val="006C1B6A"/>
    <w:rsid w:val="006C1CB3"/>
    <w:rsid w:val="006C1E9B"/>
    <w:rsid w:val="006C1FEE"/>
    <w:rsid w:val="006C2DC7"/>
    <w:rsid w:val="006C3D02"/>
    <w:rsid w:val="006C3D0D"/>
    <w:rsid w:val="006C3FF5"/>
    <w:rsid w:val="006C4054"/>
    <w:rsid w:val="006C43CF"/>
    <w:rsid w:val="006C45B2"/>
    <w:rsid w:val="006C45B3"/>
    <w:rsid w:val="006C47B2"/>
    <w:rsid w:val="006C4811"/>
    <w:rsid w:val="006C512F"/>
    <w:rsid w:val="006C53EA"/>
    <w:rsid w:val="006C54D1"/>
    <w:rsid w:val="006C5783"/>
    <w:rsid w:val="006C5C81"/>
    <w:rsid w:val="006C5EA2"/>
    <w:rsid w:val="006C62E0"/>
    <w:rsid w:val="006C6433"/>
    <w:rsid w:val="006C64DE"/>
    <w:rsid w:val="006C7099"/>
    <w:rsid w:val="006D0192"/>
    <w:rsid w:val="006D05B7"/>
    <w:rsid w:val="006D0664"/>
    <w:rsid w:val="006D0920"/>
    <w:rsid w:val="006D0CEC"/>
    <w:rsid w:val="006D0E02"/>
    <w:rsid w:val="006D17FA"/>
    <w:rsid w:val="006D18D2"/>
    <w:rsid w:val="006D18EB"/>
    <w:rsid w:val="006D1B2E"/>
    <w:rsid w:val="006D1CE7"/>
    <w:rsid w:val="006D2041"/>
    <w:rsid w:val="006D207E"/>
    <w:rsid w:val="006D20E4"/>
    <w:rsid w:val="006D2139"/>
    <w:rsid w:val="006D24E0"/>
    <w:rsid w:val="006D24E3"/>
    <w:rsid w:val="006D268B"/>
    <w:rsid w:val="006D2A25"/>
    <w:rsid w:val="006D2D27"/>
    <w:rsid w:val="006D2EE5"/>
    <w:rsid w:val="006D2F4A"/>
    <w:rsid w:val="006D343A"/>
    <w:rsid w:val="006D36DF"/>
    <w:rsid w:val="006D3804"/>
    <w:rsid w:val="006D3B5A"/>
    <w:rsid w:val="006D3EDC"/>
    <w:rsid w:val="006D3F8E"/>
    <w:rsid w:val="006D4183"/>
    <w:rsid w:val="006D424D"/>
    <w:rsid w:val="006D444B"/>
    <w:rsid w:val="006D4613"/>
    <w:rsid w:val="006D4821"/>
    <w:rsid w:val="006D4A0F"/>
    <w:rsid w:val="006D4F45"/>
    <w:rsid w:val="006D52B0"/>
    <w:rsid w:val="006D5348"/>
    <w:rsid w:val="006D5A27"/>
    <w:rsid w:val="006D5C72"/>
    <w:rsid w:val="006D64C3"/>
    <w:rsid w:val="006D68BA"/>
    <w:rsid w:val="006D710C"/>
    <w:rsid w:val="006D7154"/>
    <w:rsid w:val="006D729C"/>
    <w:rsid w:val="006D7367"/>
    <w:rsid w:val="006D7A09"/>
    <w:rsid w:val="006D7A34"/>
    <w:rsid w:val="006D7A6A"/>
    <w:rsid w:val="006D7B8D"/>
    <w:rsid w:val="006D7B90"/>
    <w:rsid w:val="006D7E86"/>
    <w:rsid w:val="006D7F88"/>
    <w:rsid w:val="006D7FA3"/>
    <w:rsid w:val="006E02F5"/>
    <w:rsid w:val="006E0808"/>
    <w:rsid w:val="006E09A3"/>
    <w:rsid w:val="006E0F3A"/>
    <w:rsid w:val="006E16C9"/>
    <w:rsid w:val="006E1B5A"/>
    <w:rsid w:val="006E1CC4"/>
    <w:rsid w:val="006E22D5"/>
    <w:rsid w:val="006E2BF8"/>
    <w:rsid w:val="006E2FED"/>
    <w:rsid w:val="006E329A"/>
    <w:rsid w:val="006E3C34"/>
    <w:rsid w:val="006E3DB8"/>
    <w:rsid w:val="006E3ED1"/>
    <w:rsid w:val="006E4B87"/>
    <w:rsid w:val="006E4BF2"/>
    <w:rsid w:val="006E4BF9"/>
    <w:rsid w:val="006E4D02"/>
    <w:rsid w:val="006E51AF"/>
    <w:rsid w:val="006E55F0"/>
    <w:rsid w:val="006E60B8"/>
    <w:rsid w:val="006E6284"/>
    <w:rsid w:val="006E62BD"/>
    <w:rsid w:val="006E6BFD"/>
    <w:rsid w:val="006E6F36"/>
    <w:rsid w:val="006E7089"/>
    <w:rsid w:val="006E769B"/>
    <w:rsid w:val="006E7F1B"/>
    <w:rsid w:val="006E7F69"/>
    <w:rsid w:val="006F0E19"/>
    <w:rsid w:val="006F1369"/>
    <w:rsid w:val="006F14F0"/>
    <w:rsid w:val="006F1AE0"/>
    <w:rsid w:val="006F2043"/>
    <w:rsid w:val="006F20B5"/>
    <w:rsid w:val="006F237E"/>
    <w:rsid w:val="006F2C90"/>
    <w:rsid w:val="006F344B"/>
    <w:rsid w:val="006F405A"/>
    <w:rsid w:val="006F40E3"/>
    <w:rsid w:val="006F415E"/>
    <w:rsid w:val="006F4917"/>
    <w:rsid w:val="006F4FE2"/>
    <w:rsid w:val="006F51BC"/>
    <w:rsid w:val="006F5A06"/>
    <w:rsid w:val="006F5CCC"/>
    <w:rsid w:val="006F6003"/>
    <w:rsid w:val="006F672E"/>
    <w:rsid w:val="006F7814"/>
    <w:rsid w:val="00700429"/>
    <w:rsid w:val="007006F7"/>
    <w:rsid w:val="00700BB0"/>
    <w:rsid w:val="00700CEB"/>
    <w:rsid w:val="00701206"/>
    <w:rsid w:val="00701225"/>
    <w:rsid w:val="00701259"/>
    <w:rsid w:val="00701262"/>
    <w:rsid w:val="007014B3"/>
    <w:rsid w:val="00701605"/>
    <w:rsid w:val="00701637"/>
    <w:rsid w:val="007017BB"/>
    <w:rsid w:val="007019E8"/>
    <w:rsid w:val="00701A24"/>
    <w:rsid w:val="00701B65"/>
    <w:rsid w:val="00701EA0"/>
    <w:rsid w:val="007020A0"/>
    <w:rsid w:val="00702248"/>
    <w:rsid w:val="00702A01"/>
    <w:rsid w:val="007030F5"/>
    <w:rsid w:val="0070317A"/>
    <w:rsid w:val="007033D7"/>
    <w:rsid w:val="007039BC"/>
    <w:rsid w:val="00703C07"/>
    <w:rsid w:val="00703C74"/>
    <w:rsid w:val="0070401E"/>
    <w:rsid w:val="007045D6"/>
    <w:rsid w:val="007046B2"/>
    <w:rsid w:val="007048BF"/>
    <w:rsid w:val="00704BA3"/>
    <w:rsid w:val="00704C42"/>
    <w:rsid w:val="00704CA8"/>
    <w:rsid w:val="00704E7B"/>
    <w:rsid w:val="00704FBA"/>
    <w:rsid w:val="007052D3"/>
    <w:rsid w:val="00705471"/>
    <w:rsid w:val="007054A3"/>
    <w:rsid w:val="00705710"/>
    <w:rsid w:val="00705EB8"/>
    <w:rsid w:val="0070650F"/>
    <w:rsid w:val="007066B7"/>
    <w:rsid w:val="00707496"/>
    <w:rsid w:val="007102E1"/>
    <w:rsid w:val="00710538"/>
    <w:rsid w:val="007105CA"/>
    <w:rsid w:val="00710BD6"/>
    <w:rsid w:val="00710E70"/>
    <w:rsid w:val="0071125D"/>
    <w:rsid w:val="0071180C"/>
    <w:rsid w:val="007118C3"/>
    <w:rsid w:val="00711A94"/>
    <w:rsid w:val="00711AB8"/>
    <w:rsid w:val="00712575"/>
    <w:rsid w:val="00712624"/>
    <w:rsid w:val="00712848"/>
    <w:rsid w:val="00712BCE"/>
    <w:rsid w:val="00712E0D"/>
    <w:rsid w:val="0071373C"/>
    <w:rsid w:val="00714056"/>
    <w:rsid w:val="00714FDB"/>
    <w:rsid w:val="00715693"/>
    <w:rsid w:val="0071580B"/>
    <w:rsid w:val="007158EF"/>
    <w:rsid w:val="007161DC"/>
    <w:rsid w:val="007164D8"/>
    <w:rsid w:val="00716AB9"/>
    <w:rsid w:val="00716B28"/>
    <w:rsid w:val="00716D40"/>
    <w:rsid w:val="0071784C"/>
    <w:rsid w:val="00717ADC"/>
    <w:rsid w:val="00717B28"/>
    <w:rsid w:val="00717FA9"/>
    <w:rsid w:val="00720241"/>
    <w:rsid w:val="007203AF"/>
    <w:rsid w:val="00720688"/>
    <w:rsid w:val="00720892"/>
    <w:rsid w:val="00720D5F"/>
    <w:rsid w:val="00720FE4"/>
    <w:rsid w:val="007210EF"/>
    <w:rsid w:val="00721393"/>
    <w:rsid w:val="00721F3B"/>
    <w:rsid w:val="00722303"/>
    <w:rsid w:val="00722A6E"/>
    <w:rsid w:val="007231A5"/>
    <w:rsid w:val="00723318"/>
    <w:rsid w:val="007233EC"/>
    <w:rsid w:val="00723574"/>
    <w:rsid w:val="0072361A"/>
    <w:rsid w:val="007237E7"/>
    <w:rsid w:val="00723803"/>
    <w:rsid w:val="00723A4D"/>
    <w:rsid w:val="0072406B"/>
    <w:rsid w:val="00724560"/>
    <w:rsid w:val="00724EBD"/>
    <w:rsid w:val="00724FFB"/>
    <w:rsid w:val="007250D5"/>
    <w:rsid w:val="0072525F"/>
    <w:rsid w:val="007258C5"/>
    <w:rsid w:val="00725DB1"/>
    <w:rsid w:val="00725FDE"/>
    <w:rsid w:val="007260D3"/>
    <w:rsid w:val="0072636E"/>
    <w:rsid w:val="00726D29"/>
    <w:rsid w:val="007271AF"/>
    <w:rsid w:val="007275AA"/>
    <w:rsid w:val="00727A26"/>
    <w:rsid w:val="00730586"/>
    <w:rsid w:val="007308D1"/>
    <w:rsid w:val="00730AC2"/>
    <w:rsid w:val="00730C51"/>
    <w:rsid w:val="00731163"/>
    <w:rsid w:val="007316FD"/>
    <w:rsid w:val="00731FE4"/>
    <w:rsid w:val="007321F7"/>
    <w:rsid w:val="00732297"/>
    <w:rsid w:val="007323C4"/>
    <w:rsid w:val="00732490"/>
    <w:rsid w:val="00732ABE"/>
    <w:rsid w:val="00732D42"/>
    <w:rsid w:val="00733035"/>
    <w:rsid w:val="007330C8"/>
    <w:rsid w:val="00733412"/>
    <w:rsid w:val="00733A99"/>
    <w:rsid w:val="00733F6C"/>
    <w:rsid w:val="00734664"/>
    <w:rsid w:val="007352F8"/>
    <w:rsid w:val="00735338"/>
    <w:rsid w:val="00735375"/>
    <w:rsid w:val="007357E1"/>
    <w:rsid w:val="00735988"/>
    <w:rsid w:val="00735A61"/>
    <w:rsid w:val="00735A8A"/>
    <w:rsid w:val="00735B7C"/>
    <w:rsid w:val="00735C51"/>
    <w:rsid w:val="00735E24"/>
    <w:rsid w:val="0073602E"/>
    <w:rsid w:val="0073647E"/>
    <w:rsid w:val="00736C88"/>
    <w:rsid w:val="00736FAA"/>
    <w:rsid w:val="00737293"/>
    <w:rsid w:val="0073734B"/>
    <w:rsid w:val="007374D9"/>
    <w:rsid w:val="007378B5"/>
    <w:rsid w:val="00737BF0"/>
    <w:rsid w:val="007401BB"/>
    <w:rsid w:val="00740300"/>
    <w:rsid w:val="00740400"/>
    <w:rsid w:val="00740557"/>
    <w:rsid w:val="00740967"/>
    <w:rsid w:val="00740D63"/>
    <w:rsid w:val="0074103F"/>
    <w:rsid w:val="007414A4"/>
    <w:rsid w:val="00741550"/>
    <w:rsid w:val="007415C7"/>
    <w:rsid w:val="007416E7"/>
    <w:rsid w:val="007416E8"/>
    <w:rsid w:val="00742354"/>
    <w:rsid w:val="007429A4"/>
    <w:rsid w:val="00743154"/>
    <w:rsid w:val="00743A5F"/>
    <w:rsid w:val="00743BB3"/>
    <w:rsid w:val="00744128"/>
    <w:rsid w:val="007443A4"/>
    <w:rsid w:val="00744BA7"/>
    <w:rsid w:val="007450C7"/>
    <w:rsid w:val="007450EC"/>
    <w:rsid w:val="007455ED"/>
    <w:rsid w:val="007456F1"/>
    <w:rsid w:val="007459B5"/>
    <w:rsid w:val="00745BD9"/>
    <w:rsid w:val="0074608E"/>
    <w:rsid w:val="00746D78"/>
    <w:rsid w:val="00747076"/>
    <w:rsid w:val="0074726D"/>
    <w:rsid w:val="00747931"/>
    <w:rsid w:val="00747A26"/>
    <w:rsid w:val="00747D6D"/>
    <w:rsid w:val="00747E65"/>
    <w:rsid w:val="00750314"/>
    <w:rsid w:val="00750C6D"/>
    <w:rsid w:val="00750CCB"/>
    <w:rsid w:val="00751163"/>
    <w:rsid w:val="00751278"/>
    <w:rsid w:val="00751519"/>
    <w:rsid w:val="0075152A"/>
    <w:rsid w:val="00751628"/>
    <w:rsid w:val="00751C27"/>
    <w:rsid w:val="00751FE8"/>
    <w:rsid w:val="00752651"/>
    <w:rsid w:val="00753D09"/>
    <w:rsid w:val="00753D87"/>
    <w:rsid w:val="00754493"/>
    <w:rsid w:val="007544E7"/>
    <w:rsid w:val="007549CD"/>
    <w:rsid w:val="00755A3F"/>
    <w:rsid w:val="00755D41"/>
    <w:rsid w:val="007566ED"/>
    <w:rsid w:val="00756CEF"/>
    <w:rsid w:val="00756CFC"/>
    <w:rsid w:val="00756E6A"/>
    <w:rsid w:val="00756FCE"/>
    <w:rsid w:val="00757173"/>
    <w:rsid w:val="0075777B"/>
    <w:rsid w:val="007605F4"/>
    <w:rsid w:val="00760C97"/>
    <w:rsid w:val="00761884"/>
    <w:rsid w:val="007618CC"/>
    <w:rsid w:val="007619A6"/>
    <w:rsid w:val="00761B09"/>
    <w:rsid w:val="00761B6B"/>
    <w:rsid w:val="0076280A"/>
    <w:rsid w:val="00762989"/>
    <w:rsid w:val="00762E3E"/>
    <w:rsid w:val="00762EA2"/>
    <w:rsid w:val="00763034"/>
    <w:rsid w:val="0076309D"/>
    <w:rsid w:val="00763148"/>
    <w:rsid w:val="00763509"/>
    <w:rsid w:val="007635A1"/>
    <w:rsid w:val="007636FC"/>
    <w:rsid w:val="00764F68"/>
    <w:rsid w:val="0076505A"/>
    <w:rsid w:val="007651F6"/>
    <w:rsid w:val="00766D26"/>
    <w:rsid w:val="00766E63"/>
    <w:rsid w:val="00766F19"/>
    <w:rsid w:val="00767456"/>
    <w:rsid w:val="0076796D"/>
    <w:rsid w:val="00767D57"/>
    <w:rsid w:val="00767F8D"/>
    <w:rsid w:val="0077016B"/>
    <w:rsid w:val="00770325"/>
    <w:rsid w:val="00770367"/>
    <w:rsid w:val="00770646"/>
    <w:rsid w:val="0077093B"/>
    <w:rsid w:val="00770969"/>
    <w:rsid w:val="00770D71"/>
    <w:rsid w:val="00771181"/>
    <w:rsid w:val="007714E5"/>
    <w:rsid w:val="00771635"/>
    <w:rsid w:val="00771685"/>
    <w:rsid w:val="0077173C"/>
    <w:rsid w:val="00771942"/>
    <w:rsid w:val="00771B78"/>
    <w:rsid w:val="00771FB6"/>
    <w:rsid w:val="0077214C"/>
    <w:rsid w:val="00772328"/>
    <w:rsid w:val="00772487"/>
    <w:rsid w:val="007728C4"/>
    <w:rsid w:val="00772AFC"/>
    <w:rsid w:val="00772D50"/>
    <w:rsid w:val="007738A4"/>
    <w:rsid w:val="00773A5D"/>
    <w:rsid w:val="0077447C"/>
    <w:rsid w:val="0077449B"/>
    <w:rsid w:val="007744AB"/>
    <w:rsid w:val="007746EA"/>
    <w:rsid w:val="00774909"/>
    <w:rsid w:val="00774B21"/>
    <w:rsid w:val="00774BF5"/>
    <w:rsid w:val="00774C79"/>
    <w:rsid w:val="00774D00"/>
    <w:rsid w:val="00774D2B"/>
    <w:rsid w:val="0077595C"/>
    <w:rsid w:val="00775BBE"/>
    <w:rsid w:val="00776349"/>
    <w:rsid w:val="0077676F"/>
    <w:rsid w:val="00776D3B"/>
    <w:rsid w:val="00776DAA"/>
    <w:rsid w:val="00777646"/>
    <w:rsid w:val="0077775D"/>
    <w:rsid w:val="00777A0F"/>
    <w:rsid w:val="00777FE8"/>
    <w:rsid w:val="00780B74"/>
    <w:rsid w:val="0078152C"/>
    <w:rsid w:val="00781B90"/>
    <w:rsid w:val="00781F57"/>
    <w:rsid w:val="00781F90"/>
    <w:rsid w:val="00782212"/>
    <w:rsid w:val="007828E2"/>
    <w:rsid w:val="00782A94"/>
    <w:rsid w:val="0078304B"/>
    <w:rsid w:val="00783620"/>
    <w:rsid w:val="00783A68"/>
    <w:rsid w:val="007841B3"/>
    <w:rsid w:val="0078457D"/>
    <w:rsid w:val="00784C0A"/>
    <w:rsid w:val="007850BB"/>
    <w:rsid w:val="00785161"/>
    <w:rsid w:val="0078518A"/>
    <w:rsid w:val="007851D2"/>
    <w:rsid w:val="007857F8"/>
    <w:rsid w:val="00785EBA"/>
    <w:rsid w:val="00786341"/>
    <w:rsid w:val="00786915"/>
    <w:rsid w:val="00786B8D"/>
    <w:rsid w:val="00786F69"/>
    <w:rsid w:val="00787475"/>
    <w:rsid w:val="00787D0D"/>
    <w:rsid w:val="00787E4D"/>
    <w:rsid w:val="0079060F"/>
    <w:rsid w:val="00790B76"/>
    <w:rsid w:val="00790CC2"/>
    <w:rsid w:val="007911BF"/>
    <w:rsid w:val="007912D9"/>
    <w:rsid w:val="00791D7A"/>
    <w:rsid w:val="007920DF"/>
    <w:rsid w:val="007923BE"/>
    <w:rsid w:val="00792593"/>
    <w:rsid w:val="007928B5"/>
    <w:rsid w:val="007929AA"/>
    <w:rsid w:val="00792B92"/>
    <w:rsid w:val="007932A9"/>
    <w:rsid w:val="00793926"/>
    <w:rsid w:val="0079423A"/>
    <w:rsid w:val="00794383"/>
    <w:rsid w:val="0079449A"/>
    <w:rsid w:val="007952FE"/>
    <w:rsid w:val="00795F84"/>
    <w:rsid w:val="007960A9"/>
    <w:rsid w:val="00796342"/>
    <w:rsid w:val="00796671"/>
    <w:rsid w:val="00796A87"/>
    <w:rsid w:val="00796D62"/>
    <w:rsid w:val="007971E9"/>
    <w:rsid w:val="007975FE"/>
    <w:rsid w:val="00797D4F"/>
    <w:rsid w:val="007A01F2"/>
    <w:rsid w:val="007A0927"/>
    <w:rsid w:val="007A0A88"/>
    <w:rsid w:val="007A1233"/>
    <w:rsid w:val="007A1A1D"/>
    <w:rsid w:val="007A23A8"/>
    <w:rsid w:val="007A26B5"/>
    <w:rsid w:val="007A2B34"/>
    <w:rsid w:val="007A2CF7"/>
    <w:rsid w:val="007A2F32"/>
    <w:rsid w:val="007A37FF"/>
    <w:rsid w:val="007A3E63"/>
    <w:rsid w:val="007A3FAB"/>
    <w:rsid w:val="007A409D"/>
    <w:rsid w:val="007A423D"/>
    <w:rsid w:val="007A4329"/>
    <w:rsid w:val="007A4682"/>
    <w:rsid w:val="007A4AA5"/>
    <w:rsid w:val="007A4D63"/>
    <w:rsid w:val="007A4DC4"/>
    <w:rsid w:val="007A5267"/>
    <w:rsid w:val="007A5AF6"/>
    <w:rsid w:val="007A5B33"/>
    <w:rsid w:val="007A5D36"/>
    <w:rsid w:val="007A5E84"/>
    <w:rsid w:val="007A61C2"/>
    <w:rsid w:val="007A6CD2"/>
    <w:rsid w:val="007A6D6F"/>
    <w:rsid w:val="007A6E7C"/>
    <w:rsid w:val="007A7135"/>
    <w:rsid w:val="007A7485"/>
    <w:rsid w:val="007A7506"/>
    <w:rsid w:val="007A7E02"/>
    <w:rsid w:val="007B03F2"/>
    <w:rsid w:val="007B06F4"/>
    <w:rsid w:val="007B0B38"/>
    <w:rsid w:val="007B0D99"/>
    <w:rsid w:val="007B0E60"/>
    <w:rsid w:val="007B0F0F"/>
    <w:rsid w:val="007B12F0"/>
    <w:rsid w:val="007B13DE"/>
    <w:rsid w:val="007B1761"/>
    <w:rsid w:val="007B19A8"/>
    <w:rsid w:val="007B1A22"/>
    <w:rsid w:val="007B1BA9"/>
    <w:rsid w:val="007B2C1A"/>
    <w:rsid w:val="007B2C6B"/>
    <w:rsid w:val="007B3058"/>
    <w:rsid w:val="007B352E"/>
    <w:rsid w:val="007B3C74"/>
    <w:rsid w:val="007B4218"/>
    <w:rsid w:val="007B47AF"/>
    <w:rsid w:val="007B50D5"/>
    <w:rsid w:val="007B5218"/>
    <w:rsid w:val="007B55FE"/>
    <w:rsid w:val="007B56B1"/>
    <w:rsid w:val="007B5AFC"/>
    <w:rsid w:val="007B6037"/>
    <w:rsid w:val="007B69B2"/>
    <w:rsid w:val="007B6B1F"/>
    <w:rsid w:val="007B6C74"/>
    <w:rsid w:val="007C0237"/>
    <w:rsid w:val="007C05B1"/>
    <w:rsid w:val="007C1AF6"/>
    <w:rsid w:val="007C1C44"/>
    <w:rsid w:val="007C1CBF"/>
    <w:rsid w:val="007C1E6B"/>
    <w:rsid w:val="007C2122"/>
    <w:rsid w:val="007C248A"/>
    <w:rsid w:val="007C30EC"/>
    <w:rsid w:val="007C31D1"/>
    <w:rsid w:val="007C32A4"/>
    <w:rsid w:val="007C3622"/>
    <w:rsid w:val="007C4063"/>
    <w:rsid w:val="007C42DF"/>
    <w:rsid w:val="007C4A5F"/>
    <w:rsid w:val="007C5225"/>
    <w:rsid w:val="007C5356"/>
    <w:rsid w:val="007C56BF"/>
    <w:rsid w:val="007C5866"/>
    <w:rsid w:val="007C5985"/>
    <w:rsid w:val="007C6599"/>
    <w:rsid w:val="007C67D2"/>
    <w:rsid w:val="007C7129"/>
    <w:rsid w:val="007C7334"/>
    <w:rsid w:val="007C7ED3"/>
    <w:rsid w:val="007D0A69"/>
    <w:rsid w:val="007D0FDD"/>
    <w:rsid w:val="007D12A8"/>
    <w:rsid w:val="007D14C5"/>
    <w:rsid w:val="007D183B"/>
    <w:rsid w:val="007D1851"/>
    <w:rsid w:val="007D2130"/>
    <w:rsid w:val="007D2424"/>
    <w:rsid w:val="007D2755"/>
    <w:rsid w:val="007D2D77"/>
    <w:rsid w:val="007D2D88"/>
    <w:rsid w:val="007D3080"/>
    <w:rsid w:val="007D318C"/>
    <w:rsid w:val="007D327B"/>
    <w:rsid w:val="007D32D6"/>
    <w:rsid w:val="007D37E7"/>
    <w:rsid w:val="007D3E96"/>
    <w:rsid w:val="007D3FD2"/>
    <w:rsid w:val="007D40DD"/>
    <w:rsid w:val="007D45AA"/>
    <w:rsid w:val="007D491E"/>
    <w:rsid w:val="007D4AFB"/>
    <w:rsid w:val="007D4DE6"/>
    <w:rsid w:val="007D53F3"/>
    <w:rsid w:val="007D5C26"/>
    <w:rsid w:val="007D5D18"/>
    <w:rsid w:val="007D6215"/>
    <w:rsid w:val="007D631B"/>
    <w:rsid w:val="007D6901"/>
    <w:rsid w:val="007D697E"/>
    <w:rsid w:val="007D6F4C"/>
    <w:rsid w:val="007D72DE"/>
    <w:rsid w:val="007D77E7"/>
    <w:rsid w:val="007D78D2"/>
    <w:rsid w:val="007D791E"/>
    <w:rsid w:val="007E03B8"/>
    <w:rsid w:val="007E0BC4"/>
    <w:rsid w:val="007E0D2C"/>
    <w:rsid w:val="007E0F7F"/>
    <w:rsid w:val="007E13E8"/>
    <w:rsid w:val="007E1504"/>
    <w:rsid w:val="007E16AE"/>
    <w:rsid w:val="007E1DF6"/>
    <w:rsid w:val="007E1F1B"/>
    <w:rsid w:val="007E2D7A"/>
    <w:rsid w:val="007E3481"/>
    <w:rsid w:val="007E36AD"/>
    <w:rsid w:val="007E37E8"/>
    <w:rsid w:val="007E3821"/>
    <w:rsid w:val="007E3933"/>
    <w:rsid w:val="007E3D23"/>
    <w:rsid w:val="007E3DA0"/>
    <w:rsid w:val="007E43A0"/>
    <w:rsid w:val="007E4843"/>
    <w:rsid w:val="007E48CF"/>
    <w:rsid w:val="007E498B"/>
    <w:rsid w:val="007E49FE"/>
    <w:rsid w:val="007E4BA5"/>
    <w:rsid w:val="007E558A"/>
    <w:rsid w:val="007E5647"/>
    <w:rsid w:val="007E5F8B"/>
    <w:rsid w:val="007E62FD"/>
    <w:rsid w:val="007E6672"/>
    <w:rsid w:val="007E6BBF"/>
    <w:rsid w:val="007E73C4"/>
    <w:rsid w:val="007E7744"/>
    <w:rsid w:val="007F0063"/>
    <w:rsid w:val="007F0A28"/>
    <w:rsid w:val="007F0A88"/>
    <w:rsid w:val="007F108E"/>
    <w:rsid w:val="007F1174"/>
    <w:rsid w:val="007F17AB"/>
    <w:rsid w:val="007F199B"/>
    <w:rsid w:val="007F1F30"/>
    <w:rsid w:val="007F25F0"/>
    <w:rsid w:val="007F3060"/>
    <w:rsid w:val="007F3082"/>
    <w:rsid w:val="007F31A7"/>
    <w:rsid w:val="007F32C0"/>
    <w:rsid w:val="007F3733"/>
    <w:rsid w:val="007F3B86"/>
    <w:rsid w:val="007F40D8"/>
    <w:rsid w:val="007F4C64"/>
    <w:rsid w:val="007F4E4B"/>
    <w:rsid w:val="007F5197"/>
    <w:rsid w:val="007F53BA"/>
    <w:rsid w:val="007F5694"/>
    <w:rsid w:val="007F59B6"/>
    <w:rsid w:val="007F6551"/>
    <w:rsid w:val="007F68D3"/>
    <w:rsid w:val="007F716D"/>
    <w:rsid w:val="007F7440"/>
    <w:rsid w:val="007F747E"/>
    <w:rsid w:val="007F757C"/>
    <w:rsid w:val="007F7A0D"/>
    <w:rsid w:val="007F7DDB"/>
    <w:rsid w:val="007F7E54"/>
    <w:rsid w:val="0080039B"/>
    <w:rsid w:val="00800643"/>
    <w:rsid w:val="00800F36"/>
    <w:rsid w:val="008016F1"/>
    <w:rsid w:val="00802CAE"/>
    <w:rsid w:val="00803963"/>
    <w:rsid w:val="00803DFF"/>
    <w:rsid w:val="00803F01"/>
    <w:rsid w:val="00803FB7"/>
    <w:rsid w:val="00804008"/>
    <w:rsid w:val="00804C3B"/>
    <w:rsid w:val="00804CDF"/>
    <w:rsid w:val="008057C9"/>
    <w:rsid w:val="008057D0"/>
    <w:rsid w:val="00805AF0"/>
    <w:rsid w:val="00805C91"/>
    <w:rsid w:val="00805F76"/>
    <w:rsid w:val="008066D5"/>
    <w:rsid w:val="0080673D"/>
    <w:rsid w:val="00806CBA"/>
    <w:rsid w:val="00807CA8"/>
    <w:rsid w:val="00807EE1"/>
    <w:rsid w:val="00810185"/>
    <w:rsid w:val="00810497"/>
    <w:rsid w:val="00810959"/>
    <w:rsid w:val="00810A03"/>
    <w:rsid w:val="0081159C"/>
    <w:rsid w:val="008119DB"/>
    <w:rsid w:val="00811D96"/>
    <w:rsid w:val="00811F13"/>
    <w:rsid w:val="008120C0"/>
    <w:rsid w:val="008123C0"/>
    <w:rsid w:val="008123E7"/>
    <w:rsid w:val="00812501"/>
    <w:rsid w:val="00812669"/>
    <w:rsid w:val="008128E7"/>
    <w:rsid w:val="00812C77"/>
    <w:rsid w:val="008133B7"/>
    <w:rsid w:val="0081349C"/>
    <w:rsid w:val="008143D6"/>
    <w:rsid w:val="00814C8B"/>
    <w:rsid w:val="00815615"/>
    <w:rsid w:val="00815AB3"/>
    <w:rsid w:val="008162B4"/>
    <w:rsid w:val="00816302"/>
    <w:rsid w:val="008164F0"/>
    <w:rsid w:val="0081675C"/>
    <w:rsid w:val="00816802"/>
    <w:rsid w:val="00816D1A"/>
    <w:rsid w:val="00817277"/>
    <w:rsid w:val="008174B0"/>
    <w:rsid w:val="00817718"/>
    <w:rsid w:val="00817752"/>
    <w:rsid w:val="00817892"/>
    <w:rsid w:val="0081794F"/>
    <w:rsid w:val="00817BA1"/>
    <w:rsid w:val="008200F1"/>
    <w:rsid w:val="008201F3"/>
    <w:rsid w:val="00820320"/>
    <w:rsid w:val="0082047A"/>
    <w:rsid w:val="00820499"/>
    <w:rsid w:val="008207F2"/>
    <w:rsid w:val="008208AF"/>
    <w:rsid w:val="00820975"/>
    <w:rsid w:val="00820BD4"/>
    <w:rsid w:val="008213A0"/>
    <w:rsid w:val="00821566"/>
    <w:rsid w:val="008216AB"/>
    <w:rsid w:val="00821832"/>
    <w:rsid w:val="008218DF"/>
    <w:rsid w:val="008218E5"/>
    <w:rsid w:val="00822A76"/>
    <w:rsid w:val="00822C9E"/>
    <w:rsid w:val="00822EA4"/>
    <w:rsid w:val="008239C2"/>
    <w:rsid w:val="00823B42"/>
    <w:rsid w:val="00823C7D"/>
    <w:rsid w:val="00823CE0"/>
    <w:rsid w:val="00823D7C"/>
    <w:rsid w:val="008250D6"/>
    <w:rsid w:val="008254B3"/>
    <w:rsid w:val="0082574B"/>
    <w:rsid w:val="008257E1"/>
    <w:rsid w:val="0082607C"/>
    <w:rsid w:val="00826175"/>
    <w:rsid w:val="00826881"/>
    <w:rsid w:val="008268AA"/>
    <w:rsid w:val="00826A10"/>
    <w:rsid w:val="00826EE7"/>
    <w:rsid w:val="00826FC0"/>
    <w:rsid w:val="00827135"/>
    <w:rsid w:val="008274C1"/>
    <w:rsid w:val="00827871"/>
    <w:rsid w:val="008279AA"/>
    <w:rsid w:val="00830BDC"/>
    <w:rsid w:val="00831BAE"/>
    <w:rsid w:val="00831C8F"/>
    <w:rsid w:val="00832798"/>
    <w:rsid w:val="0083279B"/>
    <w:rsid w:val="00832DCA"/>
    <w:rsid w:val="00832F03"/>
    <w:rsid w:val="0083311F"/>
    <w:rsid w:val="00833148"/>
    <w:rsid w:val="008334BA"/>
    <w:rsid w:val="00833EF3"/>
    <w:rsid w:val="008341F2"/>
    <w:rsid w:val="00834955"/>
    <w:rsid w:val="008351DC"/>
    <w:rsid w:val="00835A58"/>
    <w:rsid w:val="00835A99"/>
    <w:rsid w:val="00835AB3"/>
    <w:rsid w:val="00835BE8"/>
    <w:rsid w:val="0083670F"/>
    <w:rsid w:val="00836773"/>
    <w:rsid w:val="00836CD4"/>
    <w:rsid w:val="00836FF8"/>
    <w:rsid w:val="008372C2"/>
    <w:rsid w:val="00837881"/>
    <w:rsid w:val="00837B8A"/>
    <w:rsid w:val="008402F6"/>
    <w:rsid w:val="00840583"/>
    <w:rsid w:val="00840777"/>
    <w:rsid w:val="0084090E"/>
    <w:rsid w:val="00840C85"/>
    <w:rsid w:val="008411C4"/>
    <w:rsid w:val="00841326"/>
    <w:rsid w:val="00841677"/>
    <w:rsid w:val="00841690"/>
    <w:rsid w:val="008416A3"/>
    <w:rsid w:val="00841A89"/>
    <w:rsid w:val="00841C81"/>
    <w:rsid w:val="008428F9"/>
    <w:rsid w:val="008428FF"/>
    <w:rsid w:val="00842956"/>
    <w:rsid w:val="00842A54"/>
    <w:rsid w:val="00842C70"/>
    <w:rsid w:val="00842D97"/>
    <w:rsid w:val="00843385"/>
    <w:rsid w:val="008439A6"/>
    <w:rsid w:val="00843F75"/>
    <w:rsid w:val="0084445E"/>
    <w:rsid w:val="008448E6"/>
    <w:rsid w:val="008452E8"/>
    <w:rsid w:val="00845638"/>
    <w:rsid w:val="00845A54"/>
    <w:rsid w:val="00846003"/>
    <w:rsid w:val="008465D3"/>
    <w:rsid w:val="00846D41"/>
    <w:rsid w:val="00846DB3"/>
    <w:rsid w:val="0084708F"/>
    <w:rsid w:val="0084727F"/>
    <w:rsid w:val="00847BB7"/>
    <w:rsid w:val="00850062"/>
    <w:rsid w:val="00850306"/>
    <w:rsid w:val="00850A1B"/>
    <w:rsid w:val="00850FCD"/>
    <w:rsid w:val="0085107B"/>
    <w:rsid w:val="008515BD"/>
    <w:rsid w:val="008518D2"/>
    <w:rsid w:val="0085225B"/>
    <w:rsid w:val="00852450"/>
    <w:rsid w:val="00852507"/>
    <w:rsid w:val="0085257D"/>
    <w:rsid w:val="00852921"/>
    <w:rsid w:val="00852A18"/>
    <w:rsid w:val="00852EC8"/>
    <w:rsid w:val="00853420"/>
    <w:rsid w:val="0085349D"/>
    <w:rsid w:val="00853518"/>
    <w:rsid w:val="0085375B"/>
    <w:rsid w:val="00853B17"/>
    <w:rsid w:val="00853E80"/>
    <w:rsid w:val="00853E88"/>
    <w:rsid w:val="00853EA9"/>
    <w:rsid w:val="00854D99"/>
    <w:rsid w:val="00855CC1"/>
    <w:rsid w:val="00855F20"/>
    <w:rsid w:val="00856131"/>
    <w:rsid w:val="00856165"/>
    <w:rsid w:val="0085633C"/>
    <w:rsid w:val="0085681B"/>
    <w:rsid w:val="008570B9"/>
    <w:rsid w:val="008571C1"/>
    <w:rsid w:val="008572DC"/>
    <w:rsid w:val="008572EE"/>
    <w:rsid w:val="0085757A"/>
    <w:rsid w:val="008576E7"/>
    <w:rsid w:val="00857947"/>
    <w:rsid w:val="00857B84"/>
    <w:rsid w:val="00857E8A"/>
    <w:rsid w:val="008602BD"/>
    <w:rsid w:val="008607D6"/>
    <w:rsid w:val="0086089E"/>
    <w:rsid w:val="00860D79"/>
    <w:rsid w:val="00860FCE"/>
    <w:rsid w:val="00861350"/>
    <w:rsid w:val="0086147A"/>
    <w:rsid w:val="0086148F"/>
    <w:rsid w:val="00861809"/>
    <w:rsid w:val="00862BD2"/>
    <w:rsid w:val="00862C20"/>
    <w:rsid w:val="0086324F"/>
    <w:rsid w:val="0086362E"/>
    <w:rsid w:val="00863BB5"/>
    <w:rsid w:val="00863F17"/>
    <w:rsid w:val="00864284"/>
    <w:rsid w:val="00864487"/>
    <w:rsid w:val="00864D94"/>
    <w:rsid w:val="00865152"/>
    <w:rsid w:val="00865527"/>
    <w:rsid w:val="008663D6"/>
    <w:rsid w:val="008664D0"/>
    <w:rsid w:val="008667BD"/>
    <w:rsid w:val="00867F66"/>
    <w:rsid w:val="0087069E"/>
    <w:rsid w:val="008707EA"/>
    <w:rsid w:val="00870C00"/>
    <w:rsid w:val="00870EEE"/>
    <w:rsid w:val="0087129B"/>
    <w:rsid w:val="00871405"/>
    <w:rsid w:val="00871525"/>
    <w:rsid w:val="00872C2A"/>
    <w:rsid w:val="00872F83"/>
    <w:rsid w:val="0087372F"/>
    <w:rsid w:val="00873D39"/>
    <w:rsid w:val="00873DD8"/>
    <w:rsid w:val="008742F7"/>
    <w:rsid w:val="0087438C"/>
    <w:rsid w:val="00874C22"/>
    <w:rsid w:val="008751D1"/>
    <w:rsid w:val="0087521C"/>
    <w:rsid w:val="00875903"/>
    <w:rsid w:val="00875A04"/>
    <w:rsid w:val="0087605D"/>
    <w:rsid w:val="0087631C"/>
    <w:rsid w:val="008764EE"/>
    <w:rsid w:val="0087674E"/>
    <w:rsid w:val="0087698E"/>
    <w:rsid w:val="00876CAA"/>
    <w:rsid w:val="00876FB9"/>
    <w:rsid w:val="008770E4"/>
    <w:rsid w:val="00877374"/>
    <w:rsid w:val="008775A1"/>
    <w:rsid w:val="008776CA"/>
    <w:rsid w:val="00877795"/>
    <w:rsid w:val="0087799B"/>
    <w:rsid w:val="00877C02"/>
    <w:rsid w:val="008800D7"/>
    <w:rsid w:val="0088039F"/>
    <w:rsid w:val="00880836"/>
    <w:rsid w:val="00881007"/>
    <w:rsid w:val="0088176F"/>
    <w:rsid w:val="0088187D"/>
    <w:rsid w:val="00881B37"/>
    <w:rsid w:val="0088211C"/>
    <w:rsid w:val="00882B8B"/>
    <w:rsid w:val="00882D5C"/>
    <w:rsid w:val="00882D6C"/>
    <w:rsid w:val="00882E83"/>
    <w:rsid w:val="00882FD1"/>
    <w:rsid w:val="0088301A"/>
    <w:rsid w:val="00883691"/>
    <w:rsid w:val="00883851"/>
    <w:rsid w:val="00883AF5"/>
    <w:rsid w:val="00884632"/>
    <w:rsid w:val="00884758"/>
    <w:rsid w:val="00884B92"/>
    <w:rsid w:val="00884CF8"/>
    <w:rsid w:val="00886E8F"/>
    <w:rsid w:val="00887B48"/>
    <w:rsid w:val="0089008E"/>
    <w:rsid w:val="0089014A"/>
    <w:rsid w:val="00890366"/>
    <w:rsid w:val="008903BF"/>
    <w:rsid w:val="00890403"/>
    <w:rsid w:val="00890F90"/>
    <w:rsid w:val="008912BD"/>
    <w:rsid w:val="008915E6"/>
    <w:rsid w:val="008919A8"/>
    <w:rsid w:val="00891A87"/>
    <w:rsid w:val="00891B52"/>
    <w:rsid w:val="00891D7D"/>
    <w:rsid w:val="00891FF0"/>
    <w:rsid w:val="00892019"/>
    <w:rsid w:val="00892033"/>
    <w:rsid w:val="008921E7"/>
    <w:rsid w:val="008924DD"/>
    <w:rsid w:val="008925C8"/>
    <w:rsid w:val="00892A4D"/>
    <w:rsid w:val="00892A85"/>
    <w:rsid w:val="00892BE5"/>
    <w:rsid w:val="00892E4A"/>
    <w:rsid w:val="008932DC"/>
    <w:rsid w:val="008932DD"/>
    <w:rsid w:val="00893482"/>
    <w:rsid w:val="008936F4"/>
    <w:rsid w:val="008938D5"/>
    <w:rsid w:val="00893D32"/>
    <w:rsid w:val="008944CD"/>
    <w:rsid w:val="008947D7"/>
    <w:rsid w:val="00894B60"/>
    <w:rsid w:val="00894FEB"/>
    <w:rsid w:val="0089506F"/>
    <w:rsid w:val="008952F1"/>
    <w:rsid w:val="008954B6"/>
    <w:rsid w:val="00895D6E"/>
    <w:rsid w:val="00896195"/>
    <w:rsid w:val="00896780"/>
    <w:rsid w:val="0089686B"/>
    <w:rsid w:val="00896CEF"/>
    <w:rsid w:val="00896F21"/>
    <w:rsid w:val="008974EC"/>
    <w:rsid w:val="00897B51"/>
    <w:rsid w:val="00897D55"/>
    <w:rsid w:val="00897E1B"/>
    <w:rsid w:val="008A0120"/>
    <w:rsid w:val="008A0DD1"/>
    <w:rsid w:val="008A0FCD"/>
    <w:rsid w:val="008A15C8"/>
    <w:rsid w:val="008A15EC"/>
    <w:rsid w:val="008A16B0"/>
    <w:rsid w:val="008A16DA"/>
    <w:rsid w:val="008A1B02"/>
    <w:rsid w:val="008A1BCB"/>
    <w:rsid w:val="008A1C95"/>
    <w:rsid w:val="008A1D6F"/>
    <w:rsid w:val="008A1EB8"/>
    <w:rsid w:val="008A1FDF"/>
    <w:rsid w:val="008A20DC"/>
    <w:rsid w:val="008A21BB"/>
    <w:rsid w:val="008A2776"/>
    <w:rsid w:val="008A3285"/>
    <w:rsid w:val="008A335E"/>
    <w:rsid w:val="008A34A6"/>
    <w:rsid w:val="008A356F"/>
    <w:rsid w:val="008A3B8F"/>
    <w:rsid w:val="008A4314"/>
    <w:rsid w:val="008A4D53"/>
    <w:rsid w:val="008A503F"/>
    <w:rsid w:val="008A554A"/>
    <w:rsid w:val="008A5972"/>
    <w:rsid w:val="008A5A48"/>
    <w:rsid w:val="008A5AD5"/>
    <w:rsid w:val="008A5BF2"/>
    <w:rsid w:val="008A5CA5"/>
    <w:rsid w:val="008A6132"/>
    <w:rsid w:val="008A6525"/>
    <w:rsid w:val="008A6BED"/>
    <w:rsid w:val="008A7CA7"/>
    <w:rsid w:val="008A7DD6"/>
    <w:rsid w:val="008A7E0A"/>
    <w:rsid w:val="008B0177"/>
    <w:rsid w:val="008B0B06"/>
    <w:rsid w:val="008B0E37"/>
    <w:rsid w:val="008B0E74"/>
    <w:rsid w:val="008B12BB"/>
    <w:rsid w:val="008B1736"/>
    <w:rsid w:val="008B1ECF"/>
    <w:rsid w:val="008B2387"/>
    <w:rsid w:val="008B2966"/>
    <w:rsid w:val="008B31BF"/>
    <w:rsid w:val="008B3263"/>
    <w:rsid w:val="008B358C"/>
    <w:rsid w:val="008B3978"/>
    <w:rsid w:val="008B3D60"/>
    <w:rsid w:val="008B3DE8"/>
    <w:rsid w:val="008B404D"/>
    <w:rsid w:val="008B44AF"/>
    <w:rsid w:val="008B44F3"/>
    <w:rsid w:val="008B47E2"/>
    <w:rsid w:val="008B530C"/>
    <w:rsid w:val="008B5433"/>
    <w:rsid w:val="008B5E55"/>
    <w:rsid w:val="008B6258"/>
    <w:rsid w:val="008B625C"/>
    <w:rsid w:val="008B645B"/>
    <w:rsid w:val="008B677C"/>
    <w:rsid w:val="008B6899"/>
    <w:rsid w:val="008B692E"/>
    <w:rsid w:val="008B6932"/>
    <w:rsid w:val="008B6F15"/>
    <w:rsid w:val="008B6FC5"/>
    <w:rsid w:val="008B72C4"/>
    <w:rsid w:val="008B74A9"/>
    <w:rsid w:val="008B7AFA"/>
    <w:rsid w:val="008B7FA0"/>
    <w:rsid w:val="008C07F9"/>
    <w:rsid w:val="008C0BF1"/>
    <w:rsid w:val="008C1BB8"/>
    <w:rsid w:val="008C1E0B"/>
    <w:rsid w:val="008C232A"/>
    <w:rsid w:val="008C2C41"/>
    <w:rsid w:val="008C311C"/>
    <w:rsid w:val="008C38A2"/>
    <w:rsid w:val="008C3D64"/>
    <w:rsid w:val="008C3F93"/>
    <w:rsid w:val="008C455D"/>
    <w:rsid w:val="008C4627"/>
    <w:rsid w:val="008C4695"/>
    <w:rsid w:val="008C4886"/>
    <w:rsid w:val="008C4C7D"/>
    <w:rsid w:val="008C4CD0"/>
    <w:rsid w:val="008C4DFD"/>
    <w:rsid w:val="008C4E1B"/>
    <w:rsid w:val="008C519C"/>
    <w:rsid w:val="008C533C"/>
    <w:rsid w:val="008C60AB"/>
    <w:rsid w:val="008C62D3"/>
    <w:rsid w:val="008C65F2"/>
    <w:rsid w:val="008C65FD"/>
    <w:rsid w:val="008C66DD"/>
    <w:rsid w:val="008C6BD7"/>
    <w:rsid w:val="008C6D58"/>
    <w:rsid w:val="008C6EE1"/>
    <w:rsid w:val="008C6FF3"/>
    <w:rsid w:val="008C75D9"/>
    <w:rsid w:val="008C7605"/>
    <w:rsid w:val="008C7AFA"/>
    <w:rsid w:val="008D0AFD"/>
    <w:rsid w:val="008D14CE"/>
    <w:rsid w:val="008D1A93"/>
    <w:rsid w:val="008D1C1A"/>
    <w:rsid w:val="008D282F"/>
    <w:rsid w:val="008D2C32"/>
    <w:rsid w:val="008D3815"/>
    <w:rsid w:val="008D4422"/>
    <w:rsid w:val="008D47CA"/>
    <w:rsid w:val="008D50D4"/>
    <w:rsid w:val="008D5F4A"/>
    <w:rsid w:val="008D5FE0"/>
    <w:rsid w:val="008D60B1"/>
    <w:rsid w:val="008D6C5D"/>
    <w:rsid w:val="008D7D60"/>
    <w:rsid w:val="008E014E"/>
    <w:rsid w:val="008E03E6"/>
    <w:rsid w:val="008E0587"/>
    <w:rsid w:val="008E07C7"/>
    <w:rsid w:val="008E0D15"/>
    <w:rsid w:val="008E120E"/>
    <w:rsid w:val="008E126D"/>
    <w:rsid w:val="008E1664"/>
    <w:rsid w:val="008E180B"/>
    <w:rsid w:val="008E18F6"/>
    <w:rsid w:val="008E1AAD"/>
    <w:rsid w:val="008E1D74"/>
    <w:rsid w:val="008E1F7E"/>
    <w:rsid w:val="008E2049"/>
    <w:rsid w:val="008E3124"/>
    <w:rsid w:val="008E378D"/>
    <w:rsid w:val="008E3FC7"/>
    <w:rsid w:val="008E40CC"/>
    <w:rsid w:val="008E41E4"/>
    <w:rsid w:val="008E43BE"/>
    <w:rsid w:val="008E4E47"/>
    <w:rsid w:val="008E64C3"/>
    <w:rsid w:val="008E6933"/>
    <w:rsid w:val="008E740B"/>
    <w:rsid w:val="008E74AC"/>
    <w:rsid w:val="008E755D"/>
    <w:rsid w:val="008E75C9"/>
    <w:rsid w:val="008E7B1A"/>
    <w:rsid w:val="008E7B83"/>
    <w:rsid w:val="008E7BD3"/>
    <w:rsid w:val="008E7DD4"/>
    <w:rsid w:val="008E7E43"/>
    <w:rsid w:val="008E7F20"/>
    <w:rsid w:val="008F016F"/>
    <w:rsid w:val="008F0232"/>
    <w:rsid w:val="008F0800"/>
    <w:rsid w:val="008F080E"/>
    <w:rsid w:val="008F0ABE"/>
    <w:rsid w:val="008F1017"/>
    <w:rsid w:val="008F11A1"/>
    <w:rsid w:val="008F1A45"/>
    <w:rsid w:val="008F1FA1"/>
    <w:rsid w:val="008F22C7"/>
    <w:rsid w:val="008F23A3"/>
    <w:rsid w:val="008F248F"/>
    <w:rsid w:val="008F24F1"/>
    <w:rsid w:val="008F2A9D"/>
    <w:rsid w:val="008F2CD1"/>
    <w:rsid w:val="008F2D05"/>
    <w:rsid w:val="008F42D4"/>
    <w:rsid w:val="008F47E3"/>
    <w:rsid w:val="008F4C3B"/>
    <w:rsid w:val="008F4F09"/>
    <w:rsid w:val="008F5296"/>
    <w:rsid w:val="008F53C7"/>
    <w:rsid w:val="008F5B91"/>
    <w:rsid w:val="008F5BA5"/>
    <w:rsid w:val="008F5FAA"/>
    <w:rsid w:val="008F6817"/>
    <w:rsid w:val="008F6EC9"/>
    <w:rsid w:val="008F786F"/>
    <w:rsid w:val="008F7E23"/>
    <w:rsid w:val="008F7F4A"/>
    <w:rsid w:val="00900558"/>
    <w:rsid w:val="00900D9C"/>
    <w:rsid w:val="00901103"/>
    <w:rsid w:val="009012A5"/>
    <w:rsid w:val="0090193B"/>
    <w:rsid w:val="00901ACE"/>
    <w:rsid w:val="00901D0D"/>
    <w:rsid w:val="00901F4C"/>
    <w:rsid w:val="00902083"/>
    <w:rsid w:val="0090216D"/>
    <w:rsid w:val="00902246"/>
    <w:rsid w:val="00902504"/>
    <w:rsid w:val="009026D4"/>
    <w:rsid w:val="009027AE"/>
    <w:rsid w:val="00902CA3"/>
    <w:rsid w:val="00902DFD"/>
    <w:rsid w:val="00902FAE"/>
    <w:rsid w:val="0090320E"/>
    <w:rsid w:val="009032D1"/>
    <w:rsid w:val="0090335E"/>
    <w:rsid w:val="0090368F"/>
    <w:rsid w:val="00903CB6"/>
    <w:rsid w:val="00903E00"/>
    <w:rsid w:val="00904021"/>
    <w:rsid w:val="009046E7"/>
    <w:rsid w:val="00904A0C"/>
    <w:rsid w:val="00904D31"/>
    <w:rsid w:val="00904D41"/>
    <w:rsid w:val="009051A3"/>
    <w:rsid w:val="00905227"/>
    <w:rsid w:val="0090527A"/>
    <w:rsid w:val="00905624"/>
    <w:rsid w:val="0090612B"/>
    <w:rsid w:val="00906DF8"/>
    <w:rsid w:val="00906F67"/>
    <w:rsid w:val="00907B38"/>
    <w:rsid w:val="009105F0"/>
    <w:rsid w:val="0091062E"/>
    <w:rsid w:val="009107AB"/>
    <w:rsid w:val="009107D6"/>
    <w:rsid w:val="00910C95"/>
    <w:rsid w:val="0091163E"/>
    <w:rsid w:val="009118D3"/>
    <w:rsid w:val="009118EF"/>
    <w:rsid w:val="00911E4A"/>
    <w:rsid w:val="009122EF"/>
    <w:rsid w:val="009123E4"/>
    <w:rsid w:val="0091246F"/>
    <w:rsid w:val="0091296A"/>
    <w:rsid w:val="00912BD8"/>
    <w:rsid w:val="00912D99"/>
    <w:rsid w:val="0091325F"/>
    <w:rsid w:val="00913394"/>
    <w:rsid w:val="00913B15"/>
    <w:rsid w:val="00913C93"/>
    <w:rsid w:val="00913E5D"/>
    <w:rsid w:val="00913F3E"/>
    <w:rsid w:val="00914B1D"/>
    <w:rsid w:val="009150FB"/>
    <w:rsid w:val="00915359"/>
    <w:rsid w:val="00916139"/>
    <w:rsid w:val="0091619C"/>
    <w:rsid w:val="00916EBB"/>
    <w:rsid w:val="0091705A"/>
    <w:rsid w:val="00917449"/>
    <w:rsid w:val="00917929"/>
    <w:rsid w:val="00917DAD"/>
    <w:rsid w:val="00920C21"/>
    <w:rsid w:val="00920E04"/>
    <w:rsid w:val="00921329"/>
    <w:rsid w:val="00921679"/>
    <w:rsid w:val="009216BB"/>
    <w:rsid w:val="009216D0"/>
    <w:rsid w:val="00921C7D"/>
    <w:rsid w:val="00921ED8"/>
    <w:rsid w:val="0092219B"/>
    <w:rsid w:val="009221CF"/>
    <w:rsid w:val="00922620"/>
    <w:rsid w:val="00922906"/>
    <w:rsid w:val="00922CFA"/>
    <w:rsid w:val="0092312B"/>
    <w:rsid w:val="009237C3"/>
    <w:rsid w:val="00923EF6"/>
    <w:rsid w:val="009243D1"/>
    <w:rsid w:val="00924A03"/>
    <w:rsid w:val="00924BC5"/>
    <w:rsid w:val="00925288"/>
    <w:rsid w:val="009252B5"/>
    <w:rsid w:val="009256B3"/>
    <w:rsid w:val="00925BD8"/>
    <w:rsid w:val="00925CB6"/>
    <w:rsid w:val="0092602F"/>
    <w:rsid w:val="00926049"/>
    <w:rsid w:val="0092606B"/>
    <w:rsid w:val="009260CF"/>
    <w:rsid w:val="0092613A"/>
    <w:rsid w:val="009262F1"/>
    <w:rsid w:val="00926359"/>
    <w:rsid w:val="00926424"/>
    <w:rsid w:val="00926568"/>
    <w:rsid w:val="009273F6"/>
    <w:rsid w:val="009278A8"/>
    <w:rsid w:val="0092793F"/>
    <w:rsid w:val="00927979"/>
    <w:rsid w:val="00927DC5"/>
    <w:rsid w:val="009304B5"/>
    <w:rsid w:val="0093087A"/>
    <w:rsid w:val="0093099B"/>
    <w:rsid w:val="00930A15"/>
    <w:rsid w:val="00930BE4"/>
    <w:rsid w:val="00931079"/>
    <w:rsid w:val="009314C1"/>
    <w:rsid w:val="00931738"/>
    <w:rsid w:val="00932C96"/>
    <w:rsid w:val="00932CD3"/>
    <w:rsid w:val="00933328"/>
    <w:rsid w:val="009333F2"/>
    <w:rsid w:val="009339D2"/>
    <w:rsid w:val="00933AAF"/>
    <w:rsid w:val="00933BA0"/>
    <w:rsid w:val="009345EA"/>
    <w:rsid w:val="00934724"/>
    <w:rsid w:val="00934A7A"/>
    <w:rsid w:val="00934CB3"/>
    <w:rsid w:val="00935096"/>
    <w:rsid w:val="00935823"/>
    <w:rsid w:val="009358D7"/>
    <w:rsid w:val="0093591D"/>
    <w:rsid w:val="00935A02"/>
    <w:rsid w:val="00936131"/>
    <w:rsid w:val="0093655E"/>
    <w:rsid w:val="00936582"/>
    <w:rsid w:val="009368C0"/>
    <w:rsid w:val="00936B30"/>
    <w:rsid w:val="00937078"/>
    <w:rsid w:val="0093751F"/>
    <w:rsid w:val="00937D3C"/>
    <w:rsid w:val="0094021E"/>
    <w:rsid w:val="009402D8"/>
    <w:rsid w:val="00940DEE"/>
    <w:rsid w:val="00940E08"/>
    <w:rsid w:val="00940F38"/>
    <w:rsid w:val="00940FCE"/>
    <w:rsid w:val="009412C7"/>
    <w:rsid w:val="009418AB"/>
    <w:rsid w:val="00941FBA"/>
    <w:rsid w:val="00942181"/>
    <w:rsid w:val="00942262"/>
    <w:rsid w:val="00942BE4"/>
    <w:rsid w:val="00942FDD"/>
    <w:rsid w:val="009431E3"/>
    <w:rsid w:val="00943D10"/>
    <w:rsid w:val="00943F67"/>
    <w:rsid w:val="009445E9"/>
    <w:rsid w:val="009449BA"/>
    <w:rsid w:val="00944DA8"/>
    <w:rsid w:val="00945107"/>
    <w:rsid w:val="00945BE7"/>
    <w:rsid w:val="0094659A"/>
    <w:rsid w:val="00946689"/>
    <w:rsid w:val="009468CC"/>
    <w:rsid w:val="009469D6"/>
    <w:rsid w:val="00946CFF"/>
    <w:rsid w:val="009472E8"/>
    <w:rsid w:val="009475E6"/>
    <w:rsid w:val="00950158"/>
    <w:rsid w:val="0095088E"/>
    <w:rsid w:val="00950B8D"/>
    <w:rsid w:val="00950E13"/>
    <w:rsid w:val="00950F02"/>
    <w:rsid w:val="00951392"/>
    <w:rsid w:val="00951AD6"/>
    <w:rsid w:val="00951AF6"/>
    <w:rsid w:val="00951BE9"/>
    <w:rsid w:val="00951EDE"/>
    <w:rsid w:val="00952CEC"/>
    <w:rsid w:val="00953CC8"/>
    <w:rsid w:val="00953D31"/>
    <w:rsid w:val="00954527"/>
    <w:rsid w:val="00954801"/>
    <w:rsid w:val="00954AF7"/>
    <w:rsid w:val="00954C5A"/>
    <w:rsid w:val="00954CEE"/>
    <w:rsid w:val="00954FC6"/>
    <w:rsid w:val="00955661"/>
    <w:rsid w:val="00955FEE"/>
    <w:rsid w:val="0095608C"/>
    <w:rsid w:val="009568B5"/>
    <w:rsid w:val="0095690F"/>
    <w:rsid w:val="0095693C"/>
    <w:rsid w:val="009574BD"/>
    <w:rsid w:val="00957585"/>
    <w:rsid w:val="00960A93"/>
    <w:rsid w:val="00960C4E"/>
    <w:rsid w:val="00960D59"/>
    <w:rsid w:val="00960EBE"/>
    <w:rsid w:val="00960F74"/>
    <w:rsid w:val="009615C8"/>
    <w:rsid w:val="009617E3"/>
    <w:rsid w:val="0096190A"/>
    <w:rsid w:val="00961DFA"/>
    <w:rsid w:val="00961E5A"/>
    <w:rsid w:val="00961ECD"/>
    <w:rsid w:val="00961FD2"/>
    <w:rsid w:val="009625C9"/>
    <w:rsid w:val="00962739"/>
    <w:rsid w:val="00962FEB"/>
    <w:rsid w:val="0096300E"/>
    <w:rsid w:val="0096337D"/>
    <w:rsid w:val="0096393A"/>
    <w:rsid w:val="00964435"/>
    <w:rsid w:val="00964A91"/>
    <w:rsid w:val="00964C43"/>
    <w:rsid w:val="00964C94"/>
    <w:rsid w:val="00965156"/>
    <w:rsid w:val="0096515E"/>
    <w:rsid w:val="0096551F"/>
    <w:rsid w:val="009655C8"/>
    <w:rsid w:val="0096562C"/>
    <w:rsid w:val="009656E0"/>
    <w:rsid w:val="009660AE"/>
    <w:rsid w:val="009661A7"/>
    <w:rsid w:val="00966485"/>
    <w:rsid w:val="00966FA5"/>
    <w:rsid w:val="009677D7"/>
    <w:rsid w:val="009679A8"/>
    <w:rsid w:val="00967CF5"/>
    <w:rsid w:val="009711A5"/>
    <w:rsid w:val="009713C1"/>
    <w:rsid w:val="00971420"/>
    <w:rsid w:val="0097163F"/>
    <w:rsid w:val="00971970"/>
    <w:rsid w:val="00971E46"/>
    <w:rsid w:val="00972001"/>
    <w:rsid w:val="00972170"/>
    <w:rsid w:val="0097230B"/>
    <w:rsid w:val="009725BA"/>
    <w:rsid w:val="00973068"/>
    <w:rsid w:val="0097397A"/>
    <w:rsid w:val="00974180"/>
    <w:rsid w:val="0097443A"/>
    <w:rsid w:val="00974BCB"/>
    <w:rsid w:val="00974D42"/>
    <w:rsid w:val="00974E1A"/>
    <w:rsid w:val="00974F3B"/>
    <w:rsid w:val="00975560"/>
    <w:rsid w:val="00975677"/>
    <w:rsid w:val="00975886"/>
    <w:rsid w:val="009759D1"/>
    <w:rsid w:val="009759E3"/>
    <w:rsid w:val="0097633D"/>
    <w:rsid w:val="0097651C"/>
    <w:rsid w:val="00976A82"/>
    <w:rsid w:val="0097720A"/>
    <w:rsid w:val="00977447"/>
    <w:rsid w:val="00977B8B"/>
    <w:rsid w:val="00977B99"/>
    <w:rsid w:val="00977F87"/>
    <w:rsid w:val="009801B2"/>
    <w:rsid w:val="00980731"/>
    <w:rsid w:val="00980ED4"/>
    <w:rsid w:val="009811CB"/>
    <w:rsid w:val="00981C07"/>
    <w:rsid w:val="009828C2"/>
    <w:rsid w:val="009828FC"/>
    <w:rsid w:val="0098296D"/>
    <w:rsid w:val="00982BB0"/>
    <w:rsid w:val="00982D25"/>
    <w:rsid w:val="00982E8D"/>
    <w:rsid w:val="0098364E"/>
    <w:rsid w:val="0098368E"/>
    <w:rsid w:val="00983AEB"/>
    <w:rsid w:val="00983DD3"/>
    <w:rsid w:val="00983E2C"/>
    <w:rsid w:val="009840F7"/>
    <w:rsid w:val="00984607"/>
    <w:rsid w:val="00984AE3"/>
    <w:rsid w:val="00984F41"/>
    <w:rsid w:val="00985061"/>
    <w:rsid w:val="00985C26"/>
    <w:rsid w:val="00985CEE"/>
    <w:rsid w:val="0098682D"/>
    <w:rsid w:val="00986F65"/>
    <w:rsid w:val="00987679"/>
    <w:rsid w:val="00987A7D"/>
    <w:rsid w:val="00987CBE"/>
    <w:rsid w:val="0099009C"/>
    <w:rsid w:val="00990B9F"/>
    <w:rsid w:val="00990D0F"/>
    <w:rsid w:val="00990D21"/>
    <w:rsid w:val="00991451"/>
    <w:rsid w:val="009915AA"/>
    <w:rsid w:val="00991A35"/>
    <w:rsid w:val="00991D0A"/>
    <w:rsid w:val="00991D84"/>
    <w:rsid w:val="00991DB6"/>
    <w:rsid w:val="00991EDD"/>
    <w:rsid w:val="00992302"/>
    <w:rsid w:val="0099296B"/>
    <w:rsid w:val="00992A20"/>
    <w:rsid w:val="00992CDE"/>
    <w:rsid w:val="00992D61"/>
    <w:rsid w:val="009932A6"/>
    <w:rsid w:val="00993716"/>
    <w:rsid w:val="00993A65"/>
    <w:rsid w:val="00993D9A"/>
    <w:rsid w:val="00994C3C"/>
    <w:rsid w:val="00994E9C"/>
    <w:rsid w:val="00995692"/>
    <w:rsid w:val="00995F97"/>
    <w:rsid w:val="009964C8"/>
    <w:rsid w:val="00996AD8"/>
    <w:rsid w:val="00996DFE"/>
    <w:rsid w:val="00996F50"/>
    <w:rsid w:val="009978CF"/>
    <w:rsid w:val="009978EE"/>
    <w:rsid w:val="00997A23"/>
    <w:rsid w:val="009A01D2"/>
    <w:rsid w:val="009A03DB"/>
    <w:rsid w:val="009A053F"/>
    <w:rsid w:val="009A07EB"/>
    <w:rsid w:val="009A0D16"/>
    <w:rsid w:val="009A0DA5"/>
    <w:rsid w:val="009A0FA9"/>
    <w:rsid w:val="009A131E"/>
    <w:rsid w:val="009A19BF"/>
    <w:rsid w:val="009A1BB9"/>
    <w:rsid w:val="009A1BCB"/>
    <w:rsid w:val="009A24FC"/>
    <w:rsid w:val="009A31C7"/>
    <w:rsid w:val="009A3370"/>
    <w:rsid w:val="009A39BB"/>
    <w:rsid w:val="009A3CA0"/>
    <w:rsid w:val="009A3E03"/>
    <w:rsid w:val="009A3F06"/>
    <w:rsid w:val="009A5970"/>
    <w:rsid w:val="009A5CEC"/>
    <w:rsid w:val="009A5EAC"/>
    <w:rsid w:val="009A601E"/>
    <w:rsid w:val="009A6044"/>
    <w:rsid w:val="009A6C41"/>
    <w:rsid w:val="009A6DA4"/>
    <w:rsid w:val="009A782F"/>
    <w:rsid w:val="009A7C47"/>
    <w:rsid w:val="009A7C94"/>
    <w:rsid w:val="009B059F"/>
    <w:rsid w:val="009B05AC"/>
    <w:rsid w:val="009B0852"/>
    <w:rsid w:val="009B0C4E"/>
    <w:rsid w:val="009B0E99"/>
    <w:rsid w:val="009B15C2"/>
    <w:rsid w:val="009B1807"/>
    <w:rsid w:val="009B1CF4"/>
    <w:rsid w:val="009B1F3D"/>
    <w:rsid w:val="009B2251"/>
    <w:rsid w:val="009B2314"/>
    <w:rsid w:val="009B2A7A"/>
    <w:rsid w:val="009B2BC4"/>
    <w:rsid w:val="009B2D61"/>
    <w:rsid w:val="009B2E13"/>
    <w:rsid w:val="009B3142"/>
    <w:rsid w:val="009B3798"/>
    <w:rsid w:val="009B3E0A"/>
    <w:rsid w:val="009B3F65"/>
    <w:rsid w:val="009B415F"/>
    <w:rsid w:val="009B43E9"/>
    <w:rsid w:val="009B450D"/>
    <w:rsid w:val="009B4CB1"/>
    <w:rsid w:val="009B4DDC"/>
    <w:rsid w:val="009B5083"/>
    <w:rsid w:val="009B5468"/>
    <w:rsid w:val="009B54D7"/>
    <w:rsid w:val="009B5659"/>
    <w:rsid w:val="009B6065"/>
    <w:rsid w:val="009B66B0"/>
    <w:rsid w:val="009B689E"/>
    <w:rsid w:val="009B6B98"/>
    <w:rsid w:val="009B7BA6"/>
    <w:rsid w:val="009B7FDD"/>
    <w:rsid w:val="009C1040"/>
    <w:rsid w:val="009C14E0"/>
    <w:rsid w:val="009C153E"/>
    <w:rsid w:val="009C1586"/>
    <w:rsid w:val="009C16E7"/>
    <w:rsid w:val="009C187A"/>
    <w:rsid w:val="009C1BC2"/>
    <w:rsid w:val="009C2438"/>
    <w:rsid w:val="009C25C3"/>
    <w:rsid w:val="009C2A2D"/>
    <w:rsid w:val="009C2A7D"/>
    <w:rsid w:val="009C2DC6"/>
    <w:rsid w:val="009C2F9A"/>
    <w:rsid w:val="009C3585"/>
    <w:rsid w:val="009C3D6F"/>
    <w:rsid w:val="009C442F"/>
    <w:rsid w:val="009C4450"/>
    <w:rsid w:val="009C4A7E"/>
    <w:rsid w:val="009C4CD5"/>
    <w:rsid w:val="009C53CF"/>
    <w:rsid w:val="009C546C"/>
    <w:rsid w:val="009C585E"/>
    <w:rsid w:val="009C5935"/>
    <w:rsid w:val="009C5948"/>
    <w:rsid w:val="009C627F"/>
    <w:rsid w:val="009C628F"/>
    <w:rsid w:val="009C69AA"/>
    <w:rsid w:val="009C6F2D"/>
    <w:rsid w:val="009C7160"/>
    <w:rsid w:val="009C764E"/>
    <w:rsid w:val="009D01D4"/>
    <w:rsid w:val="009D0B15"/>
    <w:rsid w:val="009D15D5"/>
    <w:rsid w:val="009D180D"/>
    <w:rsid w:val="009D188D"/>
    <w:rsid w:val="009D1CA7"/>
    <w:rsid w:val="009D1E35"/>
    <w:rsid w:val="009D1E3F"/>
    <w:rsid w:val="009D23C2"/>
    <w:rsid w:val="009D2F4E"/>
    <w:rsid w:val="009D3645"/>
    <w:rsid w:val="009D3C16"/>
    <w:rsid w:val="009D3CAA"/>
    <w:rsid w:val="009D3D04"/>
    <w:rsid w:val="009D3E9E"/>
    <w:rsid w:val="009D4B1F"/>
    <w:rsid w:val="009D5B3D"/>
    <w:rsid w:val="009D5B3E"/>
    <w:rsid w:val="009D5E92"/>
    <w:rsid w:val="009D63E8"/>
    <w:rsid w:val="009D64C5"/>
    <w:rsid w:val="009D6521"/>
    <w:rsid w:val="009D6662"/>
    <w:rsid w:val="009D6A63"/>
    <w:rsid w:val="009D6A9C"/>
    <w:rsid w:val="009D6C3C"/>
    <w:rsid w:val="009D6C43"/>
    <w:rsid w:val="009D6E87"/>
    <w:rsid w:val="009D705F"/>
    <w:rsid w:val="009D7135"/>
    <w:rsid w:val="009E029F"/>
    <w:rsid w:val="009E03BA"/>
    <w:rsid w:val="009E04E5"/>
    <w:rsid w:val="009E0551"/>
    <w:rsid w:val="009E07B9"/>
    <w:rsid w:val="009E099D"/>
    <w:rsid w:val="009E0F7C"/>
    <w:rsid w:val="009E1092"/>
    <w:rsid w:val="009E13B3"/>
    <w:rsid w:val="009E18E8"/>
    <w:rsid w:val="009E18F3"/>
    <w:rsid w:val="009E1A36"/>
    <w:rsid w:val="009E23A0"/>
    <w:rsid w:val="009E2903"/>
    <w:rsid w:val="009E2D55"/>
    <w:rsid w:val="009E32A3"/>
    <w:rsid w:val="009E33B3"/>
    <w:rsid w:val="009E3DAC"/>
    <w:rsid w:val="009E40A2"/>
    <w:rsid w:val="009E40F5"/>
    <w:rsid w:val="009E41BF"/>
    <w:rsid w:val="009E4348"/>
    <w:rsid w:val="009E44A9"/>
    <w:rsid w:val="009E4508"/>
    <w:rsid w:val="009E468D"/>
    <w:rsid w:val="009E4940"/>
    <w:rsid w:val="009E4ADF"/>
    <w:rsid w:val="009E4B46"/>
    <w:rsid w:val="009E51E4"/>
    <w:rsid w:val="009E5243"/>
    <w:rsid w:val="009E53D0"/>
    <w:rsid w:val="009E54F5"/>
    <w:rsid w:val="009E556A"/>
    <w:rsid w:val="009E5B6A"/>
    <w:rsid w:val="009E65F6"/>
    <w:rsid w:val="009E6648"/>
    <w:rsid w:val="009E68E9"/>
    <w:rsid w:val="009E6A51"/>
    <w:rsid w:val="009E6B70"/>
    <w:rsid w:val="009E7791"/>
    <w:rsid w:val="009E7914"/>
    <w:rsid w:val="009E7D17"/>
    <w:rsid w:val="009E7E58"/>
    <w:rsid w:val="009F0518"/>
    <w:rsid w:val="009F06E5"/>
    <w:rsid w:val="009F0711"/>
    <w:rsid w:val="009F0ADB"/>
    <w:rsid w:val="009F0D1E"/>
    <w:rsid w:val="009F0E03"/>
    <w:rsid w:val="009F109D"/>
    <w:rsid w:val="009F174F"/>
    <w:rsid w:val="009F2050"/>
    <w:rsid w:val="009F2237"/>
    <w:rsid w:val="009F234A"/>
    <w:rsid w:val="009F239F"/>
    <w:rsid w:val="009F28BB"/>
    <w:rsid w:val="009F38B9"/>
    <w:rsid w:val="009F38EB"/>
    <w:rsid w:val="009F3C49"/>
    <w:rsid w:val="009F4108"/>
    <w:rsid w:val="009F410D"/>
    <w:rsid w:val="009F4396"/>
    <w:rsid w:val="009F46B7"/>
    <w:rsid w:val="009F46E2"/>
    <w:rsid w:val="009F4975"/>
    <w:rsid w:val="009F4A4D"/>
    <w:rsid w:val="009F4B1F"/>
    <w:rsid w:val="009F5486"/>
    <w:rsid w:val="009F567B"/>
    <w:rsid w:val="009F5787"/>
    <w:rsid w:val="009F57DF"/>
    <w:rsid w:val="009F58B7"/>
    <w:rsid w:val="009F596F"/>
    <w:rsid w:val="009F5C26"/>
    <w:rsid w:val="009F5DEF"/>
    <w:rsid w:val="009F6012"/>
    <w:rsid w:val="009F6598"/>
    <w:rsid w:val="009F67DA"/>
    <w:rsid w:val="009F67F4"/>
    <w:rsid w:val="009F6850"/>
    <w:rsid w:val="009F6915"/>
    <w:rsid w:val="009F6A92"/>
    <w:rsid w:val="009F6B65"/>
    <w:rsid w:val="009F71DB"/>
    <w:rsid w:val="009F74AE"/>
    <w:rsid w:val="009F774E"/>
    <w:rsid w:val="009F781B"/>
    <w:rsid w:val="00A00441"/>
    <w:rsid w:val="00A00E7F"/>
    <w:rsid w:val="00A00F0B"/>
    <w:rsid w:val="00A00FA5"/>
    <w:rsid w:val="00A01375"/>
    <w:rsid w:val="00A01A0A"/>
    <w:rsid w:val="00A01C63"/>
    <w:rsid w:val="00A024BF"/>
    <w:rsid w:val="00A02665"/>
    <w:rsid w:val="00A02A65"/>
    <w:rsid w:val="00A02CC1"/>
    <w:rsid w:val="00A0300E"/>
    <w:rsid w:val="00A0309F"/>
    <w:rsid w:val="00A031A3"/>
    <w:rsid w:val="00A03855"/>
    <w:rsid w:val="00A03D89"/>
    <w:rsid w:val="00A03E10"/>
    <w:rsid w:val="00A03E5A"/>
    <w:rsid w:val="00A04750"/>
    <w:rsid w:val="00A0487D"/>
    <w:rsid w:val="00A048C3"/>
    <w:rsid w:val="00A04958"/>
    <w:rsid w:val="00A05288"/>
    <w:rsid w:val="00A054C3"/>
    <w:rsid w:val="00A05796"/>
    <w:rsid w:val="00A05C80"/>
    <w:rsid w:val="00A05C8A"/>
    <w:rsid w:val="00A05D6B"/>
    <w:rsid w:val="00A05DAF"/>
    <w:rsid w:val="00A05E04"/>
    <w:rsid w:val="00A06364"/>
    <w:rsid w:val="00A0642B"/>
    <w:rsid w:val="00A06845"/>
    <w:rsid w:val="00A06AD5"/>
    <w:rsid w:val="00A06C4D"/>
    <w:rsid w:val="00A06D32"/>
    <w:rsid w:val="00A07D1E"/>
    <w:rsid w:val="00A07FAE"/>
    <w:rsid w:val="00A101E5"/>
    <w:rsid w:val="00A102CD"/>
    <w:rsid w:val="00A10637"/>
    <w:rsid w:val="00A10898"/>
    <w:rsid w:val="00A10998"/>
    <w:rsid w:val="00A114C0"/>
    <w:rsid w:val="00A11506"/>
    <w:rsid w:val="00A116D3"/>
    <w:rsid w:val="00A11763"/>
    <w:rsid w:val="00A11A0C"/>
    <w:rsid w:val="00A11E82"/>
    <w:rsid w:val="00A124AA"/>
    <w:rsid w:val="00A124D7"/>
    <w:rsid w:val="00A13191"/>
    <w:rsid w:val="00A139D8"/>
    <w:rsid w:val="00A13E38"/>
    <w:rsid w:val="00A147D2"/>
    <w:rsid w:val="00A14D39"/>
    <w:rsid w:val="00A155E9"/>
    <w:rsid w:val="00A15B18"/>
    <w:rsid w:val="00A15C8D"/>
    <w:rsid w:val="00A15CA5"/>
    <w:rsid w:val="00A1759A"/>
    <w:rsid w:val="00A1759B"/>
    <w:rsid w:val="00A17928"/>
    <w:rsid w:val="00A17E5B"/>
    <w:rsid w:val="00A20808"/>
    <w:rsid w:val="00A2090B"/>
    <w:rsid w:val="00A20FBF"/>
    <w:rsid w:val="00A211E0"/>
    <w:rsid w:val="00A212DA"/>
    <w:rsid w:val="00A21986"/>
    <w:rsid w:val="00A21D83"/>
    <w:rsid w:val="00A22056"/>
    <w:rsid w:val="00A22095"/>
    <w:rsid w:val="00A22500"/>
    <w:rsid w:val="00A22A0A"/>
    <w:rsid w:val="00A2316B"/>
    <w:rsid w:val="00A235E6"/>
    <w:rsid w:val="00A23602"/>
    <w:rsid w:val="00A2397B"/>
    <w:rsid w:val="00A23BD0"/>
    <w:rsid w:val="00A23FAA"/>
    <w:rsid w:val="00A244FA"/>
    <w:rsid w:val="00A24AD8"/>
    <w:rsid w:val="00A24C92"/>
    <w:rsid w:val="00A24D97"/>
    <w:rsid w:val="00A25011"/>
    <w:rsid w:val="00A251B4"/>
    <w:rsid w:val="00A2541B"/>
    <w:rsid w:val="00A2553E"/>
    <w:rsid w:val="00A257C1"/>
    <w:rsid w:val="00A2595C"/>
    <w:rsid w:val="00A25E8B"/>
    <w:rsid w:val="00A26075"/>
    <w:rsid w:val="00A2646E"/>
    <w:rsid w:val="00A2668F"/>
    <w:rsid w:val="00A26FF9"/>
    <w:rsid w:val="00A2716B"/>
    <w:rsid w:val="00A272DE"/>
    <w:rsid w:val="00A27393"/>
    <w:rsid w:val="00A275D7"/>
    <w:rsid w:val="00A276AD"/>
    <w:rsid w:val="00A27B55"/>
    <w:rsid w:val="00A27CEC"/>
    <w:rsid w:val="00A27EFD"/>
    <w:rsid w:val="00A30084"/>
    <w:rsid w:val="00A301F4"/>
    <w:rsid w:val="00A3079F"/>
    <w:rsid w:val="00A30AC6"/>
    <w:rsid w:val="00A30FBC"/>
    <w:rsid w:val="00A31572"/>
    <w:rsid w:val="00A31845"/>
    <w:rsid w:val="00A31DED"/>
    <w:rsid w:val="00A3232F"/>
    <w:rsid w:val="00A32397"/>
    <w:rsid w:val="00A32662"/>
    <w:rsid w:val="00A32859"/>
    <w:rsid w:val="00A33286"/>
    <w:rsid w:val="00A3351A"/>
    <w:rsid w:val="00A343B7"/>
    <w:rsid w:val="00A3452F"/>
    <w:rsid w:val="00A349EE"/>
    <w:rsid w:val="00A34AA2"/>
    <w:rsid w:val="00A34AE4"/>
    <w:rsid w:val="00A352E9"/>
    <w:rsid w:val="00A357EC"/>
    <w:rsid w:val="00A35867"/>
    <w:rsid w:val="00A361CC"/>
    <w:rsid w:val="00A36624"/>
    <w:rsid w:val="00A369E0"/>
    <w:rsid w:val="00A36D4E"/>
    <w:rsid w:val="00A37324"/>
    <w:rsid w:val="00A373B7"/>
    <w:rsid w:val="00A37ED5"/>
    <w:rsid w:val="00A402C9"/>
    <w:rsid w:val="00A406E3"/>
    <w:rsid w:val="00A408E7"/>
    <w:rsid w:val="00A4091B"/>
    <w:rsid w:val="00A409DA"/>
    <w:rsid w:val="00A40B2D"/>
    <w:rsid w:val="00A4123F"/>
    <w:rsid w:val="00A4143E"/>
    <w:rsid w:val="00A41608"/>
    <w:rsid w:val="00A4173C"/>
    <w:rsid w:val="00A41813"/>
    <w:rsid w:val="00A41969"/>
    <w:rsid w:val="00A41A1F"/>
    <w:rsid w:val="00A41E17"/>
    <w:rsid w:val="00A42053"/>
    <w:rsid w:val="00A424A8"/>
    <w:rsid w:val="00A42525"/>
    <w:rsid w:val="00A4262E"/>
    <w:rsid w:val="00A4274B"/>
    <w:rsid w:val="00A42F03"/>
    <w:rsid w:val="00A431B2"/>
    <w:rsid w:val="00A434F4"/>
    <w:rsid w:val="00A43E92"/>
    <w:rsid w:val="00A44321"/>
    <w:rsid w:val="00A445B7"/>
    <w:rsid w:val="00A44FDE"/>
    <w:rsid w:val="00A450EC"/>
    <w:rsid w:val="00A455A6"/>
    <w:rsid w:val="00A459D5"/>
    <w:rsid w:val="00A45F7E"/>
    <w:rsid w:val="00A46792"/>
    <w:rsid w:val="00A46E93"/>
    <w:rsid w:val="00A46F86"/>
    <w:rsid w:val="00A47058"/>
    <w:rsid w:val="00A47463"/>
    <w:rsid w:val="00A4780B"/>
    <w:rsid w:val="00A47AE6"/>
    <w:rsid w:val="00A47BCA"/>
    <w:rsid w:val="00A501D5"/>
    <w:rsid w:val="00A50C07"/>
    <w:rsid w:val="00A51085"/>
    <w:rsid w:val="00A510BC"/>
    <w:rsid w:val="00A5245A"/>
    <w:rsid w:val="00A52CB2"/>
    <w:rsid w:val="00A52D76"/>
    <w:rsid w:val="00A53216"/>
    <w:rsid w:val="00A53A64"/>
    <w:rsid w:val="00A53D10"/>
    <w:rsid w:val="00A54888"/>
    <w:rsid w:val="00A54B11"/>
    <w:rsid w:val="00A55395"/>
    <w:rsid w:val="00A56125"/>
    <w:rsid w:val="00A56B1E"/>
    <w:rsid w:val="00A56BAD"/>
    <w:rsid w:val="00A56F05"/>
    <w:rsid w:val="00A57134"/>
    <w:rsid w:val="00A57649"/>
    <w:rsid w:val="00A57794"/>
    <w:rsid w:val="00A57FE0"/>
    <w:rsid w:val="00A60024"/>
    <w:rsid w:val="00A608E2"/>
    <w:rsid w:val="00A60F61"/>
    <w:rsid w:val="00A6144F"/>
    <w:rsid w:val="00A61947"/>
    <w:rsid w:val="00A61A0D"/>
    <w:rsid w:val="00A61E32"/>
    <w:rsid w:val="00A61FF0"/>
    <w:rsid w:val="00A6286A"/>
    <w:rsid w:val="00A62D1D"/>
    <w:rsid w:val="00A63134"/>
    <w:rsid w:val="00A6374A"/>
    <w:rsid w:val="00A63A42"/>
    <w:rsid w:val="00A644F0"/>
    <w:rsid w:val="00A646E2"/>
    <w:rsid w:val="00A64701"/>
    <w:rsid w:val="00A647A3"/>
    <w:rsid w:val="00A64B17"/>
    <w:rsid w:val="00A64CA6"/>
    <w:rsid w:val="00A650AB"/>
    <w:rsid w:val="00A65244"/>
    <w:rsid w:val="00A6537D"/>
    <w:rsid w:val="00A6560E"/>
    <w:rsid w:val="00A65973"/>
    <w:rsid w:val="00A65F28"/>
    <w:rsid w:val="00A66A30"/>
    <w:rsid w:val="00A66D79"/>
    <w:rsid w:val="00A672BE"/>
    <w:rsid w:val="00A67497"/>
    <w:rsid w:val="00A67720"/>
    <w:rsid w:val="00A677AA"/>
    <w:rsid w:val="00A67A1E"/>
    <w:rsid w:val="00A67B13"/>
    <w:rsid w:val="00A67BCF"/>
    <w:rsid w:val="00A70013"/>
    <w:rsid w:val="00A7005B"/>
    <w:rsid w:val="00A701D9"/>
    <w:rsid w:val="00A702DB"/>
    <w:rsid w:val="00A706AA"/>
    <w:rsid w:val="00A7075F"/>
    <w:rsid w:val="00A71582"/>
    <w:rsid w:val="00A715EC"/>
    <w:rsid w:val="00A71A6D"/>
    <w:rsid w:val="00A71AB4"/>
    <w:rsid w:val="00A71CD7"/>
    <w:rsid w:val="00A71D0A"/>
    <w:rsid w:val="00A71D70"/>
    <w:rsid w:val="00A71F21"/>
    <w:rsid w:val="00A71FD4"/>
    <w:rsid w:val="00A72158"/>
    <w:rsid w:val="00A72605"/>
    <w:rsid w:val="00A72B6A"/>
    <w:rsid w:val="00A73347"/>
    <w:rsid w:val="00A73712"/>
    <w:rsid w:val="00A73E50"/>
    <w:rsid w:val="00A742D3"/>
    <w:rsid w:val="00A7453B"/>
    <w:rsid w:val="00A74732"/>
    <w:rsid w:val="00A74881"/>
    <w:rsid w:val="00A749DB"/>
    <w:rsid w:val="00A74E2A"/>
    <w:rsid w:val="00A74E68"/>
    <w:rsid w:val="00A7588B"/>
    <w:rsid w:val="00A758DE"/>
    <w:rsid w:val="00A758FD"/>
    <w:rsid w:val="00A75A14"/>
    <w:rsid w:val="00A75AB9"/>
    <w:rsid w:val="00A75E32"/>
    <w:rsid w:val="00A75FD2"/>
    <w:rsid w:val="00A760A1"/>
    <w:rsid w:val="00A7620C"/>
    <w:rsid w:val="00A76612"/>
    <w:rsid w:val="00A76922"/>
    <w:rsid w:val="00A76A25"/>
    <w:rsid w:val="00A76F6A"/>
    <w:rsid w:val="00A77422"/>
    <w:rsid w:val="00A7755D"/>
    <w:rsid w:val="00A7793C"/>
    <w:rsid w:val="00A77BEC"/>
    <w:rsid w:val="00A800FE"/>
    <w:rsid w:val="00A80E60"/>
    <w:rsid w:val="00A8108F"/>
    <w:rsid w:val="00A81372"/>
    <w:rsid w:val="00A8138B"/>
    <w:rsid w:val="00A8143C"/>
    <w:rsid w:val="00A81789"/>
    <w:rsid w:val="00A81953"/>
    <w:rsid w:val="00A81A94"/>
    <w:rsid w:val="00A81F50"/>
    <w:rsid w:val="00A81F85"/>
    <w:rsid w:val="00A826BE"/>
    <w:rsid w:val="00A82EA1"/>
    <w:rsid w:val="00A83232"/>
    <w:rsid w:val="00A832A9"/>
    <w:rsid w:val="00A83575"/>
    <w:rsid w:val="00A83576"/>
    <w:rsid w:val="00A83FE9"/>
    <w:rsid w:val="00A84462"/>
    <w:rsid w:val="00A8453F"/>
    <w:rsid w:val="00A84703"/>
    <w:rsid w:val="00A8473F"/>
    <w:rsid w:val="00A84778"/>
    <w:rsid w:val="00A849FC"/>
    <w:rsid w:val="00A84BDA"/>
    <w:rsid w:val="00A8513D"/>
    <w:rsid w:val="00A85325"/>
    <w:rsid w:val="00A8537F"/>
    <w:rsid w:val="00A85781"/>
    <w:rsid w:val="00A8595B"/>
    <w:rsid w:val="00A86675"/>
    <w:rsid w:val="00A866B6"/>
    <w:rsid w:val="00A867BF"/>
    <w:rsid w:val="00A869B9"/>
    <w:rsid w:val="00A86A8F"/>
    <w:rsid w:val="00A86E03"/>
    <w:rsid w:val="00A86F4C"/>
    <w:rsid w:val="00A8721A"/>
    <w:rsid w:val="00A8769B"/>
    <w:rsid w:val="00A876EB"/>
    <w:rsid w:val="00A90AE2"/>
    <w:rsid w:val="00A915D7"/>
    <w:rsid w:val="00A91720"/>
    <w:rsid w:val="00A91EE2"/>
    <w:rsid w:val="00A92109"/>
    <w:rsid w:val="00A921D0"/>
    <w:rsid w:val="00A92260"/>
    <w:rsid w:val="00A92763"/>
    <w:rsid w:val="00A92CB1"/>
    <w:rsid w:val="00A92DB4"/>
    <w:rsid w:val="00A92EEE"/>
    <w:rsid w:val="00A92FBF"/>
    <w:rsid w:val="00A93170"/>
    <w:rsid w:val="00A93332"/>
    <w:rsid w:val="00A9342F"/>
    <w:rsid w:val="00A93872"/>
    <w:rsid w:val="00A93C55"/>
    <w:rsid w:val="00A93EB3"/>
    <w:rsid w:val="00A94131"/>
    <w:rsid w:val="00A9419F"/>
    <w:rsid w:val="00A94261"/>
    <w:rsid w:val="00A94518"/>
    <w:rsid w:val="00A94DDF"/>
    <w:rsid w:val="00A94E4C"/>
    <w:rsid w:val="00A95004"/>
    <w:rsid w:val="00A95112"/>
    <w:rsid w:val="00A95AB3"/>
    <w:rsid w:val="00A95ED3"/>
    <w:rsid w:val="00A96153"/>
    <w:rsid w:val="00A96541"/>
    <w:rsid w:val="00A96EAB"/>
    <w:rsid w:val="00A96F0C"/>
    <w:rsid w:val="00AA009A"/>
    <w:rsid w:val="00AA029D"/>
    <w:rsid w:val="00AA0BAF"/>
    <w:rsid w:val="00AA1025"/>
    <w:rsid w:val="00AA1620"/>
    <w:rsid w:val="00AA1B2D"/>
    <w:rsid w:val="00AA26B0"/>
    <w:rsid w:val="00AA2942"/>
    <w:rsid w:val="00AA2B14"/>
    <w:rsid w:val="00AA2F18"/>
    <w:rsid w:val="00AA30C2"/>
    <w:rsid w:val="00AA323F"/>
    <w:rsid w:val="00AA33D6"/>
    <w:rsid w:val="00AA3DD4"/>
    <w:rsid w:val="00AA4066"/>
    <w:rsid w:val="00AA4073"/>
    <w:rsid w:val="00AA40FC"/>
    <w:rsid w:val="00AA42D7"/>
    <w:rsid w:val="00AA4721"/>
    <w:rsid w:val="00AA488D"/>
    <w:rsid w:val="00AA4F40"/>
    <w:rsid w:val="00AA5883"/>
    <w:rsid w:val="00AA6B08"/>
    <w:rsid w:val="00AA6C6D"/>
    <w:rsid w:val="00AA6C7B"/>
    <w:rsid w:val="00AA79F6"/>
    <w:rsid w:val="00AB0162"/>
    <w:rsid w:val="00AB0539"/>
    <w:rsid w:val="00AB0726"/>
    <w:rsid w:val="00AB113F"/>
    <w:rsid w:val="00AB27E9"/>
    <w:rsid w:val="00AB28C5"/>
    <w:rsid w:val="00AB38C7"/>
    <w:rsid w:val="00AB3EC2"/>
    <w:rsid w:val="00AB4001"/>
    <w:rsid w:val="00AB4854"/>
    <w:rsid w:val="00AB4A5F"/>
    <w:rsid w:val="00AB5057"/>
    <w:rsid w:val="00AB58BD"/>
    <w:rsid w:val="00AB5AC6"/>
    <w:rsid w:val="00AB5D55"/>
    <w:rsid w:val="00AB5E0F"/>
    <w:rsid w:val="00AB674F"/>
    <w:rsid w:val="00AB6F63"/>
    <w:rsid w:val="00AB7358"/>
    <w:rsid w:val="00AB7F05"/>
    <w:rsid w:val="00AC00BE"/>
    <w:rsid w:val="00AC0156"/>
    <w:rsid w:val="00AC0617"/>
    <w:rsid w:val="00AC0636"/>
    <w:rsid w:val="00AC06A0"/>
    <w:rsid w:val="00AC0724"/>
    <w:rsid w:val="00AC0865"/>
    <w:rsid w:val="00AC0E91"/>
    <w:rsid w:val="00AC10F4"/>
    <w:rsid w:val="00AC1493"/>
    <w:rsid w:val="00AC1517"/>
    <w:rsid w:val="00AC1966"/>
    <w:rsid w:val="00AC19E8"/>
    <w:rsid w:val="00AC1DE7"/>
    <w:rsid w:val="00AC2FFC"/>
    <w:rsid w:val="00AC3073"/>
    <w:rsid w:val="00AC3298"/>
    <w:rsid w:val="00AC34CA"/>
    <w:rsid w:val="00AC3655"/>
    <w:rsid w:val="00AC3D4D"/>
    <w:rsid w:val="00AC41A7"/>
    <w:rsid w:val="00AC4CBB"/>
    <w:rsid w:val="00AC4D18"/>
    <w:rsid w:val="00AC4DD4"/>
    <w:rsid w:val="00AC4E5F"/>
    <w:rsid w:val="00AC5710"/>
    <w:rsid w:val="00AC572A"/>
    <w:rsid w:val="00AC598F"/>
    <w:rsid w:val="00AC5BC8"/>
    <w:rsid w:val="00AC5D24"/>
    <w:rsid w:val="00AC61CB"/>
    <w:rsid w:val="00AC68C4"/>
    <w:rsid w:val="00AC6CE1"/>
    <w:rsid w:val="00AC6D4C"/>
    <w:rsid w:val="00AC71D5"/>
    <w:rsid w:val="00AC7269"/>
    <w:rsid w:val="00AC782D"/>
    <w:rsid w:val="00AC7A93"/>
    <w:rsid w:val="00AC7C21"/>
    <w:rsid w:val="00AC7C3A"/>
    <w:rsid w:val="00AD05E6"/>
    <w:rsid w:val="00AD0629"/>
    <w:rsid w:val="00AD08E3"/>
    <w:rsid w:val="00AD0980"/>
    <w:rsid w:val="00AD0AE2"/>
    <w:rsid w:val="00AD0EC3"/>
    <w:rsid w:val="00AD146F"/>
    <w:rsid w:val="00AD188F"/>
    <w:rsid w:val="00AD1BB5"/>
    <w:rsid w:val="00AD1D23"/>
    <w:rsid w:val="00AD1F72"/>
    <w:rsid w:val="00AD2216"/>
    <w:rsid w:val="00AD22CC"/>
    <w:rsid w:val="00AD26C4"/>
    <w:rsid w:val="00AD32DA"/>
    <w:rsid w:val="00AD33F4"/>
    <w:rsid w:val="00AD3984"/>
    <w:rsid w:val="00AD3D90"/>
    <w:rsid w:val="00AD3DF0"/>
    <w:rsid w:val="00AD45E7"/>
    <w:rsid w:val="00AD4730"/>
    <w:rsid w:val="00AD4A27"/>
    <w:rsid w:val="00AD4FA1"/>
    <w:rsid w:val="00AD518F"/>
    <w:rsid w:val="00AD523A"/>
    <w:rsid w:val="00AD540C"/>
    <w:rsid w:val="00AD5440"/>
    <w:rsid w:val="00AD55B2"/>
    <w:rsid w:val="00AD5820"/>
    <w:rsid w:val="00AD5961"/>
    <w:rsid w:val="00AD5A69"/>
    <w:rsid w:val="00AD5EE2"/>
    <w:rsid w:val="00AD60BF"/>
    <w:rsid w:val="00AD61DD"/>
    <w:rsid w:val="00AD6311"/>
    <w:rsid w:val="00AD6339"/>
    <w:rsid w:val="00AD6F7F"/>
    <w:rsid w:val="00AD717B"/>
    <w:rsid w:val="00AD7180"/>
    <w:rsid w:val="00AD718C"/>
    <w:rsid w:val="00AD732A"/>
    <w:rsid w:val="00AD75D3"/>
    <w:rsid w:val="00AD7721"/>
    <w:rsid w:val="00AD790F"/>
    <w:rsid w:val="00AD7BCD"/>
    <w:rsid w:val="00AD7BCF"/>
    <w:rsid w:val="00AD7D36"/>
    <w:rsid w:val="00AD7FDD"/>
    <w:rsid w:val="00AE0997"/>
    <w:rsid w:val="00AE0A44"/>
    <w:rsid w:val="00AE157B"/>
    <w:rsid w:val="00AE1599"/>
    <w:rsid w:val="00AE15FD"/>
    <w:rsid w:val="00AE1AD1"/>
    <w:rsid w:val="00AE27FD"/>
    <w:rsid w:val="00AE3969"/>
    <w:rsid w:val="00AE3F06"/>
    <w:rsid w:val="00AE4496"/>
    <w:rsid w:val="00AE4579"/>
    <w:rsid w:val="00AE4595"/>
    <w:rsid w:val="00AE4FE0"/>
    <w:rsid w:val="00AE50BB"/>
    <w:rsid w:val="00AE523B"/>
    <w:rsid w:val="00AE5494"/>
    <w:rsid w:val="00AE60A9"/>
    <w:rsid w:val="00AE60BC"/>
    <w:rsid w:val="00AE60BF"/>
    <w:rsid w:val="00AE61EB"/>
    <w:rsid w:val="00AE6341"/>
    <w:rsid w:val="00AE6708"/>
    <w:rsid w:val="00AE69F2"/>
    <w:rsid w:val="00AE6E33"/>
    <w:rsid w:val="00AE7434"/>
    <w:rsid w:val="00AE74A0"/>
    <w:rsid w:val="00AE7C9E"/>
    <w:rsid w:val="00AF06EE"/>
    <w:rsid w:val="00AF08F9"/>
    <w:rsid w:val="00AF1395"/>
    <w:rsid w:val="00AF15DD"/>
    <w:rsid w:val="00AF19FF"/>
    <w:rsid w:val="00AF1B90"/>
    <w:rsid w:val="00AF1DBF"/>
    <w:rsid w:val="00AF26DF"/>
    <w:rsid w:val="00AF29DE"/>
    <w:rsid w:val="00AF2B68"/>
    <w:rsid w:val="00AF320E"/>
    <w:rsid w:val="00AF36D4"/>
    <w:rsid w:val="00AF3846"/>
    <w:rsid w:val="00AF38AB"/>
    <w:rsid w:val="00AF3A66"/>
    <w:rsid w:val="00AF3A88"/>
    <w:rsid w:val="00AF3BD4"/>
    <w:rsid w:val="00AF3F6F"/>
    <w:rsid w:val="00AF40B8"/>
    <w:rsid w:val="00AF4174"/>
    <w:rsid w:val="00AF4A97"/>
    <w:rsid w:val="00AF4AE0"/>
    <w:rsid w:val="00AF4AFD"/>
    <w:rsid w:val="00AF4B24"/>
    <w:rsid w:val="00AF4E1A"/>
    <w:rsid w:val="00AF4F5F"/>
    <w:rsid w:val="00AF5A91"/>
    <w:rsid w:val="00AF5C57"/>
    <w:rsid w:val="00AF5DAE"/>
    <w:rsid w:val="00AF5E00"/>
    <w:rsid w:val="00AF6511"/>
    <w:rsid w:val="00AF65A3"/>
    <w:rsid w:val="00AF67C8"/>
    <w:rsid w:val="00AF6CF3"/>
    <w:rsid w:val="00AF6D28"/>
    <w:rsid w:val="00AF6EC3"/>
    <w:rsid w:val="00AF7065"/>
    <w:rsid w:val="00AF77DC"/>
    <w:rsid w:val="00AF7BC3"/>
    <w:rsid w:val="00B0068A"/>
    <w:rsid w:val="00B009C7"/>
    <w:rsid w:val="00B00BB0"/>
    <w:rsid w:val="00B00E05"/>
    <w:rsid w:val="00B01322"/>
    <w:rsid w:val="00B01418"/>
    <w:rsid w:val="00B015AD"/>
    <w:rsid w:val="00B01919"/>
    <w:rsid w:val="00B0193F"/>
    <w:rsid w:val="00B01B12"/>
    <w:rsid w:val="00B01D26"/>
    <w:rsid w:val="00B02125"/>
    <w:rsid w:val="00B021EC"/>
    <w:rsid w:val="00B022C0"/>
    <w:rsid w:val="00B023B5"/>
    <w:rsid w:val="00B023BE"/>
    <w:rsid w:val="00B023F1"/>
    <w:rsid w:val="00B02A97"/>
    <w:rsid w:val="00B02B21"/>
    <w:rsid w:val="00B02DBA"/>
    <w:rsid w:val="00B03FAE"/>
    <w:rsid w:val="00B041DB"/>
    <w:rsid w:val="00B04862"/>
    <w:rsid w:val="00B04AC5"/>
    <w:rsid w:val="00B04C68"/>
    <w:rsid w:val="00B04F96"/>
    <w:rsid w:val="00B05015"/>
    <w:rsid w:val="00B056CE"/>
    <w:rsid w:val="00B05861"/>
    <w:rsid w:val="00B05F07"/>
    <w:rsid w:val="00B0658D"/>
    <w:rsid w:val="00B06B64"/>
    <w:rsid w:val="00B0716F"/>
    <w:rsid w:val="00B07B06"/>
    <w:rsid w:val="00B10980"/>
    <w:rsid w:val="00B110CE"/>
    <w:rsid w:val="00B11497"/>
    <w:rsid w:val="00B117F4"/>
    <w:rsid w:val="00B11A15"/>
    <w:rsid w:val="00B11B83"/>
    <w:rsid w:val="00B11F44"/>
    <w:rsid w:val="00B123AA"/>
    <w:rsid w:val="00B12509"/>
    <w:rsid w:val="00B126E9"/>
    <w:rsid w:val="00B12BE0"/>
    <w:rsid w:val="00B12DDE"/>
    <w:rsid w:val="00B13215"/>
    <w:rsid w:val="00B135CA"/>
    <w:rsid w:val="00B137FF"/>
    <w:rsid w:val="00B13AFD"/>
    <w:rsid w:val="00B14102"/>
    <w:rsid w:val="00B144EF"/>
    <w:rsid w:val="00B14DDA"/>
    <w:rsid w:val="00B1530A"/>
    <w:rsid w:val="00B15369"/>
    <w:rsid w:val="00B15399"/>
    <w:rsid w:val="00B1559C"/>
    <w:rsid w:val="00B15759"/>
    <w:rsid w:val="00B158FE"/>
    <w:rsid w:val="00B15FC5"/>
    <w:rsid w:val="00B160E1"/>
    <w:rsid w:val="00B1669A"/>
    <w:rsid w:val="00B16EFA"/>
    <w:rsid w:val="00B1705C"/>
    <w:rsid w:val="00B1719E"/>
    <w:rsid w:val="00B1769D"/>
    <w:rsid w:val="00B178C0"/>
    <w:rsid w:val="00B179B6"/>
    <w:rsid w:val="00B205BF"/>
    <w:rsid w:val="00B207FF"/>
    <w:rsid w:val="00B209DB"/>
    <w:rsid w:val="00B20D47"/>
    <w:rsid w:val="00B211AB"/>
    <w:rsid w:val="00B2125F"/>
    <w:rsid w:val="00B2149A"/>
    <w:rsid w:val="00B222CF"/>
    <w:rsid w:val="00B22426"/>
    <w:rsid w:val="00B22436"/>
    <w:rsid w:val="00B238E2"/>
    <w:rsid w:val="00B23D46"/>
    <w:rsid w:val="00B23D71"/>
    <w:rsid w:val="00B24045"/>
    <w:rsid w:val="00B24270"/>
    <w:rsid w:val="00B244A1"/>
    <w:rsid w:val="00B24883"/>
    <w:rsid w:val="00B24D9E"/>
    <w:rsid w:val="00B24E8F"/>
    <w:rsid w:val="00B24F26"/>
    <w:rsid w:val="00B25044"/>
    <w:rsid w:val="00B25129"/>
    <w:rsid w:val="00B2516A"/>
    <w:rsid w:val="00B251F8"/>
    <w:rsid w:val="00B256DD"/>
    <w:rsid w:val="00B25EF9"/>
    <w:rsid w:val="00B26123"/>
    <w:rsid w:val="00B266B9"/>
    <w:rsid w:val="00B268A1"/>
    <w:rsid w:val="00B268BD"/>
    <w:rsid w:val="00B26A19"/>
    <w:rsid w:val="00B26BC0"/>
    <w:rsid w:val="00B26D26"/>
    <w:rsid w:val="00B27395"/>
    <w:rsid w:val="00B27634"/>
    <w:rsid w:val="00B27684"/>
    <w:rsid w:val="00B2768C"/>
    <w:rsid w:val="00B27A80"/>
    <w:rsid w:val="00B27BE1"/>
    <w:rsid w:val="00B27D9D"/>
    <w:rsid w:val="00B30154"/>
    <w:rsid w:val="00B3035A"/>
    <w:rsid w:val="00B309D0"/>
    <w:rsid w:val="00B30D48"/>
    <w:rsid w:val="00B30E73"/>
    <w:rsid w:val="00B31028"/>
    <w:rsid w:val="00B310A4"/>
    <w:rsid w:val="00B31929"/>
    <w:rsid w:val="00B3276C"/>
    <w:rsid w:val="00B32862"/>
    <w:rsid w:val="00B32B2F"/>
    <w:rsid w:val="00B32CB1"/>
    <w:rsid w:val="00B32DD6"/>
    <w:rsid w:val="00B32EA8"/>
    <w:rsid w:val="00B33117"/>
    <w:rsid w:val="00B33E0D"/>
    <w:rsid w:val="00B3447D"/>
    <w:rsid w:val="00B3457E"/>
    <w:rsid w:val="00B3469F"/>
    <w:rsid w:val="00B34727"/>
    <w:rsid w:val="00B34BDB"/>
    <w:rsid w:val="00B34DD6"/>
    <w:rsid w:val="00B355CE"/>
    <w:rsid w:val="00B35F77"/>
    <w:rsid w:val="00B3629E"/>
    <w:rsid w:val="00B362F8"/>
    <w:rsid w:val="00B363D4"/>
    <w:rsid w:val="00B36CBD"/>
    <w:rsid w:val="00B3701C"/>
    <w:rsid w:val="00B37872"/>
    <w:rsid w:val="00B37B3D"/>
    <w:rsid w:val="00B40015"/>
    <w:rsid w:val="00B40059"/>
    <w:rsid w:val="00B400B0"/>
    <w:rsid w:val="00B400F7"/>
    <w:rsid w:val="00B4064D"/>
    <w:rsid w:val="00B40E2F"/>
    <w:rsid w:val="00B40E85"/>
    <w:rsid w:val="00B411D2"/>
    <w:rsid w:val="00B412BC"/>
    <w:rsid w:val="00B41E57"/>
    <w:rsid w:val="00B42287"/>
    <w:rsid w:val="00B423AD"/>
    <w:rsid w:val="00B42C90"/>
    <w:rsid w:val="00B42E3F"/>
    <w:rsid w:val="00B42E94"/>
    <w:rsid w:val="00B4382E"/>
    <w:rsid w:val="00B4387F"/>
    <w:rsid w:val="00B44D2B"/>
    <w:rsid w:val="00B44E99"/>
    <w:rsid w:val="00B45334"/>
    <w:rsid w:val="00B4571E"/>
    <w:rsid w:val="00B4599F"/>
    <w:rsid w:val="00B461F1"/>
    <w:rsid w:val="00B46876"/>
    <w:rsid w:val="00B468B3"/>
    <w:rsid w:val="00B46C7B"/>
    <w:rsid w:val="00B475D0"/>
    <w:rsid w:val="00B47724"/>
    <w:rsid w:val="00B478C1"/>
    <w:rsid w:val="00B47AD5"/>
    <w:rsid w:val="00B47CFD"/>
    <w:rsid w:val="00B47E58"/>
    <w:rsid w:val="00B50D5C"/>
    <w:rsid w:val="00B5104D"/>
    <w:rsid w:val="00B512FF"/>
    <w:rsid w:val="00B5143A"/>
    <w:rsid w:val="00B51D53"/>
    <w:rsid w:val="00B51ECE"/>
    <w:rsid w:val="00B520F2"/>
    <w:rsid w:val="00B52270"/>
    <w:rsid w:val="00B52439"/>
    <w:rsid w:val="00B52668"/>
    <w:rsid w:val="00B52CAB"/>
    <w:rsid w:val="00B52EA0"/>
    <w:rsid w:val="00B5318E"/>
    <w:rsid w:val="00B535D0"/>
    <w:rsid w:val="00B53DBE"/>
    <w:rsid w:val="00B53E2B"/>
    <w:rsid w:val="00B53FCC"/>
    <w:rsid w:val="00B54352"/>
    <w:rsid w:val="00B54650"/>
    <w:rsid w:val="00B54757"/>
    <w:rsid w:val="00B549CB"/>
    <w:rsid w:val="00B54A9C"/>
    <w:rsid w:val="00B54BB9"/>
    <w:rsid w:val="00B54DC0"/>
    <w:rsid w:val="00B555DF"/>
    <w:rsid w:val="00B5573B"/>
    <w:rsid w:val="00B55AE8"/>
    <w:rsid w:val="00B55DE2"/>
    <w:rsid w:val="00B5638F"/>
    <w:rsid w:val="00B56398"/>
    <w:rsid w:val="00B565E9"/>
    <w:rsid w:val="00B566E8"/>
    <w:rsid w:val="00B569EA"/>
    <w:rsid w:val="00B56A85"/>
    <w:rsid w:val="00B57356"/>
    <w:rsid w:val="00B577A7"/>
    <w:rsid w:val="00B57A71"/>
    <w:rsid w:val="00B57B82"/>
    <w:rsid w:val="00B57C02"/>
    <w:rsid w:val="00B57C6E"/>
    <w:rsid w:val="00B57CDC"/>
    <w:rsid w:val="00B606BA"/>
    <w:rsid w:val="00B606D3"/>
    <w:rsid w:val="00B6103B"/>
    <w:rsid w:val="00B610D0"/>
    <w:rsid w:val="00B6131D"/>
    <w:rsid w:val="00B616EB"/>
    <w:rsid w:val="00B61970"/>
    <w:rsid w:val="00B61E78"/>
    <w:rsid w:val="00B625CE"/>
    <w:rsid w:val="00B62744"/>
    <w:rsid w:val="00B63152"/>
    <w:rsid w:val="00B638F6"/>
    <w:rsid w:val="00B642E6"/>
    <w:rsid w:val="00B64373"/>
    <w:rsid w:val="00B646FC"/>
    <w:rsid w:val="00B64CBD"/>
    <w:rsid w:val="00B64D6A"/>
    <w:rsid w:val="00B65145"/>
    <w:rsid w:val="00B65147"/>
    <w:rsid w:val="00B65246"/>
    <w:rsid w:val="00B65389"/>
    <w:rsid w:val="00B653A7"/>
    <w:rsid w:val="00B65898"/>
    <w:rsid w:val="00B65AA0"/>
    <w:rsid w:val="00B65B9F"/>
    <w:rsid w:val="00B65F7C"/>
    <w:rsid w:val="00B661D4"/>
    <w:rsid w:val="00B66231"/>
    <w:rsid w:val="00B6646E"/>
    <w:rsid w:val="00B6654B"/>
    <w:rsid w:val="00B66EC5"/>
    <w:rsid w:val="00B66F63"/>
    <w:rsid w:val="00B67C1B"/>
    <w:rsid w:val="00B707A7"/>
    <w:rsid w:val="00B71143"/>
    <w:rsid w:val="00B71492"/>
    <w:rsid w:val="00B72128"/>
    <w:rsid w:val="00B72172"/>
    <w:rsid w:val="00B72197"/>
    <w:rsid w:val="00B721DC"/>
    <w:rsid w:val="00B7266D"/>
    <w:rsid w:val="00B72A10"/>
    <w:rsid w:val="00B72BD3"/>
    <w:rsid w:val="00B7321E"/>
    <w:rsid w:val="00B73C24"/>
    <w:rsid w:val="00B73C54"/>
    <w:rsid w:val="00B73DB1"/>
    <w:rsid w:val="00B73E65"/>
    <w:rsid w:val="00B73EF3"/>
    <w:rsid w:val="00B743D2"/>
    <w:rsid w:val="00B747CC"/>
    <w:rsid w:val="00B747F7"/>
    <w:rsid w:val="00B74FF4"/>
    <w:rsid w:val="00B75224"/>
    <w:rsid w:val="00B75436"/>
    <w:rsid w:val="00B7603A"/>
    <w:rsid w:val="00B762F8"/>
    <w:rsid w:val="00B7641A"/>
    <w:rsid w:val="00B76C76"/>
    <w:rsid w:val="00B76D20"/>
    <w:rsid w:val="00B77216"/>
    <w:rsid w:val="00B803B5"/>
    <w:rsid w:val="00B80404"/>
    <w:rsid w:val="00B804D4"/>
    <w:rsid w:val="00B80E37"/>
    <w:rsid w:val="00B80EEE"/>
    <w:rsid w:val="00B81053"/>
    <w:rsid w:val="00B81409"/>
    <w:rsid w:val="00B8184A"/>
    <w:rsid w:val="00B81B33"/>
    <w:rsid w:val="00B81E3B"/>
    <w:rsid w:val="00B828EB"/>
    <w:rsid w:val="00B82925"/>
    <w:rsid w:val="00B82B4F"/>
    <w:rsid w:val="00B838EB"/>
    <w:rsid w:val="00B83901"/>
    <w:rsid w:val="00B83A2C"/>
    <w:rsid w:val="00B83DB9"/>
    <w:rsid w:val="00B83E4A"/>
    <w:rsid w:val="00B83F54"/>
    <w:rsid w:val="00B848DE"/>
    <w:rsid w:val="00B849DF"/>
    <w:rsid w:val="00B84B86"/>
    <w:rsid w:val="00B84BD8"/>
    <w:rsid w:val="00B84CF5"/>
    <w:rsid w:val="00B84D5B"/>
    <w:rsid w:val="00B850BC"/>
    <w:rsid w:val="00B85366"/>
    <w:rsid w:val="00B85654"/>
    <w:rsid w:val="00B8568F"/>
    <w:rsid w:val="00B85752"/>
    <w:rsid w:val="00B85B94"/>
    <w:rsid w:val="00B85F52"/>
    <w:rsid w:val="00B861B3"/>
    <w:rsid w:val="00B863E8"/>
    <w:rsid w:val="00B8689A"/>
    <w:rsid w:val="00B86C7C"/>
    <w:rsid w:val="00B86D2D"/>
    <w:rsid w:val="00B86DCC"/>
    <w:rsid w:val="00B86FDB"/>
    <w:rsid w:val="00B87860"/>
    <w:rsid w:val="00B87B80"/>
    <w:rsid w:val="00B87F73"/>
    <w:rsid w:val="00B900E9"/>
    <w:rsid w:val="00B90208"/>
    <w:rsid w:val="00B90523"/>
    <w:rsid w:val="00B91482"/>
    <w:rsid w:val="00B91975"/>
    <w:rsid w:val="00B920AA"/>
    <w:rsid w:val="00B922A6"/>
    <w:rsid w:val="00B923DC"/>
    <w:rsid w:val="00B92427"/>
    <w:rsid w:val="00B925FD"/>
    <w:rsid w:val="00B92685"/>
    <w:rsid w:val="00B92748"/>
    <w:rsid w:val="00B92BF6"/>
    <w:rsid w:val="00B938BF"/>
    <w:rsid w:val="00B938CE"/>
    <w:rsid w:val="00B93ABF"/>
    <w:rsid w:val="00B93C13"/>
    <w:rsid w:val="00B9411F"/>
    <w:rsid w:val="00B94154"/>
    <w:rsid w:val="00B94159"/>
    <w:rsid w:val="00B94376"/>
    <w:rsid w:val="00B9456F"/>
    <w:rsid w:val="00B94741"/>
    <w:rsid w:val="00B948BA"/>
    <w:rsid w:val="00B94B62"/>
    <w:rsid w:val="00B9512C"/>
    <w:rsid w:val="00B9555F"/>
    <w:rsid w:val="00B95593"/>
    <w:rsid w:val="00B958D5"/>
    <w:rsid w:val="00B958F0"/>
    <w:rsid w:val="00B965B7"/>
    <w:rsid w:val="00B96A5C"/>
    <w:rsid w:val="00B96D78"/>
    <w:rsid w:val="00B97658"/>
    <w:rsid w:val="00B97EFA"/>
    <w:rsid w:val="00B97FE6"/>
    <w:rsid w:val="00BA0193"/>
    <w:rsid w:val="00BA0241"/>
    <w:rsid w:val="00BA0D0A"/>
    <w:rsid w:val="00BA0D19"/>
    <w:rsid w:val="00BA1BED"/>
    <w:rsid w:val="00BA1BF4"/>
    <w:rsid w:val="00BA1E29"/>
    <w:rsid w:val="00BA22B1"/>
    <w:rsid w:val="00BA29D2"/>
    <w:rsid w:val="00BA29DC"/>
    <w:rsid w:val="00BA306E"/>
    <w:rsid w:val="00BA30E7"/>
    <w:rsid w:val="00BA324F"/>
    <w:rsid w:val="00BA32A5"/>
    <w:rsid w:val="00BA32F2"/>
    <w:rsid w:val="00BA33D5"/>
    <w:rsid w:val="00BA37C7"/>
    <w:rsid w:val="00BA3B23"/>
    <w:rsid w:val="00BA4035"/>
    <w:rsid w:val="00BA4151"/>
    <w:rsid w:val="00BA41DF"/>
    <w:rsid w:val="00BA4525"/>
    <w:rsid w:val="00BA4753"/>
    <w:rsid w:val="00BA49C9"/>
    <w:rsid w:val="00BA4A59"/>
    <w:rsid w:val="00BA5188"/>
    <w:rsid w:val="00BA55E5"/>
    <w:rsid w:val="00BA5A8D"/>
    <w:rsid w:val="00BA6814"/>
    <w:rsid w:val="00BA6C05"/>
    <w:rsid w:val="00BA6C47"/>
    <w:rsid w:val="00BA6C9A"/>
    <w:rsid w:val="00BA6D91"/>
    <w:rsid w:val="00BA6D98"/>
    <w:rsid w:val="00BA785F"/>
    <w:rsid w:val="00BA7B60"/>
    <w:rsid w:val="00BA7BA8"/>
    <w:rsid w:val="00BA7C8E"/>
    <w:rsid w:val="00BA7F79"/>
    <w:rsid w:val="00BB0500"/>
    <w:rsid w:val="00BB1083"/>
    <w:rsid w:val="00BB13CE"/>
    <w:rsid w:val="00BB1649"/>
    <w:rsid w:val="00BB1889"/>
    <w:rsid w:val="00BB195C"/>
    <w:rsid w:val="00BB19EB"/>
    <w:rsid w:val="00BB1B03"/>
    <w:rsid w:val="00BB21D6"/>
    <w:rsid w:val="00BB29B5"/>
    <w:rsid w:val="00BB29D8"/>
    <w:rsid w:val="00BB2A23"/>
    <w:rsid w:val="00BB2FC4"/>
    <w:rsid w:val="00BB329F"/>
    <w:rsid w:val="00BB369B"/>
    <w:rsid w:val="00BB4028"/>
    <w:rsid w:val="00BB42F2"/>
    <w:rsid w:val="00BB466E"/>
    <w:rsid w:val="00BB4700"/>
    <w:rsid w:val="00BB4B89"/>
    <w:rsid w:val="00BB4E47"/>
    <w:rsid w:val="00BB504F"/>
    <w:rsid w:val="00BB5250"/>
    <w:rsid w:val="00BB5649"/>
    <w:rsid w:val="00BB5963"/>
    <w:rsid w:val="00BB6802"/>
    <w:rsid w:val="00BB6A24"/>
    <w:rsid w:val="00BB70EF"/>
    <w:rsid w:val="00BB71C9"/>
    <w:rsid w:val="00BB7643"/>
    <w:rsid w:val="00BC0209"/>
    <w:rsid w:val="00BC0BF7"/>
    <w:rsid w:val="00BC0C5A"/>
    <w:rsid w:val="00BC0CEB"/>
    <w:rsid w:val="00BC0E6D"/>
    <w:rsid w:val="00BC0EE6"/>
    <w:rsid w:val="00BC11AE"/>
    <w:rsid w:val="00BC1AAF"/>
    <w:rsid w:val="00BC1BE2"/>
    <w:rsid w:val="00BC1F24"/>
    <w:rsid w:val="00BC241E"/>
    <w:rsid w:val="00BC25DD"/>
    <w:rsid w:val="00BC26D6"/>
    <w:rsid w:val="00BC288D"/>
    <w:rsid w:val="00BC2A2A"/>
    <w:rsid w:val="00BC30DA"/>
    <w:rsid w:val="00BC34C9"/>
    <w:rsid w:val="00BC3B7C"/>
    <w:rsid w:val="00BC3C6A"/>
    <w:rsid w:val="00BC3FA8"/>
    <w:rsid w:val="00BC400F"/>
    <w:rsid w:val="00BC44B0"/>
    <w:rsid w:val="00BC4B34"/>
    <w:rsid w:val="00BC4BC0"/>
    <w:rsid w:val="00BC52AD"/>
    <w:rsid w:val="00BC5B4F"/>
    <w:rsid w:val="00BC5C33"/>
    <w:rsid w:val="00BC5CD2"/>
    <w:rsid w:val="00BC6042"/>
    <w:rsid w:val="00BC66C3"/>
    <w:rsid w:val="00BC6833"/>
    <w:rsid w:val="00BC69EE"/>
    <w:rsid w:val="00BC6B8A"/>
    <w:rsid w:val="00BC6F2B"/>
    <w:rsid w:val="00BC73C5"/>
    <w:rsid w:val="00BC7DF0"/>
    <w:rsid w:val="00BC7FE7"/>
    <w:rsid w:val="00BD06EA"/>
    <w:rsid w:val="00BD0E26"/>
    <w:rsid w:val="00BD1628"/>
    <w:rsid w:val="00BD19A6"/>
    <w:rsid w:val="00BD2E1D"/>
    <w:rsid w:val="00BD300F"/>
    <w:rsid w:val="00BD37FD"/>
    <w:rsid w:val="00BD3852"/>
    <w:rsid w:val="00BD40EE"/>
    <w:rsid w:val="00BD41C8"/>
    <w:rsid w:val="00BD41E9"/>
    <w:rsid w:val="00BD42B2"/>
    <w:rsid w:val="00BD43B0"/>
    <w:rsid w:val="00BD4C62"/>
    <w:rsid w:val="00BD4E63"/>
    <w:rsid w:val="00BD4EC5"/>
    <w:rsid w:val="00BD4F70"/>
    <w:rsid w:val="00BD4FA9"/>
    <w:rsid w:val="00BD564F"/>
    <w:rsid w:val="00BD5E70"/>
    <w:rsid w:val="00BD63D7"/>
    <w:rsid w:val="00BD64B4"/>
    <w:rsid w:val="00BD6B64"/>
    <w:rsid w:val="00BD6F46"/>
    <w:rsid w:val="00BD7478"/>
    <w:rsid w:val="00BD75E9"/>
    <w:rsid w:val="00BD7C36"/>
    <w:rsid w:val="00BE0119"/>
    <w:rsid w:val="00BE14D7"/>
    <w:rsid w:val="00BE1D58"/>
    <w:rsid w:val="00BE1F37"/>
    <w:rsid w:val="00BE1FEB"/>
    <w:rsid w:val="00BE2704"/>
    <w:rsid w:val="00BE2C7D"/>
    <w:rsid w:val="00BE2E86"/>
    <w:rsid w:val="00BE3799"/>
    <w:rsid w:val="00BE38D7"/>
    <w:rsid w:val="00BE3CB5"/>
    <w:rsid w:val="00BE4074"/>
    <w:rsid w:val="00BE412F"/>
    <w:rsid w:val="00BE41BD"/>
    <w:rsid w:val="00BE45DE"/>
    <w:rsid w:val="00BE47A2"/>
    <w:rsid w:val="00BE4A30"/>
    <w:rsid w:val="00BE4A5A"/>
    <w:rsid w:val="00BE4A60"/>
    <w:rsid w:val="00BE4C1B"/>
    <w:rsid w:val="00BE514F"/>
    <w:rsid w:val="00BE5779"/>
    <w:rsid w:val="00BE5973"/>
    <w:rsid w:val="00BE5A0F"/>
    <w:rsid w:val="00BE66C2"/>
    <w:rsid w:val="00BE6A35"/>
    <w:rsid w:val="00BE6CF3"/>
    <w:rsid w:val="00BE752B"/>
    <w:rsid w:val="00BF0465"/>
    <w:rsid w:val="00BF04F2"/>
    <w:rsid w:val="00BF0C13"/>
    <w:rsid w:val="00BF0CD6"/>
    <w:rsid w:val="00BF0E37"/>
    <w:rsid w:val="00BF0F33"/>
    <w:rsid w:val="00BF126F"/>
    <w:rsid w:val="00BF1328"/>
    <w:rsid w:val="00BF16FB"/>
    <w:rsid w:val="00BF16FD"/>
    <w:rsid w:val="00BF1F61"/>
    <w:rsid w:val="00BF229B"/>
    <w:rsid w:val="00BF2A4D"/>
    <w:rsid w:val="00BF2E17"/>
    <w:rsid w:val="00BF3334"/>
    <w:rsid w:val="00BF34A6"/>
    <w:rsid w:val="00BF3ACE"/>
    <w:rsid w:val="00BF452D"/>
    <w:rsid w:val="00BF465A"/>
    <w:rsid w:val="00BF4A7E"/>
    <w:rsid w:val="00BF4CF0"/>
    <w:rsid w:val="00BF4E31"/>
    <w:rsid w:val="00BF56FF"/>
    <w:rsid w:val="00BF5AC2"/>
    <w:rsid w:val="00BF5CC8"/>
    <w:rsid w:val="00BF6211"/>
    <w:rsid w:val="00BF63A3"/>
    <w:rsid w:val="00BF64CD"/>
    <w:rsid w:val="00BF667E"/>
    <w:rsid w:val="00BF6C5D"/>
    <w:rsid w:val="00BF73B8"/>
    <w:rsid w:val="00BF75CF"/>
    <w:rsid w:val="00BF77F9"/>
    <w:rsid w:val="00BF790A"/>
    <w:rsid w:val="00BF7C07"/>
    <w:rsid w:val="00BF7C6E"/>
    <w:rsid w:val="00C004DD"/>
    <w:rsid w:val="00C01425"/>
    <w:rsid w:val="00C01949"/>
    <w:rsid w:val="00C02868"/>
    <w:rsid w:val="00C02A1C"/>
    <w:rsid w:val="00C02C14"/>
    <w:rsid w:val="00C02C53"/>
    <w:rsid w:val="00C02DCC"/>
    <w:rsid w:val="00C030AA"/>
    <w:rsid w:val="00C031BE"/>
    <w:rsid w:val="00C031FA"/>
    <w:rsid w:val="00C035D1"/>
    <w:rsid w:val="00C0372C"/>
    <w:rsid w:val="00C03A4C"/>
    <w:rsid w:val="00C03D63"/>
    <w:rsid w:val="00C03E2E"/>
    <w:rsid w:val="00C03FE6"/>
    <w:rsid w:val="00C04235"/>
    <w:rsid w:val="00C042F7"/>
    <w:rsid w:val="00C0437E"/>
    <w:rsid w:val="00C046AE"/>
    <w:rsid w:val="00C04B1A"/>
    <w:rsid w:val="00C04FC8"/>
    <w:rsid w:val="00C04FF7"/>
    <w:rsid w:val="00C0501A"/>
    <w:rsid w:val="00C054F1"/>
    <w:rsid w:val="00C0572C"/>
    <w:rsid w:val="00C05756"/>
    <w:rsid w:val="00C05786"/>
    <w:rsid w:val="00C05EAC"/>
    <w:rsid w:val="00C05F7B"/>
    <w:rsid w:val="00C06108"/>
    <w:rsid w:val="00C06B04"/>
    <w:rsid w:val="00C07064"/>
    <w:rsid w:val="00C0738E"/>
    <w:rsid w:val="00C074A4"/>
    <w:rsid w:val="00C078B6"/>
    <w:rsid w:val="00C07BEA"/>
    <w:rsid w:val="00C1057D"/>
    <w:rsid w:val="00C10598"/>
    <w:rsid w:val="00C10829"/>
    <w:rsid w:val="00C1093E"/>
    <w:rsid w:val="00C10BCB"/>
    <w:rsid w:val="00C10CE5"/>
    <w:rsid w:val="00C10EB8"/>
    <w:rsid w:val="00C10FBA"/>
    <w:rsid w:val="00C11F1B"/>
    <w:rsid w:val="00C11FA6"/>
    <w:rsid w:val="00C121BB"/>
    <w:rsid w:val="00C12768"/>
    <w:rsid w:val="00C12C3A"/>
    <w:rsid w:val="00C13354"/>
    <w:rsid w:val="00C13441"/>
    <w:rsid w:val="00C13ADF"/>
    <w:rsid w:val="00C13C52"/>
    <w:rsid w:val="00C13CAC"/>
    <w:rsid w:val="00C13EDC"/>
    <w:rsid w:val="00C14658"/>
    <w:rsid w:val="00C14B02"/>
    <w:rsid w:val="00C14E4B"/>
    <w:rsid w:val="00C15281"/>
    <w:rsid w:val="00C15287"/>
    <w:rsid w:val="00C153A0"/>
    <w:rsid w:val="00C15873"/>
    <w:rsid w:val="00C1591F"/>
    <w:rsid w:val="00C15931"/>
    <w:rsid w:val="00C15A07"/>
    <w:rsid w:val="00C15B7D"/>
    <w:rsid w:val="00C16077"/>
    <w:rsid w:val="00C16186"/>
    <w:rsid w:val="00C163F6"/>
    <w:rsid w:val="00C166A1"/>
    <w:rsid w:val="00C16A46"/>
    <w:rsid w:val="00C16C51"/>
    <w:rsid w:val="00C17CF0"/>
    <w:rsid w:val="00C17D40"/>
    <w:rsid w:val="00C17E67"/>
    <w:rsid w:val="00C20233"/>
    <w:rsid w:val="00C20809"/>
    <w:rsid w:val="00C20A29"/>
    <w:rsid w:val="00C20C51"/>
    <w:rsid w:val="00C20D63"/>
    <w:rsid w:val="00C21B6A"/>
    <w:rsid w:val="00C21ED1"/>
    <w:rsid w:val="00C221E3"/>
    <w:rsid w:val="00C22739"/>
    <w:rsid w:val="00C22D67"/>
    <w:rsid w:val="00C22E0C"/>
    <w:rsid w:val="00C22E96"/>
    <w:rsid w:val="00C22FFE"/>
    <w:rsid w:val="00C2326A"/>
    <w:rsid w:val="00C23A00"/>
    <w:rsid w:val="00C23CA1"/>
    <w:rsid w:val="00C24A1C"/>
    <w:rsid w:val="00C24D2A"/>
    <w:rsid w:val="00C24E25"/>
    <w:rsid w:val="00C2561F"/>
    <w:rsid w:val="00C2578C"/>
    <w:rsid w:val="00C257A0"/>
    <w:rsid w:val="00C25B53"/>
    <w:rsid w:val="00C25D18"/>
    <w:rsid w:val="00C26735"/>
    <w:rsid w:val="00C26AB9"/>
    <w:rsid w:val="00C26AE4"/>
    <w:rsid w:val="00C2755C"/>
    <w:rsid w:val="00C27676"/>
    <w:rsid w:val="00C30183"/>
    <w:rsid w:val="00C30B8F"/>
    <w:rsid w:val="00C30BF7"/>
    <w:rsid w:val="00C310A6"/>
    <w:rsid w:val="00C31D79"/>
    <w:rsid w:val="00C32232"/>
    <w:rsid w:val="00C322B0"/>
    <w:rsid w:val="00C325D4"/>
    <w:rsid w:val="00C32607"/>
    <w:rsid w:val="00C3266D"/>
    <w:rsid w:val="00C327FE"/>
    <w:rsid w:val="00C32B2A"/>
    <w:rsid w:val="00C32FE3"/>
    <w:rsid w:val="00C33FE4"/>
    <w:rsid w:val="00C340ED"/>
    <w:rsid w:val="00C344B2"/>
    <w:rsid w:val="00C347FD"/>
    <w:rsid w:val="00C348B9"/>
    <w:rsid w:val="00C3596E"/>
    <w:rsid w:val="00C360A8"/>
    <w:rsid w:val="00C3637D"/>
    <w:rsid w:val="00C3657F"/>
    <w:rsid w:val="00C36670"/>
    <w:rsid w:val="00C36C40"/>
    <w:rsid w:val="00C36D49"/>
    <w:rsid w:val="00C36FF9"/>
    <w:rsid w:val="00C3708A"/>
    <w:rsid w:val="00C37098"/>
    <w:rsid w:val="00C37174"/>
    <w:rsid w:val="00C37281"/>
    <w:rsid w:val="00C40410"/>
    <w:rsid w:val="00C40462"/>
    <w:rsid w:val="00C4154B"/>
    <w:rsid w:val="00C4271F"/>
    <w:rsid w:val="00C42A6A"/>
    <w:rsid w:val="00C42B30"/>
    <w:rsid w:val="00C42BC3"/>
    <w:rsid w:val="00C430CD"/>
    <w:rsid w:val="00C433D5"/>
    <w:rsid w:val="00C43516"/>
    <w:rsid w:val="00C43884"/>
    <w:rsid w:val="00C43B2E"/>
    <w:rsid w:val="00C43F81"/>
    <w:rsid w:val="00C4418F"/>
    <w:rsid w:val="00C44491"/>
    <w:rsid w:val="00C44580"/>
    <w:rsid w:val="00C44848"/>
    <w:rsid w:val="00C44D73"/>
    <w:rsid w:val="00C45713"/>
    <w:rsid w:val="00C45B21"/>
    <w:rsid w:val="00C46182"/>
    <w:rsid w:val="00C46EE1"/>
    <w:rsid w:val="00C471F0"/>
    <w:rsid w:val="00C47A48"/>
    <w:rsid w:val="00C47A60"/>
    <w:rsid w:val="00C47CF4"/>
    <w:rsid w:val="00C500C1"/>
    <w:rsid w:val="00C509B1"/>
    <w:rsid w:val="00C509CD"/>
    <w:rsid w:val="00C50AED"/>
    <w:rsid w:val="00C50D34"/>
    <w:rsid w:val="00C510CC"/>
    <w:rsid w:val="00C5118B"/>
    <w:rsid w:val="00C513F7"/>
    <w:rsid w:val="00C515BC"/>
    <w:rsid w:val="00C518BE"/>
    <w:rsid w:val="00C51A90"/>
    <w:rsid w:val="00C51CF9"/>
    <w:rsid w:val="00C51E57"/>
    <w:rsid w:val="00C521AA"/>
    <w:rsid w:val="00C52391"/>
    <w:rsid w:val="00C524C0"/>
    <w:rsid w:val="00C5280D"/>
    <w:rsid w:val="00C530A6"/>
    <w:rsid w:val="00C533AF"/>
    <w:rsid w:val="00C535A9"/>
    <w:rsid w:val="00C53A87"/>
    <w:rsid w:val="00C53B4C"/>
    <w:rsid w:val="00C53EC8"/>
    <w:rsid w:val="00C5440C"/>
    <w:rsid w:val="00C5445B"/>
    <w:rsid w:val="00C54462"/>
    <w:rsid w:val="00C54A61"/>
    <w:rsid w:val="00C54D58"/>
    <w:rsid w:val="00C554E0"/>
    <w:rsid w:val="00C55567"/>
    <w:rsid w:val="00C561F8"/>
    <w:rsid w:val="00C562B0"/>
    <w:rsid w:val="00C5671A"/>
    <w:rsid w:val="00C5677B"/>
    <w:rsid w:val="00C572D1"/>
    <w:rsid w:val="00C57545"/>
    <w:rsid w:val="00C575DF"/>
    <w:rsid w:val="00C60491"/>
    <w:rsid w:val="00C606D2"/>
    <w:rsid w:val="00C608CD"/>
    <w:rsid w:val="00C609E8"/>
    <w:rsid w:val="00C609F8"/>
    <w:rsid w:val="00C60B81"/>
    <w:rsid w:val="00C61A45"/>
    <w:rsid w:val="00C62CB5"/>
    <w:rsid w:val="00C63D2E"/>
    <w:rsid w:val="00C63DCF"/>
    <w:rsid w:val="00C63F3A"/>
    <w:rsid w:val="00C646C1"/>
    <w:rsid w:val="00C64D97"/>
    <w:rsid w:val="00C64E16"/>
    <w:rsid w:val="00C65048"/>
    <w:rsid w:val="00C6520B"/>
    <w:rsid w:val="00C657E3"/>
    <w:rsid w:val="00C659B3"/>
    <w:rsid w:val="00C65A2D"/>
    <w:rsid w:val="00C65B90"/>
    <w:rsid w:val="00C65CD9"/>
    <w:rsid w:val="00C663AF"/>
    <w:rsid w:val="00C66578"/>
    <w:rsid w:val="00C666E2"/>
    <w:rsid w:val="00C6697A"/>
    <w:rsid w:val="00C66985"/>
    <w:rsid w:val="00C66B2F"/>
    <w:rsid w:val="00C674B8"/>
    <w:rsid w:val="00C67E8B"/>
    <w:rsid w:val="00C7033B"/>
    <w:rsid w:val="00C7047A"/>
    <w:rsid w:val="00C705BE"/>
    <w:rsid w:val="00C70766"/>
    <w:rsid w:val="00C7101E"/>
    <w:rsid w:val="00C72781"/>
    <w:rsid w:val="00C72938"/>
    <w:rsid w:val="00C72BCE"/>
    <w:rsid w:val="00C73959"/>
    <w:rsid w:val="00C743CA"/>
    <w:rsid w:val="00C74EB9"/>
    <w:rsid w:val="00C74F74"/>
    <w:rsid w:val="00C7519C"/>
    <w:rsid w:val="00C752B9"/>
    <w:rsid w:val="00C756E2"/>
    <w:rsid w:val="00C75A4E"/>
    <w:rsid w:val="00C761BA"/>
    <w:rsid w:val="00C76211"/>
    <w:rsid w:val="00C77AAD"/>
    <w:rsid w:val="00C77FC7"/>
    <w:rsid w:val="00C808DF"/>
    <w:rsid w:val="00C809F5"/>
    <w:rsid w:val="00C80C3A"/>
    <w:rsid w:val="00C8171F"/>
    <w:rsid w:val="00C8179E"/>
    <w:rsid w:val="00C817CC"/>
    <w:rsid w:val="00C819EA"/>
    <w:rsid w:val="00C82823"/>
    <w:rsid w:val="00C83538"/>
    <w:rsid w:val="00C840BC"/>
    <w:rsid w:val="00C8441F"/>
    <w:rsid w:val="00C848DA"/>
    <w:rsid w:val="00C84EA6"/>
    <w:rsid w:val="00C85090"/>
    <w:rsid w:val="00C852F3"/>
    <w:rsid w:val="00C85647"/>
    <w:rsid w:val="00C85706"/>
    <w:rsid w:val="00C85C6C"/>
    <w:rsid w:val="00C86559"/>
    <w:rsid w:val="00C87016"/>
    <w:rsid w:val="00C8739B"/>
    <w:rsid w:val="00C876FA"/>
    <w:rsid w:val="00C879A6"/>
    <w:rsid w:val="00C87B0E"/>
    <w:rsid w:val="00C87B9D"/>
    <w:rsid w:val="00C904C8"/>
    <w:rsid w:val="00C907DA"/>
    <w:rsid w:val="00C908E8"/>
    <w:rsid w:val="00C90C40"/>
    <w:rsid w:val="00C90CE7"/>
    <w:rsid w:val="00C90F24"/>
    <w:rsid w:val="00C91D33"/>
    <w:rsid w:val="00C91DB9"/>
    <w:rsid w:val="00C91E41"/>
    <w:rsid w:val="00C92227"/>
    <w:rsid w:val="00C92B95"/>
    <w:rsid w:val="00C92F27"/>
    <w:rsid w:val="00C92F3B"/>
    <w:rsid w:val="00C933AB"/>
    <w:rsid w:val="00C936DA"/>
    <w:rsid w:val="00C93877"/>
    <w:rsid w:val="00C93A9D"/>
    <w:rsid w:val="00C93E2B"/>
    <w:rsid w:val="00C94374"/>
    <w:rsid w:val="00C94BB6"/>
    <w:rsid w:val="00C94E1E"/>
    <w:rsid w:val="00C9542B"/>
    <w:rsid w:val="00C96247"/>
    <w:rsid w:val="00C9653F"/>
    <w:rsid w:val="00C965C6"/>
    <w:rsid w:val="00C9739F"/>
    <w:rsid w:val="00C979FC"/>
    <w:rsid w:val="00C97BD6"/>
    <w:rsid w:val="00CA0261"/>
    <w:rsid w:val="00CA036B"/>
    <w:rsid w:val="00CA07E7"/>
    <w:rsid w:val="00CA14AE"/>
    <w:rsid w:val="00CA1680"/>
    <w:rsid w:val="00CA1764"/>
    <w:rsid w:val="00CA1777"/>
    <w:rsid w:val="00CA1865"/>
    <w:rsid w:val="00CA1AF9"/>
    <w:rsid w:val="00CA200E"/>
    <w:rsid w:val="00CA2126"/>
    <w:rsid w:val="00CA25B9"/>
    <w:rsid w:val="00CA2AE7"/>
    <w:rsid w:val="00CA2D62"/>
    <w:rsid w:val="00CA3386"/>
    <w:rsid w:val="00CA35EB"/>
    <w:rsid w:val="00CA3738"/>
    <w:rsid w:val="00CA3905"/>
    <w:rsid w:val="00CA401E"/>
    <w:rsid w:val="00CA421A"/>
    <w:rsid w:val="00CA4892"/>
    <w:rsid w:val="00CA4954"/>
    <w:rsid w:val="00CA4D0D"/>
    <w:rsid w:val="00CA57AF"/>
    <w:rsid w:val="00CA63D8"/>
    <w:rsid w:val="00CA6956"/>
    <w:rsid w:val="00CA6E97"/>
    <w:rsid w:val="00CA6F90"/>
    <w:rsid w:val="00CA740B"/>
    <w:rsid w:val="00CA79C2"/>
    <w:rsid w:val="00CA7A16"/>
    <w:rsid w:val="00CB0173"/>
    <w:rsid w:val="00CB06A4"/>
    <w:rsid w:val="00CB0CFD"/>
    <w:rsid w:val="00CB114D"/>
    <w:rsid w:val="00CB1728"/>
    <w:rsid w:val="00CB1E71"/>
    <w:rsid w:val="00CB2090"/>
    <w:rsid w:val="00CB2212"/>
    <w:rsid w:val="00CB2770"/>
    <w:rsid w:val="00CB2D49"/>
    <w:rsid w:val="00CB354A"/>
    <w:rsid w:val="00CB3827"/>
    <w:rsid w:val="00CB4132"/>
    <w:rsid w:val="00CB4195"/>
    <w:rsid w:val="00CB4664"/>
    <w:rsid w:val="00CB59AE"/>
    <w:rsid w:val="00CB5DAF"/>
    <w:rsid w:val="00CB5E91"/>
    <w:rsid w:val="00CB5F9C"/>
    <w:rsid w:val="00CB693C"/>
    <w:rsid w:val="00CB6E9A"/>
    <w:rsid w:val="00CB75AB"/>
    <w:rsid w:val="00CC03FE"/>
    <w:rsid w:val="00CC068F"/>
    <w:rsid w:val="00CC0705"/>
    <w:rsid w:val="00CC0A6D"/>
    <w:rsid w:val="00CC1403"/>
    <w:rsid w:val="00CC19AC"/>
    <w:rsid w:val="00CC1C50"/>
    <w:rsid w:val="00CC1DB1"/>
    <w:rsid w:val="00CC1DD5"/>
    <w:rsid w:val="00CC2092"/>
    <w:rsid w:val="00CC24BF"/>
    <w:rsid w:val="00CC2AFE"/>
    <w:rsid w:val="00CC2E67"/>
    <w:rsid w:val="00CC3361"/>
    <w:rsid w:val="00CC33C6"/>
    <w:rsid w:val="00CC3B74"/>
    <w:rsid w:val="00CC3D1D"/>
    <w:rsid w:val="00CC533F"/>
    <w:rsid w:val="00CC5715"/>
    <w:rsid w:val="00CC5DB4"/>
    <w:rsid w:val="00CC6A5A"/>
    <w:rsid w:val="00CC6EC0"/>
    <w:rsid w:val="00CC6FA9"/>
    <w:rsid w:val="00CC7746"/>
    <w:rsid w:val="00CD0A13"/>
    <w:rsid w:val="00CD0A17"/>
    <w:rsid w:val="00CD0AAD"/>
    <w:rsid w:val="00CD1E19"/>
    <w:rsid w:val="00CD2BCF"/>
    <w:rsid w:val="00CD2C97"/>
    <w:rsid w:val="00CD2E9C"/>
    <w:rsid w:val="00CD317C"/>
    <w:rsid w:val="00CD31BB"/>
    <w:rsid w:val="00CD3313"/>
    <w:rsid w:val="00CD4165"/>
    <w:rsid w:val="00CD4228"/>
    <w:rsid w:val="00CD45ED"/>
    <w:rsid w:val="00CD468A"/>
    <w:rsid w:val="00CD4BCE"/>
    <w:rsid w:val="00CD4DC8"/>
    <w:rsid w:val="00CD4E67"/>
    <w:rsid w:val="00CD5030"/>
    <w:rsid w:val="00CD5CA0"/>
    <w:rsid w:val="00CD5D6F"/>
    <w:rsid w:val="00CD6357"/>
    <w:rsid w:val="00CD6667"/>
    <w:rsid w:val="00CD6AF0"/>
    <w:rsid w:val="00CD6B49"/>
    <w:rsid w:val="00CD7792"/>
    <w:rsid w:val="00CE00B1"/>
    <w:rsid w:val="00CE0135"/>
    <w:rsid w:val="00CE0AA7"/>
    <w:rsid w:val="00CE0D77"/>
    <w:rsid w:val="00CE1089"/>
    <w:rsid w:val="00CE146F"/>
    <w:rsid w:val="00CE17F1"/>
    <w:rsid w:val="00CE18B6"/>
    <w:rsid w:val="00CE1E73"/>
    <w:rsid w:val="00CE230A"/>
    <w:rsid w:val="00CE2D22"/>
    <w:rsid w:val="00CE31D3"/>
    <w:rsid w:val="00CE348B"/>
    <w:rsid w:val="00CE36A3"/>
    <w:rsid w:val="00CE3865"/>
    <w:rsid w:val="00CE3BC3"/>
    <w:rsid w:val="00CE3EAE"/>
    <w:rsid w:val="00CE3F15"/>
    <w:rsid w:val="00CE4421"/>
    <w:rsid w:val="00CE47FE"/>
    <w:rsid w:val="00CE4CA3"/>
    <w:rsid w:val="00CE510D"/>
    <w:rsid w:val="00CE52FB"/>
    <w:rsid w:val="00CE57E7"/>
    <w:rsid w:val="00CE58CB"/>
    <w:rsid w:val="00CE5AA3"/>
    <w:rsid w:val="00CE5ACF"/>
    <w:rsid w:val="00CE5BF3"/>
    <w:rsid w:val="00CE5ED4"/>
    <w:rsid w:val="00CE64E6"/>
    <w:rsid w:val="00CE65D1"/>
    <w:rsid w:val="00CE6C5F"/>
    <w:rsid w:val="00CE6EAE"/>
    <w:rsid w:val="00CE712F"/>
    <w:rsid w:val="00CE78BD"/>
    <w:rsid w:val="00CE7CC5"/>
    <w:rsid w:val="00CF00AD"/>
    <w:rsid w:val="00CF03DA"/>
    <w:rsid w:val="00CF0543"/>
    <w:rsid w:val="00CF0A7D"/>
    <w:rsid w:val="00CF0F58"/>
    <w:rsid w:val="00CF104E"/>
    <w:rsid w:val="00CF117E"/>
    <w:rsid w:val="00CF1768"/>
    <w:rsid w:val="00CF1904"/>
    <w:rsid w:val="00CF1C89"/>
    <w:rsid w:val="00CF1FB5"/>
    <w:rsid w:val="00CF20D6"/>
    <w:rsid w:val="00CF22BC"/>
    <w:rsid w:val="00CF2748"/>
    <w:rsid w:val="00CF2CF7"/>
    <w:rsid w:val="00CF2D6B"/>
    <w:rsid w:val="00CF31A5"/>
    <w:rsid w:val="00CF31EB"/>
    <w:rsid w:val="00CF36BB"/>
    <w:rsid w:val="00CF3976"/>
    <w:rsid w:val="00CF3AB1"/>
    <w:rsid w:val="00CF3DF6"/>
    <w:rsid w:val="00CF4294"/>
    <w:rsid w:val="00CF42CF"/>
    <w:rsid w:val="00CF4CFC"/>
    <w:rsid w:val="00CF4E16"/>
    <w:rsid w:val="00CF4EF1"/>
    <w:rsid w:val="00CF5046"/>
    <w:rsid w:val="00CF5085"/>
    <w:rsid w:val="00CF54B5"/>
    <w:rsid w:val="00CF564B"/>
    <w:rsid w:val="00CF5E85"/>
    <w:rsid w:val="00CF6179"/>
    <w:rsid w:val="00CF6C7D"/>
    <w:rsid w:val="00CF6EA4"/>
    <w:rsid w:val="00CF6F21"/>
    <w:rsid w:val="00CF6F25"/>
    <w:rsid w:val="00CF70BE"/>
    <w:rsid w:val="00CF7372"/>
    <w:rsid w:val="00CF7DE8"/>
    <w:rsid w:val="00D011B2"/>
    <w:rsid w:val="00D017D7"/>
    <w:rsid w:val="00D01A1E"/>
    <w:rsid w:val="00D01DC9"/>
    <w:rsid w:val="00D01F59"/>
    <w:rsid w:val="00D020F4"/>
    <w:rsid w:val="00D0258B"/>
    <w:rsid w:val="00D0265D"/>
    <w:rsid w:val="00D02A2C"/>
    <w:rsid w:val="00D03D44"/>
    <w:rsid w:val="00D0421B"/>
    <w:rsid w:val="00D04D69"/>
    <w:rsid w:val="00D05424"/>
    <w:rsid w:val="00D05BD8"/>
    <w:rsid w:val="00D06164"/>
    <w:rsid w:val="00D06324"/>
    <w:rsid w:val="00D0638B"/>
    <w:rsid w:val="00D06425"/>
    <w:rsid w:val="00D06559"/>
    <w:rsid w:val="00D0664E"/>
    <w:rsid w:val="00D06CCB"/>
    <w:rsid w:val="00D075C4"/>
    <w:rsid w:val="00D1057A"/>
    <w:rsid w:val="00D10ACF"/>
    <w:rsid w:val="00D10F73"/>
    <w:rsid w:val="00D11279"/>
    <w:rsid w:val="00D11425"/>
    <w:rsid w:val="00D114AF"/>
    <w:rsid w:val="00D115EB"/>
    <w:rsid w:val="00D11A7A"/>
    <w:rsid w:val="00D11DF9"/>
    <w:rsid w:val="00D11F3D"/>
    <w:rsid w:val="00D11F91"/>
    <w:rsid w:val="00D12888"/>
    <w:rsid w:val="00D132A7"/>
    <w:rsid w:val="00D132EA"/>
    <w:rsid w:val="00D1387D"/>
    <w:rsid w:val="00D13E4C"/>
    <w:rsid w:val="00D14572"/>
    <w:rsid w:val="00D1464A"/>
    <w:rsid w:val="00D14BC8"/>
    <w:rsid w:val="00D14DB4"/>
    <w:rsid w:val="00D14EF9"/>
    <w:rsid w:val="00D14FCB"/>
    <w:rsid w:val="00D150C1"/>
    <w:rsid w:val="00D15483"/>
    <w:rsid w:val="00D15935"/>
    <w:rsid w:val="00D15979"/>
    <w:rsid w:val="00D15FCB"/>
    <w:rsid w:val="00D16971"/>
    <w:rsid w:val="00D16B93"/>
    <w:rsid w:val="00D179DF"/>
    <w:rsid w:val="00D17AD5"/>
    <w:rsid w:val="00D17BA8"/>
    <w:rsid w:val="00D2063C"/>
    <w:rsid w:val="00D20731"/>
    <w:rsid w:val="00D208C8"/>
    <w:rsid w:val="00D20961"/>
    <w:rsid w:val="00D20990"/>
    <w:rsid w:val="00D20B7A"/>
    <w:rsid w:val="00D21FAE"/>
    <w:rsid w:val="00D2201D"/>
    <w:rsid w:val="00D22CB4"/>
    <w:rsid w:val="00D22D54"/>
    <w:rsid w:val="00D22DF3"/>
    <w:rsid w:val="00D2337F"/>
    <w:rsid w:val="00D233D6"/>
    <w:rsid w:val="00D234C3"/>
    <w:rsid w:val="00D23B08"/>
    <w:rsid w:val="00D23DCF"/>
    <w:rsid w:val="00D2482F"/>
    <w:rsid w:val="00D24924"/>
    <w:rsid w:val="00D2507E"/>
    <w:rsid w:val="00D2583D"/>
    <w:rsid w:val="00D25B07"/>
    <w:rsid w:val="00D25EF1"/>
    <w:rsid w:val="00D26F28"/>
    <w:rsid w:val="00D275D9"/>
    <w:rsid w:val="00D2799D"/>
    <w:rsid w:val="00D27EDA"/>
    <w:rsid w:val="00D27F3F"/>
    <w:rsid w:val="00D30492"/>
    <w:rsid w:val="00D307C0"/>
    <w:rsid w:val="00D308D9"/>
    <w:rsid w:val="00D3093C"/>
    <w:rsid w:val="00D309D0"/>
    <w:rsid w:val="00D30ABD"/>
    <w:rsid w:val="00D30E86"/>
    <w:rsid w:val="00D313E4"/>
    <w:rsid w:val="00D3146F"/>
    <w:rsid w:val="00D3164E"/>
    <w:rsid w:val="00D31670"/>
    <w:rsid w:val="00D31BEB"/>
    <w:rsid w:val="00D31D76"/>
    <w:rsid w:val="00D32095"/>
    <w:rsid w:val="00D32AC0"/>
    <w:rsid w:val="00D3304E"/>
    <w:rsid w:val="00D342F1"/>
    <w:rsid w:val="00D34847"/>
    <w:rsid w:val="00D34AB1"/>
    <w:rsid w:val="00D34CE9"/>
    <w:rsid w:val="00D35291"/>
    <w:rsid w:val="00D35B4F"/>
    <w:rsid w:val="00D35BAA"/>
    <w:rsid w:val="00D35D1B"/>
    <w:rsid w:val="00D3606C"/>
    <w:rsid w:val="00D3642F"/>
    <w:rsid w:val="00D36664"/>
    <w:rsid w:val="00D367A2"/>
    <w:rsid w:val="00D36C7D"/>
    <w:rsid w:val="00D36DCE"/>
    <w:rsid w:val="00D36E14"/>
    <w:rsid w:val="00D36F40"/>
    <w:rsid w:val="00D3719A"/>
    <w:rsid w:val="00D372BA"/>
    <w:rsid w:val="00D376C3"/>
    <w:rsid w:val="00D37916"/>
    <w:rsid w:val="00D37A48"/>
    <w:rsid w:val="00D37B4C"/>
    <w:rsid w:val="00D37C04"/>
    <w:rsid w:val="00D40921"/>
    <w:rsid w:val="00D40B5C"/>
    <w:rsid w:val="00D40F69"/>
    <w:rsid w:val="00D411EA"/>
    <w:rsid w:val="00D4126C"/>
    <w:rsid w:val="00D416CD"/>
    <w:rsid w:val="00D41FB5"/>
    <w:rsid w:val="00D4206A"/>
    <w:rsid w:val="00D428A9"/>
    <w:rsid w:val="00D42B80"/>
    <w:rsid w:val="00D42C91"/>
    <w:rsid w:val="00D436F3"/>
    <w:rsid w:val="00D43737"/>
    <w:rsid w:val="00D43B85"/>
    <w:rsid w:val="00D4431B"/>
    <w:rsid w:val="00D445DC"/>
    <w:rsid w:val="00D4500B"/>
    <w:rsid w:val="00D451CA"/>
    <w:rsid w:val="00D455A2"/>
    <w:rsid w:val="00D458F3"/>
    <w:rsid w:val="00D45E65"/>
    <w:rsid w:val="00D46007"/>
    <w:rsid w:val="00D46097"/>
    <w:rsid w:val="00D46158"/>
    <w:rsid w:val="00D4638E"/>
    <w:rsid w:val="00D47A12"/>
    <w:rsid w:val="00D47D22"/>
    <w:rsid w:val="00D47F16"/>
    <w:rsid w:val="00D47FD0"/>
    <w:rsid w:val="00D50024"/>
    <w:rsid w:val="00D505F1"/>
    <w:rsid w:val="00D50735"/>
    <w:rsid w:val="00D508EE"/>
    <w:rsid w:val="00D50BB0"/>
    <w:rsid w:val="00D50BB5"/>
    <w:rsid w:val="00D50EAC"/>
    <w:rsid w:val="00D51912"/>
    <w:rsid w:val="00D51C9C"/>
    <w:rsid w:val="00D51D20"/>
    <w:rsid w:val="00D51FA1"/>
    <w:rsid w:val="00D51FAE"/>
    <w:rsid w:val="00D524DC"/>
    <w:rsid w:val="00D526B4"/>
    <w:rsid w:val="00D527D2"/>
    <w:rsid w:val="00D52BB0"/>
    <w:rsid w:val="00D52DF2"/>
    <w:rsid w:val="00D52F20"/>
    <w:rsid w:val="00D5310E"/>
    <w:rsid w:val="00D534C8"/>
    <w:rsid w:val="00D53624"/>
    <w:rsid w:val="00D53AB8"/>
    <w:rsid w:val="00D53DCF"/>
    <w:rsid w:val="00D54277"/>
    <w:rsid w:val="00D542AE"/>
    <w:rsid w:val="00D5468B"/>
    <w:rsid w:val="00D54B39"/>
    <w:rsid w:val="00D54F6F"/>
    <w:rsid w:val="00D55128"/>
    <w:rsid w:val="00D551C2"/>
    <w:rsid w:val="00D555F2"/>
    <w:rsid w:val="00D55876"/>
    <w:rsid w:val="00D56102"/>
    <w:rsid w:val="00D56457"/>
    <w:rsid w:val="00D56501"/>
    <w:rsid w:val="00D56C70"/>
    <w:rsid w:val="00D56F58"/>
    <w:rsid w:val="00D57774"/>
    <w:rsid w:val="00D5791B"/>
    <w:rsid w:val="00D57B05"/>
    <w:rsid w:val="00D57EE4"/>
    <w:rsid w:val="00D6069E"/>
    <w:rsid w:val="00D60CC6"/>
    <w:rsid w:val="00D6121E"/>
    <w:rsid w:val="00D6124F"/>
    <w:rsid w:val="00D612CE"/>
    <w:rsid w:val="00D61487"/>
    <w:rsid w:val="00D61667"/>
    <w:rsid w:val="00D6219D"/>
    <w:rsid w:val="00D6225E"/>
    <w:rsid w:val="00D627E6"/>
    <w:rsid w:val="00D6286B"/>
    <w:rsid w:val="00D62BD2"/>
    <w:rsid w:val="00D63764"/>
    <w:rsid w:val="00D638E8"/>
    <w:rsid w:val="00D63D16"/>
    <w:rsid w:val="00D63F32"/>
    <w:rsid w:val="00D63FB5"/>
    <w:rsid w:val="00D6403B"/>
    <w:rsid w:val="00D64076"/>
    <w:rsid w:val="00D64080"/>
    <w:rsid w:val="00D642BB"/>
    <w:rsid w:val="00D6482D"/>
    <w:rsid w:val="00D648AF"/>
    <w:rsid w:val="00D65017"/>
    <w:rsid w:val="00D65379"/>
    <w:rsid w:val="00D6597E"/>
    <w:rsid w:val="00D65F43"/>
    <w:rsid w:val="00D6607A"/>
    <w:rsid w:val="00D661FC"/>
    <w:rsid w:val="00D66283"/>
    <w:rsid w:val="00D6665F"/>
    <w:rsid w:val="00D66841"/>
    <w:rsid w:val="00D66890"/>
    <w:rsid w:val="00D668D1"/>
    <w:rsid w:val="00D673FF"/>
    <w:rsid w:val="00D67A1E"/>
    <w:rsid w:val="00D67CC4"/>
    <w:rsid w:val="00D67EA0"/>
    <w:rsid w:val="00D67EC7"/>
    <w:rsid w:val="00D70448"/>
    <w:rsid w:val="00D7075F"/>
    <w:rsid w:val="00D70A85"/>
    <w:rsid w:val="00D70CD2"/>
    <w:rsid w:val="00D71093"/>
    <w:rsid w:val="00D71241"/>
    <w:rsid w:val="00D71E9D"/>
    <w:rsid w:val="00D72470"/>
    <w:rsid w:val="00D72E22"/>
    <w:rsid w:val="00D72F85"/>
    <w:rsid w:val="00D73354"/>
    <w:rsid w:val="00D73724"/>
    <w:rsid w:val="00D738D9"/>
    <w:rsid w:val="00D739BD"/>
    <w:rsid w:val="00D745F2"/>
    <w:rsid w:val="00D7481F"/>
    <w:rsid w:val="00D74836"/>
    <w:rsid w:val="00D74F4E"/>
    <w:rsid w:val="00D74F52"/>
    <w:rsid w:val="00D75061"/>
    <w:rsid w:val="00D752FA"/>
    <w:rsid w:val="00D75818"/>
    <w:rsid w:val="00D75B44"/>
    <w:rsid w:val="00D75BE2"/>
    <w:rsid w:val="00D75CBF"/>
    <w:rsid w:val="00D762E1"/>
    <w:rsid w:val="00D7653D"/>
    <w:rsid w:val="00D76684"/>
    <w:rsid w:val="00D76806"/>
    <w:rsid w:val="00D769AF"/>
    <w:rsid w:val="00D76FF4"/>
    <w:rsid w:val="00D770DF"/>
    <w:rsid w:val="00D777DB"/>
    <w:rsid w:val="00D779D1"/>
    <w:rsid w:val="00D77AB4"/>
    <w:rsid w:val="00D80055"/>
    <w:rsid w:val="00D8032A"/>
    <w:rsid w:val="00D803B5"/>
    <w:rsid w:val="00D80D64"/>
    <w:rsid w:val="00D80DD3"/>
    <w:rsid w:val="00D80EF7"/>
    <w:rsid w:val="00D80F35"/>
    <w:rsid w:val="00D811D0"/>
    <w:rsid w:val="00D815B8"/>
    <w:rsid w:val="00D81775"/>
    <w:rsid w:val="00D81A37"/>
    <w:rsid w:val="00D81AC4"/>
    <w:rsid w:val="00D81D48"/>
    <w:rsid w:val="00D81FCA"/>
    <w:rsid w:val="00D81FD1"/>
    <w:rsid w:val="00D822F0"/>
    <w:rsid w:val="00D824B1"/>
    <w:rsid w:val="00D82764"/>
    <w:rsid w:val="00D82C66"/>
    <w:rsid w:val="00D82C76"/>
    <w:rsid w:val="00D82D12"/>
    <w:rsid w:val="00D82EBE"/>
    <w:rsid w:val="00D83096"/>
    <w:rsid w:val="00D833DD"/>
    <w:rsid w:val="00D83534"/>
    <w:rsid w:val="00D83B50"/>
    <w:rsid w:val="00D83B5C"/>
    <w:rsid w:val="00D83C26"/>
    <w:rsid w:val="00D83DEF"/>
    <w:rsid w:val="00D840D9"/>
    <w:rsid w:val="00D844E7"/>
    <w:rsid w:val="00D84CDB"/>
    <w:rsid w:val="00D84F3A"/>
    <w:rsid w:val="00D84FB2"/>
    <w:rsid w:val="00D84FB9"/>
    <w:rsid w:val="00D850C8"/>
    <w:rsid w:val="00D859CD"/>
    <w:rsid w:val="00D86576"/>
    <w:rsid w:val="00D8710F"/>
    <w:rsid w:val="00D87317"/>
    <w:rsid w:val="00D87932"/>
    <w:rsid w:val="00D879EC"/>
    <w:rsid w:val="00D87B5B"/>
    <w:rsid w:val="00D87E04"/>
    <w:rsid w:val="00D87EB2"/>
    <w:rsid w:val="00D87F3C"/>
    <w:rsid w:val="00D90227"/>
    <w:rsid w:val="00D9053E"/>
    <w:rsid w:val="00D90B84"/>
    <w:rsid w:val="00D90C7D"/>
    <w:rsid w:val="00D91A18"/>
    <w:rsid w:val="00D91A8A"/>
    <w:rsid w:val="00D91B30"/>
    <w:rsid w:val="00D91BB0"/>
    <w:rsid w:val="00D92A22"/>
    <w:rsid w:val="00D92B9E"/>
    <w:rsid w:val="00D92F34"/>
    <w:rsid w:val="00D92F47"/>
    <w:rsid w:val="00D934F4"/>
    <w:rsid w:val="00D93784"/>
    <w:rsid w:val="00D938E8"/>
    <w:rsid w:val="00D9397D"/>
    <w:rsid w:val="00D93DBB"/>
    <w:rsid w:val="00D93E8E"/>
    <w:rsid w:val="00D94034"/>
    <w:rsid w:val="00D94602"/>
    <w:rsid w:val="00D94833"/>
    <w:rsid w:val="00D94B5A"/>
    <w:rsid w:val="00D9510E"/>
    <w:rsid w:val="00D952B5"/>
    <w:rsid w:val="00D95336"/>
    <w:rsid w:val="00D95367"/>
    <w:rsid w:val="00D959B3"/>
    <w:rsid w:val="00D95B05"/>
    <w:rsid w:val="00D95B75"/>
    <w:rsid w:val="00D95BDF"/>
    <w:rsid w:val="00D96212"/>
    <w:rsid w:val="00D962DE"/>
    <w:rsid w:val="00D96A7E"/>
    <w:rsid w:val="00D96BE5"/>
    <w:rsid w:val="00D96FD9"/>
    <w:rsid w:val="00D973AB"/>
    <w:rsid w:val="00D975AF"/>
    <w:rsid w:val="00D97E08"/>
    <w:rsid w:val="00D97FBB"/>
    <w:rsid w:val="00DA004F"/>
    <w:rsid w:val="00DA0247"/>
    <w:rsid w:val="00DA044D"/>
    <w:rsid w:val="00DA0AA1"/>
    <w:rsid w:val="00DA0B79"/>
    <w:rsid w:val="00DA0C92"/>
    <w:rsid w:val="00DA1301"/>
    <w:rsid w:val="00DA13B7"/>
    <w:rsid w:val="00DA13BD"/>
    <w:rsid w:val="00DA1830"/>
    <w:rsid w:val="00DA1DFD"/>
    <w:rsid w:val="00DA3B2D"/>
    <w:rsid w:val="00DA3C8F"/>
    <w:rsid w:val="00DA3D9B"/>
    <w:rsid w:val="00DA3E8E"/>
    <w:rsid w:val="00DA44D4"/>
    <w:rsid w:val="00DA4E28"/>
    <w:rsid w:val="00DA5681"/>
    <w:rsid w:val="00DA587B"/>
    <w:rsid w:val="00DA5D14"/>
    <w:rsid w:val="00DA6A14"/>
    <w:rsid w:val="00DA6BC6"/>
    <w:rsid w:val="00DA719E"/>
    <w:rsid w:val="00DA7596"/>
    <w:rsid w:val="00DA7D7A"/>
    <w:rsid w:val="00DB023D"/>
    <w:rsid w:val="00DB05B8"/>
    <w:rsid w:val="00DB0C62"/>
    <w:rsid w:val="00DB0ED7"/>
    <w:rsid w:val="00DB0FCA"/>
    <w:rsid w:val="00DB10E6"/>
    <w:rsid w:val="00DB14F4"/>
    <w:rsid w:val="00DB1C72"/>
    <w:rsid w:val="00DB1DBE"/>
    <w:rsid w:val="00DB1DC6"/>
    <w:rsid w:val="00DB2749"/>
    <w:rsid w:val="00DB27ED"/>
    <w:rsid w:val="00DB2BAA"/>
    <w:rsid w:val="00DB2EA0"/>
    <w:rsid w:val="00DB2FC9"/>
    <w:rsid w:val="00DB31E9"/>
    <w:rsid w:val="00DB39F9"/>
    <w:rsid w:val="00DB3C8D"/>
    <w:rsid w:val="00DB3EE6"/>
    <w:rsid w:val="00DB4103"/>
    <w:rsid w:val="00DB4201"/>
    <w:rsid w:val="00DB421F"/>
    <w:rsid w:val="00DB47EB"/>
    <w:rsid w:val="00DB484C"/>
    <w:rsid w:val="00DB53C0"/>
    <w:rsid w:val="00DB53FC"/>
    <w:rsid w:val="00DB58AE"/>
    <w:rsid w:val="00DB6038"/>
    <w:rsid w:val="00DB60DD"/>
    <w:rsid w:val="00DB6653"/>
    <w:rsid w:val="00DB7214"/>
    <w:rsid w:val="00DB73CE"/>
    <w:rsid w:val="00DB7897"/>
    <w:rsid w:val="00DB79C0"/>
    <w:rsid w:val="00DB7B91"/>
    <w:rsid w:val="00DB7C48"/>
    <w:rsid w:val="00DB7E35"/>
    <w:rsid w:val="00DC044D"/>
    <w:rsid w:val="00DC13E3"/>
    <w:rsid w:val="00DC16F0"/>
    <w:rsid w:val="00DC1D05"/>
    <w:rsid w:val="00DC244A"/>
    <w:rsid w:val="00DC2666"/>
    <w:rsid w:val="00DC27AA"/>
    <w:rsid w:val="00DC295B"/>
    <w:rsid w:val="00DC2AB8"/>
    <w:rsid w:val="00DC2BD2"/>
    <w:rsid w:val="00DC3DCF"/>
    <w:rsid w:val="00DC3EAE"/>
    <w:rsid w:val="00DC4467"/>
    <w:rsid w:val="00DC447B"/>
    <w:rsid w:val="00DC465B"/>
    <w:rsid w:val="00DC49BC"/>
    <w:rsid w:val="00DC49F4"/>
    <w:rsid w:val="00DC5D02"/>
    <w:rsid w:val="00DC62C6"/>
    <w:rsid w:val="00DC6582"/>
    <w:rsid w:val="00DC7233"/>
    <w:rsid w:val="00DC725A"/>
    <w:rsid w:val="00DC7A3E"/>
    <w:rsid w:val="00DC7B81"/>
    <w:rsid w:val="00DC7B89"/>
    <w:rsid w:val="00DC7C01"/>
    <w:rsid w:val="00DC7C41"/>
    <w:rsid w:val="00DD0029"/>
    <w:rsid w:val="00DD062D"/>
    <w:rsid w:val="00DD068D"/>
    <w:rsid w:val="00DD0838"/>
    <w:rsid w:val="00DD0988"/>
    <w:rsid w:val="00DD0B23"/>
    <w:rsid w:val="00DD0B72"/>
    <w:rsid w:val="00DD0CB2"/>
    <w:rsid w:val="00DD0FD9"/>
    <w:rsid w:val="00DD11B7"/>
    <w:rsid w:val="00DD1361"/>
    <w:rsid w:val="00DD14D9"/>
    <w:rsid w:val="00DD24D8"/>
    <w:rsid w:val="00DD28F3"/>
    <w:rsid w:val="00DD2912"/>
    <w:rsid w:val="00DD2B3A"/>
    <w:rsid w:val="00DD2D9D"/>
    <w:rsid w:val="00DD2FF5"/>
    <w:rsid w:val="00DD370F"/>
    <w:rsid w:val="00DD38AF"/>
    <w:rsid w:val="00DD3E62"/>
    <w:rsid w:val="00DD3EBD"/>
    <w:rsid w:val="00DD3FCE"/>
    <w:rsid w:val="00DD4101"/>
    <w:rsid w:val="00DD417E"/>
    <w:rsid w:val="00DD4565"/>
    <w:rsid w:val="00DD4863"/>
    <w:rsid w:val="00DD49D8"/>
    <w:rsid w:val="00DD5681"/>
    <w:rsid w:val="00DD5B1D"/>
    <w:rsid w:val="00DD5FC8"/>
    <w:rsid w:val="00DD6001"/>
    <w:rsid w:val="00DD6057"/>
    <w:rsid w:val="00DD607F"/>
    <w:rsid w:val="00DD623F"/>
    <w:rsid w:val="00DD64C2"/>
    <w:rsid w:val="00DD6CF7"/>
    <w:rsid w:val="00DD73A0"/>
    <w:rsid w:val="00DD7981"/>
    <w:rsid w:val="00DD79F2"/>
    <w:rsid w:val="00DE00DF"/>
    <w:rsid w:val="00DE0555"/>
    <w:rsid w:val="00DE05A5"/>
    <w:rsid w:val="00DE0615"/>
    <w:rsid w:val="00DE0879"/>
    <w:rsid w:val="00DE0A21"/>
    <w:rsid w:val="00DE11BE"/>
    <w:rsid w:val="00DE19D6"/>
    <w:rsid w:val="00DE2226"/>
    <w:rsid w:val="00DE2493"/>
    <w:rsid w:val="00DE254E"/>
    <w:rsid w:val="00DE25F0"/>
    <w:rsid w:val="00DE2784"/>
    <w:rsid w:val="00DE2CAB"/>
    <w:rsid w:val="00DE3443"/>
    <w:rsid w:val="00DE3591"/>
    <w:rsid w:val="00DE3FF1"/>
    <w:rsid w:val="00DE441B"/>
    <w:rsid w:val="00DE4426"/>
    <w:rsid w:val="00DE44B2"/>
    <w:rsid w:val="00DE465A"/>
    <w:rsid w:val="00DE5B35"/>
    <w:rsid w:val="00DE64B7"/>
    <w:rsid w:val="00DE6749"/>
    <w:rsid w:val="00DE6938"/>
    <w:rsid w:val="00DE695D"/>
    <w:rsid w:val="00DE6BA2"/>
    <w:rsid w:val="00DE6BCC"/>
    <w:rsid w:val="00DE7455"/>
    <w:rsid w:val="00DE7EA1"/>
    <w:rsid w:val="00DF067D"/>
    <w:rsid w:val="00DF0DD0"/>
    <w:rsid w:val="00DF1105"/>
    <w:rsid w:val="00DF120D"/>
    <w:rsid w:val="00DF130F"/>
    <w:rsid w:val="00DF1607"/>
    <w:rsid w:val="00DF18B7"/>
    <w:rsid w:val="00DF375D"/>
    <w:rsid w:val="00DF3850"/>
    <w:rsid w:val="00DF39DB"/>
    <w:rsid w:val="00DF3F45"/>
    <w:rsid w:val="00DF3F68"/>
    <w:rsid w:val="00DF4032"/>
    <w:rsid w:val="00DF409D"/>
    <w:rsid w:val="00DF4473"/>
    <w:rsid w:val="00DF48E0"/>
    <w:rsid w:val="00DF4AF5"/>
    <w:rsid w:val="00DF5503"/>
    <w:rsid w:val="00DF5CA6"/>
    <w:rsid w:val="00DF65AD"/>
    <w:rsid w:val="00DF69FF"/>
    <w:rsid w:val="00DF6C38"/>
    <w:rsid w:val="00DF6D79"/>
    <w:rsid w:val="00DF6FF1"/>
    <w:rsid w:val="00DF7519"/>
    <w:rsid w:val="00DF7589"/>
    <w:rsid w:val="00DF79E4"/>
    <w:rsid w:val="00DF7C05"/>
    <w:rsid w:val="00DF7D9F"/>
    <w:rsid w:val="00DF7F10"/>
    <w:rsid w:val="00E00163"/>
    <w:rsid w:val="00E00652"/>
    <w:rsid w:val="00E00755"/>
    <w:rsid w:val="00E00A6A"/>
    <w:rsid w:val="00E00E98"/>
    <w:rsid w:val="00E00F14"/>
    <w:rsid w:val="00E0111D"/>
    <w:rsid w:val="00E01216"/>
    <w:rsid w:val="00E01384"/>
    <w:rsid w:val="00E01734"/>
    <w:rsid w:val="00E020A1"/>
    <w:rsid w:val="00E021D0"/>
    <w:rsid w:val="00E023D9"/>
    <w:rsid w:val="00E025E6"/>
    <w:rsid w:val="00E026E8"/>
    <w:rsid w:val="00E02997"/>
    <w:rsid w:val="00E02F08"/>
    <w:rsid w:val="00E03971"/>
    <w:rsid w:val="00E0399A"/>
    <w:rsid w:val="00E041A8"/>
    <w:rsid w:val="00E041D2"/>
    <w:rsid w:val="00E043EE"/>
    <w:rsid w:val="00E048AC"/>
    <w:rsid w:val="00E04D59"/>
    <w:rsid w:val="00E0523D"/>
    <w:rsid w:val="00E0531A"/>
    <w:rsid w:val="00E05F44"/>
    <w:rsid w:val="00E06382"/>
    <w:rsid w:val="00E06A9E"/>
    <w:rsid w:val="00E06C41"/>
    <w:rsid w:val="00E071B9"/>
    <w:rsid w:val="00E072B4"/>
    <w:rsid w:val="00E0765E"/>
    <w:rsid w:val="00E07700"/>
    <w:rsid w:val="00E07A0B"/>
    <w:rsid w:val="00E07B1F"/>
    <w:rsid w:val="00E07C2E"/>
    <w:rsid w:val="00E07E3C"/>
    <w:rsid w:val="00E07ECE"/>
    <w:rsid w:val="00E100AE"/>
    <w:rsid w:val="00E10575"/>
    <w:rsid w:val="00E1060A"/>
    <w:rsid w:val="00E10C38"/>
    <w:rsid w:val="00E10C6F"/>
    <w:rsid w:val="00E10D0D"/>
    <w:rsid w:val="00E10D3B"/>
    <w:rsid w:val="00E116F7"/>
    <w:rsid w:val="00E11703"/>
    <w:rsid w:val="00E11C76"/>
    <w:rsid w:val="00E11D5A"/>
    <w:rsid w:val="00E12AA9"/>
    <w:rsid w:val="00E12B2B"/>
    <w:rsid w:val="00E13864"/>
    <w:rsid w:val="00E1405D"/>
    <w:rsid w:val="00E14103"/>
    <w:rsid w:val="00E141D4"/>
    <w:rsid w:val="00E1466C"/>
    <w:rsid w:val="00E148C7"/>
    <w:rsid w:val="00E14B10"/>
    <w:rsid w:val="00E14E56"/>
    <w:rsid w:val="00E14F88"/>
    <w:rsid w:val="00E152B5"/>
    <w:rsid w:val="00E159C5"/>
    <w:rsid w:val="00E15E34"/>
    <w:rsid w:val="00E1604C"/>
    <w:rsid w:val="00E16276"/>
    <w:rsid w:val="00E16323"/>
    <w:rsid w:val="00E1640E"/>
    <w:rsid w:val="00E16714"/>
    <w:rsid w:val="00E167C3"/>
    <w:rsid w:val="00E16E4A"/>
    <w:rsid w:val="00E17905"/>
    <w:rsid w:val="00E17A28"/>
    <w:rsid w:val="00E17DE6"/>
    <w:rsid w:val="00E21BF1"/>
    <w:rsid w:val="00E224BA"/>
    <w:rsid w:val="00E227B1"/>
    <w:rsid w:val="00E22B38"/>
    <w:rsid w:val="00E22B64"/>
    <w:rsid w:val="00E22C79"/>
    <w:rsid w:val="00E23441"/>
    <w:rsid w:val="00E23F99"/>
    <w:rsid w:val="00E242B4"/>
    <w:rsid w:val="00E2484B"/>
    <w:rsid w:val="00E24A1D"/>
    <w:rsid w:val="00E24C14"/>
    <w:rsid w:val="00E24CDF"/>
    <w:rsid w:val="00E251E0"/>
    <w:rsid w:val="00E25DE1"/>
    <w:rsid w:val="00E25FB7"/>
    <w:rsid w:val="00E262D5"/>
    <w:rsid w:val="00E2633B"/>
    <w:rsid w:val="00E26538"/>
    <w:rsid w:val="00E2656E"/>
    <w:rsid w:val="00E26A42"/>
    <w:rsid w:val="00E26F5E"/>
    <w:rsid w:val="00E27568"/>
    <w:rsid w:val="00E27CA7"/>
    <w:rsid w:val="00E27EEE"/>
    <w:rsid w:val="00E27F12"/>
    <w:rsid w:val="00E30595"/>
    <w:rsid w:val="00E3085A"/>
    <w:rsid w:val="00E309F5"/>
    <w:rsid w:val="00E30F78"/>
    <w:rsid w:val="00E310A3"/>
    <w:rsid w:val="00E3186E"/>
    <w:rsid w:val="00E31A4F"/>
    <w:rsid w:val="00E31B43"/>
    <w:rsid w:val="00E31BD4"/>
    <w:rsid w:val="00E32004"/>
    <w:rsid w:val="00E328F0"/>
    <w:rsid w:val="00E32B0A"/>
    <w:rsid w:val="00E32F32"/>
    <w:rsid w:val="00E33526"/>
    <w:rsid w:val="00E33617"/>
    <w:rsid w:val="00E33C0B"/>
    <w:rsid w:val="00E349B0"/>
    <w:rsid w:val="00E34A47"/>
    <w:rsid w:val="00E34AE2"/>
    <w:rsid w:val="00E34D55"/>
    <w:rsid w:val="00E355F3"/>
    <w:rsid w:val="00E356C2"/>
    <w:rsid w:val="00E35B55"/>
    <w:rsid w:val="00E35DDD"/>
    <w:rsid w:val="00E35E5B"/>
    <w:rsid w:val="00E35ECA"/>
    <w:rsid w:val="00E36508"/>
    <w:rsid w:val="00E367B1"/>
    <w:rsid w:val="00E367B7"/>
    <w:rsid w:val="00E36AA2"/>
    <w:rsid w:val="00E36F42"/>
    <w:rsid w:val="00E371A3"/>
    <w:rsid w:val="00E372D7"/>
    <w:rsid w:val="00E37354"/>
    <w:rsid w:val="00E377D0"/>
    <w:rsid w:val="00E3782F"/>
    <w:rsid w:val="00E37F05"/>
    <w:rsid w:val="00E401DE"/>
    <w:rsid w:val="00E40255"/>
    <w:rsid w:val="00E4053A"/>
    <w:rsid w:val="00E40838"/>
    <w:rsid w:val="00E40A00"/>
    <w:rsid w:val="00E40B7F"/>
    <w:rsid w:val="00E40BE6"/>
    <w:rsid w:val="00E40C03"/>
    <w:rsid w:val="00E4154E"/>
    <w:rsid w:val="00E4212F"/>
    <w:rsid w:val="00E423C2"/>
    <w:rsid w:val="00E42432"/>
    <w:rsid w:val="00E42BCE"/>
    <w:rsid w:val="00E43051"/>
    <w:rsid w:val="00E432C7"/>
    <w:rsid w:val="00E438FF"/>
    <w:rsid w:val="00E43914"/>
    <w:rsid w:val="00E43B3C"/>
    <w:rsid w:val="00E43C85"/>
    <w:rsid w:val="00E44510"/>
    <w:rsid w:val="00E4461A"/>
    <w:rsid w:val="00E44C99"/>
    <w:rsid w:val="00E44CA7"/>
    <w:rsid w:val="00E44DEE"/>
    <w:rsid w:val="00E45A1C"/>
    <w:rsid w:val="00E45A7B"/>
    <w:rsid w:val="00E46171"/>
    <w:rsid w:val="00E4635D"/>
    <w:rsid w:val="00E463FB"/>
    <w:rsid w:val="00E46509"/>
    <w:rsid w:val="00E46759"/>
    <w:rsid w:val="00E4719A"/>
    <w:rsid w:val="00E4728D"/>
    <w:rsid w:val="00E472F3"/>
    <w:rsid w:val="00E473D5"/>
    <w:rsid w:val="00E474C3"/>
    <w:rsid w:val="00E504D2"/>
    <w:rsid w:val="00E50704"/>
    <w:rsid w:val="00E50A9C"/>
    <w:rsid w:val="00E50FD1"/>
    <w:rsid w:val="00E5129C"/>
    <w:rsid w:val="00E51443"/>
    <w:rsid w:val="00E517DD"/>
    <w:rsid w:val="00E518A4"/>
    <w:rsid w:val="00E51CA1"/>
    <w:rsid w:val="00E51DC6"/>
    <w:rsid w:val="00E5229E"/>
    <w:rsid w:val="00E52920"/>
    <w:rsid w:val="00E52DD6"/>
    <w:rsid w:val="00E52E46"/>
    <w:rsid w:val="00E533B7"/>
    <w:rsid w:val="00E535D1"/>
    <w:rsid w:val="00E53733"/>
    <w:rsid w:val="00E5375E"/>
    <w:rsid w:val="00E53BCC"/>
    <w:rsid w:val="00E53F53"/>
    <w:rsid w:val="00E5427F"/>
    <w:rsid w:val="00E54311"/>
    <w:rsid w:val="00E54451"/>
    <w:rsid w:val="00E545EB"/>
    <w:rsid w:val="00E5466F"/>
    <w:rsid w:val="00E54A50"/>
    <w:rsid w:val="00E54B1A"/>
    <w:rsid w:val="00E54D6E"/>
    <w:rsid w:val="00E54F51"/>
    <w:rsid w:val="00E5582B"/>
    <w:rsid w:val="00E559FD"/>
    <w:rsid w:val="00E55B49"/>
    <w:rsid w:val="00E55F7D"/>
    <w:rsid w:val="00E56290"/>
    <w:rsid w:val="00E5649D"/>
    <w:rsid w:val="00E56653"/>
    <w:rsid w:val="00E567E1"/>
    <w:rsid w:val="00E56804"/>
    <w:rsid w:val="00E56BFC"/>
    <w:rsid w:val="00E57020"/>
    <w:rsid w:val="00E57111"/>
    <w:rsid w:val="00E572B7"/>
    <w:rsid w:val="00E575A8"/>
    <w:rsid w:val="00E6053A"/>
    <w:rsid w:val="00E60C40"/>
    <w:rsid w:val="00E6105D"/>
    <w:rsid w:val="00E61187"/>
    <w:rsid w:val="00E6133B"/>
    <w:rsid w:val="00E61E5C"/>
    <w:rsid w:val="00E61E7B"/>
    <w:rsid w:val="00E62277"/>
    <w:rsid w:val="00E623A9"/>
    <w:rsid w:val="00E623D6"/>
    <w:rsid w:val="00E6240D"/>
    <w:rsid w:val="00E626BD"/>
    <w:rsid w:val="00E629F8"/>
    <w:rsid w:val="00E62C64"/>
    <w:rsid w:val="00E62F8F"/>
    <w:rsid w:val="00E62F9E"/>
    <w:rsid w:val="00E6342C"/>
    <w:rsid w:val="00E63A00"/>
    <w:rsid w:val="00E63BC6"/>
    <w:rsid w:val="00E64137"/>
    <w:rsid w:val="00E643DF"/>
    <w:rsid w:val="00E64591"/>
    <w:rsid w:val="00E64683"/>
    <w:rsid w:val="00E6477E"/>
    <w:rsid w:val="00E647EA"/>
    <w:rsid w:val="00E64E01"/>
    <w:rsid w:val="00E65389"/>
    <w:rsid w:val="00E65503"/>
    <w:rsid w:val="00E65963"/>
    <w:rsid w:val="00E65A8C"/>
    <w:rsid w:val="00E65AA3"/>
    <w:rsid w:val="00E65F3B"/>
    <w:rsid w:val="00E666CB"/>
    <w:rsid w:val="00E6674D"/>
    <w:rsid w:val="00E67723"/>
    <w:rsid w:val="00E679B0"/>
    <w:rsid w:val="00E67A20"/>
    <w:rsid w:val="00E67C43"/>
    <w:rsid w:val="00E7007E"/>
    <w:rsid w:val="00E707B4"/>
    <w:rsid w:val="00E70811"/>
    <w:rsid w:val="00E7087C"/>
    <w:rsid w:val="00E70B58"/>
    <w:rsid w:val="00E70F0B"/>
    <w:rsid w:val="00E71395"/>
    <w:rsid w:val="00E71404"/>
    <w:rsid w:val="00E717E9"/>
    <w:rsid w:val="00E71ADB"/>
    <w:rsid w:val="00E71E24"/>
    <w:rsid w:val="00E721B4"/>
    <w:rsid w:val="00E7222A"/>
    <w:rsid w:val="00E72444"/>
    <w:rsid w:val="00E725CF"/>
    <w:rsid w:val="00E7271E"/>
    <w:rsid w:val="00E72E66"/>
    <w:rsid w:val="00E73295"/>
    <w:rsid w:val="00E7339E"/>
    <w:rsid w:val="00E735B3"/>
    <w:rsid w:val="00E73AC9"/>
    <w:rsid w:val="00E73B35"/>
    <w:rsid w:val="00E73C94"/>
    <w:rsid w:val="00E73E6E"/>
    <w:rsid w:val="00E73F8B"/>
    <w:rsid w:val="00E74039"/>
    <w:rsid w:val="00E7404F"/>
    <w:rsid w:val="00E748B8"/>
    <w:rsid w:val="00E749EE"/>
    <w:rsid w:val="00E75139"/>
    <w:rsid w:val="00E751C7"/>
    <w:rsid w:val="00E75226"/>
    <w:rsid w:val="00E75873"/>
    <w:rsid w:val="00E75D5E"/>
    <w:rsid w:val="00E75E16"/>
    <w:rsid w:val="00E75F0E"/>
    <w:rsid w:val="00E75F78"/>
    <w:rsid w:val="00E764FC"/>
    <w:rsid w:val="00E767D3"/>
    <w:rsid w:val="00E76BE4"/>
    <w:rsid w:val="00E76EE9"/>
    <w:rsid w:val="00E77312"/>
    <w:rsid w:val="00E7745C"/>
    <w:rsid w:val="00E77C11"/>
    <w:rsid w:val="00E77EFF"/>
    <w:rsid w:val="00E80096"/>
    <w:rsid w:val="00E8016C"/>
    <w:rsid w:val="00E804DF"/>
    <w:rsid w:val="00E807C1"/>
    <w:rsid w:val="00E81DC5"/>
    <w:rsid w:val="00E82042"/>
    <w:rsid w:val="00E82BC2"/>
    <w:rsid w:val="00E82CCD"/>
    <w:rsid w:val="00E82FAD"/>
    <w:rsid w:val="00E831D5"/>
    <w:rsid w:val="00E831FF"/>
    <w:rsid w:val="00E8330A"/>
    <w:rsid w:val="00E8347C"/>
    <w:rsid w:val="00E837E7"/>
    <w:rsid w:val="00E84A7F"/>
    <w:rsid w:val="00E84DB5"/>
    <w:rsid w:val="00E8522F"/>
    <w:rsid w:val="00E85263"/>
    <w:rsid w:val="00E85328"/>
    <w:rsid w:val="00E854FF"/>
    <w:rsid w:val="00E85932"/>
    <w:rsid w:val="00E85D1E"/>
    <w:rsid w:val="00E85D78"/>
    <w:rsid w:val="00E85D84"/>
    <w:rsid w:val="00E85F08"/>
    <w:rsid w:val="00E860BE"/>
    <w:rsid w:val="00E861C8"/>
    <w:rsid w:val="00E86959"/>
    <w:rsid w:val="00E86E31"/>
    <w:rsid w:val="00E875DE"/>
    <w:rsid w:val="00E87968"/>
    <w:rsid w:val="00E90B5B"/>
    <w:rsid w:val="00E90E0F"/>
    <w:rsid w:val="00E91058"/>
    <w:rsid w:val="00E9143D"/>
    <w:rsid w:val="00E91C3D"/>
    <w:rsid w:val="00E92297"/>
    <w:rsid w:val="00E92AFB"/>
    <w:rsid w:val="00E92F06"/>
    <w:rsid w:val="00E92FF4"/>
    <w:rsid w:val="00E9314E"/>
    <w:rsid w:val="00E935AB"/>
    <w:rsid w:val="00E93777"/>
    <w:rsid w:val="00E93818"/>
    <w:rsid w:val="00E93A86"/>
    <w:rsid w:val="00E93C75"/>
    <w:rsid w:val="00E93E2E"/>
    <w:rsid w:val="00E941C6"/>
    <w:rsid w:val="00E94CDC"/>
    <w:rsid w:val="00E962C1"/>
    <w:rsid w:val="00E96394"/>
    <w:rsid w:val="00E964BF"/>
    <w:rsid w:val="00E9650C"/>
    <w:rsid w:val="00E97031"/>
    <w:rsid w:val="00E972CA"/>
    <w:rsid w:val="00E974A2"/>
    <w:rsid w:val="00E97622"/>
    <w:rsid w:val="00E978AB"/>
    <w:rsid w:val="00EA02E8"/>
    <w:rsid w:val="00EA03C5"/>
    <w:rsid w:val="00EA0ADD"/>
    <w:rsid w:val="00EA0D7C"/>
    <w:rsid w:val="00EA10B2"/>
    <w:rsid w:val="00EA12D4"/>
    <w:rsid w:val="00EA1839"/>
    <w:rsid w:val="00EA1843"/>
    <w:rsid w:val="00EA1AAB"/>
    <w:rsid w:val="00EA1B51"/>
    <w:rsid w:val="00EA1BA1"/>
    <w:rsid w:val="00EA1FC2"/>
    <w:rsid w:val="00EA1FD5"/>
    <w:rsid w:val="00EA2A07"/>
    <w:rsid w:val="00EA2E21"/>
    <w:rsid w:val="00EA2EB2"/>
    <w:rsid w:val="00EA32FB"/>
    <w:rsid w:val="00EA35A0"/>
    <w:rsid w:val="00EA36C6"/>
    <w:rsid w:val="00EA3C04"/>
    <w:rsid w:val="00EA3EAA"/>
    <w:rsid w:val="00EA3F79"/>
    <w:rsid w:val="00EA44C6"/>
    <w:rsid w:val="00EA4701"/>
    <w:rsid w:val="00EA4856"/>
    <w:rsid w:val="00EA5028"/>
    <w:rsid w:val="00EA565A"/>
    <w:rsid w:val="00EA5FA1"/>
    <w:rsid w:val="00EA65B8"/>
    <w:rsid w:val="00EA68C2"/>
    <w:rsid w:val="00EA6DDC"/>
    <w:rsid w:val="00EA7055"/>
    <w:rsid w:val="00EA7237"/>
    <w:rsid w:val="00EA73AA"/>
    <w:rsid w:val="00EA79B0"/>
    <w:rsid w:val="00EA7C69"/>
    <w:rsid w:val="00EB028C"/>
    <w:rsid w:val="00EB0E4D"/>
    <w:rsid w:val="00EB0F38"/>
    <w:rsid w:val="00EB10B9"/>
    <w:rsid w:val="00EB143A"/>
    <w:rsid w:val="00EB1670"/>
    <w:rsid w:val="00EB1840"/>
    <w:rsid w:val="00EB21CF"/>
    <w:rsid w:val="00EB2610"/>
    <w:rsid w:val="00EB26F1"/>
    <w:rsid w:val="00EB2D17"/>
    <w:rsid w:val="00EB3610"/>
    <w:rsid w:val="00EB40EC"/>
    <w:rsid w:val="00EB445C"/>
    <w:rsid w:val="00EB4770"/>
    <w:rsid w:val="00EB4F94"/>
    <w:rsid w:val="00EB555A"/>
    <w:rsid w:val="00EB5F45"/>
    <w:rsid w:val="00EB6542"/>
    <w:rsid w:val="00EB6BC6"/>
    <w:rsid w:val="00EB6D32"/>
    <w:rsid w:val="00EB715C"/>
    <w:rsid w:val="00EB72CC"/>
    <w:rsid w:val="00EB7644"/>
    <w:rsid w:val="00EB7A93"/>
    <w:rsid w:val="00EB7E40"/>
    <w:rsid w:val="00EB7FA1"/>
    <w:rsid w:val="00EC030D"/>
    <w:rsid w:val="00EC1251"/>
    <w:rsid w:val="00EC1503"/>
    <w:rsid w:val="00EC1C84"/>
    <w:rsid w:val="00EC287C"/>
    <w:rsid w:val="00EC2CD1"/>
    <w:rsid w:val="00EC3E72"/>
    <w:rsid w:val="00EC3E7D"/>
    <w:rsid w:val="00EC3F6A"/>
    <w:rsid w:val="00EC4036"/>
    <w:rsid w:val="00EC4630"/>
    <w:rsid w:val="00EC46E9"/>
    <w:rsid w:val="00EC4967"/>
    <w:rsid w:val="00EC4BEB"/>
    <w:rsid w:val="00EC4D20"/>
    <w:rsid w:val="00EC5110"/>
    <w:rsid w:val="00EC5368"/>
    <w:rsid w:val="00EC5559"/>
    <w:rsid w:val="00EC5696"/>
    <w:rsid w:val="00EC6410"/>
    <w:rsid w:val="00EC6AAF"/>
    <w:rsid w:val="00EC6B9A"/>
    <w:rsid w:val="00EC7AA1"/>
    <w:rsid w:val="00EC7E4C"/>
    <w:rsid w:val="00ED047F"/>
    <w:rsid w:val="00ED0964"/>
    <w:rsid w:val="00ED0BDA"/>
    <w:rsid w:val="00ED1017"/>
    <w:rsid w:val="00ED206D"/>
    <w:rsid w:val="00ED26EE"/>
    <w:rsid w:val="00ED2E87"/>
    <w:rsid w:val="00ED2ED3"/>
    <w:rsid w:val="00ED3037"/>
    <w:rsid w:val="00ED372B"/>
    <w:rsid w:val="00ED3800"/>
    <w:rsid w:val="00ED38A2"/>
    <w:rsid w:val="00ED4059"/>
    <w:rsid w:val="00ED4144"/>
    <w:rsid w:val="00ED4210"/>
    <w:rsid w:val="00ED43A3"/>
    <w:rsid w:val="00ED4830"/>
    <w:rsid w:val="00ED4976"/>
    <w:rsid w:val="00ED5C45"/>
    <w:rsid w:val="00ED5CB2"/>
    <w:rsid w:val="00ED617D"/>
    <w:rsid w:val="00ED6222"/>
    <w:rsid w:val="00ED68E8"/>
    <w:rsid w:val="00ED6934"/>
    <w:rsid w:val="00ED69C1"/>
    <w:rsid w:val="00ED6A28"/>
    <w:rsid w:val="00ED6C45"/>
    <w:rsid w:val="00ED72F8"/>
    <w:rsid w:val="00ED74AC"/>
    <w:rsid w:val="00EE011C"/>
    <w:rsid w:val="00EE05F9"/>
    <w:rsid w:val="00EE0725"/>
    <w:rsid w:val="00EE09BE"/>
    <w:rsid w:val="00EE0DEF"/>
    <w:rsid w:val="00EE0FA9"/>
    <w:rsid w:val="00EE105D"/>
    <w:rsid w:val="00EE1245"/>
    <w:rsid w:val="00EE1E8E"/>
    <w:rsid w:val="00EE26DD"/>
    <w:rsid w:val="00EE29F8"/>
    <w:rsid w:val="00EE2CA5"/>
    <w:rsid w:val="00EE2EC0"/>
    <w:rsid w:val="00EE3169"/>
    <w:rsid w:val="00EE39EB"/>
    <w:rsid w:val="00EE3BE7"/>
    <w:rsid w:val="00EE3D2A"/>
    <w:rsid w:val="00EE3DAB"/>
    <w:rsid w:val="00EE40AA"/>
    <w:rsid w:val="00EE435C"/>
    <w:rsid w:val="00EE4696"/>
    <w:rsid w:val="00EE4752"/>
    <w:rsid w:val="00EE4867"/>
    <w:rsid w:val="00EE49CE"/>
    <w:rsid w:val="00EE4CA2"/>
    <w:rsid w:val="00EE4F7C"/>
    <w:rsid w:val="00EE543B"/>
    <w:rsid w:val="00EE5D4B"/>
    <w:rsid w:val="00EE616B"/>
    <w:rsid w:val="00EE61DD"/>
    <w:rsid w:val="00EE638F"/>
    <w:rsid w:val="00EE6A32"/>
    <w:rsid w:val="00EE6ADB"/>
    <w:rsid w:val="00EE6C08"/>
    <w:rsid w:val="00EE7D8F"/>
    <w:rsid w:val="00EF04C1"/>
    <w:rsid w:val="00EF10AF"/>
    <w:rsid w:val="00EF13BD"/>
    <w:rsid w:val="00EF22A9"/>
    <w:rsid w:val="00EF278A"/>
    <w:rsid w:val="00EF27F0"/>
    <w:rsid w:val="00EF3423"/>
    <w:rsid w:val="00EF3A0B"/>
    <w:rsid w:val="00EF3AB5"/>
    <w:rsid w:val="00EF3FD7"/>
    <w:rsid w:val="00EF46A4"/>
    <w:rsid w:val="00EF4847"/>
    <w:rsid w:val="00EF4A44"/>
    <w:rsid w:val="00EF4AB8"/>
    <w:rsid w:val="00EF4B72"/>
    <w:rsid w:val="00EF4D39"/>
    <w:rsid w:val="00EF4EDE"/>
    <w:rsid w:val="00EF52AE"/>
    <w:rsid w:val="00EF5E8D"/>
    <w:rsid w:val="00EF6131"/>
    <w:rsid w:val="00EF63C2"/>
    <w:rsid w:val="00EF6887"/>
    <w:rsid w:val="00EF75D3"/>
    <w:rsid w:val="00EF76BE"/>
    <w:rsid w:val="00EF76ED"/>
    <w:rsid w:val="00EF7D9F"/>
    <w:rsid w:val="00EF7DD9"/>
    <w:rsid w:val="00F0054D"/>
    <w:rsid w:val="00F00580"/>
    <w:rsid w:val="00F0068E"/>
    <w:rsid w:val="00F00990"/>
    <w:rsid w:val="00F00E5C"/>
    <w:rsid w:val="00F00F97"/>
    <w:rsid w:val="00F00FBB"/>
    <w:rsid w:val="00F0135D"/>
    <w:rsid w:val="00F013FA"/>
    <w:rsid w:val="00F01926"/>
    <w:rsid w:val="00F01C35"/>
    <w:rsid w:val="00F02E3C"/>
    <w:rsid w:val="00F032C2"/>
    <w:rsid w:val="00F033F6"/>
    <w:rsid w:val="00F03520"/>
    <w:rsid w:val="00F03576"/>
    <w:rsid w:val="00F03B25"/>
    <w:rsid w:val="00F044F2"/>
    <w:rsid w:val="00F046C2"/>
    <w:rsid w:val="00F04E9F"/>
    <w:rsid w:val="00F05486"/>
    <w:rsid w:val="00F0562A"/>
    <w:rsid w:val="00F056FF"/>
    <w:rsid w:val="00F05826"/>
    <w:rsid w:val="00F05871"/>
    <w:rsid w:val="00F0588D"/>
    <w:rsid w:val="00F05B0E"/>
    <w:rsid w:val="00F05B49"/>
    <w:rsid w:val="00F05C7F"/>
    <w:rsid w:val="00F05CEF"/>
    <w:rsid w:val="00F05CFB"/>
    <w:rsid w:val="00F06053"/>
    <w:rsid w:val="00F0658C"/>
    <w:rsid w:val="00F06BF0"/>
    <w:rsid w:val="00F06FCC"/>
    <w:rsid w:val="00F071D7"/>
    <w:rsid w:val="00F077C0"/>
    <w:rsid w:val="00F077DF"/>
    <w:rsid w:val="00F07802"/>
    <w:rsid w:val="00F07A34"/>
    <w:rsid w:val="00F07E3D"/>
    <w:rsid w:val="00F10173"/>
    <w:rsid w:val="00F103B2"/>
    <w:rsid w:val="00F1081A"/>
    <w:rsid w:val="00F10FDE"/>
    <w:rsid w:val="00F1201B"/>
    <w:rsid w:val="00F124CA"/>
    <w:rsid w:val="00F124EA"/>
    <w:rsid w:val="00F12577"/>
    <w:rsid w:val="00F12716"/>
    <w:rsid w:val="00F12721"/>
    <w:rsid w:val="00F12B05"/>
    <w:rsid w:val="00F12C99"/>
    <w:rsid w:val="00F12CA8"/>
    <w:rsid w:val="00F136A3"/>
    <w:rsid w:val="00F13A0C"/>
    <w:rsid w:val="00F13A3C"/>
    <w:rsid w:val="00F13CDC"/>
    <w:rsid w:val="00F13FBA"/>
    <w:rsid w:val="00F140BC"/>
    <w:rsid w:val="00F1455A"/>
    <w:rsid w:val="00F14CF5"/>
    <w:rsid w:val="00F1578F"/>
    <w:rsid w:val="00F15880"/>
    <w:rsid w:val="00F15B94"/>
    <w:rsid w:val="00F15E2B"/>
    <w:rsid w:val="00F15F14"/>
    <w:rsid w:val="00F1645D"/>
    <w:rsid w:val="00F16982"/>
    <w:rsid w:val="00F17147"/>
    <w:rsid w:val="00F177B9"/>
    <w:rsid w:val="00F17CA7"/>
    <w:rsid w:val="00F17F21"/>
    <w:rsid w:val="00F20917"/>
    <w:rsid w:val="00F209E2"/>
    <w:rsid w:val="00F20B72"/>
    <w:rsid w:val="00F20D01"/>
    <w:rsid w:val="00F21150"/>
    <w:rsid w:val="00F2186B"/>
    <w:rsid w:val="00F21C1A"/>
    <w:rsid w:val="00F2396E"/>
    <w:rsid w:val="00F23D0A"/>
    <w:rsid w:val="00F23F05"/>
    <w:rsid w:val="00F24141"/>
    <w:rsid w:val="00F24853"/>
    <w:rsid w:val="00F24F8C"/>
    <w:rsid w:val="00F260E8"/>
    <w:rsid w:val="00F263E6"/>
    <w:rsid w:val="00F264D0"/>
    <w:rsid w:val="00F2677F"/>
    <w:rsid w:val="00F26B77"/>
    <w:rsid w:val="00F26D08"/>
    <w:rsid w:val="00F26DDE"/>
    <w:rsid w:val="00F26DFB"/>
    <w:rsid w:val="00F27020"/>
    <w:rsid w:val="00F27182"/>
    <w:rsid w:val="00F271CF"/>
    <w:rsid w:val="00F27744"/>
    <w:rsid w:val="00F277F1"/>
    <w:rsid w:val="00F300D0"/>
    <w:rsid w:val="00F305FF"/>
    <w:rsid w:val="00F309EC"/>
    <w:rsid w:val="00F30A87"/>
    <w:rsid w:val="00F30D9C"/>
    <w:rsid w:val="00F30DCA"/>
    <w:rsid w:val="00F31278"/>
    <w:rsid w:val="00F31292"/>
    <w:rsid w:val="00F3173B"/>
    <w:rsid w:val="00F3178D"/>
    <w:rsid w:val="00F31AC2"/>
    <w:rsid w:val="00F32259"/>
    <w:rsid w:val="00F324B8"/>
    <w:rsid w:val="00F326CD"/>
    <w:rsid w:val="00F32E46"/>
    <w:rsid w:val="00F3339E"/>
    <w:rsid w:val="00F338B1"/>
    <w:rsid w:val="00F338D1"/>
    <w:rsid w:val="00F33F20"/>
    <w:rsid w:val="00F33FA8"/>
    <w:rsid w:val="00F34128"/>
    <w:rsid w:val="00F3414B"/>
    <w:rsid w:val="00F34293"/>
    <w:rsid w:val="00F34875"/>
    <w:rsid w:val="00F349AE"/>
    <w:rsid w:val="00F34FDB"/>
    <w:rsid w:val="00F35D24"/>
    <w:rsid w:val="00F36B68"/>
    <w:rsid w:val="00F36E6E"/>
    <w:rsid w:val="00F371CE"/>
    <w:rsid w:val="00F37A2A"/>
    <w:rsid w:val="00F37BD3"/>
    <w:rsid w:val="00F40204"/>
    <w:rsid w:val="00F40614"/>
    <w:rsid w:val="00F408E2"/>
    <w:rsid w:val="00F4092F"/>
    <w:rsid w:val="00F40AD9"/>
    <w:rsid w:val="00F40D17"/>
    <w:rsid w:val="00F40D24"/>
    <w:rsid w:val="00F41434"/>
    <w:rsid w:val="00F4177D"/>
    <w:rsid w:val="00F4193F"/>
    <w:rsid w:val="00F41A1E"/>
    <w:rsid w:val="00F41D71"/>
    <w:rsid w:val="00F420C4"/>
    <w:rsid w:val="00F421D8"/>
    <w:rsid w:val="00F42358"/>
    <w:rsid w:val="00F4256D"/>
    <w:rsid w:val="00F42B51"/>
    <w:rsid w:val="00F42DBB"/>
    <w:rsid w:val="00F43D4A"/>
    <w:rsid w:val="00F43F62"/>
    <w:rsid w:val="00F4413F"/>
    <w:rsid w:val="00F4436C"/>
    <w:rsid w:val="00F4464A"/>
    <w:rsid w:val="00F4498C"/>
    <w:rsid w:val="00F451EB"/>
    <w:rsid w:val="00F45305"/>
    <w:rsid w:val="00F45402"/>
    <w:rsid w:val="00F458B9"/>
    <w:rsid w:val="00F458E5"/>
    <w:rsid w:val="00F459C3"/>
    <w:rsid w:val="00F45D26"/>
    <w:rsid w:val="00F45EA6"/>
    <w:rsid w:val="00F460E4"/>
    <w:rsid w:val="00F46495"/>
    <w:rsid w:val="00F4757B"/>
    <w:rsid w:val="00F47992"/>
    <w:rsid w:val="00F47B71"/>
    <w:rsid w:val="00F47BA0"/>
    <w:rsid w:val="00F47BA3"/>
    <w:rsid w:val="00F47D30"/>
    <w:rsid w:val="00F50A30"/>
    <w:rsid w:val="00F50BBD"/>
    <w:rsid w:val="00F50F7C"/>
    <w:rsid w:val="00F5100D"/>
    <w:rsid w:val="00F511B2"/>
    <w:rsid w:val="00F51490"/>
    <w:rsid w:val="00F515C0"/>
    <w:rsid w:val="00F51E4F"/>
    <w:rsid w:val="00F527A5"/>
    <w:rsid w:val="00F52815"/>
    <w:rsid w:val="00F52B4A"/>
    <w:rsid w:val="00F52C16"/>
    <w:rsid w:val="00F534EF"/>
    <w:rsid w:val="00F537AE"/>
    <w:rsid w:val="00F54702"/>
    <w:rsid w:val="00F5496E"/>
    <w:rsid w:val="00F54EDC"/>
    <w:rsid w:val="00F5524E"/>
    <w:rsid w:val="00F555C1"/>
    <w:rsid w:val="00F55B50"/>
    <w:rsid w:val="00F55DA2"/>
    <w:rsid w:val="00F56856"/>
    <w:rsid w:val="00F568F9"/>
    <w:rsid w:val="00F56B11"/>
    <w:rsid w:val="00F56B5C"/>
    <w:rsid w:val="00F56DAE"/>
    <w:rsid w:val="00F56E8A"/>
    <w:rsid w:val="00F5714F"/>
    <w:rsid w:val="00F57334"/>
    <w:rsid w:val="00F57513"/>
    <w:rsid w:val="00F57A6C"/>
    <w:rsid w:val="00F57BDA"/>
    <w:rsid w:val="00F60068"/>
    <w:rsid w:val="00F606E0"/>
    <w:rsid w:val="00F60BA4"/>
    <w:rsid w:val="00F60C98"/>
    <w:rsid w:val="00F60D86"/>
    <w:rsid w:val="00F60F5C"/>
    <w:rsid w:val="00F6144A"/>
    <w:rsid w:val="00F61464"/>
    <w:rsid w:val="00F6193A"/>
    <w:rsid w:val="00F61BC8"/>
    <w:rsid w:val="00F620F2"/>
    <w:rsid w:val="00F62B53"/>
    <w:rsid w:val="00F62BC1"/>
    <w:rsid w:val="00F631DE"/>
    <w:rsid w:val="00F634F9"/>
    <w:rsid w:val="00F638DF"/>
    <w:rsid w:val="00F63BA2"/>
    <w:rsid w:val="00F64F8C"/>
    <w:rsid w:val="00F6553C"/>
    <w:rsid w:val="00F660D1"/>
    <w:rsid w:val="00F667DB"/>
    <w:rsid w:val="00F66A58"/>
    <w:rsid w:val="00F66B07"/>
    <w:rsid w:val="00F674E4"/>
    <w:rsid w:val="00F6756F"/>
    <w:rsid w:val="00F67731"/>
    <w:rsid w:val="00F67933"/>
    <w:rsid w:val="00F70081"/>
    <w:rsid w:val="00F70521"/>
    <w:rsid w:val="00F70BB1"/>
    <w:rsid w:val="00F70F10"/>
    <w:rsid w:val="00F7136E"/>
    <w:rsid w:val="00F713BD"/>
    <w:rsid w:val="00F71415"/>
    <w:rsid w:val="00F71618"/>
    <w:rsid w:val="00F71898"/>
    <w:rsid w:val="00F71D7C"/>
    <w:rsid w:val="00F71EC0"/>
    <w:rsid w:val="00F72506"/>
    <w:rsid w:val="00F72566"/>
    <w:rsid w:val="00F72AF9"/>
    <w:rsid w:val="00F72B1A"/>
    <w:rsid w:val="00F72BFD"/>
    <w:rsid w:val="00F72C54"/>
    <w:rsid w:val="00F72C70"/>
    <w:rsid w:val="00F72CC2"/>
    <w:rsid w:val="00F72D29"/>
    <w:rsid w:val="00F72DA1"/>
    <w:rsid w:val="00F72DEF"/>
    <w:rsid w:val="00F72E2D"/>
    <w:rsid w:val="00F72FA6"/>
    <w:rsid w:val="00F7303F"/>
    <w:rsid w:val="00F730BF"/>
    <w:rsid w:val="00F73194"/>
    <w:rsid w:val="00F737BA"/>
    <w:rsid w:val="00F73D98"/>
    <w:rsid w:val="00F75460"/>
    <w:rsid w:val="00F75530"/>
    <w:rsid w:val="00F7587A"/>
    <w:rsid w:val="00F7605B"/>
    <w:rsid w:val="00F7620F"/>
    <w:rsid w:val="00F76345"/>
    <w:rsid w:val="00F7638D"/>
    <w:rsid w:val="00F768C1"/>
    <w:rsid w:val="00F769BF"/>
    <w:rsid w:val="00F76B6B"/>
    <w:rsid w:val="00F76DCF"/>
    <w:rsid w:val="00F76E31"/>
    <w:rsid w:val="00F7748D"/>
    <w:rsid w:val="00F777F5"/>
    <w:rsid w:val="00F77D5D"/>
    <w:rsid w:val="00F77D61"/>
    <w:rsid w:val="00F80585"/>
    <w:rsid w:val="00F80D05"/>
    <w:rsid w:val="00F81302"/>
    <w:rsid w:val="00F81604"/>
    <w:rsid w:val="00F81B85"/>
    <w:rsid w:val="00F82F2E"/>
    <w:rsid w:val="00F82F69"/>
    <w:rsid w:val="00F83651"/>
    <w:rsid w:val="00F83C60"/>
    <w:rsid w:val="00F84326"/>
    <w:rsid w:val="00F844A8"/>
    <w:rsid w:val="00F84690"/>
    <w:rsid w:val="00F846CB"/>
    <w:rsid w:val="00F8486E"/>
    <w:rsid w:val="00F848BB"/>
    <w:rsid w:val="00F850D8"/>
    <w:rsid w:val="00F8512E"/>
    <w:rsid w:val="00F8520E"/>
    <w:rsid w:val="00F854FE"/>
    <w:rsid w:val="00F856C2"/>
    <w:rsid w:val="00F85B62"/>
    <w:rsid w:val="00F85B8F"/>
    <w:rsid w:val="00F862AD"/>
    <w:rsid w:val="00F8659F"/>
    <w:rsid w:val="00F8662C"/>
    <w:rsid w:val="00F8663C"/>
    <w:rsid w:val="00F867AA"/>
    <w:rsid w:val="00F867CA"/>
    <w:rsid w:val="00F869EA"/>
    <w:rsid w:val="00F86AF4"/>
    <w:rsid w:val="00F8726A"/>
    <w:rsid w:val="00F8787B"/>
    <w:rsid w:val="00F87F17"/>
    <w:rsid w:val="00F87FCE"/>
    <w:rsid w:val="00F90283"/>
    <w:rsid w:val="00F90705"/>
    <w:rsid w:val="00F90904"/>
    <w:rsid w:val="00F90D7A"/>
    <w:rsid w:val="00F90F34"/>
    <w:rsid w:val="00F91061"/>
    <w:rsid w:val="00F91856"/>
    <w:rsid w:val="00F919AA"/>
    <w:rsid w:val="00F91C4B"/>
    <w:rsid w:val="00F9211C"/>
    <w:rsid w:val="00F9237C"/>
    <w:rsid w:val="00F926DC"/>
    <w:rsid w:val="00F92955"/>
    <w:rsid w:val="00F93043"/>
    <w:rsid w:val="00F93700"/>
    <w:rsid w:val="00F93B92"/>
    <w:rsid w:val="00F93C59"/>
    <w:rsid w:val="00F93EB3"/>
    <w:rsid w:val="00F94214"/>
    <w:rsid w:val="00F94705"/>
    <w:rsid w:val="00F94C0B"/>
    <w:rsid w:val="00F94F44"/>
    <w:rsid w:val="00F950A5"/>
    <w:rsid w:val="00F9517D"/>
    <w:rsid w:val="00F9552E"/>
    <w:rsid w:val="00F95899"/>
    <w:rsid w:val="00F95C38"/>
    <w:rsid w:val="00F95FDD"/>
    <w:rsid w:val="00F96366"/>
    <w:rsid w:val="00F97244"/>
    <w:rsid w:val="00FA02B4"/>
    <w:rsid w:val="00FA04A1"/>
    <w:rsid w:val="00FA0C67"/>
    <w:rsid w:val="00FA0EA8"/>
    <w:rsid w:val="00FA1261"/>
    <w:rsid w:val="00FA17F2"/>
    <w:rsid w:val="00FA1887"/>
    <w:rsid w:val="00FA19E8"/>
    <w:rsid w:val="00FA1ED6"/>
    <w:rsid w:val="00FA235D"/>
    <w:rsid w:val="00FA2F4C"/>
    <w:rsid w:val="00FA3647"/>
    <w:rsid w:val="00FA38EA"/>
    <w:rsid w:val="00FA3DEF"/>
    <w:rsid w:val="00FA415E"/>
    <w:rsid w:val="00FA4389"/>
    <w:rsid w:val="00FA4598"/>
    <w:rsid w:val="00FA4C8A"/>
    <w:rsid w:val="00FA4F54"/>
    <w:rsid w:val="00FA5EAD"/>
    <w:rsid w:val="00FA5F7B"/>
    <w:rsid w:val="00FA6181"/>
    <w:rsid w:val="00FA6279"/>
    <w:rsid w:val="00FA67BC"/>
    <w:rsid w:val="00FA6E89"/>
    <w:rsid w:val="00FA7071"/>
    <w:rsid w:val="00FA70DD"/>
    <w:rsid w:val="00FA72A9"/>
    <w:rsid w:val="00FA74A8"/>
    <w:rsid w:val="00FA758E"/>
    <w:rsid w:val="00FA7777"/>
    <w:rsid w:val="00FA782C"/>
    <w:rsid w:val="00FA7C97"/>
    <w:rsid w:val="00FB031C"/>
    <w:rsid w:val="00FB05CA"/>
    <w:rsid w:val="00FB06D5"/>
    <w:rsid w:val="00FB0CB3"/>
    <w:rsid w:val="00FB0D21"/>
    <w:rsid w:val="00FB1372"/>
    <w:rsid w:val="00FB1446"/>
    <w:rsid w:val="00FB163D"/>
    <w:rsid w:val="00FB1942"/>
    <w:rsid w:val="00FB1D7F"/>
    <w:rsid w:val="00FB2288"/>
    <w:rsid w:val="00FB2810"/>
    <w:rsid w:val="00FB2B27"/>
    <w:rsid w:val="00FB2E8F"/>
    <w:rsid w:val="00FB31B5"/>
    <w:rsid w:val="00FB38A6"/>
    <w:rsid w:val="00FB3BED"/>
    <w:rsid w:val="00FB3C66"/>
    <w:rsid w:val="00FB3D49"/>
    <w:rsid w:val="00FB3F35"/>
    <w:rsid w:val="00FB4074"/>
    <w:rsid w:val="00FB41DA"/>
    <w:rsid w:val="00FB42DE"/>
    <w:rsid w:val="00FB4402"/>
    <w:rsid w:val="00FB4421"/>
    <w:rsid w:val="00FB4740"/>
    <w:rsid w:val="00FB4B19"/>
    <w:rsid w:val="00FB4E75"/>
    <w:rsid w:val="00FB5250"/>
    <w:rsid w:val="00FB5791"/>
    <w:rsid w:val="00FB5900"/>
    <w:rsid w:val="00FB599C"/>
    <w:rsid w:val="00FB5C7D"/>
    <w:rsid w:val="00FB5D2F"/>
    <w:rsid w:val="00FB648A"/>
    <w:rsid w:val="00FB7105"/>
    <w:rsid w:val="00FB7539"/>
    <w:rsid w:val="00FB7B6D"/>
    <w:rsid w:val="00FB7BD6"/>
    <w:rsid w:val="00FB7D5F"/>
    <w:rsid w:val="00FB7D7D"/>
    <w:rsid w:val="00FC0607"/>
    <w:rsid w:val="00FC0D3C"/>
    <w:rsid w:val="00FC153E"/>
    <w:rsid w:val="00FC167E"/>
    <w:rsid w:val="00FC16F1"/>
    <w:rsid w:val="00FC1707"/>
    <w:rsid w:val="00FC1A13"/>
    <w:rsid w:val="00FC2178"/>
    <w:rsid w:val="00FC22EB"/>
    <w:rsid w:val="00FC25A6"/>
    <w:rsid w:val="00FC2849"/>
    <w:rsid w:val="00FC29DA"/>
    <w:rsid w:val="00FC2CFC"/>
    <w:rsid w:val="00FC3089"/>
    <w:rsid w:val="00FC3331"/>
    <w:rsid w:val="00FC3AF5"/>
    <w:rsid w:val="00FC3E31"/>
    <w:rsid w:val="00FC4A05"/>
    <w:rsid w:val="00FC4A67"/>
    <w:rsid w:val="00FC4D15"/>
    <w:rsid w:val="00FC4DB5"/>
    <w:rsid w:val="00FC4FC1"/>
    <w:rsid w:val="00FC526C"/>
    <w:rsid w:val="00FC56FD"/>
    <w:rsid w:val="00FC5F80"/>
    <w:rsid w:val="00FC63F5"/>
    <w:rsid w:val="00FC645C"/>
    <w:rsid w:val="00FC6E47"/>
    <w:rsid w:val="00FC6EDD"/>
    <w:rsid w:val="00FC756F"/>
    <w:rsid w:val="00FC7F21"/>
    <w:rsid w:val="00FD018A"/>
    <w:rsid w:val="00FD09C5"/>
    <w:rsid w:val="00FD0CC9"/>
    <w:rsid w:val="00FD0E8E"/>
    <w:rsid w:val="00FD1698"/>
    <w:rsid w:val="00FD1BE5"/>
    <w:rsid w:val="00FD241B"/>
    <w:rsid w:val="00FD2639"/>
    <w:rsid w:val="00FD3260"/>
    <w:rsid w:val="00FD343A"/>
    <w:rsid w:val="00FD34F2"/>
    <w:rsid w:val="00FD3695"/>
    <w:rsid w:val="00FD39D7"/>
    <w:rsid w:val="00FD430D"/>
    <w:rsid w:val="00FD45CD"/>
    <w:rsid w:val="00FD4625"/>
    <w:rsid w:val="00FD4A75"/>
    <w:rsid w:val="00FD4F3A"/>
    <w:rsid w:val="00FD5012"/>
    <w:rsid w:val="00FD517C"/>
    <w:rsid w:val="00FD5600"/>
    <w:rsid w:val="00FD61C1"/>
    <w:rsid w:val="00FD63C2"/>
    <w:rsid w:val="00FD677D"/>
    <w:rsid w:val="00FD6EF5"/>
    <w:rsid w:val="00FD7618"/>
    <w:rsid w:val="00FD7743"/>
    <w:rsid w:val="00FD7AB3"/>
    <w:rsid w:val="00FD7CDA"/>
    <w:rsid w:val="00FD7DE8"/>
    <w:rsid w:val="00FD7F87"/>
    <w:rsid w:val="00FE0656"/>
    <w:rsid w:val="00FE0829"/>
    <w:rsid w:val="00FE0AD0"/>
    <w:rsid w:val="00FE0B75"/>
    <w:rsid w:val="00FE0B7D"/>
    <w:rsid w:val="00FE1B4B"/>
    <w:rsid w:val="00FE1FD1"/>
    <w:rsid w:val="00FE221A"/>
    <w:rsid w:val="00FE3352"/>
    <w:rsid w:val="00FE3767"/>
    <w:rsid w:val="00FE38F7"/>
    <w:rsid w:val="00FE4254"/>
    <w:rsid w:val="00FE47BF"/>
    <w:rsid w:val="00FE4A87"/>
    <w:rsid w:val="00FE511A"/>
    <w:rsid w:val="00FE5385"/>
    <w:rsid w:val="00FE5576"/>
    <w:rsid w:val="00FE571B"/>
    <w:rsid w:val="00FE5E8F"/>
    <w:rsid w:val="00FE6542"/>
    <w:rsid w:val="00FE6947"/>
    <w:rsid w:val="00FE6CFD"/>
    <w:rsid w:val="00FE6F49"/>
    <w:rsid w:val="00FE74D9"/>
    <w:rsid w:val="00FE75C1"/>
    <w:rsid w:val="00FE75FF"/>
    <w:rsid w:val="00FE7AE8"/>
    <w:rsid w:val="00FE7B1A"/>
    <w:rsid w:val="00FE7B4A"/>
    <w:rsid w:val="00FE7B54"/>
    <w:rsid w:val="00FE7CF2"/>
    <w:rsid w:val="00FE7D2C"/>
    <w:rsid w:val="00FF055C"/>
    <w:rsid w:val="00FF0748"/>
    <w:rsid w:val="00FF091B"/>
    <w:rsid w:val="00FF0EDC"/>
    <w:rsid w:val="00FF1602"/>
    <w:rsid w:val="00FF17F6"/>
    <w:rsid w:val="00FF1852"/>
    <w:rsid w:val="00FF1BAF"/>
    <w:rsid w:val="00FF1D37"/>
    <w:rsid w:val="00FF2393"/>
    <w:rsid w:val="00FF2833"/>
    <w:rsid w:val="00FF2884"/>
    <w:rsid w:val="00FF2978"/>
    <w:rsid w:val="00FF2A07"/>
    <w:rsid w:val="00FF3580"/>
    <w:rsid w:val="00FF42A7"/>
    <w:rsid w:val="00FF44B6"/>
    <w:rsid w:val="00FF47F4"/>
    <w:rsid w:val="00FF4D06"/>
    <w:rsid w:val="00FF4DBA"/>
    <w:rsid w:val="00FF4F21"/>
    <w:rsid w:val="00FF526D"/>
    <w:rsid w:val="00FF5C7D"/>
    <w:rsid w:val="00FF6388"/>
    <w:rsid w:val="00FF64E1"/>
    <w:rsid w:val="00FF658C"/>
    <w:rsid w:val="00FF697A"/>
    <w:rsid w:val="00FF6B47"/>
    <w:rsid w:val="00FF7116"/>
    <w:rsid w:val="00FF72BA"/>
    <w:rsid w:val="00FF74C4"/>
    <w:rsid w:val="00FF779A"/>
    <w:rsid w:val="00FF78F5"/>
    <w:rsid w:val="00FF78FB"/>
    <w:rsid w:val="011C9AFF"/>
    <w:rsid w:val="012D4913"/>
    <w:rsid w:val="0142212D"/>
    <w:rsid w:val="01681A23"/>
    <w:rsid w:val="017CC872"/>
    <w:rsid w:val="0187B74B"/>
    <w:rsid w:val="0212334A"/>
    <w:rsid w:val="022428F8"/>
    <w:rsid w:val="026F59DC"/>
    <w:rsid w:val="02A4F008"/>
    <w:rsid w:val="02A5455B"/>
    <w:rsid w:val="031059FE"/>
    <w:rsid w:val="0313150F"/>
    <w:rsid w:val="032161A7"/>
    <w:rsid w:val="035CD527"/>
    <w:rsid w:val="03BFAADA"/>
    <w:rsid w:val="041B1F17"/>
    <w:rsid w:val="042B8F17"/>
    <w:rsid w:val="04D0F628"/>
    <w:rsid w:val="055625D7"/>
    <w:rsid w:val="057F4345"/>
    <w:rsid w:val="05C70A5F"/>
    <w:rsid w:val="0640F851"/>
    <w:rsid w:val="06554F0B"/>
    <w:rsid w:val="065887A5"/>
    <w:rsid w:val="0672AB0C"/>
    <w:rsid w:val="071236EF"/>
    <w:rsid w:val="073614F2"/>
    <w:rsid w:val="0751438E"/>
    <w:rsid w:val="079F89C9"/>
    <w:rsid w:val="07ACC412"/>
    <w:rsid w:val="07CECEE0"/>
    <w:rsid w:val="07CF076C"/>
    <w:rsid w:val="085DDCB4"/>
    <w:rsid w:val="08CB6388"/>
    <w:rsid w:val="08CBB589"/>
    <w:rsid w:val="0908B514"/>
    <w:rsid w:val="09336EB6"/>
    <w:rsid w:val="09D5D579"/>
    <w:rsid w:val="09D7C18A"/>
    <w:rsid w:val="09D9F4FE"/>
    <w:rsid w:val="09E9DCAE"/>
    <w:rsid w:val="0A045D17"/>
    <w:rsid w:val="0AAB9DCC"/>
    <w:rsid w:val="0AD6F1AD"/>
    <w:rsid w:val="0AE5BAE2"/>
    <w:rsid w:val="0B202141"/>
    <w:rsid w:val="0C021E63"/>
    <w:rsid w:val="0C07F876"/>
    <w:rsid w:val="0C378705"/>
    <w:rsid w:val="0C718C57"/>
    <w:rsid w:val="0C91F372"/>
    <w:rsid w:val="0CE29C52"/>
    <w:rsid w:val="0CFE8C0B"/>
    <w:rsid w:val="0D21B560"/>
    <w:rsid w:val="0D5CF918"/>
    <w:rsid w:val="0DBA9A95"/>
    <w:rsid w:val="0E021C46"/>
    <w:rsid w:val="0E07333C"/>
    <w:rsid w:val="0E16D6D6"/>
    <w:rsid w:val="0E8FB957"/>
    <w:rsid w:val="0EAC5E76"/>
    <w:rsid w:val="0ED33735"/>
    <w:rsid w:val="0EE3DFC0"/>
    <w:rsid w:val="0F0E5771"/>
    <w:rsid w:val="105C6AFE"/>
    <w:rsid w:val="1092CC1B"/>
    <w:rsid w:val="10A4079D"/>
    <w:rsid w:val="10C182FB"/>
    <w:rsid w:val="10E3D874"/>
    <w:rsid w:val="111B45A6"/>
    <w:rsid w:val="116EFF17"/>
    <w:rsid w:val="1183E2C9"/>
    <w:rsid w:val="12546701"/>
    <w:rsid w:val="12605ED7"/>
    <w:rsid w:val="128C3035"/>
    <w:rsid w:val="129E9375"/>
    <w:rsid w:val="12AE806C"/>
    <w:rsid w:val="12BEB374"/>
    <w:rsid w:val="135FB0FB"/>
    <w:rsid w:val="13820397"/>
    <w:rsid w:val="1383FD3C"/>
    <w:rsid w:val="13A735D2"/>
    <w:rsid w:val="13F0212A"/>
    <w:rsid w:val="14808EFD"/>
    <w:rsid w:val="149675E4"/>
    <w:rsid w:val="14C74C11"/>
    <w:rsid w:val="14F8C705"/>
    <w:rsid w:val="14FC7A8D"/>
    <w:rsid w:val="15696AA3"/>
    <w:rsid w:val="15A11F8A"/>
    <w:rsid w:val="15A59C94"/>
    <w:rsid w:val="15AA1136"/>
    <w:rsid w:val="15CBAD31"/>
    <w:rsid w:val="165C7561"/>
    <w:rsid w:val="167D733D"/>
    <w:rsid w:val="16A81EDD"/>
    <w:rsid w:val="16BA6228"/>
    <w:rsid w:val="16F7C440"/>
    <w:rsid w:val="174509CD"/>
    <w:rsid w:val="175140A7"/>
    <w:rsid w:val="17A33671"/>
    <w:rsid w:val="17C7F31D"/>
    <w:rsid w:val="1855348C"/>
    <w:rsid w:val="19213C95"/>
    <w:rsid w:val="192B7DDB"/>
    <w:rsid w:val="197EADE2"/>
    <w:rsid w:val="198ABDF8"/>
    <w:rsid w:val="1A02F787"/>
    <w:rsid w:val="1A26EFE0"/>
    <w:rsid w:val="1A9BEDC9"/>
    <w:rsid w:val="1AE17EBA"/>
    <w:rsid w:val="1AE6FD36"/>
    <w:rsid w:val="1B8ABAD1"/>
    <w:rsid w:val="1BD9084F"/>
    <w:rsid w:val="1C62D845"/>
    <w:rsid w:val="1D33034A"/>
    <w:rsid w:val="1D58D97A"/>
    <w:rsid w:val="1DAD3CE2"/>
    <w:rsid w:val="1E5C8E6D"/>
    <w:rsid w:val="1E62A548"/>
    <w:rsid w:val="1E70E5BD"/>
    <w:rsid w:val="1EDEA0B6"/>
    <w:rsid w:val="1EDF1CD5"/>
    <w:rsid w:val="1EE42256"/>
    <w:rsid w:val="1EF0464D"/>
    <w:rsid w:val="1F085557"/>
    <w:rsid w:val="20BB4989"/>
    <w:rsid w:val="2143F080"/>
    <w:rsid w:val="2199B38E"/>
    <w:rsid w:val="21AE5F1F"/>
    <w:rsid w:val="21BF8E3D"/>
    <w:rsid w:val="21F8FD00"/>
    <w:rsid w:val="21FD0551"/>
    <w:rsid w:val="2221629C"/>
    <w:rsid w:val="226881C7"/>
    <w:rsid w:val="227B1E0B"/>
    <w:rsid w:val="228B21B3"/>
    <w:rsid w:val="231B9784"/>
    <w:rsid w:val="23400040"/>
    <w:rsid w:val="234C0CD9"/>
    <w:rsid w:val="2363627A"/>
    <w:rsid w:val="23C7DF2B"/>
    <w:rsid w:val="241BC5D2"/>
    <w:rsid w:val="2450E6AA"/>
    <w:rsid w:val="249EAE8C"/>
    <w:rsid w:val="24FFB3C9"/>
    <w:rsid w:val="250263DF"/>
    <w:rsid w:val="25A0C7F0"/>
    <w:rsid w:val="26987B6E"/>
    <w:rsid w:val="26AC0457"/>
    <w:rsid w:val="275F5453"/>
    <w:rsid w:val="277E8161"/>
    <w:rsid w:val="27C5F495"/>
    <w:rsid w:val="284C808B"/>
    <w:rsid w:val="2893747C"/>
    <w:rsid w:val="28B83A1C"/>
    <w:rsid w:val="28DF621B"/>
    <w:rsid w:val="28F11D4D"/>
    <w:rsid w:val="28FE4BD2"/>
    <w:rsid w:val="293BC995"/>
    <w:rsid w:val="2A268898"/>
    <w:rsid w:val="2A4B470A"/>
    <w:rsid w:val="2A5AFFA5"/>
    <w:rsid w:val="2AB715DB"/>
    <w:rsid w:val="2C16871C"/>
    <w:rsid w:val="2C8C2F2A"/>
    <w:rsid w:val="2CFB3671"/>
    <w:rsid w:val="2CFEC48E"/>
    <w:rsid w:val="2DA70DFD"/>
    <w:rsid w:val="2DB70C79"/>
    <w:rsid w:val="2E681D6E"/>
    <w:rsid w:val="2EC930B6"/>
    <w:rsid w:val="2EE64357"/>
    <w:rsid w:val="2EF30118"/>
    <w:rsid w:val="2F2B7D57"/>
    <w:rsid w:val="2F74AD96"/>
    <w:rsid w:val="2F964768"/>
    <w:rsid w:val="2F9950B1"/>
    <w:rsid w:val="2FA6C4AB"/>
    <w:rsid w:val="30BCC8B9"/>
    <w:rsid w:val="314B4FFA"/>
    <w:rsid w:val="317D9309"/>
    <w:rsid w:val="31C595F2"/>
    <w:rsid w:val="3310DA09"/>
    <w:rsid w:val="3376F537"/>
    <w:rsid w:val="337D4C26"/>
    <w:rsid w:val="3395E7E9"/>
    <w:rsid w:val="33D1B0B4"/>
    <w:rsid w:val="33E5FFE0"/>
    <w:rsid w:val="340ADC4A"/>
    <w:rsid w:val="341CFCEE"/>
    <w:rsid w:val="34518F46"/>
    <w:rsid w:val="347138CE"/>
    <w:rsid w:val="34AEB2FA"/>
    <w:rsid w:val="34BDC8C5"/>
    <w:rsid w:val="3515AB56"/>
    <w:rsid w:val="351BCA2E"/>
    <w:rsid w:val="3546C93D"/>
    <w:rsid w:val="3551C20A"/>
    <w:rsid w:val="359977BF"/>
    <w:rsid w:val="359EFDFA"/>
    <w:rsid w:val="35E64C89"/>
    <w:rsid w:val="35EDF3E2"/>
    <w:rsid w:val="364C0EEF"/>
    <w:rsid w:val="368218CE"/>
    <w:rsid w:val="36F3B1EC"/>
    <w:rsid w:val="371D9825"/>
    <w:rsid w:val="3792B7A4"/>
    <w:rsid w:val="37937CD9"/>
    <w:rsid w:val="37D3A56F"/>
    <w:rsid w:val="37DE1342"/>
    <w:rsid w:val="382303F7"/>
    <w:rsid w:val="3865054C"/>
    <w:rsid w:val="3897948F"/>
    <w:rsid w:val="389F9FA3"/>
    <w:rsid w:val="38AB6997"/>
    <w:rsid w:val="393B73BC"/>
    <w:rsid w:val="39616944"/>
    <w:rsid w:val="3A1D61FF"/>
    <w:rsid w:val="3AC04FF9"/>
    <w:rsid w:val="3BAA544F"/>
    <w:rsid w:val="3C1130E2"/>
    <w:rsid w:val="3C2DF7A6"/>
    <w:rsid w:val="3C9B3456"/>
    <w:rsid w:val="3CC7FFC6"/>
    <w:rsid w:val="3D46AFF2"/>
    <w:rsid w:val="3D92EDA4"/>
    <w:rsid w:val="3DDBF4A0"/>
    <w:rsid w:val="3E35E54E"/>
    <w:rsid w:val="3E3C4803"/>
    <w:rsid w:val="3E41AE0A"/>
    <w:rsid w:val="3E5E8BC1"/>
    <w:rsid w:val="3E66A930"/>
    <w:rsid w:val="3EC55C62"/>
    <w:rsid w:val="3F01794C"/>
    <w:rsid w:val="3F8A02BF"/>
    <w:rsid w:val="402DD792"/>
    <w:rsid w:val="4056A903"/>
    <w:rsid w:val="4087F610"/>
    <w:rsid w:val="40C332BA"/>
    <w:rsid w:val="413CEB3A"/>
    <w:rsid w:val="416E94B2"/>
    <w:rsid w:val="41CF3DF7"/>
    <w:rsid w:val="420D6F2E"/>
    <w:rsid w:val="423EA087"/>
    <w:rsid w:val="426E7832"/>
    <w:rsid w:val="43BECA6B"/>
    <w:rsid w:val="440B5CBE"/>
    <w:rsid w:val="44303358"/>
    <w:rsid w:val="448C332D"/>
    <w:rsid w:val="44B2DB78"/>
    <w:rsid w:val="44DA2C83"/>
    <w:rsid w:val="4519E6E9"/>
    <w:rsid w:val="45D56A82"/>
    <w:rsid w:val="45FF91BD"/>
    <w:rsid w:val="46CAE626"/>
    <w:rsid w:val="46F67D9A"/>
    <w:rsid w:val="46FDE972"/>
    <w:rsid w:val="4721B4B4"/>
    <w:rsid w:val="478567F3"/>
    <w:rsid w:val="47954FCB"/>
    <w:rsid w:val="47DD6699"/>
    <w:rsid w:val="486ABD01"/>
    <w:rsid w:val="495AD41D"/>
    <w:rsid w:val="4A04AA0B"/>
    <w:rsid w:val="4AF2D6FC"/>
    <w:rsid w:val="4B2380F2"/>
    <w:rsid w:val="4B505FFC"/>
    <w:rsid w:val="4BD850E2"/>
    <w:rsid w:val="4BF0E1CA"/>
    <w:rsid w:val="4C194D73"/>
    <w:rsid w:val="4C4DDC38"/>
    <w:rsid w:val="4C5CB751"/>
    <w:rsid w:val="4CAE0CE2"/>
    <w:rsid w:val="4CE3CD51"/>
    <w:rsid w:val="4CEB349F"/>
    <w:rsid w:val="4D0EB3BE"/>
    <w:rsid w:val="4D288BD4"/>
    <w:rsid w:val="4D529059"/>
    <w:rsid w:val="4D7FC06B"/>
    <w:rsid w:val="4DC78A63"/>
    <w:rsid w:val="4E3556CB"/>
    <w:rsid w:val="4E423680"/>
    <w:rsid w:val="4E46974F"/>
    <w:rsid w:val="4E70E463"/>
    <w:rsid w:val="4E81F760"/>
    <w:rsid w:val="4E9EB5CA"/>
    <w:rsid w:val="4EF3F828"/>
    <w:rsid w:val="4EF959B9"/>
    <w:rsid w:val="4F2550C3"/>
    <w:rsid w:val="4FAEA68A"/>
    <w:rsid w:val="5009FD35"/>
    <w:rsid w:val="508DB15B"/>
    <w:rsid w:val="509B4169"/>
    <w:rsid w:val="514DCC74"/>
    <w:rsid w:val="516EC8E2"/>
    <w:rsid w:val="51FBD452"/>
    <w:rsid w:val="52464BF1"/>
    <w:rsid w:val="52D049D7"/>
    <w:rsid w:val="53633332"/>
    <w:rsid w:val="5380CD0F"/>
    <w:rsid w:val="53AC4001"/>
    <w:rsid w:val="53B80A75"/>
    <w:rsid w:val="53D4D667"/>
    <w:rsid w:val="53EC8936"/>
    <w:rsid w:val="5407D9E6"/>
    <w:rsid w:val="547BF0C6"/>
    <w:rsid w:val="54FF17BA"/>
    <w:rsid w:val="55177627"/>
    <w:rsid w:val="552634B1"/>
    <w:rsid w:val="5537C929"/>
    <w:rsid w:val="55B14338"/>
    <w:rsid w:val="55B1ACC6"/>
    <w:rsid w:val="55DD4799"/>
    <w:rsid w:val="55E0135B"/>
    <w:rsid w:val="5612C54B"/>
    <w:rsid w:val="562C0843"/>
    <w:rsid w:val="564688C2"/>
    <w:rsid w:val="5647064B"/>
    <w:rsid w:val="572B3DB9"/>
    <w:rsid w:val="5748454B"/>
    <w:rsid w:val="57577409"/>
    <w:rsid w:val="5767EA19"/>
    <w:rsid w:val="57755950"/>
    <w:rsid w:val="57E857EA"/>
    <w:rsid w:val="582F2DC1"/>
    <w:rsid w:val="585EC48A"/>
    <w:rsid w:val="58D887F0"/>
    <w:rsid w:val="590EEE57"/>
    <w:rsid w:val="5919788C"/>
    <w:rsid w:val="593A096C"/>
    <w:rsid w:val="59543CB4"/>
    <w:rsid w:val="59C205CB"/>
    <w:rsid w:val="59D62862"/>
    <w:rsid w:val="5A32FA7A"/>
    <w:rsid w:val="5AD692A5"/>
    <w:rsid w:val="5B4D488F"/>
    <w:rsid w:val="5B86DFEA"/>
    <w:rsid w:val="5CB10E89"/>
    <w:rsid w:val="5D0EFC31"/>
    <w:rsid w:val="5D8C6D4A"/>
    <w:rsid w:val="5E2BC102"/>
    <w:rsid w:val="5E5339F4"/>
    <w:rsid w:val="5E568A1B"/>
    <w:rsid w:val="5E7ABA62"/>
    <w:rsid w:val="5E84AEF2"/>
    <w:rsid w:val="5EEA4540"/>
    <w:rsid w:val="5F686AF6"/>
    <w:rsid w:val="6016FE7C"/>
    <w:rsid w:val="60278289"/>
    <w:rsid w:val="61080C51"/>
    <w:rsid w:val="61C44E38"/>
    <w:rsid w:val="620CB184"/>
    <w:rsid w:val="6235489E"/>
    <w:rsid w:val="623A02C7"/>
    <w:rsid w:val="62481F3C"/>
    <w:rsid w:val="62D3B81F"/>
    <w:rsid w:val="62DD5018"/>
    <w:rsid w:val="62F06451"/>
    <w:rsid w:val="6327D28E"/>
    <w:rsid w:val="639F7DB5"/>
    <w:rsid w:val="63FCFF43"/>
    <w:rsid w:val="64220756"/>
    <w:rsid w:val="6447C29D"/>
    <w:rsid w:val="64E8409E"/>
    <w:rsid w:val="6505218F"/>
    <w:rsid w:val="6589582D"/>
    <w:rsid w:val="65A10457"/>
    <w:rsid w:val="66355712"/>
    <w:rsid w:val="66A43693"/>
    <w:rsid w:val="66C41565"/>
    <w:rsid w:val="66C9686D"/>
    <w:rsid w:val="66E97C44"/>
    <w:rsid w:val="678465E9"/>
    <w:rsid w:val="67CA92D8"/>
    <w:rsid w:val="6800ED11"/>
    <w:rsid w:val="682833AA"/>
    <w:rsid w:val="686FF5DB"/>
    <w:rsid w:val="68CDCC95"/>
    <w:rsid w:val="68D2809C"/>
    <w:rsid w:val="6903218D"/>
    <w:rsid w:val="699541FE"/>
    <w:rsid w:val="6A12605A"/>
    <w:rsid w:val="6A72A964"/>
    <w:rsid w:val="6AA3EABB"/>
    <w:rsid w:val="6AF8B378"/>
    <w:rsid w:val="6B8019D7"/>
    <w:rsid w:val="6BEA5ECA"/>
    <w:rsid w:val="6C0F0B8D"/>
    <w:rsid w:val="6C5F405B"/>
    <w:rsid w:val="6C9A4FEB"/>
    <w:rsid w:val="6D3B3CD5"/>
    <w:rsid w:val="6D5BE2EF"/>
    <w:rsid w:val="6F08236D"/>
    <w:rsid w:val="6F10C981"/>
    <w:rsid w:val="6F18CF75"/>
    <w:rsid w:val="6F635524"/>
    <w:rsid w:val="6F660BAD"/>
    <w:rsid w:val="705489EC"/>
    <w:rsid w:val="709D9455"/>
    <w:rsid w:val="710C92B4"/>
    <w:rsid w:val="712AC673"/>
    <w:rsid w:val="716A5D41"/>
    <w:rsid w:val="71DAE6C2"/>
    <w:rsid w:val="71F92DBB"/>
    <w:rsid w:val="720F5F2B"/>
    <w:rsid w:val="721A5E93"/>
    <w:rsid w:val="726E02AF"/>
    <w:rsid w:val="72B3F77C"/>
    <w:rsid w:val="72BDA060"/>
    <w:rsid w:val="72D7234D"/>
    <w:rsid w:val="733E6B0A"/>
    <w:rsid w:val="7369FA4A"/>
    <w:rsid w:val="7431CB48"/>
    <w:rsid w:val="74383C60"/>
    <w:rsid w:val="74D47F97"/>
    <w:rsid w:val="74ECD480"/>
    <w:rsid w:val="75549356"/>
    <w:rsid w:val="756D9C31"/>
    <w:rsid w:val="7581E273"/>
    <w:rsid w:val="75BC51BE"/>
    <w:rsid w:val="75CFA7EF"/>
    <w:rsid w:val="75DEA980"/>
    <w:rsid w:val="760325D4"/>
    <w:rsid w:val="762849B2"/>
    <w:rsid w:val="7715403D"/>
    <w:rsid w:val="776DAB07"/>
    <w:rsid w:val="77C797D3"/>
    <w:rsid w:val="77DFAD31"/>
    <w:rsid w:val="7817410F"/>
    <w:rsid w:val="781F7E9D"/>
    <w:rsid w:val="79457B81"/>
    <w:rsid w:val="79562887"/>
    <w:rsid w:val="79E2D4B9"/>
    <w:rsid w:val="7A6470B0"/>
    <w:rsid w:val="7A6B0AE4"/>
    <w:rsid w:val="7B72F983"/>
    <w:rsid w:val="7B7313D5"/>
    <w:rsid w:val="7BB54739"/>
    <w:rsid w:val="7BD13388"/>
    <w:rsid w:val="7BDED194"/>
    <w:rsid w:val="7BF28B95"/>
    <w:rsid w:val="7C0EE42E"/>
    <w:rsid w:val="7C1DA558"/>
    <w:rsid w:val="7C32F531"/>
    <w:rsid w:val="7CA0BDC2"/>
    <w:rsid w:val="7CA97527"/>
    <w:rsid w:val="7CEACAE8"/>
    <w:rsid w:val="7D559ECF"/>
    <w:rsid w:val="7D55E98E"/>
    <w:rsid w:val="7D697B71"/>
    <w:rsid w:val="7DA10951"/>
    <w:rsid w:val="7DA1B3D0"/>
    <w:rsid w:val="7DF10D87"/>
    <w:rsid w:val="7E4CD6EA"/>
    <w:rsid w:val="7E678A63"/>
    <w:rsid w:val="7E6C47DE"/>
    <w:rsid w:val="7E8618C3"/>
    <w:rsid w:val="7F0B2940"/>
    <w:rsid w:val="7F2A01A9"/>
    <w:rsid w:val="7F46DDF4"/>
    <w:rsid w:val="7F4CA190"/>
    <w:rsid w:val="7F70AFBF"/>
    <w:rsid w:val="7FC36D73"/>
    <w:rsid w:val="7FDDC6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4DCB1DF"/>
  <w15:docId w15:val="{E9ED8514-F0BA-4FDC-B593-7BF73EF8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080E"/>
    <w:pPr>
      <w:spacing w:line="288" w:lineRule="auto"/>
    </w:pPr>
    <w:rPr>
      <w:rFonts w:ascii="Arial" w:hAnsi="Arial"/>
      <w:color w:val="000000" w:themeColor="text1"/>
      <w:sz w:val="24"/>
    </w:rPr>
  </w:style>
  <w:style w:type="paragraph" w:styleId="Heading1">
    <w:name w:val="heading 1"/>
    <w:basedOn w:val="Normal"/>
    <w:next w:val="Normal"/>
    <w:link w:val="Heading1Char"/>
    <w:uiPriority w:val="9"/>
    <w:qFormat/>
    <w:rsid w:val="004E12DD"/>
    <w:pPr>
      <w:keepNext/>
      <w:keepLines/>
      <w:pageBreakBefore/>
      <w:spacing w:after="120" w:line="240" w:lineRule="auto"/>
      <w:outlineLvl w:val="0"/>
    </w:pPr>
    <w:rPr>
      <w:rFonts w:eastAsiaTheme="majorEastAsia" w:cstheme="majorBidi"/>
      <w:color w:val="007D8B"/>
      <w:sz w:val="72"/>
      <w:szCs w:val="36"/>
    </w:rPr>
  </w:style>
  <w:style w:type="paragraph" w:styleId="Heading2">
    <w:name w:val="heading 2"/>
    <w:basedOn w:val="Normal"/>
    <w:next w:val="Normal"/>
    <w:link w:val="Heading2Char"/>
    <w:uiPriority w:val="9"/>
    <w:unhideWhenUsed/>
    <w:qFormat/>
    <w:rsid w:val="004E0D41"/>
    <w:pPr>
      <w:keepNext/>
      <w:keepLines/>
      <w:spacing w:before="240" w:after="120" w:line="240" w:lineRule="auto"/>
      <w:outlineLvl w:val="1"/>
    </w:pPr>
    <w:rPr>
      <w:rFonts w:eastAsiaTheme="majorEastAsia" w:cstheme="majorBidi"/>
      <w:b/>
      <w:color w:val="005467"/>
      <w:sz w:val="36"/>
      <w:szCs w:val="32"/>
    </w:rPr>
  </w:style>
  <w:style w:type="paragraph" w:styleId="Heading3">
    <w:name w:val="heading 3"/>
    <w:basedOn w:val="Normal"/>
    <w:next w:val="Normal"/>
    <w:link w:val="Heading3Char"/>
    <w:uiPriority w:val="9"/>
    <w:unhideWhenUsed/>
    <w:qFormat/>
    <w:rsid w:val="00B363D4"/>
    <w:pPr>
      <w:keepNext/>
      <w:keepLines/>
      <w:spacing w:before="120" w:after="120" w:line="240" w:lineRule="auto"/>
      <w:outlineLvl w:val="2"/>
    </w:pPr>
    <w:rPr>
      <w:rFonts w:eastAsiaTheme="majorEastAsia" w:cstheme="majorBidi"/>
      <w:b/>
      <w:color w:val="007D8B"/>
      <w:sz w:val="28"/>
      <w:szCs w:val="28"/>
    </w:rPr>
  </w:style>
  <w:style w:type="paragraph" w:styleId="Heading4">
    <w:name w:val="heading 4"/>
    <w:basedOn w:val="Normal"/>
    <w:next w:val="Normal"/>
    <w:link w:val="Heading4Char"/>
    <w:autoRedefine/>
    <w:uiPriority w:val="9"/>
    <w:unhideWhenUsed/>
    <w:qFormat/>
    <w:rsid w:val="00410E72"/>
    <w:pPr>
      <w:keepNext/>
      <w:keepLines/>
      <w:spacing w:before="120" w:after="120" w:line="240" w:lineRule="auto"/>
      <w:outlineLvl w:val="3"/>
    </w:pPr>
    <w:rPr>
      <w:rFonts w:eastAsiaTheme="majorEastAsia" w:cstheme="majorBidi"/>
      <w:b/>
      <w:color w:val="auto"/>
      <w:szCs w:val="24"/>
      <w:lang w:val="en-GB"/>
    </w:rPr>
  </w:style>
  <w:style w:type="paragraph" w:styleId="Heading5">
    <w:name w:val="heading 5"/>
    <w:basedOn w:val="Normal"/>
    <w:next w:val="Normal"/>
    <w:link w:val="Heading5Char"/>
    <w:uiPriority w:val="9"/>
    <w:unhideWhenUsed/>
    <w:qFormat/>
    <w:rsid w:val="00D2201D"/>
    <w:pPr>
      <w:keepNext/>
      <w:keepLines/>
      <w:spacing w:before="40" w:after="0"/>
      <w:outlineLvl w:val="4"/>
    </w:pPr>
    <w:rPr>
      <w:rFonts w:ascii="Arial Bold" w:eastAsiaTheme="majorEastAsia" w:hAnsi="Arial Bold" w:cstheme="majorBidi"/>
      <w:b/>
      <w:i/>
      <w:color w:val="auto"/>
    </w:rPr>
  </w:style>
  <w:style w:type="paragraph" w:styleId="Heading6">
    <w:name w:val="heading 6"/>
    <w:basedOn w:val="Normal"/>
    <w:next w:val="Normal"/>
    <w:link w:val="Heading6Char"/>
    <w:uiPriority w:val="9"/>
    <w:unhideWhenUsed/>
    <w:qFormat/>
    <w:rsid w:val="00D2201D"/>
    <w:pPr>
      <w:keepNext/>
      <w:keepLines/>
      <w:spacing w:before="40" w:after="0"/>
      <w:outlineLvl w:val="5"/>
    </w:pPr>
    <w:rPr>
      <w:rFonts w:ascii="Arial Bold" w:eastAsiaTheme="majorEastAsia" w:hAnsi="Arial Bold" w:cstheme="majorBidi"/>
      <w:b/>
      <w:i/>
      <w:iCs/>
      <w:color w:val="auto"/>
    </w:rPr>
  </w:style>
  <w:style w:type="paragraph" w:styleId="Heading7">
    <w:name w:val="heading 7"/>
    <w:basedOn w:val="Normal"/>
    <w:next w:val="Normal"/>
    <w:link w:val="Heading7Char"/>
    <w:uiPriority w:val="9"/>
    <w:unhideWhenUsed/>
    <w:qFormat/>
    <w:rsid w:val="00451C9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451C9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unhideWhenUsed/>
    <w:qFormat/>
    <w:rsid w:val="00451C9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6229"/>
    <w:pPr>
      <w:spacing w:after="0" w:line="204" w:lineRule="auto"/>
      <w:contextualSpacing/>
    </w:pPr>
    <w:rPr>
      <w:rFonts w:ascii="Akrobat" w:eastAsiaTheme="majorEastAsia" w:hAnsi="Akrobat" w:cstheme="majorBidi"/>
      <w:caps/>
      <w:color w:val="005467"/>
      <w:spacing w:val="-15"/>
      <w:sz w:val="144"/>
      <w:szCs w:val="72"/>
    </w:rPr>
  </w:style>
  <w:style w:type="character" w:customStyle="1" w:styleId="TitleChar">
    <w:name w:val="Title Char"/>
    <w:basedOn w:val="DefaultParagraphFont"/>
    <w:link w:val="Title"/>
    <w:uiPriority w:val="10"/>
    <w:rsid w:val="003C6229"/>
    <w:rPr>
      <w:rFonts w:ascii="Akrobat" w:eastAsiaTheme="majorEastAsia" w:hAnsi="Akrobat" w:cstheme="majorBidi"/>
      <w:caps/>
      <w:color w:val="005467"/>
      <w:spacing w:val="-15"/>
      <w:sz w:val="144"/>
      <w:szCs w:val="72"/>
    </w:rPr>
  </w:style>
  <w:style w:type="character" w:customStyle="1" w:styleId="Heading1Char">
    <w:name w:val="Heading 1 Char"/>
    <w:basedOn w:val="DefaultParagraphFont"/>
    <w:link w:val="Heading1"/>
    <w:uiPriority w:val="9"/>
    <w:rsid w:val="004E12DD"/>
    <w:rPr>
      <w:rFonts w:ascii="Arial" w:eastAsiaTheme="majorEastAsia" w:hAnsi="Arial" w:cstheme="majorBidi"/>
      <w:color w:val="007D8B"/>
      <w:sz w:val="72"/>
      <w:szCs w:val="36"/>
    </w:rPr>
  </w:style>
  <w:style w:type="character" w:customStyle="1" w:styleId="Heading2Char">
    <w:name w:val="Heading 2 Char"/>
    <w:basedOn w:val="DefaultParagraphFont"/>
    <w:link w:val="Heading2"/>
    <w:uiPriority w:val="9"/>
    <w:rsid w:val="004E0D41"/>
    <w:rPr>
      <w:rFonts w:ascii="Arial" w:eastAsiaTheme="majorEastAsia" w:hAnsi="Arial" w:cstheme="majorBidi"/>
      <w:b/>
      <w:color w:val="005467"/>
      <w:sz w:val="36"/>
      <w:szCs w:val="32"/>
    </w:rPr>
  </w:style>
  <w:style w:type="character" w:customStyle="1" w:styleId="Heading3Char">
    <w:name w:val="Heading 3 Char"/>
    <w:basedOn w:val="DefaultParagraphFont"/>
    <w:link w:val="Heading3"/>
    <w:uiPriority w:val="9"/>
    <w:rsid w:val="00B363D4"/>
    <w:rPr>
      <w:rFonts w:ascii="Arial" w:eastAsiaTheme="majorEastAsia" w:hAnsi="Arial" w:cstheme="majorBidi"/>
      <w:b/>
      <w:color w:val="007D8B"/>
      <w:sz w:val="28"/>
      <w:szCs w:val="28"/>
    </w:rPr>
  </w:style>
  <w:style w:type="character" w:styleId="BookTitle">
    <w:name w:val="Book Title"/>
    <w:basedOn w:val="DefaultParagraphFont"/>
    <w:uiPriority w:val="33"/>
    <w:qFormat/>
    <w:rsid w:val="00451C97"/>
    <w:rPr>
      <w:b/>
      <w:bCs/>
      <w:smallCaps/>
      <w:spacing w:val="10"/>
    </w:rPr>
  </w:style>
  <w:style w:type="character" w:customStyle="1" w:styleId="Heading4Char">
    <w:name w:val="Heading 4 Char"/>
    <w:basedOn w:val="DefaultParagraphFont"/>
    <w:link w:val="Heading4"/>
    <w:uiPriority w:val="9"/>
    <w:rsid w:val="00747E65"/>
    <w:rPr>
      <w:rFonts w:ascii="Arial" w:eastAsiaTheme="majorEastAsia" w:hAnsi="Arial" w:cstheme="majorBidi"/>
      <w:b/>
      <w:sz w:val="24"/>
      <w:szCs w:val="24"/>
      <w:lang w:val="en-GB"/>
    </w:rPr>
  </w:style>
  <w:style w:type="character" w:styleId="SubtleReference">
    <w:name w:val="Subtle Reference"/>
    <w:basedOn w:val="DefaultParagraphFont"/>
    <w:uiPriority w:val="31"/>
    <w:qFormat/>
    <w:rsid w:val="00451C97"/>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unhideWhenUsed/>
    <w:qFormat/>
    <w:rsid w:val="00451C97"/>
    <w:pPr>
      <w:outlineLvl w:val="9"/>
    </w:pPr>
  </w:style>
  <w:style w:type="paragraph" w:styleId="TOC2">
    <w:name w:val="toc 2"/>
    <w:basedOn w:val="Normal"/>
    <w:next w:val="Normal"/>
    <w:autoRedefine/>
    <w:uiPriority w:val="39"/>
    <w:unhideWhenUsed/>
    <w:rsid w:val="003C3C3D"/>
    <w:pPr>
      <w:tabs>
        <w:tab w:val="right" w:leader="dot" w:pos="13950"/>
      </w:tabs>
      <w:spacing w:after="0"/>
      <w:ind w:left="200"/>
    </w:pPr>
    <w:rPr>
      <w:i/>
      <w:iCs/>
    </w:rPr>
  </w:style>
  <w:style w:type="paragraph" w:styleId="TOC1">
    <w:name w:val="toc 1"/>
    <w:basedOn w:val="Normal"/>
    <w:next w:val="Normal"/>
    <w:autoRedefine/>
    <w:uiPriority w:val="39"/>
    <w:unhideWhenUsed/>
    <w:rsid w:val="00AD7BCD"/>
    <w:pPr>
      <w:tabs>
        <w:tab w:val="right" w:leader="dot" w:pos="13950"/>
      </w:tabs>
    </w:pPr>
    <w:rPr>
      <w:b/>
      <w:bCs/>
    </w:rPr>
  </w:style>
  <w:style w:type="paragraph" w:styleId="TOC3">
    <w:name w:val="toc 3"/>
    <w:basedOn w:val="Normal"/>
    <w:next w:val="Normal"/>
    <w:autoRedefine/>
    <w:uiPriority w:val="39"/>
    <w:unhideWhenUsed/>
    <w:rsid w:val="0063510D"/>
    <w:pPr>
      <w:spacing w:before="60" w:after="60"/>
    </w:pPr>
    <w:rPr>
      <w:rFonts w:cs="Arial"/>
      <w:sz w:val="20"/>
      <w:szCs w:val="20"/>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qFormat/>
    <w:rsid w:val="00451C97"/>
    <w:pPr>
      <w:spacing w:after="0" w:line="240" w:lineRule="auto"/>
    </w:pPr>
  </w:style>
  <w:style w:type="character" w:styleId="Hyperlink">
    <w:name w:val="Hyperlink"/>
    <w:basedOn w:val="DefaultParagraphFont"/>
    <w:uiPriority w:val="99"/>
    <w:unhideWhenUsed/>
    <w:rsid w:val="00F7638D"/>
    <w:rPr>
      <w:color w:val="0000FF" w:themeColor="hyperlink"/>
      <w:u w:val="single"/>
    </w:rPr>
  </w:style>
  <w:style w:type="paragraph" w:customStyle="1" w:styleId="StyleBulleted">
    <w:name w:val="Style Bulleted"/>
    <w:basedOn w:val="Normal"/>
    <w:link w:val="StyleBulletedChar"/>
    <w:rsid w:val="00AC0156"/>
    <w:pPr>
      <w:numPr>
        <w:numId w:val="2"/>
      </w:numPr>
      <w:spacing w:before="60" w:after="60"/>
    </w:pPr>
  </w:style>
  <w:style w:type="paragraph" w:styleId="ListBullet">
    <w:name w:val="List Bullet"/>
    <w:basedOn w:val="Normal"/>
    <w:uiPriority w:val="99"/>
    <w:unhideWhenUsed/>
    <w:rsid w:val="0060521E"/>
    <w:pPr>
      <w:numPr>
        <w:numId w:val="1"/>
      </w:numPr>
      <w:contextualSpacing/>
    </w:pPr>
  </w:style>
  <w:style w:type="character" w:customStyle="1" w:styleId="StyleBulletedChar">
    <w:name w:val="Style Bulleted Char"/>
    <w:basedOn w:val="DefaultParagraphFont"/>
    <w:link w:val="StyleBulleted"/>
    <w:rsid w:val="00AC0156"/>
    <w:rPr>
      <w:rFonts w:ascii="Arial" w:hAnsi="Arial"/>
      <w:color w:val="000000" w:themeColor="text1"/>
      <w:sz w:val="24"/>
    </w:rPr>
  </w:style>
  <w:style w:type="character" w:styleId="SubtleEmphasis">
    <w:name w:val="Subtle Emphasis"/>
    <w:basedOn w:val="DefaultParagraphFont"/>
    <w:uiPriority w:val="19"/>
    <w:qFormat/>
    <w:rsid w:val="00451C97"/>
    <w:rPr>
      <w:i/>
      <w:iCs/>
      <w:color w:val="595959" w:themeColor="text1" w:themeTint="A6"/>
    </w:rPr>
  </w:style>
  <w:style w:type="paragraph" w:styleId="Subtitle">
    <w:name w:val="Subtitle"/>
    <w:basedOn w:val="Normal"/>
    <w:next w:val="Normal"/>
    <w:link w:val="SubtitleChar"/>
    <w:uiPriority w:val="11"/>
    <w:qFormat/>
    <w:rsid w:val="004B4929"/>
    <w:pPr>
      <w:numPr>
        <w:ilvl w:val="1"/>
      </w:numPr>
      <w:spacing w:after="240" w:line="240" w:lineRule="auto"/>
    </w:pPr>
    <w:rPr>
      <w:rFonts w:ascii="Akrobat" w:eastAsiaTheme="majorEastAsia" w:hAnsi="Akrobat" w:cstheme="majorBidi"/>
      <w:color w:val="005467"/>
      <w:sz w:val="72"/>
      <w:szCs w:val="28"/>
    </w:rPr>
  </w:style>
  <w:style w:type="character" w:customStyle="1" w:styleId="SubtitleChar">
    <w:name w:val="Subtitle Char"/>
    <w:basedOn w:val="DefaultParagraphFont"/>
    <w:link w:val="Subtitle"/>
    <w:uiPriority w:val="11"/>
    <w:rsid w:val="003C6229"/>
    <w:rPr>
      <w:rFonts w:ascii="Akrobat" w:eastAsiaTheme="majorEastAsia" w:hAnsi="Akrobat" w:cstheme="majorBidi"/>
      <w:color w:val="005467"/>
      <w:sz w:val="72"/>
      <w:szCs w:val="28"/>
    </w:rPr>
  </w:style>
  <w:style w:type="table" w:styleId="TableGrid">
    <w:name w:val="Table Grid"/>
    <w:basedOn w:val="TableNormal"/>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spacing w:after="113"/>
      <w:textAlignment w:val="center"/>
    </w:pPr>
    <w:rPr>
      <w:rFonts w:ascii="Gill Sans MT Std Light" w:hAnsi="Gill Sans MT Std Light" w:cs="Gill Sans MT Std Light"/>
      <w:color w:val="FFFFFF"/>
      <w:lang w:val="en-GB"/>
    </w:rPr>
  </w:style>
  <w:style w:type="paragraph" w:styleId="Header">
    <w:name w:val="header"/>
    <w:basedOn w:val="Normal"/>
    <w:link w:val="HeaderChar"/>
    <w:uiPriority w:val="99"/>
    <w:unhideWhenUsed/>
    <w:rsid w:val="00F7620F"/>
    <w:pPr>
      <w:tabs>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paragraph" w:customStyle="1" w:styleId="HEADER3">
    <w:name w:val="HEADER 3"/>
    <w:basedOn w:val="Normal"/>
    <w:uiPriority w:val="99"/>
    <w:rsid w:val="00A05E04"/>
    <w:pPr>
      <w:suppressAutoHyphens/>
      <w:spacing w:before="113" w:after="113"/>
      <w:textAlignment w:val="center"/>
    </w:pPr>
    <w:rPr>
      <w:lang w:val="en-GB"/>
    </w:rPr>
  </w:style>
  <w:style w:type="paragraph" w:customStyle="1" w:styleId="BODYCOPY">
    <w:name w:val="BODY COPY"/>
    <w:basedOn w:val="Normal"/>
    <w:uiPriority w:val="99"/>
    <w:rsid w:val="00A05E04"/>
    <w:pPr>
      <w:suppressAutoHyphens/>
      <w:spacing w:before="57" w:after="57"/>
      <w:textAlignment w:val="center"/>
    </w:pPr>
    <w:rPr>
      <w:rFonts w:ascii="Gill Sans MT Std Light" w:hAnsi="Gill Sans MT Std Light" w:cs="Gill Sans MT Std Light"/>
      <w:sz w:val="21"/>
      <w:szCs w:val="21"/>
      <w:lang w:val="en-GB"/>
    </w:rPr>
  </w:style>
  <w:style w:type="paragraph" w:styleId="ListParagraph">
    <w:name w:val="List Paragraph"/>
    <w:basedOn w:val="Normal"/>
    <w:link w:val="ListParagraphChar"/>
    <w:uiPriority w:val="34"/>
    <w:qFormat/>
    <w:rsid w:val="00A05E04"/>
    <w:pPr>
      <w:ind w:left="720"/>
      <w:contextualSpacing/>
    </w:pPr>
  </w:style>
  <w:style w:type="paragraph" w:customStyle="1" w:styleId="HEADER1SUB">
    <w:name w:val="HEADER 1 SUB"/>
    <w:basedOn w:val="Normal"/>
    <w:uiPriority w:val="99"/>
    <w:rsid w:val="00E6477E"/>
    <w:pPr>
      <w:suppressAutoHyphens/>
      <w:spacing w:after="567" w:line="500" w:lineRule="atLeast"/>
      <w:textAlignment w:val="center"/>
    </w:pPr>
    <w:rPr>
      <w:rFonts w:ascii="Gill Sans MT Std Light" w:hAnsi="Gill Sans MT Std Light" w:cs="Gill Sans MT Std Light"/>
      <w:color w:val="5C666F"/>
      <w:sz w:val="50"/>
      <w:szCs w:val="50"/>
      <w:lang w:val="en-GB"/>
    </w:rPr>
  </w:style>
  <w:style w:type="paragraph" w:customStyle="1" w:styleId="HEADINGBOLD">
    <w:name w:val="HEADING BOLD"/>
    <w:basedOn w:val="Normal"/>
    <w:uiPriority w:val="99"/>
    <w:rsid w:val="00004888"/>
    <w:pPr>
      <w:spacing w:after="170" w:line="660" w:lineRule="atLeast"/>
      <w:textAlignment w:val="center"/>
    </w:pPr>
    <w:rPr>
      <w:b/>
      <w:bCs/>
      <w:spacing w:val="72"/>
      <w:sz w:val="72"/>
      <w:szCs w:val="72"/>
      <w:lang w:val="en-GB"/>
    </w:rPr>
  </w:style>
  <w:style w:type="paragraph" w:customStyle="1" w:styleId="LARGEBODYCOPY">
    <w:name w:val="LARGE BODY COPY"/>
    <w:basedOn w:val="Normal"/>
    <w:uiPriority w:val="99"/>
    <w:rsid w:val="00004888"/>
    <w:pPr>
      <w:suppressAutoHyphens/>
      <w:spacing w:after="113"/>
      <w:textAlignment w:val="center"/>
    </w:pPr>
    <w:rPr>
      <w:lang w:val="en-GB"/>
    </w:rPr>
  </w:style>
  <w:style w:type="paragraph" w:customStyle="1" w:styleId="HEADER5">
    <w:name w:val="HEADER 5"/>
    <w:basedOn w:val="Normal"/>
    <w:uiPriority w:val="99"/>
    <w:rsid w:val="00133705"/>
    <w:pPr>
      <w:suppressAutoHyphens/>
      <w:spacing w:after="567" w:line="500" w:lineRule="atLeast"/>
      <w:textAlignment w:val="center"/>
    </w:pPr>
    <w:rPr>
      <w:b/>
      <w:bCs/>
      <w:color w:val="5C666F"/>
      <w:sz w:val="50"/>
      <w:szCs w:val="50"/>
      <w:lang w:val="en-GB"/>
    </w:rPr>
  </w:style>
  <w:style w:type="paragraph" w:customStyle="1" w:styleId="NoParagraphStyle">
    <w:name w:val="[No Paragraph Style]"/>
    <w:rsid w:val="00133705"/>
    <w:pPr>
      <w:autoSpaceDE w:val="0"/>
      <w:autoSpaceDN w:val="0"/>
      <w:adjustRightInd w:val="0"/>
      <w:spacing w:line="288" w:lineRule="auto"/>
      <w:textAlignment w:val="center"/>
    </w:pPr>
    <w:rPr>
      <w:rFonts w:ascii="Gill Sans MT" w:hAnsi="Gill Sans MT"/>
      <w:color w:val="000000"/>
      <w:sz w:val="24"/>
      <w:szCs w:val="24"/>
      <w:lang w:val="en-GB"/>
    </w:rPr>
  </w:style>
  <w:style w:type="paragraph" w:customStyle="1" w:styleId="HEADER2">
    <w:name w:val="HEADER 2"/>
    <w:basedOn w:val="NoParagraphStyle"/>
    <w:uiPriority w:val="99"/>
    <w:rsid w:val="00133705"/>
    <w:pPr>
      <w:tabs>
        <w:tab w:val="left" w:pos="1984"/>
        <w:tab w:val="right" w:pos="4340"/>
      </w:tabs>
      <w:suppressAutoHyphens/>
      <w:spacing w:before="170" w:after="113"/>
    </w:pPr>
    <w:rPr>
      <w:rFonts w:cs="Gill Sans MT"/>
      <w:sz w:val="32"/>
      <w:szCs w:val="32"/>
    </w:rPr>
  </w:style>
  <w:style w:type="paragraph" w:customStyle="1" w:styleId="BODYItalic">
    <w:name w:val="BODY Italic"/>
    <w:basedOn w:val="NoParagraphStyle"/>
    <w:uiPriority w:val="99"/>
    <w:rsid w:val="00133705"/>
    <w:pPr>
      <w:suppressAutoHyphens/>
      <w:spacing w:after="113"/>
    </w:pPr>
    <w:rPr>
      <w:rFonts w:ascii="Gill Sans MT Std Light" w:hAnsi="Gill Sans MT Std Light" w:cs="Gill Sans MT Std Light"/>
      <w:sz w:val="20"/>
      <w:szCs w:val="20"/>
    </w:rPr>
  </w:style>
  <w:style w:type="paragraph" w:customStyle="1" w:styleId="BODYINDENT">
    <w:name w:val="BODY INDENT"/>
    <w:basedOn w:val="NoParagraphStyle"/>
    <w:uiPriority w:val="99"/>
    <w:rsid w:val="00133705"/>
    <w:pPr>
      <w:suppressAutoHyphens/>
      <w:spacing w:after="57"/>
      <w:ind w:left="227" w:hanging="227"/>
    </w:pPr>
    <w:rPr>
      <w:rFonts w:ascii="Gill Sans MT Std Light" w:hAnsi="Gill Sans MT Std Light" w:cs="Gill Sans MT Std Light"/>
      <w:sz w:val="21"/>
      <w:szCs w:val="21"/>
    </w:rPr>
  </w:style>
  <w:style w:type="character" w:customStyle="1" w:styleId="BODYBOLD">
    <w:name w:val="BODY BOLD"/>
    <w:uiPriority w:val="99"/>
    <w:rsid w:val="00547F47"/>
    <w:rPr>
      <w:rFonts w:ascii="Gill Sans MT" w:hAnsi="Gill Sans MT" w:cs="Gill Sans MT"/>
    </w:rPr>
  </w:style>
  <w:style w:type="paragraph" w:customStyle="1" w:styleId="HEADER4">
    <w:name w:val="HEADER 4"/>
    <w:basedOn w:val="HEADER3"/>
    <w:uiPriority w:val="99"/>
    <w:rsid w:val="00547F47"/>
    <w:pPr>
      <w:spacing w:after="0"/>
    </w:pPr>
    <w:rPr>
      <w:b/>
      <w:bCs/>
    </w:rPr>
  </w:style>
  <w:style w:type="paragraph" w:styleId="Quote">
    <w:name w:val="Quote"/>
    <w:basedOn w:val="Normal"/>
    <w:next w:val="Normal"/>
    <w:link w:val="QuoteChar"/>
    <w:uiPriority w:val="29"/>
    <w:qFormat/>
    <w:rsid w:val="00451C97"/>
    <w:pPr>
      <w:spacing w:before="120" w:after="120"/>
      <w:ind w:left="720"/>
    </w:pPr>
    <w:rPr>
      <w:color w:val="1F497D" w:themeColor="text2"/>
      <w:szCs w:val="24"/>
    </w:rPr>
  </w:style>
  <w:style w:type="character" w:customStyle="1" w:styleId="QuoteChar">
    <w:name w:val="Quote Char"/>
    <w:basedOn w:val="DefaultParagraphFont"/>
    <w:link w:val="Quote"/>
    <w:uiPriority w:val="29"/>
    <w:rsid w:val="00451C97"/>
    <w:rPr>
      <w:color w:val="1F497D" w:themeColor="text2"/>
      <w:sz w:val="24"/>
      <w:szCs w:val="24"/>
    </w:rPr>
  </w:style>
  <w:style w:type="paragraph" w:customStyle="1" w:styleId="Pa22">
    <w:name w:val="Pa22"/>
    <w:basedOn w:val="Normal"/>
    <w:next w:val="Normal"/>
    <w:uiPriority w:val="99"/>
    <w:rsid w:val="009B3798"/>
    <w:pPr>
      <w:spacing w:after="0" w:line="241" w:lineRule="atLeast"/>
    </w:pPr>
    <w:rPr>
      <w:rFonts w:cs="Times New Roman"/>
    </w:rPr>
  </w:style>
  <w:style w:type="character" w:customStyle="1" w:styleId="A4">
    <w:name w:val="A4"/>
    <w:uiPriority w:val="99"/>
    <w:rsid w:val="009B3798"/>
    <w:rPr>
      <w:rFonts w:cs="Gill Sans MT"/>
      <w:color w:val="008D9B"/>
      <w:sz w:val="18"/>
      <w:szCs w:val="18"/>
    </w:rPr>
  </w:style>
  <w:style w:type="character" w:customStyle="1" w:styleId="A13">
    <w:name w:val="A13"/>
    <w:uiPriority w:val="99"/>
    <w:rsid w:val="0078518A"/>
    <w:rPr>
      <w:rFonts w:cs="Gill Sans MT"/>
      <w:color w:val="221E1F"/>
      <w:sz w:val="20"/>
      <w:szCs w:val="20"/>
    </w:rPr>
  </w:style>
  <w:style w:type="paragraph" w:customStyle="1" w:styleId="NOTES">
    <w:name w:val="NOTES"/>
    <w:basedOn w:val="BODYCOPY"/>
    <w:uiPriority w:val="99"/>
    <w:rsid w:val="006F2C90"/>
    <w:pPr>
      <w:spacing w:before="283"/>
    </w:pPr>
    <w:rPr>
      <w:sz w:val="16"/>
      <w:szCs w:val="16"/>
    </w:rPr>
  </w:style>
  <w:style w:type="paragraph" w:customStyle="1" w:styleId="BODY">
    <w:name w:val="BODY"/>
    <w:basedOn w:val="NoParagraphStyle"/>
    <w:uiPriority w:val="99"/>
    <w:rsid w:val="00832F03"/>
    <w:pPr>
      <w:suppressAutoHyphens/>
      <w:spacing w:after="113" w:line="280" w:lineRule="atLeast"/>
    </w:pPr>
    <w:rPr>
      <w:rFonts w:cs="Gill Sans MT"/>
    </w:rPr>
  </w:style>
  <w:style w:type="paragraph" w:customStyle="1" w:styleId="LARGESUBHEAD">
    <w:name w:val="LARGE SUBHEAD"/>
    <w:basedOn w:val="NoParagraphStyle"/>
    <w:uiPriority w:val="99"/>
    <w:rsid w:val="00085846"/>
    <w:pPr>
      <w:suppressAutoHyphens/>
      <w:spacing w:after="227"/>
    </w:pPr>
    <w:rPr>
      <w:rFonts w:ascii="Gill Sans MT Std Light" w:hAnsi="Gill Sans MT Std Light" w:cs="Gill Sans MT Std Light"/>
      <w:sz w:val="34"/>
      <w:szCs w:val="34"/>
    </w:rPr>
  </w:style>
  <w:style w:type="paragraph" w:customStyle="1" w:styleId="TABLE">
    <w:name w:val="TABLE"/>
    <w:basedOn w:val="BODYCOPY"/>
    <w:uiPriority w:val="99"/>
    <w:rsid w:val="00A47AE6"/>
  </w:style>
  <w:style w:type="paragraph" w:customStyle="1" w:styleId="HEADING">
    <w:name w:val="HEADING"/>
    <w:basedOn w:val="NoParagraphStyle"/>
    <w:uiPriority w:val="99"/>
    <w:rsid w:val="001E6AD6"/>
    <w:pPr>
      <w:suppressAutoHyphens/>
      <w:spacing w:after="170"/>
    </w:pPr>
    <w:rPr>
      <w:rFonts w:cs="Gill Sans MT"/>
      <w:sz w:val="30"/>
      <w:szCs w:val="30"/>
    </w:rPr>
  </w:style>
  <w:style w:type="paragraph" w:customStyle="1" w:styleId="Default">
    <w:name w:val="Default"/>
    <w:rsid w:val="00090609"/>
    <w:pPr>
      <w:autoSpaceDE w:val="0"/>
      <w:autoSpaceDN w:val="0"/>
      <w:adjustRightInd w:val="0"/>
    </w:pPr>
    <w:rPr>
      <w:rFonts w:ascii="Gill Sans MT" w:hAnsi="Gill Sans MT" w:cs="Gill Sans MT"/>
      <w:color w:val="000000"/>
      <w:sz w:val="24"/>
      <w:szCs w:val="24"/>
    </w:rPr>
  </w:style>
  <w:style w:type="table" w:customStyle="1" w:styleId="GridTable1Light-Accent51">
    <w:name w:val="Grid Table 1 Light - Accent 51"/>
    <w:basedOn w:val="TableNormal"/>
    <w:uiPriority w:val="46"/>
    <w:rsid w:val="0009060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51">
    <w:name w:val="Grid Table 3 - Accent 51"/>
    <w:basedOn w:val="TableNormal"/>
    <w:uiPriority w:val="48"/>
    <w:rsid w:val="0009060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2-Accent51">
    <w:name w:val="List Table 2 - Accent 51"/>
    <w:basedOn w:val="TableNormal"/>
    <w:uiPriority w:val="47"/>
    <w:rsid w:val="00EB4F9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rsid w:val="00485E04"/>
    <w:pPr>
      <w:spacing w:after="0"/>
    </w:pPr>
    <w:rPr>
      <w:rFonts w:ascii="Times New Roman" w:hAnsi="Times New Roman" w:cs="Times New Roman"/>
    </w:rPr>
  </w:style>
  <w:style w:type="table" w:customStyle="1" w:styleId="ListTable4-Accent51">
    <w:name w:val="List Table 4 - Accent 51"/>
    <w:basedOn w:val="TableNormal"/>
    <w:uiPriority w:val="49"/>
    <w:rsid w:val="00DB0C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1">
    <w:name w:val="Grid Table 6 Colorful - Accent 51"/>
    <w:basedOn w:val="TableNormal"/>
    <w:uiPriority w:val="51"/>
    <w:rsid w:val="00DB0C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1">
    <w:name w:val="Plain Table 21"/>
    <w:basedOn w:val="TableNormal"/>
    <w:uiPriority w:val="42"/>
    <w:rsid w:val="00331F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331F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Appendix">
    <w:name w:val="Heading 2 Appendix"/>
    <w:basedOn w:val="Heading2"/>
    <w:rsid w:val="00774D2B"/>
    <w:pPr>
      <w:keepNext w:val="0"/>
      <w:spacing w:before="0"/>
    </w:pPr>
    <w:rPr>
      <w:rFonts w:asciiTheme="minorHAnsi" w:hAnsiTheme="minorHAnsi"/>
      <w:iCs/>
      <w:szCs w:val="22"/>
      <w:lang w:eastAsia="en-US"/>
    </w:rPr>
  </w:style>
  <w:style w:type="paragraph" w:customStyle="1" w:styleId="Normal2">
    <w:name w:val="Normal2"/>
    <w:basedOn w:val="Normal"/>
    <w:link w:val="Normal2Char"/>
    <w:rsid w:val="00774D2B"/>
    <w:pPr>
      <w:ind w:left="357"/>
      <w:outlineLvl w:val="1"/>
    </w:pPr>
    <w:rPr>
      <w:rFonts w:ascii="Gill Sans MT" w:eastAsia="Times New Roman" w:hAnsi="Gill Sans MT" w:cs="Arial"/>
      <w:bCs/>
      <w:iCs/>
      <w:lang w:eastAsia="en-GB"/>
    </w:rPr>
  </w:style>
  <w:style w:type="character" w:customStyle="1" w:styleId="Normal2Char">
    <w:name w:val="Normal2 Char"/>
    <w:basedOn w:val="DefaultParagraphFont"/>
    <w:link w:val="Normal2"/>
    <w:rsid w:val="00774D2B"/>
    <w:rPr>
      <w:rFonts w:ascii="Gill Sans MT" w:eastAsia="Times New Roman" w:hAnsi="Gill Sans MT" w:cs="Arial"/>
      <w:bCs/>
      <w:iCs/>
      <w:sz w:val="22"/>
      <w:lang w:eastAsia="en-GB"/>
    </w:rPr>
  </w:style>
  <w:style w:type="paragraph" w:customStyle="1" w:styleId="Heading3Appendix">
    <w:name w:val="Heading 3 Appendix"/>
    <w:basedOn w:val="Normal"/>
    <w:rsid w:val="00774D2B"/>
    <w:pPr>
      <w:keepNext/>
      <w:outlineLvl w:val="1"/>
    </w:pPr>
    <w:rPr>
      <w:rFonts w:eastAsiaTheme="majorEastAsia" w:cstheme="majorBidi"/>
      <w:b/>
      <w:bCs/>
      <w:lang w:eastAsia="en-US"/>
    </w:rPr>
  </w:style>
  <w:style w:type="character" w:styleId="FollowedHyperlink">
    <w:name w:val="FollowedHyperlink"/>
    <w:basedOn w:val="DefaultParagraphFont"/>
    <w:uiPriority w:val="99"/>
    <w:semiHidden/>
    <w:unhideWhenUsed/>
    <w:rsid w:val="00774D2B"/>
    <w:rPr>
      <w:color w:val="800080" w:themeColor="followedHyperlink"/>
      <w:u w:val="single"/>
    </w:rPr>
  </w:style>
  <w:style w:type="character" w:styleId="CommentReference">
    <w:name w:val="annotation reference"/>
    <w:basedOn w:val="DefaultParagraphFont"/>
    <w:uiPriority w:val="99"/>
    <w:semiHidden/>
    <w:unhideWhenUsed/>
    <w:rsid w:val="00774D2B"/>
    <w:rPr>
      <w:sz w:val="16"/>
      <w:szCs w:val="16"/>
    </w:rPr>
  </w:style>
  <w:style w:type="paragraph" w:styleId="CommentText">
    <w:name w:val="annotation text"/>
    <w:basedOn w:val="Normal"/>
    <w:link w:val="CommentTextChar"/>
    <w:uiPriority w:val="99"/>
    <w:unhideWhenUsed/>
    <w:rsid w:val="00774D2B"/>
    <w:pPr>
      <w:outlineLvl w:val="1"/>
    </w:pPr>
    <w:rPr>
      <w:rFonts w:eastAsiaTheme="majorEastAsia" w:cstheme="majorBidi"/>
      <w:bCs/>
      <w:lang w:eastAsia="en-US"/>
    </w:rPr>
  </w:style>
  <w:style w:type="character" w:customStyle="1" w:styleId="CommentTextChar">
    <w:name w:val="Comment Text Char"/>
    <w:basedOn w:val="DefaultParagraphFont"/>
    <w:link w:val="CommentText"/>
    <w:uiPriority w:val="99"/>
    <w:rsid w:val="00774D2B"/>
    <w:rPr>
      <w:rFonts w:asciiTheme="minorHAnsi" w:eastAsiaTheme="majorEastAsia" w:hAnsiTheme="minorHAnsi" w:cstheme="majorBidi"/>
      <w:bCs/>
      <w:lang w:eastAsia="en-US"/>
    </w:rPr>
  </w:style>
  <w:style w:type="paragraph" w:styleId="CommentSubject">
    <w:name w:val="annotation subject"/>
    <w:basedOn w:val="CommentText"/>
    <w:next w:val="CommentText"/>
    <w:link w:val="CommentSubjectChar"/>
    <w:uiPriority w:val="99"/>
    <w:semiHidden/>
    <w:unhideWhenUsed/>
    <w:rsid w:val="00774D2B"/>
    <w:rPr>
      <w:b/>
      <w:bCs w:val="0"/>
    </w:rPr>
  </w:style>
  <w:style w:type="character" w:customStyle="1" w:styleId="CommentSubjectChar">
    <w:name w:val="Comment Subject Char"/>
    <w:basedOn w:val="CommentTextChar"/>
    <w:link w:val="CommentSubject"/>
    <w:uiPriority w:val="99"/>
    <w:semiHidden/>
    <w:rsid w:val="00774D2B"/>
    <w:rPr>
      <w:rFonts w:asciiTheme="minorHAnsi" w:eastAsiaTheme="majorEastAsia" w:hAnsiTheme="minorHAnsi" w:cstheme="majorBidi"/>
      <w:b/>
      <w:bCs w:val="0"/>
      <w:lang w:eastAsia="en-US"/>
    </w:rPr>
  </w:style>
  <w:style w:type="paragraph" w:customStyle="1" w:styleId="Heading1Appendix">
    <w:name w:val="Heading 1 Appendix"/>
    <w:basedOn w:val="Normal"/>
    <w:rsid w:val="00774D2B"/>
    <w:pPr>
      <w:pageBreakBefore/>
      <w:jc w:val="both"/>
      <w:outlineLvl w:val="1"/>
    </w:pPr>
    <w:rPr>
      <w:rFonts w:eastAsiaTheme="majorEastAsia" w:cstheme="majorBidi"/>
      <w:b/>
      <w:bCs/>
      <w:sz w:val="32"/>
      <w:szCs w:val="32"/>
      <w:lang w:eastAsia="en-US"/>
    </w:rPr>
  </w:style>
  <w:style w:type="paragraph" w:styleId="BodyText">
    <w:name w:val="Body Text"/>
    <w:basedOn w:val="Normal"/>
    <w:link w:val="BodyTextChar"/>
    <w:rsid w:val="00774D2B"/>
    <w:pPr>
      <w:tabs>
        <w:tab w:val="left" w:pos="2268"/>
        <w:tab w:val="left" w:pos="4536"/>
        <w:tab w:val="left" w:pos="6804"/>
        <w:tab w:val="right" w:pos="9638"/>
      </w:tabs>
      <w:spacing w:before="200" w:after="200"/>
      <w:outlineLvl w:val="1"/>
    </w:pPr>
    <w:rPr>
      <w:rFonts w:eastAsia="Times New Roman" w:cs="Times New Roman"/>
      <w:bCs/>
    </w:rPr>
  </w:style>
  <w:style w:type="character" w:customStyle="1" w:styleId="BodyTextChar">
    <w:name w:val="Body Text Char"/>
    <w:basedOn w:val="DefaultParagraphFont"/>
    <w:link w:val="BodyText"/>
    <w:rsid w:val="00774D2B"/>
    <w:rPr>
      <w:rFonts w:ascii="Arial" w:eastAsia="Times New Roman" w:hAnsi="Arial"/>
      <w:bCs/>
      <w:color w:val="000000"/>
    </w:rPr>
  </w:style>
  <w:style w:type="paragraph" w:styleId="BodyText3">
    <w:name w:val="Body Text 3"/>
    <w:basedOn w:val="Normal"/>
    <w:link w:val="BodyText3Char"/>
    <w:uiPriority w:val="99"/>
    <w:semiHidden/>
    <w:unhideWhenUsed/>
    <w:rsid w:val="00774D2B"/>
    <w:pPr>
      <w:outlineLvl w:val="1"/>
    </w:pPr>
    <w:rPr>
      <w:rFonts w:eastAsiaTheme="majorEastAsia" w:cstheme="majorBidi"/>
      <w:bCs/>
      <w:sz w:val="16"/>
      <w:szCs w:val="16"/>
      <w:lang w:eastAsia="en-US"/>
    </w:rPr>
  </w:style>
  <w:style w:type="character" w:customStyle="1" w:styleId="BodyText3Char">
    <w:name w:val="Body Text 3 Char"/>
    <w:basedOn w:val="DefaultParagraphFont"/>
    <w:link w:val="BodyText3"/>
    <w:uiPriority w:val="99"/>
    <w:semiHidden/>
    <w:rsid w:val="00774D2B"/>
    <w:rPr>
      <w:rFonts w:asciiTheme="minorHAnsi" w:eastAsiaTheme="majorEastAsia" w:hAnsiTheme="minorHAnsi" w:cstheme="majorBidi"/>
      <w:bCs/>
      <w:sz w:val="16"/>
      <w:szCs w:val="16"/>
      <w:lang w:eastAsia="en-US"/>
    </w:rPr>
  </w:style>
  <w:style w:type="paragraph" w:styleId="FootnoteText">
    <w:name w:val="footnote text"/>
    <w:basedOn w:val="Normal"/>
    <w:link w:val="FootnoteTextChar"/>
    <w:uiPriority w:val="99"/>
    <w:unhideWhenUsed/>
    <w:rsid w:val="00774D2B"/>
    <w:pPr>
      <w:spacing w:after="0"/>
      <w:outlineLvl w:val="1"/>
    </w:pPr>
    <w:rPr>
      <w:rFonts w:eastAsiaTheme="majorEastAsia" w:cstheme="majorBidi"/>
      <w:bCs/>
      <w:lang w:eastAsia="en-US"/>
    </w:rPr>
  </w:style>
  <w:style w:type="character" w:customStyle="1" w:styleId="FootnoteTextChar">
    <w:name w:val="Footnote Text Char"/>
    <w:basedOn w:val="DefaultParagraphFont"/>
    <w:link w:val="FootnoteText"/>
    <w:uiPriority w:val="99"/>
    <w:rsid w:val="00774D2B"/>
    <w:rPr>
      <w:rFonts w:asciiTheme="minorHAnsi" w:eastAsiaTheme="majorEastAsia" w:hAnsiTheme="minorHAnsi" w:cstheme="majorBidi"/>
      <w:bCs/>
      <w:lang w:eastAsia="en-US"/>
    </w:rPr>
  </w:style>
  <w:style w:type="character" w:styleId="FootnoteReference">
    <w:name w:val="footnote reference"/>
    <w:basedOn w:val="DefaultParagraphFont"/>
    <w:uiPriority w:val="99"/>
    <w:semiHidden/>
    <w:unhideWhenUsed/>
    <w:rsid w:val="00774D2B"/>
    <w:rPr>
      <w:vertAlign w:val="superscript"/>
    </w:rPr>
  </w:style>
  <w:style w:type="table" w:styleId="PlainTable1">
    <w:name w:val="Plain Table 1"/>
    <w:basedOn w:val="TableNormal"/>
    <w:uiPriority w:val="41"/>
    <w:rsid w:val="00774D2B"/>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2">
    <w:name w:val="Bullet 2"/>
    <w:basedOn w:val="Normal"/>
    <w:rsid w:val="00774D2B"/>
    <w:pPr>
      <w:numPr>
        <w:numId w:val="3"/>
      </w:numPr>
      <w:outlineLvl w:val="1"/>
    </w:pPr>
    <w:rPr>
      <w:rFonts w:ascii="Gill Sans MT" w:eastAsia="Times New Roman" w:hAnsi="Gill Sans MT" w:cs="Arial"/>
      <w:bCs/>
      <w:lang w:eastAsia="en-US"/>
    </w:rPr>
  </w:style>
  <w:style w:type="paragraph" w:customStyle="1" w:styleId="Bullet">
    <w:name w:val="Bullet"/>
    <w:basedOn w:val="Bullet2"/>
    <w:next w:val="Bullet2"/>
    <w:rsid w:val="00774D2B"/>
    <w:pPr>
      <w:numPr>
        <w:numId w:val="4"/>
      </w:numPr>
    </w:pPr>
    <w:rPr>
      <w:rFonts w:ascii="Calibri" w:hAnsi="Calibri"/>
    </w:rPr>
  </w:style>
  <w:style w:type="paragraph" w:styleId="Revision">
    <w:name w:val="Revision"/>
    <w:hidden/>
    <w:uiPriority w:val="99"/>
    <w:semiHidden/>
    <w:rsid w:val="00774D2B"/>
    <w:rPr>
      <w:rFonts w:eastAsiaTheme="minorHAnsi"/>
      <w:sz w:val="21"/>
      <w:lang w:eastAsia="en-US"/>
    </w:rPr>
  </w:style>
  <w:style w:type="paragraph" w:styleId="TOC4">
    <w:name w:val="toc 4"/>
    <w:basedOn w:val="Normal"/>
    <w:next w:val="Normal"/>
    <w:autoRedefine/>
    <w:uiPriority w:val="39"/>
    <w:unhideWhenUsed/>
    <w:rsid w:val="00D87B5B"/>
    <w:pPr>
      <w:spacing w:after="0"/>
      <w:ind w:left="600"/>
    </w:pPr>
  </w:style>
  <w:style w:type="paragraph" w:styleId="TOC5">
    <w:name w:val="toc 5"/>
    <w:basedOn w:val="Normal"/>
    <w:next w:val="Normal"/>
    <w:autoRedefine/>
    <w:uiPriority w:val="39"/>
    <w:unhideWhenUsed/>
    <w:rsid w:val="00D87B5B"/>
    <w:pPr>
      <w:spacing w:after="0"/>
      <w:ind w:left="800"/>
    </w:pPr>
  </w:style>
  <w:style w:type="paragraph" w:styleId="TOC6">
    <w:name w:val="toc 6"/>
    <w:basedOn w:val="Normal"/>
    <w:next w:val="Normal"/>
    <w:autoRedefine/>
    <w:uiPriority w:val="39"/>
    <w:unhideWhenUsed/>
    <w:rsid w:val="00D87B5B"/>
    <w:pPr>
      <w:spacing w:after="0"/>
      <w:ind w:left="1000"/>
    </w:pPr>
  </w:style>
  <w:style w:type="paragraph" w:styleId="TOC7">
    <w:name w:val="toc 7"/>
    <w:basedOn w:val="Normal"/>
    <w:next w:val="Normal"/>
    <w:autoRedefine/>
    <w:uiPriority w:val="39"/>
    <w:unhideWhenUsed/>
    <w:rsid w:val="00D87B5B"/>
    <w:pPr>
      <w:spacing w:after="0"/>
      <w:ind w:left="1200"/>
    </w:pPr>
  </w:style>
  <w:style w:type="paragraph" w:styleId="TOC8">
    <w:name w:val="toc 8"/>
    <w:basedOn w:val="Normal"/>
    <w:next w:val="Normal"/>
    <w:autoRedefine/>
    <w:uiPriority w:val="39"/>
    <w:unhideWhenUsed/>
    <w:rsid w:val="00D87B5B"/>
    <w:pPr>
      <w:spacing w:after="0"/>
      <w:ind w:left="1400"/>
    </w:pPr>
  </w:style>
  <w:style w:type="paragraph" w:styleId="TOC9">
    <w:name w:val="toc 9"/>
    <w:basedOn w:val="Normal"/>
    <w:next w:val="Normal"/>
    <w:autoRedefine/>
    <w:uiPriority w:val="39"/>
    <w:unhideWhenUsed/>
    <w:rsid w:val="00D87B5B"/>
    <w:pPr>
      <w:spacing w:after="0"/>
      <w:ind w:left="1600"/>
    </w:pPr>
  </w:style>
  <w:style w:type="character" w:customStyle="1" w:styleId="Heading5Char">
    <w:name w:val="Heading 5 Char"/>
    <w:basedOn w:val="DefaultParagraphFont"/>
    <w:link w:val="Heading5"/>
    <w:uiPriority w:val="9"/>
    <w:rsid w:val="00D2201D"/>
    <w:rPr>
      <w:rFonts w:ascii="Arial Bold" w:eastAsiaTheme="majorEastAsia" w:hAnsi="Arial Bold" w:cstheme="majorBidi"/>
      <w:b/>
      <w:i/>
      <w:sz w:val="24"/>
    </w:rPr>
  </w:style>
  <w:style w:type="paragraph" w:customStyle="1" w:styleId="tablepoints">
    <w:name w:val="table points"/>
    <w:basedOn w:val="ListParagraph"/>
    <w:link w:val="tablepointsChar"/>
    <w:rsid w:val="00590095"/>
    <w:pPr>
      <w:numPr>
        <w:numId w:val="6"/>
      </w:numPr>
      <w:ind w:left="230" w:right="-25" w:hanging="230"/>
    </w:pPr>
    <w:rPr>
      <w:rFonts w:ascii="Gill Sans MT" w:eastAsiaTheme="minorHAnsi" w:hAnsi="Gill Sans MT"/>
      <w:lang w:eastAsia="en-US"/>
    </w:rPr>
  </w:style>
  <w:style w:type="character" w:customStyle="1" w:styleId="ListParagraphChar">
    <w:name w:val="List Paragraph Char"/>
    <w:basedOn w:val="DefaultParagraphFont"/>
    <w:link w:val="ListParagraph"/>
    <w:uiPriority w:val="34"/>
    <w:rsid w:val="00590095"/>
  </w:style>
  <w:style w:type="character" w:customStyle="1" w:styleId="tablepointsChar">
    <w:name w:val="table points Char"/>
    <w:basedOn w:val="ListParagraphChar"/>
    <w:link w:val="tablepoints"/>
    <w:rsid w:val="00590095"/>
    <w:rPr>
      <w:rFonts w:ascii="Gill Sans MT" w:eastAsiaTheme="minorHAnsi" w:hAnsi="Gill Sans MT"/>
      <w:color w:val="000000" w:themeColor="text1"/>
      <w:sz w:val="24"/>
      <w:lang w:eastAsia="en-US"/>
    </w:rPr>
  </w:style>
  <w:style w:type="paragraph" w:customStyle="1" w:styleId="Outcomes">
    <w:name w:val="Outcomes"/>
    <w:basedOn w:val="Normal"/>
    <w:link w:val="OutcomesChar"/>
    <w:rsid w:val="005A193A"/>
    <w:pPr>
      <w:numPr>
        <w:ilvl w:val="1"/>
        <w:numId w:val="10"/>
      </w:numPr>
      <w:spacing w:after="0"/>
      <w:contextualSpacing/>
    </w:pPr>
    <w:rPr>
      <w:rFonts w:ascii="Gill Sans MT" w:eastAsiaTheme="minorHAnsi" w:hAnsi="Gill Sans MT"/>
      <w:sz w:val="16"/>
      <w:lang w:eastAsia="en-US"/>
    </w:rPr>
  </w:style>
  <w:style w:type="character" w:customStyle="1" w:styleId="OutcomesChar">
    <w:name w:val="Outcomes Char"/>
    <w:basedOn w:val="DefaultParagraphFont"/>
    <w:link w:val="Outcomes"/>
    <w:rsid w:val="005A193A"/>
    <w:rPr>
      <w:rFonts w:ascii="Gill Sans MT" w:eastAsiaTheme="minorHAnsi" w:hAnsi="Gill Sans MT"/>
      <w:color w:val="000000" w:themeColor="text1"/>
      <w:sz w:val="16"/>
      <w:lang w:eastAsia="en-US"/>
    </w:rPr>
  </w:style>
  <w:style w:type="paragraph" w:customStyle="1" w:styleId="TableDotPoint">
    <w:name w:val="Table Dot Point"/>
    <w:basedOn w:val="Normal"/>
    <w:link w:val="TableDotPointChar"/>
    <w:rsid w:val="005A193A"/>
    <w:pPr>
      <w:numPr>
        <w:numId w:val="11"/>
      </w:numPr>
      <w:spacing w:after="0"/>
      <w:ind w:left="176" w:hanging="176"/>
    </w:pPr>
    <w:rPr>
      <w:rFonts w:ascii="Calibri" w:eastAsia="Times New Roman" w:hAnsi="Calibri" w:cs="Times New Roman"/>
      <w:sz w:val="16"/>
      <w:szCs w:val="16"/>
    </w:rPr>
  </w:style>
  <w:style w:type="character" w:customStyle="1" w:styleId="TableDotPointChar">
    <w:name w:val="Table Dot Point Char"/>
    <w:basedOn w:val="DefaultParagraphFont"/>
    <w:link w:val="TableDotPoint"/>
    <w:rsid w:val="005A193A"/>
    <w:rPr>
      <w:rFonts w:ascii="Calibri" w:eastAsia="Times New Roman" w:hAnsi="Calibri" w:cs="Times New Roman"/>
      <w:color w:val="000000" w:themeColor="text1"/>
      <w:sz w:val="16"/>
      <w:szCs w:val="16"/>
    </w:rPr>
  </w:style>
  <w:style w:type="paragraph" w:customStyle="1" w:styleId="xl73">
    <w:name w:val="xl73"/>
    <w:basedOn w:val="Normal"/>
    <w:rsid w:val="00A0636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FF0000"/>
    </w:rPr>
  </w:style>
  <w:style w:type="paragraph" w:customStyle="1" w:styleId="COPPCONTENTSBODY">
    <w:name w:val="COPP CONTENTS BODY"/>
    <w:basedOn w:val="Normal"/>
    <w:link w:val="COPPCONTENTSBODYChar"/>
    <w:rsid w:val="00697D9D"/>
    <w:pPr>
      <w:tabs>
        <w:tab w:val="right" w:pos="6804"/>
      </w:tabs>
      <w:suppressAutoHyphens/>
      <w:spacing w:after="113"/>
      <w:textAlignment w:val="center"/>
    </w:pPr>
    <w:rPr>
      <w:rFonts w:cs="Arial"/>
      <w:szCs w:val="24"/>
      <w:lang w:val="en-GB"/>
    </w:rPr>
  </w:style>
  <w:style w:type="character" w:customStyle="1" w:styleId="COPPCONTENTSBODYChar">
    <w:name w:val="COPP CONTENTS BODY Char"/>
    <w:link w:val="COPPCONTENTSBODY"/>
    <w:rsid w:val="00697D9D"/>
    <w:rPr>
      <w:rFonts w:ascii="Arial" w:hAnsi="Arial" w:cs="Arial"/>
      <w:color w:val="000000"/>
      <w:sz w:val="24"/>
      <w:szCs w:val="24"/>
      <w:lang w:val="en-GB"/>
    </w:rPr>
  </w:style>
  <w:style w:type="paragraph" w:customStyle="1" w:styleId="COPPBODY">
    <w:name w:val="COPP BODY"/>
    <w:basedOn w:val="BODYCOPY"/>
    <w:link w:val="COPPBODYChar"/>
    <w:rsid w:val="00697D9D"/>
    <w:pPr>
      <w:spacing w:before="0" w:after="113"/>
    </w:pPr>
    <w:rPr>
      <w:rFonts w:ascii="Arial" w:hAnsi="Arial" w:cs="Arial"/>
      <w:sz w:val="24"/>
      <w:szCs w:val="24"/>
    </w:rPr>
  </w:style>
  <w:style w:type="character" w:customStyle="1" w:styleId="COPPBODYChar">
    <w:name w:val="COPP BODY Char"/>
    <w:link w:val="COPPBODY"/>
    <w:rsid w:val="00697D9D"/>
    <w:rPr>
      <w:rFonts w:ascii="Arial" w:hAnsi="Arial" w:cs="Arial"/>
      <w:color w:val="000000"/>
      <w:sz w:val="24"/>
      <w:szCs w:val="24"/>
      <w:lang w:val="en-GB"/>
    </w:rPr>
  </w:style>
  <w:style w:type="table" w:styleId="ListTable1Light-Accent5">
    <w:name w:val="List Table 1 Light Accent 5"/>
    <w:basedOn w:val="TableNormal"/>
    <w:uiPriority w:val="46"/>
    <w:rsid w:val="00697D9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D9397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3">
    <w:name w:val="Grid Table 2 Accent 3"/>
    <w:basedOn w:val="TableNormal"/>
    <w:uiPriority w:val="47"/>
    <w:rsid w:val="00D9397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D9397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5">
    <w:name w:val="Plain Table 5"/>
    <w:basedOn w:val="TableNormal"/>
    <w:uiPriority w:val="45"/>
    <w:rsid w:val="00D105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BF5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ListNumber1">
    <w:name w:val="IC List Number 1"/>
    <w:next w:val="ICListNumber2"/>
    <w:qFormat/>
    <w:rsid w:val="00483AC3"/>
    <w:pPr>
      <w:keepNext/>
      <w:numPr>
        <w:numId w:val="15"/>
      </w:numPr>
      <w:spacing w:before="240"/>
      <w:ind w:left="567" w:hanging="567"/>
      <w:outlineLvl w:val="2"/>
    </w:pPr>
    <w:rPr>
      <w:rFonts w:ascii="Arial Bold" w:hAnsi="Arial Bold" w:cs="Arial"/>
      <w:b/>
      <w:caps/>
      <w:lang w:val="en-NZ" w:eastAsia="en-US"/>
    </w:rPr>
  </w:style>
  <w:style w:type="paragraph" w:customStyle="1" w:styleId="ICListNumber2">
    <w:name w:val="IC List Number 2"/>
    <w:qFormat/>
    <w:rsid w:val="00483AC3"/>
    <w:pPr>
      <w:numPr>
        <w:ilvl w:val="1"/>
        <w:numId w:val="15"/>
      </w:numPr>
      <w:spacing w:before="240"/>
      <w:ind w:left="1276" w:hanging="709"/>
      <w:outlineLvl w:val="3"/>
    </w:pPr>
    <w:rPr>
      <w:rFonts w:ascii="Arial" w:hAnsi="Arial" w:cs="Arial"/>
      <w:lang w:val="en-NZ" w:eastAsia="en-US"/>
    </w:rPr>
  </w:style>
  <w:style w:type="paragraph" w:customStyle="1" w:styleId="ICListNumber3">
    <w:name w:val="IC List Number 3"/>
    <w:basedOn w:val="ICListNumber2"/>
    <w:qFormat/>
    <w:rsid w:val="00483AC3"/>
    <w:pPr>
      <w:numPr>
        <w:ilvl w:val="2"/>
      </w:numPr>
      <w:ind w:left="1560"/>
    </w:pPr>
  </w:style>
  <w:style w:type="table" w:styleId="GridTable1Light">
    <w:name w:val="Grid Table 1 Light"/>
    <w:basedOn w:val="TableNormal"/>
    <w:uiPriority w:val="46"/>
    <w:rsid w:val="00D822F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111111">
    <w:name w:val="Outline List 2"/>
    <w:basedOn w:val="NoList"/>
    <w:uiPriority w:val="99"/>
    <w:semiHidden/>
    <w:unhideWhenUsed/>
    <w:rsid w:val="00E21BF1"/>
    <w:pPr>
      <w:numPr>
        <w:numId w:val="62"/>
      </w:numPr>
    </w:pPr>
  </w:style>
  <w:style w:type="paragraph" w:customStyle="1" w:styleId="Stylecefheading410pt">
    <w:name w:val="Style cef heading 4 + 10 pt"/>
    <w:basedOn w:val="Normal"/>
    <w:link w:val="Stylecefheading410ptChar"/>
    <w:rsid w:val="00E21BF1"/>
    <w:pPr>
      <w:tabs>
        <w:tab w:val="left" w:pos="-3060"/>
        <w:tab w:val="left" w:pos="-2340"/>
        <w:tab w:val="left" w:pos="6300"/>
      </w:tabs>
      <w:suppressAutoHyphens/>
    </w:pPr>
    <w:rPr>
      <w:rFonts w:ascii="Century Gothic" w:eastAsia="Times New Roman" w:hAnsi="Century Gothic" w:cs="Arial"/>
      <w:b/>
      <w:bCs/>
      <w:i/>
      <w:iCs/>
      <w:noProof/>
      <w:color w:val="008000"/>
      <w:kern w:val="32"/>
      <w:sz w:val="20"/>
      <w:szCs w:val="32"/>
    </w:rPr>
  </w:style>
  <w:style w:type="character" w:customStyle="1" w:styleId="Stylecefheading410ptChar">
    <w:name w:val="Style cef heading 4 + 10 pt Char"/>
    <w:link w:val="Stylecefheading410pt"/>
    <w:rsid w:val="00E21BF1"/>
    <w:rPr>
      <w:rFonts w:ascii="Century Gothic" w:eastAsia="Times New Roman" w:hAnsi="Century Gothic" w:cs="Arial"/>
      <w:b/>
      <w:bCs/>
      <w:i/>
      <w:iCs/>
      <w:noProof/>
      <w:color w:val="008000"/>
      <w:kern w:val="32"/>
      <w:szCs w:val="32"/>
    </w:rPr>
  </w:style>
  <w:style w:type="character" w:customStyle="1" w:styleId="Heading6Char">
    <w:name w:val="Heading 6 Char"/>
    <w:basedOn w:val="DefaultParagraphFont"/>
    <w:link w:val="Heading6"/>
    <w:uiPriority w:val="9"/>
    <w:rsid w:val="00D2201D"/>
    <w:rPr>
      <w:rFonts w:ascii="Arial Bold" w:eastAsiaTheme="majorEastAsia" w:hAnsi="Arial Bold" w:cstheme="majorBidi"/>
      <w:b/>
      <w:i/>
      <w:iCs/>
      <w:sz w:val="24"/>
    </w:rPr>
  </w:style>
  <w:style w:type="character" w:customStyle="1" w:styleId="Heading7Char">
    <w:name w:val="Heading 7 Char"/>
    <w:basedOn w:val="DefaultParagraphFont"/>
    <w:link w:val="Heading7"/>
    <w:uiPriority w:val="9"/>
    <w:rsid w:val="00451C9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rsid w:val="00451C97"/>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rsid w:val="00451C97"/>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451C97"/>
    <w:pPr>
      <w:spacing w:line="240" w:lineRule="auto"/>
    </w:pPr>
    <w:rPr>
      <w:b/>
      <w:bCs/>
      <w:smallCaps/>
      <w:color w:val="1F497D" w:themeColor="text2"/>
    </w:rPr>
  </w:style>
  <w:style w:type="character" w:styleId="Strong">
    <w:name w:val="Strong"/>
    <w:basedOn w:val="DefaultParagraphFont"/>
    <w:uiPriority w:val="22"/>
    <w:qFormat/>
    <w:rsid w:val="00451C97"/>
    <w:rPr>
      <w:b/>
      <w:bCs/>
    </w:rPr>
  </w:style>
  <w:style w:type="character" w:styleId="Emphasis">
    <w:name w:val="Emphasis"/>
    <w:basedOn w:val="DefaultParagraphFont"/>
    <w:uiPriority w:val="20"/>
    <w:qFormat/>
    <w:rsid w:val="00451C97"/>
    <w:rPr>
      <w:i/>
      <w:iCs/>
    </w:rPr>
  </w:style>
  <w:style w:type="paragraph" w:styleId="IntenseQuote">
    <w:name w:val="Intense Quote"/>
    <w:basedOn w:val="Normal"/>
    <w:next w:val="Normal"/>
    <w:link w:val="IntenseQuoteChar"/>
    <w:uiPriority w:val="30"/>
    <w:qFormat/>
    <w:rsid w:val="00451C9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451C97"/>
    <w:rPr>
      <w:rFonts w:asciiTheme="majorHAnsi" w:eastAsiaTheme="majorEastAsia" w:hAnsiTheme="majorHAnsi" w:cstheme="majorBidi"/>
      <w:color w:val="1F497D" w:themeColor="text2"/>
      <w:spacing w:val="-6"/>
      <w:sz w:val="32"/>
      <w:szCs w:val="32"/>
    </w:rPr>
  </w:style>
  <w:style w:type="character" w:styleId="IntenseEmphasis">
    <w:name w:val="Intense Emphasis"/>
    <w:basedOn w:val="DefaultParagraphFont"/>
    <w:uiPriority w:val="21"/>
    <w:qFormat/>
    <w:rsid w:val="00451C97"/>
    <w:rPr>
      <w:b/>
      <w:bCs/>
      <w:i/>
      <w:iCs/>
    </w:rPr>
  </w:style>
  <w:style w:type="character" w:styleId="IntenseReference">
    <w:name w:val="Intense Reference"/>
    <w:basedOn w:val="DefaultParagraphFont"/>
    <w:uiPriority w:val="32"/>
    <w:qFormat/>
    <w:rsid w:val="00451C97"/>
    <w:rPr>
      <w:b/>
      <w:bCs/>
      <w:smallCaps/>
      <w:color w:val="1F497D" w:themeColor="text2"/>
      <w:u w:val="single"/>
    </w:rPr>
  </w:style>
  <w:style w:type="paragraph" w:customStyle="1" w:styleId="FINANCERESULTSFINANCETABLES">
    <w:name w:val="FINANCE RESULTS (FINANCE TABLES)"/>
    <w:basedOn w:val="Normal"/>
    <w:uiPriority w:val="99"/>
    <w:rsid w:val="00E73295"/>
    <w:pPr>
      <w:suppressAutoHyphens/>
      <w:autoSpaceDE w:val="0"/>
      <w:autoSpaceDN w:val="0"/>
      <w:adjustRightInd w:val="0"/>
      <w:spacing w:after="120"/>
      <w:jc w:val="right"/>
      <w:textAlignment w:val="center"/>
    </w:pPr>
    <w:rPr>
      <w:rFonts w:ascii="Akrobat Light" w:eastAsiaTheme="minorHAnsi" w:hAnsi="Akrobat Light" w:cs="Akrobat Light"/>
      <w:color w:val="000000"/>
      <w:sz w:val="18"/>
      <w:szCs w:val="18"/>
      <w:u w:color="000000"/>
      <w:lang w:eastAsia="en-US"/>
    </w:rPr>
  </w:style>
  <w:style w:type="paragraph" w:styleId="NormalWeb">
    <w:name w:val="Normal (Web)"/>
    <w:basedOn w:val="Normal"/>
    <w:uiPriority w:val="99"/>
    <w:unhideWhenUsed/>
    <w:rsid w:val="00D458F3"/>
    <w:pPr>
      <w:spacing w:before="100" w:beforeAutospacing="1" w:after="100" w:afterAutospacing="1" w:line="240" w:lineRule="auto"/>
    </w:pPr>
    <w:rPr>
      <w:rFonts w:ascii="Times New Roman" w:eastAsia="Times New Roman" w:hAnsi="Times New Roman" w:cs="Times New Roman"/>
      <w:color w:val="auto"/>
      <w:szCs w:val="24"/>
    </w:rPr>
  </w:style>
  <w:style w:type="paragraph" w:styleId="Bibliography">
    <w:name w:val="Bibliography"/>
    <w:basedOn w:val="Normal"/>
    <w:next w:val="Normal"/>
    <w:uiPriority w:val="37"/>
    <w:semiHidden/>
    <w:unhideWhenUsed/>
    <w:rsid w:val="00615284"/>
  </w:style>
  <w:style w:type="paragraph" w:styleId="BlockText">
    <w:name w:val="Block Text"/>
    <w:basedOn w:val="Normal"/>
    <w:uiPriority w:val="99"/>
    <w:semiHidden/>
    <w:unhideWhenUsed/>
    <w:rsid w:val="0061528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hAnsiTheme="minorHAnsi"/>
      <w:i/>
      <w:iCs/>
      <w:color w:val="4F81BD" w:themeColor="accent1"/>
    </w:rPr>
  </w:style>
  <w:style w:type="paragraph" w:styleId="BodyText2">
    <w:name w:val="Body Text 2"/>
    <w:basedOn w:val="Normal"/>
    <w:link w:val="BodyText2Char"/>
    <w:uiPriority w:val="99"/>
    <w:semiHidden/>
    <w:unhideWhenUsed/>
    <w:rsid w:val="00615284"/>
    <w:pPr>
      <w:spacing w:after="120" w:line="480" w:lineRule="auto"/>
    </w:pPr>
  </w:style>
  <w:style w:type="character" w:customStyle="1" w:styleId="BodyText2Char">
    <w:name w:val="Body Text 2 Char"/>
    <w:basedOn w:val="DefaultParagraphFont"/>
    <w:link w:val="BodyText2"/>
    <w:uiPriority w:val="99"/>
    <w:semiHidden/>
    <w:rsid w:val="00615284"/>
    <w:rPr>
      <w:rFonts w:ascii="Arial" w:hAnsi="Arial"/>
      <w:color w:val="000000" w:themeColor="text1"/>
      <w:sz w:val="24"/>
    </w:rPr>
  </w:style>
  <w:style w:type="paragraph" w:styleId="BodyTextFirstIndent">
    <w:name w:val="Body Text First Indent"/>
    <w:basedOn w:val="BodyText"/>
    <w:link w:val="BodyTextFirstIndentChar"/>
    <w:uiPriority w:val="99"/>
    <w:semiHidden/>
    <w:unhideWhenUsed/>
    <w:rsid w:val="00615284"/>
    <w:pPr>
      <w:tabs>
        <w:tab w:val="clear" w:pos="2268"/>
        <w:tab w:val="clear" w:pos="4536"/>
        <w:tab w:val="clear" w:pos="6804"/>
        <w:tab w:val="clear" w:pos="9638"/>
      </w:tabs>
      <w:spacing w:before="0" w:after="160"/>
      <w:ind w:firstLine="360"/>
      <w:outlineLvl w:val="9"/>
    </w:pPr>
    <w:rPr>
      <w:rFonts w:eastAsiaTheme="minorEastAsia" w:cstheme="minorBidi"/>
      <w:bCs w:val="0"/>
    </w:rPr>
  </w:style>
  <w:style w:type="character" w:customStyle="1" w:styleId="BodyTextFirstIndentChar">
    <w:name w:val="Body Text First Indent Char"/>
    <w:basedOn w:val="BodyTextChar"/>
    <w:link w:val="BodyTextFirstIndent"/>
    <w:uiPriority w:val="99"/>
    <w:semiHidden/>
    <w:rsid w:val="00615284"/>
    <w:rPr>
      <w:rFonts w:ascii="Arial" w:eastAsia="Times New Roman" w:hAnsi="Arial"/>
      <w:bCs w:val="0"/>
      <w:color w:val="000000" w:themeColor="text1"/>
      <w:sz w:val="24"/>
    </w:rPr>
  </w:style>
  <w:style w:type="paragraph" w:styleId="BodyTextIndent">
    <w:name w:val="Body Text Indent"/>
    <w:basedOn w:val="Normal"/>
    <w:link w:val="BodyTextIndentChar"/>
    <w:uiPriority w:val="99"/>
    <w:semiHidden/>
    <w:unhideWhenUsed/>
    <w:rsid w:val="00615284"/>
    <w:pPr>
      <w:spacing w:after="120"/>
      <w:ind w:left="283"/>
    </w:pPr>
  </w:style>
  <w:style w:type="character" w:customStyle="1" w:styleId="BodyTextIndentChar">
    <w:name w:val="Body Text Indent Char"/>
    <w:basedOn w:val="DefaultParagraphFont"/>
    <w:link w:val="BodyTextIndent"/>
    <w:uiPriority w:val="99"/>
    <w:semiHidden/>
    <w:rsid w:val="00615284"/>
    <w:rPr>
      <w:rFonts w:ascii="Arial" w:hAnsi="Arial"/>
      <w:color w:val="000000" w:themeColor="text1"/>
      <w:sz w:val="24"/>
    </w:rPr>
  </w:style>
  <w:style w:type="paragraph" w:styleId="BodyTextFirstIndent2">
    <w:name w:val="Body Text First Indent 2"/>
    <w:basedOn w:val="BodyTextIndent"/>
    <w:link w:val="BodyTextFirstIndent2Char"/>
    <w:uiPriority w:val="99"/>
    <w:semiHidden/>
    <w:unhideWhenUsed/>
    <w:rsid w:val="0061528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15284"/>
    <w:rPr>
      <w:rFonts w:ascii="Arial" w:hAnsi="Arial"/>
      <w:color w:val="000000" w:themeColor="text1"/>
      <w:sz w:val="24"/>
    </w:rPr>
  </w:style>
  <w:style w:type="paragraph" w:styleId="BodyTextIndent2">
    <w:name w:val="Body Text Indent 2"/>
    <w:basedOn w:val="Normal"/>
    <w:link w:val="BodyTextIndent2Char"/>
    <w:uiPriority w:val="99"/>
    <w:semiHidden/>
    <w:unhideWhenUsed/>
    <w:rsid w:val="00615284"/>
    <w:pPr>
      <w:spacing w:after="120" w:line="480" w:lineRule="auto"/>
      <w:ind w:left="283"/>
    </w:pPr>
  </w:style>
  <w:style w:type="character" w:customStyle="1" w:styleId="BodyTextIndent2Char">
    <w:name w:val="Body Text Indent 2 Char"/>
    <w:basedOn w:val="DefaultParagraphFont"/>
    <w:link w:val="BodyTextIndent2"/>
    <w:uiPriority w:val="99"/>
    <w:semiHidden/>
    <w:rsid w:val="00615284"/>
    <w:rPr>
      <w:rFonts w:ascii="Arial" w:hAnsi="Arial"/>
      <w:color w:val="000000" w:themeColor="text1"/>
      <w:sz w:val="24"/>
    </w:rPr>
  </w:style>
  <w:style w:type="paragraph" w:styleId="BodyTextIndent3">
    <w:name w:val="Body Text Indent 3"/>
    <w:basedOn w:val="Normal"/>
    <w:link w:val="BodyTextIndent3Char"/>
    <w:uiPriority w:val="99"/>
    <w:semiHidden/>
    <w:unhideWhenUsed/>
    <w:rsid w:val="0061528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15284"/>
    <w:rPr>
      <w:rFonts w:ascii="Arial" w:hAnsi="Arial"/>
      <w:color w:val="000000" w:themeColor="text1"/>
      <w:sz w:val="16"/>
      <w:szCs w:val="16"/>
    </w:rPr>
  </w:style>
  <w:style w:type="paragraph" w:styleId="Closing">
    <w:name w:val="Closing"/>
    <w:basedOn w:val="Normal"/>
    <w:link w:val="ClosingChar"/>
    <w:uiPriority w:val="99"/>
    <w:semiHidden/>
    <w:unhideWhenUsed/>
    <w:rsid w:val="00615284"/>
    <w:pPr>
      <w:spacing w:after="0" w:line="240" w:lineRule="auto"/>
      <w:ind w:left="4252"/>
    </w:pPr>
  </w:style>
  <w:style w:type="character" w:customStyle="1" w:styleId="ClosingChar">
    <w:name w:val="Closing Char"/>
    <w:basedOn w:val="DefaultParagraphFont"/>
    <w:link w:val="Closing"/>
    <w:uiPriority w:val="99"/>
    <w:semiHidden/>
    <w:rsid w:val="00615284"/>
    <w:rPr>
      <w:rFonts w:ascii="Arial" w:hAnsi="Arial"/>
      <w:color w:val="000000" w:themeColor="text1"/>
      <w:sz w:val="24"/>
    </w:rPr>
  </w:style>
  <w:style w:type="paragraph" w:styleId="Date">
    <w:name w:val="Date"/>
    <w:basedOn w:val="Normal"/>
    <w:next w:val="Normal"/>
    <w:link w:val="DateChar"/>
    <w:uiPriority w:val="99"/>
    <w:semiHidden/>
    <w:unhideWhenUsed/>
    <w:rsid w:val="00615284"/>
  </w:style>
  <w:style w:type="character" w:customStyle="1" w:styleId="DateChar">
    <w:name w:val="Date Char"/>
    <w:basedOn w:val="DefaultParagraphFont"/>
    <w:link w:val="Date"/>
    <w:uiPriority w:val="99"/>
    <w:semiHidden/>
    <w:rsid w:val="00615284"/>
    <w:rPr>
      <w:rFonts w:ascii="Arial" w:hAnsi="Arial"/>
      <w:color w:val="000000" w:themeColor="text1"/>
      <w:sz w:val="24"/>
    </w:rPr>
  </w:style>
  <w:style w:type="paragraph" w:styleId="DocumentMap">
    <w:name w:val="Document Map"/>
    <w:basedOn w:val="Normal"/>
    <w:link w:val="DocumentMapChar"/>
    <w:uiPriority w:val="99"/>
    <w:semiHidden/>
    <w:unhideWhenUsed/>
    <w:rsid w:val="0061528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15284"/>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615284"/>
    <w:pPr>
      <w:spacing w:after="0" w:line="240" w:lineRule="auto"/>
    </w:pPr>
  </w:style>
  <w:style w:type="character" w:customStyle="1" w:styleId="E-mailSignatureChar">
    <w:name w:val="E-mail Signature Char"/>
    <w:basedOn w:val="DefaultParagraphFont"/>
    <w:link w:val="E-mailSignature"/>
    <w:uiPriority w:val="99"/>
    <w:semiHidden/>
    <w:rsid w:val="00615284"/>
    <w:rPr>
      <w:rFonts w:ascii="Arial" w:hAnsi="Arial"/>
      <w:color w:val="000000" w:themeColor="text1"/>
      <w:sz w:val="24"/>
    </w:rPr>
  </w:style>
  <w:style w:type="paragraph" w:styleId="EndnoteText">
    <w:name w:val="endnote text"/>
    <w:basedOn w:val="Normal"/>
    <w:link w:val="EndnoteTextChar"/>
    <w:uiPriority w:val="99"/>
    <w:semiHidden/>
    <w:unhideWhenUsed/>
    <w:rsid w:val="006152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5284"/>
    <w:rPr>
      <w:rFonts w:ascii="Arial" w:hAnsi="Arial"/>
      <w:color w:val="000000" w:themeColor="text1"/>
      <w:sz w:val="20"/>
      <w:szCs w:val="20"/>
    </w:rPr>
  </w:style>
  <w:style w:type="paragraph" w:styleId="EnvelopeAddress">
    <w:name w:val="envelope address"/>
    <w:basedOn w:val="Normal"/>
    <w:uiPriority w:val="99"/>
    <w:semiHidden/>
    <w:unhideWhenUsed/>
    <w:rsid w:val="00615284"/>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615284"/>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15284"/>
    <w:pPr>
      <w:spacing w:after="0" w:line="240" w:lineRule="auto"/>
    </w:pPr>
    <w:rPr>
      <w:i/>
      <w:iCs/>
    </w:rPr>
  </w:style>
  <w:style w:type="character" w:customStyle="1" w:styleId="HTMLAddressChar">
    <w:name w:val="HTML Address Char"/>
    <w:basedOn w:val="DefaultParagraphFont"/>
    <w:link w:val="HTMLAddress"/>
    <w:uiPriority w:val="99"/>
    <w:semiHidden/>
    <w:rsid w:val="00615284"/>
    <w:rPr>
      <w:rFonts w:ascii="Arial" w:hAnsi="Arial"/>
      <w:i/>
      <w:iCs/>
      <w:color w:val="000000" w:themeColor="text1"/>
      <w:sz w:val="24"/>
    </w:rPr>
  </w:style>
  <w:style w:type="paragraph" w:styleId="HTMLPreformatted">
    <w:name w:val="HTML Preformatted"/>
    <w:basedOn w:val="Normal"/>
    <w:link w:val="HTMLPreformattedChar"/>
    <w:uiPriority w:val="99"/>
    <w:semiHidden/>
    <w:unhideWhenUsed/>
    <w:rsid w:val="0061528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15284"/>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615284"/>
    <w:pPr>
      <w:spacing w:after="0" w:line="240" w:lineRule="auto"/>
      <w:ind w:left="240" w:hanging="240"/>
    </w:pPr>
  </w:style>
  <w:style w:type="paragraph" w:styleId="Index2">
    <w:name w:val="index 2"/>
    <w:basedOn w:val="Normal"/>
    <w:next w:val="Normal"/>
    <w:autoRedefine/>
    <w:uiPriority w:val="99"/>
    <w:semiHidden/>
    <w:unhideWhenUsed/>
    <w:rsid w:val="00615284"/>
    <w:pPr>
      <w:spacing w:after="0" w:line="240" w:lineRule="auto"/>
      <w:ind w:left="480" w:hanging="240"/>
    </w:pPr>
  </w:style>
  <w:style w:type="paragraph" w:styleId="Index3">
    <w:name w:val="index 3"/>
    <w:basedOn w:val="Normal"/>
    <w:next w:val="Normal"/>
    <w:autoRedefine/>
    <w:uiPriority w:val="99"/>
    <w:semiHidden/>
    <w:unhideWhenUsed/>
    <w:rsid w:val="00615284"/>
    <w:pPr>
      <w:spacing w:after="0" w:line="240" w:lineRule="auto"/>
      <w:ind w:left="720" w:hanging="240"/>
    </w:pPr>
  </w:style>
  <w:style w:type="paragraph" w:styleId="Index4">
    <w:name w:val="index 4"/>
    <w:basedOn w:val="Normal"/>
    <w:next w:val="Normal"/>
    <w:autoRedefine/>
    <w:uiPriority w:val="99"/>
    <w:semiHidden/>
    <w:unhideWhenUsed/>
    <w:rsid w:val="00615284"/>
    <w:pPr>
      <w:spacing w:after="0" w:line="240" w:lineRule="auto"/>
      <w:ind w:left="960" w:hanging="240"/>
    </w:pPr>
  </w:style>
  <w:style w:type="paragraph" w:styleId="Index5">
    <w:name w:val="index 5"/>
    <w:basedOn w:val="Normal"/>
    <w:next w:val="Normal"/>
    <w:autoRedefine/>
    <w:uiPriority w:val="99"/>
    <w:semiHidden/>
    <w:unhideWhenUsed/>
    <w:rsid w:val="00615284"/>
    <w:pPr>
      <w:spacing w:after="0" w:line="240" w:lineRule="auto"/>
      <w:ind w:left="1200" w:hanging="240"/>
    </w:pPr>
  </w:style>
  <w:style w:type="paragraph" w:styleId="Index6">
    <w:name w:val="index 6"/>
    <w:basedOn w:val="Normal"/>
    <w:next w:val="Normal"/>
    <w:autoRedefine/>
    <w:uiPriority w:val="99"/>
    <w:semiHidden/>
    <w:unhideWhenUsed/>
    <w:rsid w:val="00615284"/>
    <w:pPr>
      <w:spacing w:after="0" w:line="240" w:lineRule="auto"/>
      <w:ind w:left="1440" w:hanging="240"/>
    </w:pPr>
  </w:style>
  <w:style w:type="paragraph" w:styleId="Index7">
    <w:name w:val="index 7"/>
    <w:basedOn w:val="Normal"/>
    <w:next w:val="Normal"/>
    <w:autoRedefine/>
    <w:uiPriority w:val="99"/>
    <w:semiHidden/>
    <w:unhideWhenUsed/>
    <w:rsid w:val="00615284"/>
    <w:pPr>
      <w:spacing w:after="0" w:line="240" w:lineRule="auto"/>
      <w:ind w:left="1680" w:hanging="240"/>
    </w:pPr>
  </w:style>
  <w:style w:type="paragraph" w:styleId="Index8">
    <w:name w:val="index 8"/>
    <w:basedOn w:val="Normal"/>
    <w:next w:val="Normal"/>
    <w:autoRedefine/>
    <w:uiPriority w:val="99"/>
    <w:semiHidden/>
    <w:unhideWhenUsed/>
    <w:rsid w:val="00615284"/>
    <w:pPr>
      <w:spacing w:after="0" w:line="240" w:lineRule="auto"/>
      <w:ind w:left="1920" w:hanging="240"/>
    </w:pPr>
  </w:style>
  <w:style w:type="paragraph" w:styleId="Index9">
    <w:name w:val="index 9"/>
    <w:basedOn w:val="Normal"/>
    <w:next w:val="Normal"/>
    <w:autoRedefine/>
    <w:uiPriority w:val="99"/>
    <w:semiHidden/>
    <w:unhideWhenUsed/>
    <w:rsid w:val="00615284"/>
    <w:pPr>
      <w:spacing w:after="0" w:line="240" w:lineRule="auto"/>
      <w:ind w:left="2160" w:hanging="240"/>
    </w:pPr>
  </w:style>
  <w:style w:type="paragraph" w:styleId="IndexHeading">
    <w:name w:val="index heading"/>
    <w:basedOn w:val="Normal"/>
    <w:next w:val="Index1"/>
    <w:uiPriority w:val="99"/>
    <w:semiHidden/>
    <w:unhideWhenUsed/>
    <w:rsid w:val="00615284"/>
    <w:rPr>
      <w:rFonts w:asciiTheme="majorHAnsi" w:eastAsiaTheme="majorEastAsia" w:hAnsiTheme="majorHAnsi" w:cstheme="majorBidi"/>
      <w:b/>
      <w:bCs/>
    </w:rPr>
  </w:style>
  <w:style w:type="paragraph" w:styleId="List">
    <w:name w:val="List"/>
    <w:basedOn w:val="Normal"/>
    <w:uiPriority w:val="99"/>
    <w:semiHidden/>
    <w:unhideWhenUsed/>
    <w:rsid w:val="00615284"/>
    <w:pPr>
      <w:ind w:left="283" w:hanging="283"/>
      <w:contextualSpacing/>
    </w:pPr>
  </w:style>
  <w:style w:type="paragraph" w:styleId="List2">
    <w:name w:val="List 2"/>
    <w:basedOn w:val="Normal"/>
    <w:uiPriority w:val="99"/>
    <w:semiHidden/>
    <w:unhideWhenUsed/>
    <w:rsid w:val="00615284"/>
    <w:pPr>
      <w:ind w:left="566" w:hanging="283"/>
      <w:contextualSpacing/>
    </w:pPr>
  </w:style>
  <w:style w:type="paragraph" w:styleId="List3">
    <w:name w:val="List 3"/>
    <w:basedOn w:val="Normal"/>
    <w:uiPriority w:val="99"/>
    <w:semiHidden/>
    <w:unhideWhenUsed/>
    <w:rsid w:val="00615284"/>
    <w:pPr>
      <w:ind w:left="849" w:hanging="283"/>
      <w:contextualSpacing/>
    </w:pPr>
  </w:style>
  <w:style w:type="paragraph" w:styleId="List4">
    <w:name w:val="List 4"/>
    <w:basedOn w:val="Normal"/>
    <w:uiPriority w:val="99"/>
    <w:semiHidden/>
    <w:unhideWhenUsed/>
    <w:rsid w:val="00615284"/>
    <w:pPr>
      <w:ind w:left="1132" w:hanging="283"/>
      <w:contextualSpacing/>
    </w:pPr>
  </w:style>
  <w:style w:type="paragraph" w:styleId="List5">
    <w:name w:val="List 5"/>
    <w:basedOn w:val="Normal"/>
    <w:uiPriority w:val="99"/>
    <w:semiHidden/>
    <w:unhideWhenUsed/>
    <w:rsid w:val="00615284"/>
    <w:pPr>
      <w:ind w:left="1415" w:hanging="283"/>
      <w:contextualSpacing/>
    </w:pPr>
  </w:style>
  <w:style w:type="paragraph" w:styleId="ListBullet2">
    <w:name w:val="List Bullet 2"/>
    <w:basedOn w:val="Normal"/>
    <w:uiPriority w:val="99"/>
    <w:semiHidden/>
    <w:unhideWhenUsed/>
    <w:rsid w:val="00615284"/>
    <w:pPr>
      <w:numPr>
        <w:numId w:val="87"/>
      </w:numPr>
      <w:contextualSpacing/>
    </w:pPr>
  </w:style>
  <w:style w:type="paragraph" w:styleId="ListBullet3">
    <w:name w:val="List Bullet 3"/>
    <w:basedOn w:val="Normal"/>
    <w:uiPriority w:val="99"/>
    <w:semiHidden/>
    <w:unhideWhenUsed/>
    <w:rsid w:val="00615284"/>
    <w:pPr>
      <w:numPr>
        <w:numId w:val="88"/>
      </w:numPr>
      <w:contextualSpacing/>
    </w:pPr>
  </w:style>
  <w:style w:type="paragraph" w:styleId="ListBullet4">
    <w:name w:val="List Bullet 4"/>
    <w:basedOn w:val="Normal"/>
    <w:uiPriority w:val="99"/>
    <w:semiHidden/>
    <w:unhideWhenUsed/>
    <w:rsid w:val="00615284"/>
    <w:pPr>
      <w:numPr>
        <w:numId w:val="89"/>
      </w:numPr>
      <w:contextualSpacing/>
    </w:pPr>
  </w:style>
  <w:style w:type="paragraph" w:styleId="ListBullet5">
    <w:name w:val="List Bullet 5"/>
    <w:basedOn w:val="Normal"/>
    <w:uiPriority w:val="99"/>
    <w:semiHidden/>
    <w:unhideWhenUsed/>
    <w:rsid w:val="00615284"/>
    <w:pPr>
      <w:numPr>
        <w:numId w:val="90"/>
      </w:numPr>
      <w:contextualSpacing/>
    </w:pPr>
  </w:style>
  <w:style w:type="paragraph" w:styleId="ListContinue">
    <w:name w:val="List Continue"/>
    <w:basedOn w:val="Normal"/>
    <w:uiPriority w:val="99"/>
    <w:semiHidden/>
    <w:unhideWhenUsed/>
    <w:rsid w:val="00615284"/>
    <w:pPr>
      <w:spacing w:after="120"/>
      <w:ind w:left="283"/>
      <w:contextualSpacing/>
    </w:pPr>
  </w:style>
  <w:style w:type="paragraph" w:styleId="ListContinue2">
    <w:name w:val="List Continue 2"/>
    <w:basedOn w:val="Normal"/>
    <w:uiPriority w:val="99"/>
    <w:semiHidden/>
    <w:unhideWhenUsed/>
    <w:rsid w:val="00615284"/>
    <w:pPr>
      <w:spacing w:after="120"/>
      <w:ind w:left="566"/>
      <w:contextualSpacing/>
    </w:pPr>
  </w:style>
  <w:style w:type="paragraph" w:styleId="ListContinue3">
    <w:name w:val="List Continue 3"/>
    <w:basedOn w:val="Normal"/>
    <w:uiPriority w:val="99"/>
    <w:semiHidden/>
    <w:unhideWhenUsed/>
    <w:rsid w:val="00615284"/>
    <w:pPr>
      <w:spacing w:after="120"/>
      <w:ind w:left="849"/>
      <w:contextualSpacing/>
    </w:pPr>
  </w:style>
  <w:style w:type="paragraph" w:styleId="ListContinue4">
    <w:name w:val="List Continue 4"/>
    <w:basedOn w:val="Normal"/>
    <w:uiPriority w:val="99"/>
    <w:semiHidden/>
    <w:unhideWhenUsed/>
    <w:rsid w:val="00615284"/>
    <w:pPr>
      <w:spacing w:after="120"/>
      <w:ind w:left="1132"/>
      <w:contextualSpacing/>
    </w:pPr>
  </w:style>
  <w:style w:type="paragraph" w:styleId="ListContinue5">
    <w:name w:val="List Continue 5"/>
    <w:basedOn w:val="Normal"/>
    <w:uiPriority w:val="99"/>
    <w:semiHidden/>
    <w:unhideWhenUsed/>
    <w:rsid w:val="00615284"/>
    <w:pPr>
      <w:spacing w:after="120"/>
      <w:ind w:left="1415"/>
      <w:contextualSpacing/>
    </w:pPr>
  </w:style>
  <w:style w:type="paragraph" w:styleId="ListNumber">
    <w:name w:val="List Number"/>
    <w:basedOn w:val="Normal"/>
    <w:uiPriority w:val="99"/>
    <w:semiHidden/>
    <w:unhideWhenUsed/>
    <w:rsid w:val="00615284"/>
    <w:pPr>
      <w:numPr>
        <w:numId w:val="91"/>
      </w:numPr>
      <w:contextualSpacing/>
    </w:pPr>
  </w:style>
  <w:style w:type="paragraph" w:styleId="ListNumber2">
    <w:name w:val="List Number 2"/>
    <w:basedOn w:val="Normal"/>
    <w:uiPriority w:val="99"/>
    <w:semiHidden/>
    <w:unhideWhenUsed/>
    <w:rsid w:val="00615284"/>
    <w:pPr>
      <w:numPr>
        <w:numId w:val="92"/>
      </w:numPr>
      <w:contextualSpacing/>
    </w:pPr>
  </w:style>
  <w:style w:type="paragraph" w:styleId="ListNumber3">
    <w:name w:val="List Number 3"/>
    <w:basedOn w:val="Normal"/>
    <w:uiPriority w:val="99"/>
    <w:semiHidden/>
    <w:unhideWhenUsed/>
    <w:rsid w:val="00615284"/>
    <w:pPr>
      <w:numPr>
        <w:numId w:val="93"/>
      </w:numPr>
      <w:contextualSpacing/>
    </w:pPr>
  </w:style>
  <w:style w:type="paragraph" w:styleId="ListNumber4">
    <w:name w:val="List Number 4"/>
    <w:basedOn w:val="Normal"/>
    <w:uiPriority w:val="99"/>
    <w:semiHidden/>
    <w:unhideWhenUsed/>
    <w:rsid w:val="00615284"/>
    <w:pPr>
      <w:numPr>
        <w:numId w:val="94"/>
      </w:numPr>
      <w:contextualSpacing/>
    </w:pPr>
  </w:style>
  <w:style w:type="paragraph" w:styleId="ListNumber5">
    <w:name w:val="List Number 5"/>
    <w:basedOn w:val="Normal"/>
    <w:uiPriority w:val="99"/>
    <w:semiHidden/>
    <w:unhideWhenUsed/>
    <w:rsid w:val="00615284"/>
    <w:pPr>
      <w:numPr>
        <w:numId w:val="95"/>
      </w:numPr>
      <w:contextualSpacing/>
    </w:pPr>
  </w:style>
  <w:style w:type="paragraph" w:styleId="MacroText">
    <w:name w:val="macro"/>
    <w:link w:val="MacroTextChar"/>
    <w:uiPriority w:val="99"/>
    <w:semiHidden/>
    <w:unhideWhenUsed/>
    <w:rsid w:val="00615284"/>
    <w:pPr>
      <w:tabs>
        <w:tab w:val="left" w:pos="480"/>
        <w:tab w:val="left" w:pos="960"/>
        <w:tab w:val="left" w:pos="1440"/>
        <w:tab w:val="left" w:pos="1920"/>
        <w:tab w:val="left" w:pos="2400"/>
        <w:tab w:val="left" w:pos="2880"/>
        <w:tab w:val="left" w:pos="3360"/>
        <w:tab w:val="left" w:pos="3840"/>
        <w:tab w:val="left" w:pos="4320"/>
      </w:tabs>
      <w:spacing w:after="0" w:line="288" w:lineRule="auto"/>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615284"/>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61528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15284"/>
    <w:rPr>
      <w:rFonts w:asciiTheme="majorHAnsi" w:eastAsiaTheme="majorEastAsia" w:hAnsiTheme="majorHAnsi" w:cstheme="majorBidi"/>
      <w:color w:val="000000" w:themeColor="text1"/>
      <w:sz w:val="24"/>
      <w:szCs w:val="24"/>
      <w:shd w:val="pct20" w:color="auto" w:fill="auto"/>
    </w:rPr>
  </w:style>
  <w:style w:type="paragraph" w:styleId="NormalIndent">
    <w:name w:val="Normal Indent"/>
    <w:basedOn w:val="Normal"/>
    <w:uiPriority w:val="99"/>
    <w:semiHidden/>
    <w:unhideWhenUsed/>
    <w:rsid w:val="00615284"/>
    <w:pPr>
      <w:ind w:left="720"/>
    </w:pPr>
  </w:style>
  <w:style w:type="paragraph" w:styleId="NoteHeading">
    <w:name w:val="Note Heading"/>
    <w:basedOn w:val="Normal"/>
    <w:next w:val="Normal"/>
    <w:link w:val="NoteHeadingChar"/>
    <w:uiPriority w:val="99"/>
    <w:semiHidden/>
    <w:unhideWhenUsed/>
    <w:rsid w:val="00615284"/>
    <w:pPr>
      <w:spacing w:after="0" w:line="240" w:lineRule="auto"/>
    </w:pPr>
  </w:style>
  <w:style w:type="character" w:customStyle="1" w:styleId="NoteHeadingChar">
    <w:name w:val="Note Heading Char"/>
    <w:basedOn w:val="DefaultParagraphFont"/>
    <w:link w:val="NoteHeading"/>
    <w:uiPriority w:val="99"/>
    <w:semiHidden/>
    <w:rsid w:val="00615284"/>
    <w:rPr>
      <w:rFonts w:ascii="Arial" w:hAnsi="Arial"/>
      <w:color w:val="000000" w:themeColor="text1"/>
      <w:sz w:val="24"/>
    </w:rPr>
  </w:style>
  <w:style w:type="paragraph" w:styleId="PlainText">
    <w:name w:val="Plain Text"/>
    <w:basedOn w:val="Normal"/>
    <w:link w:val="PlainTextChar"/>
    <w:uiPriority w:val="99"/>
    <w:semiHidden/>
    <w:unhideWhenUsed/>
    <w:rsid w:val="0061528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15284"/>
    <w:rPr>
      <w:rFonts w:ascii="Consolas" w:hAnsi="Consolas"/>
      <w:color w:val="000000" w:themeColor="text1"/>
      <w:sz w:val="21"/>
      <w:szCs w:val="21"/>
    </w:rPr>
  </w:style>
  <w:style w:type="paragraph" w:styleId="Salutation">
    <w:name w:val="Salutation"/>
    <w:basedOn w:val="Normal"/>
    <w:next w:val="Normal"/>
    <w:link w:val="SalutationChar"/>
    <w:uiPriority w:val="99"/>
    <w:semiHidden/>
    <w:unhideWhenUsed/>
    <w:rsid w:val="00615284"/>
  </w:style>
  <w:style w:type="character" w:customStyle="1" w:styleId="SalutationChar">
    <w:name w:val="Salutation Char"/>
    <w:basedOn w:val="DefaultParagraphFont"/>
    <w:link w:val="Salutation"/>
    <w:uiPriority w:val="99"/>
    <w:semiHidden/>
    <w:rsid w:val="00615284"/>
    <w:rPr>
      <w:rFonts w:ascii="Arial" w:hAnsi="Arial"/>
      <w:color w:val="000000" w:themeColor="text1"/>
      <w:sz w:val="24"/>
    </w:rPr>
  </w:style>
  <w:style w:type="paragraph" w:styleId="Signature">
    <w:name w:val="Signature"/>
    <w:basedOn w:val="Normal"/>
    <w:link w:val="SignatureChar"/>
    <w:uiPriority w:val="99"/>
    <w:semiHidden/>
    <w:unhideWhenUsed/>
    <w:rsid w:val="00615284"/>
    <w:pPr>
      <w:spacing w:after="0" w:line="240" w:lineRule="auto"/>
      <w:ind w:left="4252"/>
    </w:pPr>
  </w:style>
  <w:style w:type="character" w:customStyle="1" w:styleId="SignatureChar">
    <w:name w:val="Signature Char"/>
    <w:basedOn w:val="DefaultParagraphFont"/>
    <w:link w:val="Signature"/>
    <w:uiPriority w:val="99"/>
    <w:semiHidden/>
    <w:rsid w:val="00615284"/>
    <w:rPr>
      <w:rFonts w:ascii="Arial" w:hAnsi="Arial"/>
      <w:color w:val="000000" w:themeColor="text1"/>
      <w:sz w:val="24"/>
    </w:rPr>
  </w:style>
  <w:style w:type="paragraph" w:styleId="TableofAuthorities">
    <w:name w:val="table of authorities"/>
    <w:basedOn w:val="Normal"/>
    <w:next w:val="Normal"/>
    <w:uiPriority w:val="99"/>
    <w:semiHidden/>
    <w:unhideWhenUsed/>
    <w:rsid w:val="00615284"/>
    <w:pPr>
      <w:spacing w:after="0"/>
      <w:ind w:left="240" w:hanging="240"/>
    </w:pPr>
  </w:style>
  <w:style w:type="paragraph" w:styleId="TableofFigures">
    <w:name w:val="table of figures"/>
    <w:basedOn w:val="Normal"/>
    <w:next w:val="Normal"/>
    <w:uiPriority w:val="99"/>
    <w:semiHidden/>
    <w:unhideWhenUsed/>
    <w:rsid w:val="00615284"/>
    <w:pPr>
      <w:spacing w:after="0"/>
    </w:pPr>
  </w:style>
  <w:style w:type="paragraph" w:styleId="TOAHeading">
    <w:name w:val="toa heading"/>
    <w:basedOn w:val="Normal"/>
    <w:next w:val="Normal"/>
    <w:uiPriority w:val="99"/>
    <w:semiHidden/>
    <w:unhideWhenUsed/>
    <w:rsid w:val="00615284"/>
    <w:pPr>
      <w:spacing w:before="120"/>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3087">
      <w:bodyDiv w:val="1"/>
      <w:marLeft w:val="0"/>
      <w:marRight w:val="0"/>
      <w:marTop w:val="0"/>
      <w:marBottom w:val="0"/>
      <w:divBdr>
        <w:top w:val="none" w:sz="0" w:space="0" w:color="auto"/>
        <w:left w:val="none" w:sz="0" w:space="0" w:color="auto"/>
        <w:bottom w:val="none" w:sz="0" w:space="0" w:color="auto"/>
        <w:right w:val="none" w:sz="0" w:space="0" w:color="auto"/>
      </w:divBdr>
    </w:div>
    <w:div w:id="62872769">
      <w:bodyDiv w:val="1"/>
      <w:marLeft w:val="0"/>
      <w:marRight w:val="0"/>
      <w:marTop w:val="0"/>
      <w:marBottom w:val="0"/>
      <w:divBdr>
        <w:top w:val="none" w:sz="0" w:space="0" w:color="auto"/>
        <w:left w:val="none" w:sz="0" w:space="0" w:color="auto"/>
        <w:bottom w:val="none" w:sz="0" w:space="0" w:color="auto"/>
        <w:right w:val="none" w:sz="0" w:space="0" w:color="auto"/>
      </w:divBdr>
    </w:div>
    <w:div w:id="62877550">
      <w:bodyDiv w:val="1"/>
      <w:marLeft w:val="0"/>
      <w:marRight w:val="0"/>
      <w:marTop w:val="0"/>
      <w:marBottom w:val="0"/>
      <w:divBdr>
        <w:top w:val="none" w:sz="0" w:space="0" w:color="auto"/>
        <w:left w:val="none" w:sz="0" w:space="0" w:color="auto"/>
        <w:bottom w:val="none" w:sz="0" w:space="0" w:color="auto"/>
        <w:right w:val="none" w:sz="0" w:space="0" w:color="auto"/>
      </w:divBdr>
    </w:div>
    <w:div w:id="64036705">
      <w:bodyDiv w:val="1"/>
      <w:marLeft w:val="0"/>
      <w:marRight w:val="0"/>
      <w:marTop w:val="0"/>
      <w:marBottom w:val="0"/>
      <w:divBdr>
        <w:top w:val="none" w:sz="0" w:space="0" w:color="auto"/>
        <w:left w:val="none" w:sz="0" w:space="0" w:color="auto"/>
        <w:bottom w:val="none" w:sz="0" w:space="0" w:color="auto"/>
        <w:right w:val="none" w:sz="0" w:space="0" w:color="auto"/>
      </w:divBdr>
    </w:div>
    <w:div w:id="91166157">
      <w:bodyDiv w:val="1"/>
      <w:marLeft w:val="0"/>
      <w:marRight w:val="0"/>
      <w:marTop w:val="0"/>
      <w:marBottom w:val="0"/>
      <w:divBdr>
        <w:top w:val="none" w:sz="0" w:space="0" w:color="auto"/>
        <w:left w:val="none" w:sz="0" w:space="0" w:color="auto"/>
        <w:bottom w:val="none" w:sz="0" w:space="0" w:color="auto"/>
        <w:right w:val="none" w:sz="0" w:space="0" w:color="auto"/>
      </w:divBdr>
    </w:div>
    <w:div w:id="95711215">
      <w:bodyDiv w:val="1"/>
      <w:marLeft w:val="0"/>
      <w:marRight w:val="0"/>
      <w:marTop w:val="0"/>
      <w:marBottom w:val="0"/>
      <w:divBdr>
        <w:top w:val="none" w:sz="0" w:space="0" w:color="auto"/>
        <w:left w:val="none" w:sz="0" w:space="0" w:color="auto"/>
        <w:bottom w:val="none" w:sz="0" w:space="0" w:color="auto"/>
        <w:right w:val="none" w:sz="0" w:space="0" w:color="auto"/>
      </w:divBdr>
    </w:div>
    <w:div w:id="111831398">
      <w:bodyDiv w:val="1"/>
      <w:marLeft w:val="0"/>
      <w:marRight w:val="0"/>
      <w:marTop w:val="0"/>
      <w:marBottom w:val="0"/>
      <w:divBdr>
        <w:top w:val="none" w:sz="0" w:space="0" w:color="auto"/>
        <w:left w:val="none" w:sz="0" w:space="0" w:color="auto"/>
        <w:bottom w:val="none" w:sz="0" w:space="0" w:color="auto"/>
        <w:right w:val="none" w:sz="0" w:space="0" w:color="auto"/>
      </w:divBdr>
    </w:div>
    <w:div w:id="123739524">
      <w:bodyDiv w:val="1"/>
      <w:marLeft w:val="0"/>
      <w:marRight w:val="0"/>
      <w:marTop w:val="0"/>
      <w:marBottom w:val="0"/>
      <w:divBdr>
        <w:top w:val="none" w:sz="0" w:space="0" w:color="auto"/>
        <w:left w:val="none" w:sz="0" w:space="0" w:color="auto"/>
        <w:bottom w:val="none" w:sz="0" w:space="0" w:color="auto"/>
        <w:right w:val="none" w:sz="0" w:space="0" w:color="auto"/>
      </w:divBdr>
    </w:div>
    <w:div w:id="127284063">
      <w:bodyDiv w:val="1"/>
      <w:marLeft w:val="0"/>
      <w:marRight w:val="0"/>
      <w:marTop w:val="0"/>
      <w:marBottom w:val="0"/>
      <w:divBdr>
        <w:top w:val="none" w:sz="0" w:space="0" w:color="auto"/>
        <w:left w:val="none" w:sz="0" w:space="0" w:color="auto"/>
        <w:bottom w:val="none" w:sz="0" w:space="0" w:color="auto"/>
        <w:right w:val="none" w:sz="0" w:space="0" w:color="auto"/>
      </w:divBdr>
    </w:div>
    <w:div w:id="192807142">
      <w:bodyDiv w:val="1"/>
      <w:marLeft w:val="0"/>
      <w:marRight w:val="0"/>
      <w:marTop w:val="0"/>
      <w:marBottom w:val="0"/>
      <w:divBdr>
        <w:top w:val="none" w:sz="0" w:space="0" w:color="auto"/>
        <w:left w:val="none" w:sz="0" w:space="0" w:color="auto"/>
        <w:bottom w:val="none" w:sz="0" w:space="0" w:color="auto"/>
        <w:right w:val="none" w:sz="0" w:space="0" w:color="auto"/>
      </w:divBdr>
    </w:div>
    <w:div w:id="208689133">
      <w:bodyDiv w:val="1"/>
      <w:marLeft w:val="0"/>
      <w:marRight w:val="0"/>
      <w:marTop w:val="0"/>
      <w:marBottom w:val="0"/>
      <w:divBdr>
        <w:top w:val="none" w:sz="0" w:space="0" w:color="auto"/>
        <w:left w:val="none" w:sz="0" w:space="0" w:color="auto"/>
        <w:bottom w:val="none" w:sz="0" w:space="0" w:color="auto"/>
        <w:right w:val="none" w:sz="0" w:space="0" w:color="auto"/>
      </w:divBdr>
    </w:div>
    <w:div w:id="209074816">
      <w:bodyDiv w:val="1"/>
      <w:marLeft w:val="0"/>
      <w:marRight w:val="0"/>
      <w:marTop w:val="0"/>
      <w:marBottom w:val="0"/>
      <w:divBdr>
        <w:top w:val="none" w:sz="0" w:space="0" w:color="auto"/>
        <w:left w:val="none" w:sz="0" w:space="0" w:color="auto"/>
        <w:bottom w:val="none" w:sz="0" w:space="0" w:color="auto"/>
        <w:right w:val="none" w:sz="0" w:space="0" w:color="auto"/>
      </w:divBdr>
    </w:div>
    <w:div w:id="219291579">
      <w:bodyDiv w:val="1"/>
      <w:marLeft w:val="0"/>
      <w:marRight w:val="0"/>
      <w:marTop w:val="0"/>
      <w:marBottom w:val="0"/>
      <w:divBdr>
        <w:top w:val="none" w:sz="0" w:space="0" w:color="auto"/>
        <w:left w:val="none" w:sz="0" w:space="0" w:color="auto"/>
        <w:bottom w:val="none" w:sz="0" w:space="0" w:color="auto"/>
        <w:right w:val="none" w:sz="0" w:space="0" w:color="auto"/>
      </w:divBdr>
    </w:div>
    <w:div w:id="225529684">
      <w:bodyDiv w:val="1"/>
      <w:marLeft w:val="0"/>
      <w:marRight w:val="0"/>
      <w:marTop w:val="0"/>
      <w:marBottom w:val="0"/>
      <w:divBdr>
        <w:top w:val="none" w:sz="0" w:space="0" w:color="auto"/>
        <w:left w:val="none" w:sz="0" w:space="0" w:color="auto"/>
        <w:bottom w:val="none" w:sz="0" w:space="0" w:color="auto"/>
        <w:right w:val="none" w:sz="0" w:space="0" w:color="auto"/>
      </w:divBdr>
    </w:div>
    <w:div w:id="232277168">
      <w:bodyDiv w:val="1"/>
      <w:marLeft w:val="0"/>
      <w:marRight w:val="0"/>
      <w:marTop w:val="0"/>
      <w:marBottom w:val="0"/>
      <w:divBdr>
        <w:top w:val="none" w:sz="0" w:space="0" w:color="auto"/>
        <w:left w:val="none" w:sz="0" w:space="0" w:color="auto"/>
        <w:bottom w:val="none" w:sz="0" w:space="0" w:color="auto"/>
        <w:right w:val="none" w:sz="0" w:space="0" w:color="auto"/>
      </w:divBdr>
    </w:div>
    <w:div w:id="240723250">
      <w:bodyDiv w:val="1"/>
      <w:marLeft w:val="0"/>
      <w:marRight w:val="0"/>
      <w:marTop w:val="0"/>
      <w:marBottom w:val="0"/>
      <w:divBdr>
        <w:top w:val="none" w:sz="0" w:space="0" w:color="auto"/>
        <w:left w:val="none" w:sz="0" w:space="0" w:color="auto"/>
        <w:bottom w:val="none" w:sz="0" w:space="0" w:color="auto"/>
        <w:right w:val="none" w:sz="0" w:space="0" w:color="auto"/>
      </w:divBdr>
    </w:div>
    <w:div w:id="259879962">
      <w:bodyDiv w:val="1"/>
      <w:marLeft w:val="0"/>
      <w:marRight w:val="0"/>
      <w:marTop w:val="0"/>
      <w:marBottom w:val="0"/>
      <w:divBdr>
        <w:top w:val="none" w:sz="0" w:space="0" w:color="auto"/>
        <w:left w:val="none" w:sz="0" w:space="0" w:color="auto"/>
        <w:bottom w:val="none" w:sz="0" w:space="0" w:color="auto"/>
        <w:right w:val="none" w:sz="0" w:space="0" w:color="auto"/>
      </w:divBdr>
    </w:div>
    <w:div w:id="271591430">
      <w:bodyDiv w:val="1"/>
      <w:marLeft w:val="0"/>
      <w:marRight w:val="0"/>
      <w:marTop w:val="0"/>
      <w:marBottom w:val="0"/>
      <w:divBdr>
        <w:top w:val="none" w:sz="0" w:space="0" w:color="auto"/>
        <w:left w:val="none" w:sz="0" w:space="0" w:color="auto"/>
        <w:bottom w:val="none" w:sz="0" w:space="0" w:color="auto"/>
        <w:right w:val="none" w:sz="0" w:space="0" w:color="auto"/>
      </w:divBdr>
    </w:div>
    <w:div w:id="272054378">
      <w:bodyDiv w:val="1"/>
      <w:marLeft w:val="0"/>
      <w:marRight w:val="0"/>
      <w:marTop w:val="0"/>
      <w:marBottom w:val="0"/>
      <w:divBdr>
        <w:top w:val="none" w:sz="0" w:space="0" w:color="auto"/>
        <w:left w:val="none" w:sz="0" w:space="0" w:color="auto"/>
        <w:bottom w:val="none" w:sz="0" w:space="0" w:color="auto"/>
        <w:right w:val="none" w:sz="0" w:space="0" w:color="auto"/>
      </w:divBdr>
    </w:div>
    <w:div w:id="320013041">
      <w:bodyDiv w:val="1"/>
      <w:marLeft w:val="0"/>
      <w:marRight w:val="0"/>
      <w:marTop w:val="0"/>
      <w:marBottom w:val="0"/>
      <w:divBdr>
        <w:top w:val="none" w:sz="0" w:space="0" w:color="auto"/>
        <w:left w:val="none" w:sz="0" w:space="0" w:color="auto"/>
        <w:bottom w:val="none" w:sz="0" w:space="0" w:color="auto"/>
        <w:right w:val="none" w:sz="0" w:space="0" w:color="auto"/>
      </w:divBdr>
    </w:div>
    <w:div w:id="325207748">
      <w:bodyDiv w:val="1"/>
      <w:marLeft w:val="0"/>
      <w:marRight w:val="0"/>
      <w:marTop w:val="0"/>
      <w:marBottom w:val="0"/>
      <w:divBdr>
        <w:top w:val="none" w:sz="0" w:space="0" w:color="auto"/>
        <w:left w:val="none" w:sz="0" w:space="0" w:color="auto"/>
        <w:bottom w:val="none" w:sz="0" w:space="0" w:color="auto"/>
        <w:right w:val="none" w:sz="0" w:space="0" w:color="auto"/>
      </w:divBdr>
    </w:div>
    <w:div w:id="329676490">
      <w:bodyDiv w:val="1"/>
      <w:marLeft w:val="0"/>
      <w:marRight w:val="0"/>
      <w:marTop w:val="0"/>
      <w:marBottom w:val="0"/>
      <w:divBdr>
        <w:top w:val="none" w:sz="0" w:space="0" w:color="auto"/>
        <w:left w:val="none" w:sz="0" w:space="0" w:color="auto"/>
        <w:bottom w:val="none" w:sz="0" w:space="0" w:color="auto"/>
        <w:right w:val="none" w:sz="0" w:space="0" w:color="auto"/>
      </w:divBdr>
    </w:div>
    <w:div w:id="350575283">
      <w:bodyDiv w:val="1"/>
      <w:marLeft w:val="0"/>
      <w:marRight w:val="0"/>
      <w:marTop w:val="0"/>
      <w:marBottom w:val="0"/>
      <w:divBdr>
        <w:top w:val="none" w:sz="0" w:space="0" w:color="auto"/>
        <w:left w:val="none" w:sz="0" w:space="0" w:color="auto"/>
        <w:bottom w:val="none" w:sz="0" w:space="0" w:color="auto"/>
        <w:right w:val="none" w:sz="0" w:space="0" w:color="auto"/>
      </w:divBdr>
      <w:divsChild>
        <w:div w:id="1845515407">
          <w:marLeft w:val="446"/>
          <w:marRight w:val="0"/>
          <w:marTop w:val="0"/>
          <w:marBottom w:val="120"/>
          <w:divBdr>
            <w:top w:val="none" w:sz="0" w:space="0" w:color="auto"/>
            <w:left w:val="none" w:sz="0" w:space="0" w:color="auto"/>
            <w:bottom w:val="none" w:sz="0" w:space="0" w:color="auto"/>
            <w:right w:val="none" w:sz="0" w:space="0" w:color="auto"/>
          </w:divBdr>
        </w:div>
      </w:divsChild>
    </w:div>
    <w:div w:id="366562727">
      <w:bodyDiv w:val="1"/>
      <w:marLeft w:val="0"/>
      <w:marRight w:val="0"/>
      <w:marTop w:val="0"/>
      <w:marBottom w:val="0"/>
      <w:divBdr>
        <w:top w:val="none" w:sz="0" w:space="0" w:color="auto"/>
        <w:left w:val="none" w:sz="0" w:space="0" w:color="auto"/>
        <w:bottom w:val="none" w:sz="0" w:space="0" w:color="auto"/>
        <w:right w:val="none" w:sz="0" w:space="0" w:color="auto"/>
      </w:divBdr>
    </w:div>
    <w:div w:id="371657769">
      <w:bodyDiv w:val="1"/>
      <w:marLeft w:val="0"/>
      <w:marRight w:val="0"/>
      <w:marTop w:val="0"/>
      <w:marBottom w:val="0"/>
      <w:divBdr>
        <w:top w:val="none" w:sz="0" w:space="0" w:color="auto"/>
        <w:left w:val="none" w:sz="0" w:space="0" w:color="auto"/>
        <w:bottom w:val="none" w:sz="0" w:space="0" w:color="auto"/>
        <w:right w:val="none" w:sz="0" w:space="0" w:color="auto"/>
      </w:divBdr>
    </w:div>
    <w:div w:id="381825630">
      <w:bodyDiv w:val="1"/>
      <w:marLeft w:val="0"/>
      <w:marRight w:val="0"/>
      <w:marTop w:val="0"/>
      <w:marBottom w:val="0"/>
      <w:divBdr>
        <w:top w:val="none" w:sz="0" w:space="0" w:color="auto"/>
        <w:left w:val="none" w:sz="0" w:space="0" w:color="auto"/>
        <w:bottom w:val="none" w:sz="0" w:space="0" w:color="auto"/>
        <w:right w:val="none" w:sz="0" w:space="0" w:color="auto"/>
      </w:divBdr>
    </w:div>
    <w:div w:id="408969345">
      <w:bodyDiv w:val="1"/>
      <w:marLeft w:val="0"/>
      <w:marRight w:val="0"/>
      <w:marTop w:val="0"/>
      <w:marBottom w:val="0"/>
      <w:divBdr>
        <w:top w:val="none" w:sz="0" w:space="0" w:color="auto"/>
        <w:left w:val="none" w:sz="0" w:space="0" w:color="auto"/>
        <w:bottom w:val="none" w:sz="0" w:space="0" w:color="auto"/>
        <w:right w:val="none" w:sz="0" w:space="0" w:color="auto"/>
      </w:divBdr>
    </w:div>
    <w:div w:id="410546429">
      <w:bodyDiv w:val="1"/>
      <w:marLeft w:val="0"/>
      <w:marRight w:val="0"/>
      <w:marTop w:val="0"/>
      <w:marBottom w:val="0"/>
      <w:divBdr>
        <w:top w:val="none" w:sz="0" w:space="0" w:color="auto"/>
        <w:left w:val="none" w:sz="0" w:space="0" w:color="auto"/>
        <w:bottom w:val="none" w:sz="0" w:space="0" w:color="auto"/>
        <w:right w:val="none" w:sz="0" w:space="0" w:color="auto"/>
      </w:divBdr>
    </w:div>
    <w:div w:id="419714536">
      <w:bodyDiv w:val="1"/>
      <w:marLeft w:val="0"/>
      <w:marRight w:val="0"/>
      <w:marTop w:val="0"/>
      <w:marBottom w:val="0"/>
      <w:divBdr>
        <w:top w:val="none" w:sz="0" w:space="0" w:color="auto"/>
        <w:left w:val="none" w:sz="0" w:space="0" w:color="auto"/>
        <w:bottom w:val="none" w:sz="0" w:space="0" w:color="auto"/>
        <w:right w:val="none" w:sz="0" w:space="0" w:color="auto"/>
      </w:divBdr>
    </w:div>
    <w:div w:id="420834295">
      <w:bodyDiv w:val="1"/>
      <w:marLeft w:val="0"/>
      <w:marRight w:val="0"/>
      <w:marTop w:val="0"/>
      <w:marBottom w:val="0"/>
      <w:divBdr>
        <w:top w:val="none" w:sz="0" w:space="0" w:color="auto"/>
        <w:left w:val="none" w:sz="0" w:space="0" w:color="auto"/>
        <w:bottom w:val="none" w:sz="0" w:space="0" w:color="auto"/>
        <w:right w:val="none" w:sz="0" w:space="0" w:color="auto"/>
      </w:divBdr>
    </w:div>
    <w:div w:id="467087947">
      <w:bodyDiv w:val="1"/>
      <w:marLeft w:val="0"/>
      <w:marRight w:val="0"/>
      <w:marTop w:val="0"/>
      <w:marBottom w:val="0"/>
      <w:divBdr>
        <w:top w:val="none" w:sz="0" w:space="0" w:color="auto"/>
        <w:left w:val="none" w:sz="0" w:space="0" w:color="auto"/>
        <w:bottom w:val="none" w:sz="0" w:space="0" w:color="auto"/>
        <w:right w:val="none" w:sz="0" w:space="0" w:color="auto"/>
      </w:divBdr>
    </w:div>
    <w:div w:id="494029822">
      <w:bodyDiv w:val="1"/>
      <w:marLeft w:val="0"/>
      <w:marRight w:val="0"/>
      <w:marTop w:val="0"/>
      <w:marBottom w:val="0"/>
      <w:divBdr>
        <w:top w:val="none" w:sz="0" w:space="0" w:color="auto"/>
        <w:left w:val="none" w:sz="0" w:space="0" w:color="auto"/>
        <w:bottom w:val="none" w:sz="0" w:space="0" w:color="auto"/>
        <w:right w:val="none" w:sz="0" w:space="0" w:color="auto"/>
      </w:divBdr>
    </w:div>
    <w:div w:id="541014625">
      <w:bodyDiv w:val="1"/>
      <w:marLeft w:val="0"/>
      <w:marRight w:val="0"/>
      <w:marTop w:val="0"/>
      <w:marBottom w:val="0"/>
      <w:divBdr>
        <w:top w:val="none" w:sz="0" w:space="0" w:color="auto"/>
        <w:left w:val="none" w:sz="0" w:space="0" w:color="auto"/>
        <w:bottom w:val="none" w:sz="0" w:space="0" w:color="auto"/>
        <w:right w:val="none" w:sz="0" w:space="0" w:color="auto"/>
      </w:divBdr>
    </w:div>
    <w:div w:id="555120066">
      <w:bodyDiv w:val="1"/>
      <w:marLeft w:val="0"/>
      <w:marRight w:val="0"/>
      <w:marTop w:val="0"/>
      <w:marBottom w:val="0"/>
      <w:divBdr>
        <w:top w:val="none" w:sz="0" w:space="0" w:color="auto"/>
        <w:left w:val="none" w:sz="0" w:space="0" w:color="auto"/>
        <w:bottom w:val="none" w:sz="0" w:space="0" w:color="auto"/>
        <w:right w:val="none" w:sz="0" w:space="0" w:color="auto"/>
      </w:divBdr>
    </w:div>
    <w:div w:id="560866716">
      <w:bodyDiv w:val="1"/>
      <w:marLeft w:val="0"/>
      <w:marRight w:val="0"/>
      <w:marTop w:val="0"/>
      <w:marBottom w:val="0"/>
      <w:divBdr>
        <w:top w:val="none" w:sz="0" w:space="0" w:color="auto"/>
        <w:left w:val="none" w:sz="0" w:space="0" w:color="auto"/>
        <w:bottom w:val="none" w:sz="0" w:space="0" w:color="auto"/>
        <w:right w:val="none" w:sz="0" w:space="0" w:color="auto"/>
      </w:divBdr>
    </w:div>
    <w:div w:id="579828854">
      <w:bodyDiv w:val="1"/>
      <w:marLeft w:val="0"/>
      <w:marRight w:val="0"/>
      <w:marTop w:val="0"/>
      <w:marBottom w:val="0"/>
      <w:divBdr>
        <w:top w:val="none" w:sz="0" w:space="0" w:color="auto"/>
        <w:left w:val="none" w:sz="0" w:space="0" w:color="auto"/>
        <w:bottom w:val="none" w:sz="0" w:space="0" w:color="auto"/>
        <w:right w:val="none" w:sz="0" w:space="0" w:color="auto"/>
      </w:divBdr>
    </w:div>
    <w:div w:id="581256731">
      <w:bodyDiv w:val="1"/>
      <w:marLeft w:val="0"/>
      <w:marRight w:val="0"/>
      <w:marTop w:val="0"/>
      <w:marBottom w:val="0"/>
      <w:divBdr>
        <w:top w:val="none" w:sz="0" w:space="0" w:color="auto"/>
        <w:left w:val="none" w:sz="0" w:space="0" w:color="auto"/>
        <w:bottom w:val="none" w:sz="0" w:space="0" w:color="auto"/>
        <w:right w:val="none" w:sz="0" w:space="0" w:color="auto"/>
      </w:divBdr>
    </w:div>
    <w:div w:id="592012539">
      <w:bodyDiv w:val="1"/>
      <w:marLeft w:val="0"/>
      <w:marRight w:val="0"/>
      <w:marTop w:val="0"/>
      <w:marBottom w:val="0"/>
      <w:divBdr>
        <w:top w:val="none" w:sz="0" w:space="0" w:color="auto"/>
        <w:left w:val="none" w:sz="0" w:space="0" w:color="auto"/>
        <w:bottom w:val="none" w:sz="0" w:space="0" w:color="auto"/>
        <w:right w:val="none" w:sz="0" w:space="0" w:color="auto"/>
      </w:divBdr>
    </w:div>
    <w:div w:id="629096228">
      <w:bodyDiv w:val="1"/>
      <w:marLeft w:val="0"/>
      <w:marRight w:val="0"/>
      <w:marTop w:val="0"/>
      <w:marBottom w:val="0"/>
      <w:divBdr>
        <w:top w:val="none" w:sz="0" w:space="0" w:color="auto"/>
        <w:left w:val="none" w:sz="0" w:space="0" w:color="auto"/>
        <w:bottom w:val="none" w:sz="0" w:space="0" w:color="auto"/>
        <w:right w:val="none" w:sz="0" w:space="0" w:color="auto"/>
      </w:divBdr>
    </w:div>
    <w:div w:id="648482170">
      <w:bodyDiv w:val="1"/>
      <w:marLeft w:val="0"/>
      <w:marRight w:val="0"/>
      <w:marTop w:val="0"/>
      <w:marBottom w:val="0"/>
      <w:divBdr>
        <w:top w:val="none" w:sz="0" w:space="0" w:color="auto"/>
        <w:left w:val="none" w:sz="0" w:space="0" w:color="auto"/>
        <w:bottom w:val="none" w:sz="0" w:space="0" w:color="auto"/>
        <w:right w:val="none" w:sz="0" w:space="0" w:color="auto"/>
      </w:divBdr>
    </w:div>
    <w:div w:id="657224911">
      <w:bodyDiv w:val="1"/>
      <w:marLeft w:val="0"/>
      <w:marRight w:val="0"/>
      <w:marTop w:val="0"/>
      <w:marBottom w:val="0"/>
      <w:divBdr>
        <w:top w:val="none" w:sz="0" w:space="0" w:color="auto"/>
        <w:left w:val="none" w:sz="0" w:space="0" w:color="auto"/>
        <w:bottom w:val="none" w:sz="0" w:space="0" w:color="auto"/>
        <w:right w:val="none" w:sz="0" w:space="0" w:color="auto"/>
      </w:divBdr>
    </w:div>
    <w:div w:id="667437783">
      <w:bodyDiv w:val="1"/>
      <w:marLeft w:val="0"/>
      <w:marRight w:val="0"/>
      <w:marTop w:val="0"/>
      <w:marBottom w:val="0"/>
      <w:divBdr>
        <w:top w:val="none" w:sz="0" w:space="0" w:color="auto"/>
        <w:left w:val="none" w:sz="0" w:space="0" w:color="auto"/>
        <w:bottom w:val="none" w:sz="0" w:space="0" w:color="auto"/>
        <w:right w:val="none" w:sz="0" w:space="0" w:color="auto"/>
      </w:divBdr>
    </w:div>
    <w:div w:id="670259820">
      <w:bodyDiv w:val="1"/>
      <w:marLeft w:val="0"/>
      <w:marRight w:val="0"/>
      <w:marTop w:val="0"/>
      <w:marBottom w:val="0"/>
      <w:divBdr>
        <w:top w:val="none" w:sz="0" w:space="0" w:color="auto"/>
        <w:left w:val="none" w:sz="0" w:space="0" w:color="auto"/>
        <w:bottom w:val="none" w:sz="0" w:space="0" w:color="auto"/>
        <w:right w:val="none" w:sz="0" w:space="0" w:color="auto"/>
      </w:divBdr>
    </w:div>
    <w:div w:id="671445218">
      <w:bodyDiv w:val="1"/>
      <w:marLeft w:val="0"/>
      <w:marRight w:val="0"/>
      <w:marTop w:val="0"/>
      <w:marBottom w:val="0"/>
      <w:divBdr>
        <w:top w:val="none" w:sz="0" w:space="0" w:color="auto"/>
        <w:left w:val="none" w:sz="0" w:space="0" w:color="auto"/>
        <w:bottom w:val="none" w:sz="0" w:space="0" w:color="auto"/>
        <w:right w:val="none" w:sz="0" w:space="0" w:color="auto"/>
      </w:divBdr>
    </w:div>
    <w:div w:id="703747731">
      <w:bodyDiv w:val="1"/>
      <w:marLeft w:val="0"/>
      <w:marRight w:val="0"/>
      <w:marTop w:val="0"/>
      <w:marBottom w:val="0"/>
      <w:divBdr>
        <w:top w:val="none" w:sz="0" w:space="0" w:color="auto"/>
        <w:left w:val="none" w:sz="0" w:space="0" w:color="auto"/>
        <w:bottom w:val="none" w:sz="0" w:space="0" w:color="auto"/>
        <w:right w:val="none" w:sz="0" w:space="0" w:color="auto"/>
      </w:divBdr>
    </w:div>
    <w:div w:id="712925472">
      <w:bodyDiv w:val="1"/>
      <w:marLeft w:val="0"/>
      <w:marRight w:val="0"/>
      <w:marTop w:val="0"/>
      <w:marBottom w:val="0"/>
      <w:divBdr>
        <w:top w:val="none" w:sz="0" w:space="0" w:color="auto"/>
        <w:left w:val="none" w:sz="0" w:space="0" w:color="auto"/>
        <w:bottom w:val="none" w:sz="0" w:space="0" w:color="auto"/>
        <w:right w:val="none" w:sz="0" w:space="0" w:color="auto"/>
      </w:divBdr>
    </w:div>
    <w:div w:id="715423418">
      <w:bodyDiv w:val="1"/>
      <w:marLeft w:val="0"/>
      <w:marRight w:val="0"/>
      <w:marTop w:val="0"/>
      <w:marBottom w:val="0"/>
      <w:divBdr>
        <w:top w:val="none" w:sz="0" w:space="0" w:color="auto"/>
        <w:left w:val="none" w:sz="0" w:space="0" w:color="auto"/>
        <w:bottom w:val="none" w:sz="0" w:space="0" w:color="auto"/>
        <w:right w:val="none" w:sz="0" w:space="0" w:color="auto"/>
      </w:divBdr>
    </w:div>
    <w:div w:id="731776660">
      <w:bodyDiv w:val="1"/>
      <w:marLeft w:val="0"/>
      <w:marRight w:val="0"/>
      <w:marTop w:val="0"/>
      <w:marBottom w:val="0"/>
      <w:divBdr>
        <w:top w:val="none" w:sz="0" w:space="0" w:color="auto"/>
        <w:left w:val="none" w:sz="0" w:space="0" w:color="auto"/>
        <w:bottom w:val="none" w:sz="0" w:space="0" w:color="auto"/>
        <w:right w:val="none" w:sz="0" w:space="0" w:color="auto"/>
      </w:divBdr>
    </w:div>
    <w:div w:id="809790340">
      <w:bodyDiv w:val="1"/>
      <w:marLeft w:val="0"/>
      <w:marRight w:val="0"/>
      <w:marTop w:val="0"/>
      <w:marBottom w:val="0"/>
      <w:divBdr>
        <w:top w:val="none" w:sz="0" w:space="0" w:color="auto"/>
        <w:left w:val="none" w:sz="0" w:space="0" w:color="auto"/>
        <w:bottom w:val="none" w:sz="0" w:space="0" w:color="auto"/>
        <w:right w:val="none" w:sz="0" w:space="0" w:color="auto"/>
      </w:divBdr>
    </w:div>
    <w:div w:id="816730914">
      <w:bodyDiv w:val="1"/>
      <w:marLeft w:val="0"/>
      <w:marRight w:val="0"/>
      <w:marTop w:val="0"/>
      <w:marBottom w:val="0"/>
      <w:divBdr>
        <w:top w:val="none" w:sz="0" w:space="0" w:color="auto"/>
        <w:left w:val="none" w:sz="0" w:space="0" w:color="auto"/>
        <w:bottom w:val="none" w:sz="0" w:space="0" w:color="auto"/>
        <w:right w:val="none" w:sz="0" w:space="0" w:color="auto"/>
      </w:divBdr>
    </w:div>
    <w:div w:id="818306112">
      <w:bodyDiv w:val="1"/>
      <w:marLeft w:val="0"/>
      <w:marRight w:val="0"/>
      <w:marTop w:val="0"/>
      <w:marBottom w:val="0"/>
      <w:divBdr>
        <w:top w:val="none" w:sz="0" w:space="0" w:color="auto"/>
        <w:left w:val="none" w:sz="0" w:space="0" w:color="auto"/>
        <w:bottom w:val="none" w:sz="0" w:space="0" w:color="auto"/>
        <w:right w:val="none" w:sz="0" w:space="0" w:color="auto"/>
      </w:divBdr>
    </w:div>
    <w:div w:id="830096446">
      <w:bodyDiv w:val="1"/>
      <w:marLeft w:val="0"/>
      <w:marRight w:val="0"/>
      <w:marTop w:val="0"/>
      <w:marBottom w:val="0"/>
      <w:divBdr>
        <w:top w:val="none" w:sz="0" w:space="0" w:color="auto"/>
        <w:left w:val="none" w:sz="0" w:space="0" w:color="auto"/>
        <w:bottom w:val="none" w:sz="0" w:space="0" w:color="auto"/>
        <w:right w:val="none" w:sz="0" w:space="0" w:color="auto"/>
      </w:divBdr>
    </w:div>
    <w:div w:id="865824522">
      <w:bodyDiv w:val="1"/>
      <w:marLeft w:val="0"/>
      <w:marRight w:val="0"/>
      <w:marTop w:val="0"/>
      <w:marBottom w:val="0"/>
      <w:divBdr>
        <w:top w:val="none" w:sz="0" w:space="0" w:color="auto"/>
        <w:left w:val="none" w:sz="0" w:space="0" w:color="auto"/>
        <w:bottom w:val="none" w:sz="0" w:space="0" w:color="auto"/>
        <w:right w:val="none" w:sz="0" w:space="0" w:color="auto"/>
      </w:divBdr>
    </w:div>
    <w:div w:id="888809935">
      <w:bodyDiv w:val="1"/>
      <w:marLeft w:val="0"/>
      <w:marRight w:val="0"/>
      <w:marTop w:val="0"/>
      <w:marBottom w:val="0"/>
      <w:divBdr>
        <w:top w:val="none" w:sz="0" w:space="0" w:color="auto"/>
        <w:left w:val="none" w:sz="0" w:space="0" w:color="auto"/>
        <w:bottom w:val="none" w:sz="0" w:space="0" w:color="auto"/>
        <w:right w:val="none" w:sz="0" w:space="0" w:color="auto"/>
      </w:divBdr>
    </w:div>
    <w:div w:id="910426288">
      <w:bodyDiv w:val="1"/>
      <w:marLeft w:val="0"/>
      <w:marRight w:val="0"/>
      <w:marTop w:val="0"/>
      <w:marBottom w:val="0"/>
      <w:divBdr>
        <w:top w:val="none" w:sz="0" w:space="0" w:color="auto"/>
        <w:left w:val="none" w:sz="0" w:space="0" w:color="auto"/>
        <w:bottom w:val="none" w:sz="0" w:space="0" w:color="auto"/>
        <w:right w:val="none" w:sz="0" w:space="0" w:color="auto"/>
      </w:divBdr>
    </w:div>
    <w:div w:id="915170241">
      <w:bodyDiv w:val="1"/>
      <w:marLeft w:val="0"/>
      <w:marRight w:val="0"/>
      <w:marTop w:val="0"/>
      <w:marBottom w:val="0"/>
      <w:divBdr>
        <w:top w:val="none" w:sz="0" w:space="0" w:color="auto"/>
        <w:left w:val="none" w:sz="0" w:space="0" w:color="auto"/>
        <w:bottom w:val="none" w:sz="0" w:space="0" w:color="auto"/>
        <w:right w:val="none" w:sz="0" w:space="0" w:color="auto"/>
      </w:divBdr>
    </w:div>
    <w:div w:id="917979012">
      <w:bodyDiv w:val="1"/>
      <w:marLeft w:val="0"/>
      <w:marRight w:val="0"/>
      <w:marTop w:val="0"/>
      <w:marBottom w:val="0"/>
      <w:divBdr>
        <w:top w:val="none" w:sz="0" w:space="0" w:color="auto"/>
        <w:left w:val="none" w:sz="0" w:space="0" w:color="auto"/>
        <w:bottom w:val="none" w:sz="0" w:space="0" w:color="auto"/>
        <w:right w:val="none" w:sz="0" w:space="0" w:color="auto"/>
      </w:divBdr>
    </w:div>
    <w:div w:id="953169488">
      <w:bodyDiv w:val="1"/>
      <w:marLeft w:val="0"/>
      <w:marRight w:val="0"/>
      <w:marTop w:val="0"/>
      <w:marBottom w:val="0"/>
      <w:divBdr>
        <w:top w:val="none" w:sz="0" w:space="0" w:color="auto"/>
        <w:left w:val="none" w:sz="0" w:space="0" w:color="auto"/>
        <w:bottom w:val="none" w:sz="0" w:space="0" w:color="auto"/>
        <w:right w:val="none" w:sz="0" w:space="0" w:color="auto"/>
      </w:divBdr>
    </w:div>
    <w:div w:id="953904980">
      <w:bodyDiv w:val="1"/>
      <w:marLeft w:val="0"/>
      <w:marRight w:val="0"/>
      <w:marTop w:val="0"/>
      <w:marBottom w:val="0"/>
      <w:divBdr>
        <w:top w:val="none" w:sz="0" w:space="0" w:color="auto"/>
        <w:left w:val="none" w:sz="0" w:space="0" w:color="auto"/>
        <w:bottom w:val="none" w:sz="0" w:space="0" w:color="auto"/>
        <w:right w:val="none" w:sz="0" w:space="0" w:color="auto"/>
      </w:divBdr>
    </w:div>
    <w:div w:id="957219726">
      <w:bodyDiv w:val="1"/>
      <w:marLeft w:val="0"/>
      <w:marRight w:val="0"/>
      <w:marTop w:val="0"/>
      <w:marBottom w:val="0"/>
      <w:divBdr>
        <w:top w:val="none" w:sz="0" w:space="0" w:color="auto"/>
        <w:left w:val="none" w:sz="0" w:space="0" w:color="auto"/>
        <w:bottom w:val="none" w:sz="0" w:space="0" w:color="auto"/>
        <w:right w:val="none" w:sz="0" w:space="0" w:color="auto"/>
      </w:divBdr>
    </w:div>
    <w:div w:id="969212503">
      <w:bodyDiv w:val="1"/>
      <w:marLeft w:val="0"/>
      <w:marRight w:val="0"/>
      <w:marTop w:val="0"/>
      <w:marBottom w:val="0"/>
      <w:divBdr>
        <w:top w:val="none" w:sz="0" w:space="0" w:color="auto"/>
        <w:left w:val="none" w:sz="0" w:space="0" w:color="auto"/>
        <w:bottom w:val="none" w:sz="0" w:space="0" w:color="auto"/>
        <w:right w:val="none" w:sz="0" w:space="0" w:color="auto"/>
      </w:divBdr>
    </w:div>
    <w:div w:id="970480558">
      <w:bodyDiv w:val="1"/>
      <w:marLeft w:val="0"/>
      <w:marRight w:val="0"/>
      <w:marTop w:val="0"/>
      <w:marBottom w:val="0"/>
      <w:divBdr>
        <w:top w:val="none" w:sz="0" w:space="0" w:color="auto"/>
        <w:left w:val="none" w:sz="0" w:space="0" w:color="auto"/>
        <w:bottom w:val="none" w:sz="0" w:space="0" w:color="auto"/>
        <w:right w:val="none" w:sz="0" w:space="0" w:color="auto"/>
      </w:divBdr>
    </w:div>
    <w:div w:id="971013892">
      <w:bodyDiv w:val="1"/>
      <w:marLeft w:val="0"/>
      <w:marRight w:val="0"/>
      <w:marTop w:val="0"/>
      <w:marBottom w:val="0"/>
      <w:divBdr>
        <w:top w:val="none" w:sz="0" w:space="0" w:color="auto"/>
        <w:left w:val="none" w:sz="0" w:space="0" w:color="auto"/>
        <w:bottom w:val="none" w:sz="0" w:space="0" w:color="auto"/>
        <w:right w:val="none" w:sz="0" w:space="0" w:color="auto"/>
      </w:divBdr>
    </w:div>
    <w:div w:id="971641716">
      <w:bodyDiv w:val="1"/>
      <w:marLeft w:val="0"/>
      <w:marRight w:val="0"/>
      <w:marTop w:val="0"/>
      <w:marBottom w:val="0"/>
      <w:divBdr>
        <w:top w:val="none" w:sz="0" w:space="0" w:color="auto"/>
        <w:left w:val="none" w:sz="0" w:space="0" w:color="auto"/>
        <w:bottom w:val="none" w:sz="0" w:space="0" w:color="auto"/>
        <w:right w:val="none" w:sz="0" w:space="0" w:color="auto"/>
      </w:divBdr>
    </w:div>
    <w:div w:id="1023169990">
      <w:bodyDiv w:val="1"/>
      <w:marLeft w:val="0"/>
      <w:marRight w:val="0"/>
      <w:marTop w:val="0"/>
      <w:marBottom w:val="0"/>
      <w:divBdr>
        <w:top w:val="none" w:sz="0" w:space="0" w:color="auto"/>
        <w:left w:val="none" w:sz="0" w:space="0" w:color="auto"/>
        <w:bottom w:val="none" w:sz="0" w:space="0" w:color="auto"/>
        <w:right w:val="none" w:sz="0" w:space="0" w:color="auto"/>
      </w:divBdr>
    </w:div>
    <w:div w:id="1027830525">
      <w:bodyDiv w:val="1"/>
      <w:marLeft w:val="0"/>
      <w:marRight w:val="0"/>
      <w:marTop w:val="0"/>
      <w:marBottom w:val="0"/>
      <w:divBdr>
        <w:top w:val="none" w:sz="0" w:space="0" w:color="auto"/>
        <w:left w:val="none" w:sz="0" w:space="0" w:color="auto"/>
        <w:bottom w:val="none" w:sz="0" w:space="0" w:color="auto"/>
        <w:right w:val="none" w:sz="0" w:space="0" w:color="auto"/>
      </w:divBdr>
    </w:div>
    <w:div w:id="1036466649">
      <w:bodyDiv w:val="1"/>
      <w:marLeft w:val="0"/>
      <w:marRight w:val="0"/>
      <w:marTop w:val="0"/>
      <w:marBottom w:val="0"/>
      <w:divBdr>
        <w:top w:val="none" w:sz="0" w:space="0" w:color="auto"/>
        <w:left w:val="none" w:sz="0" w:space="0" w:color="auto"/>
        <w:bottom w:val="none" w:sz="0" w:space="0" w:color="auto"/>
        <w:right w:val="none" w:sz="0" w:space="0" w:color="auto"/>
      </w:divBdr>
    </w:div>
    <w:div w:id="1043554121">
      <w:bodyDiv w:val="1"/>
      <w:marLeft w:val="0"/>
      <w:marRight w:val="0"/>
      <w:marTop w:val="0"/>
      <w:marBottom w:val="0"/>
      <w:divBdr>
        <w:top w:val="none" w:sz="0" w:space="0" w:color="auto"/>
        <w:left w:val="none" w:sz="0" w:space="0" w:color="auto"/>
        <w:bottom w:val="none" w:sz="0" w:space="0" w:color="auto"/>
        <w:right w:val="none" w:sz="0" w:space="0" w:color="auto"/>
      </w:divBdr>
    </w:div>
    <w:div w:id="1048065477">
      <w:bodyDiv w:val="1"/>
      <w:marLeft w:val="0"/>
      <w:marRight w:val="0"/>
      <w:marTop w:val="0"/>
      <w:marBottom w:val="0"/>
      <w:divBdr>
        <w:top w:val="none" w:sz="0" w:space="0" w:color="auto"/>
        <w:left w:val="none" w:sz="0" w:space="0" w:color="auto"/>
        <w:bottom w:val="none" w:sz="0" w:space="0" w:color="auto"/>
        <w:right w:val="none" w:sz="0" w:space="0" w:color="auto"/>
      </w:divBdr>
    </w:div>
    <w:div w:id="1067456656">
      <w:bodyDiv w:val="1"/>
      <w:marLeft w:val="0"/>
      <w:marRight w:val="0"/>
      <w:marTop w:val="0"/>
      <w:marBottom w:val="0"/>
      <w:divBdr>
        <w:top w:val="none" w:sz="0" w:space="0" w:color="auto"/>
        <w:left w:val="none" w:sz="0" w:space="0" w:color="auto"/>
        <w:bottom w:val="none" w:sz="0" w:space="0" w:color="auto"/>
        <w:right w:val="none" w:sz="0" w:space="0" w:color="auto"/>
      </w:divBdr>
    </w:div>
    <w:div w:id="1071317372">
      <w:bodyDiv w:val="1"/>
      <w:marLeft w:val="0"/>
      <w:marRight w:val="0"/>
      <w:marTop w:val="0"/>
      <w:marBottom w:val="0"/>
      <w:divBdr>
        <w:top w:val="none" w:sz="0" w:space="0" w:color="auto"/>
        <w:left w:val="none" w:sz="0" w:space="0" w:color="auto"/>
        <w:bottom w:val="none" w:sz="0" w:space="0" w:color="auto"/>
        <w:right w:val="none" w:sz="0" w:space="0" w:color="auto"/>
      </w:divBdr>
    </w:div>
    <w:div w:id="1076509526">
      <w:bodyDiv w:val="1"/>
      <w:marLeft w:val="0"/>
      <w:marRight w:val="0"/>
      <w:marTop w:val="0"/>
      <w:marBottom w:val="0"/>
      <w:divBdr>
        <w:top w:val="none" w:sz="0" w:space="0" w:color="auto"/>
        <w:left w:val="none" w:sz="0" w:space="0" w:color="auto"/>
        <w:bottom w:val="none" w:sz="0" w:space="0" w:color="auto"/>
        <w:right w:val="none" w:sz="0" w:space="0" w:color="auto"/>
      </w:divBdr>
    </w:div>
    <w:div w:id="1083525674">
      <w:bodyDiv w:val="1"/>
      <w:marLeft w:val="0"/>
      <w:marRight w:val="0"/>
      <w:marTop w:val="0"/>
      <w:marBottom w:val="0"/>
      <w:divBdr>
        <w:top w:val="none" w:sz="0" w:space="0" w:color="auto"/>
        <w:left w:val="none" w:sz="0" w:space="0" w:color="auto"/>
        <w:bottom w:val="none" w:sz="0" w:space="0" w:color="auto"/>
        <w:right w:val="none" w:sz="0" w:space="0" w:color="auto"/>
      </w:divBdr>
    </w:div>
    <w:div w:id="1084718269">
      <w:bodyDiv w:val="1"/>
      <w:marLeft w:val="0"/>
      <w:marRight w:val="0"/>
      <w:marTop w:val="0"/>
      <w:marBottom w:val="0"/>
      <w:divBdr>
        <w:top w:val="none" w:sz="0" w:space="0" w:color="auto"/>
        <w:left w:val="none" w:sz="0" w:space="0" w:color="auto"/>
        <w:bottom w:val="none" w:sz="0" w:space="0" w:color="auto"/>
        <w:right w:val="none" w:sz="0" w:space="0" w:color="auto"/>
      </w:divBdr>
    </w:div>
    <w:div w:id="1098910401">
      <w:bodyDiv w:val="1"/>
      <w:marLeft w:val="0"/>
      <w:marRight w:val="0"/>
      <w:marTop w:val="0"/>
      <w:marBottom w:val="0"/>
      <w:divBdr>
        <w:top w:val="none" w:sz="0" w:space="0" w:color="auto"/>
        <w:left w:val="none" w:sz="0" w:space="0" w:color="auto"/>
        <w:bottom w:val="none" w:sz="0" w:space="0" w:color="auto"/>
        <w:right w:val="none" w:sz="0" w:space="0" w:color="auto"/>
      </w:divBdr>
    </w:div>
    <w:div w:id="1102457429">
      <w:bodyDiv w:val="1"/>
      <w:marLeft w:val="0"/>
      <w:marRight w:val="0"/>
      <w:marTop w:val="0"/>
      <w:marBottom w:val="0"/>
      <w:divBdr>
        <w:top w:val="none" w:sz="0" w:space="0" w:color="auto"/>
        <w:left w:val="none" w:sz="0" w:space="0" w:color="auto"/>
        <w:bottom w:val="none" w:sz="0" w:space="0" w:color="auto"/>
        <w:right w:val="none" w:sz="0" w:space="0" w:color="auto"/>
      </w:divBdr>
    </w:div>
    <w:div w:id="1104032006">
      <w:bodyDiv w:val="1"/>
      <w:marLeft w:val="0"/>
      <w:marRight w:val="0"/>
      <w:marTop w:val="0"/>
      <w:marBottom w:val="0"/>
      <w:divBdr>
        <w:top w:val="none" w:sz="0" w:space="0" w:color="auto"/>
        <w:left w:val="none" w:sz="0" w:space="0" w:color="auto"/>
        <w:bottom w:val="none" w:sz="0" w:space="0" w:color="auto"/>
        <w:right w:val="none" w:sz="0" w:space="0" w:color="auto"/>
      </w:divBdr>
    </w:div>
    <w:div w:id="1110005964">
      <w:bodyDiv w:val="1"/>
      <w:marLeft w:val="0"/>
      <w:marRight w:val="0"/>
      <w:marTop w:val="0"/>
      <w:marBottom w:val="0"/>
      <w:divBdr>
        <w:top w:val="none" w:sz="0" w:space="0" w:color="auto"/>
        <w:left w:val="none" w:sz="0" w:space="0" w:color="auto"/>
        <w:bottom w:val="none" w:sz="0" w:space="0" w:color="auto"/>
        <w:right w:val="none" w:sz="0" w:space="0" w:color="auto"/>
      </w:divBdr>
    </w:div>
    <w:div w:id="1119030331">
      <w:bodyDiv w:val="1"/>
      <w:marLeft w:val="0"/>
      <w:marRight w:val="0"/>
      <w:marTop w:val="0"/>
      <w:marBottom w:val="0"/>
      <w:divBdr>
        <w:top w:val="none" w:sz="0" w:space="0" w:color="auto"/>
        <w:left w:val="none" w:sz="0" w:space="0" w:color="auto"/>
        <w:bottom w:val="none" w:sz="0" w:space="0" w:color="auto"/>
        <w:right w:val="none" w:sz="0" w:space="0" w:color="auto"/>
      </w:divBdr>
      <w:divsChild>
        <w:div w:id="1310204495">
          <w:marLeft w:val="446"/>
          <w:marRight w:val="0"/>
          <w:marTop w:val="0"/>
          <w:marBottom w:val="120"/>
          <w:divBdr>
            <w:top w:val="none" w:sz="0" w:space="0" w:color="auto"/>
            <w:left w:val="none" w:sz="0" w:space="0" w:color="auto"/>
            <w:bottom w:val="none" w:sz="0" w:space="0" w:color="auto"/>
            <w:right w:val="none" w:sz="0" w:space="0" w:color="auto"/>
          </w:divBdr>
        </w:div>
      </w:divsChild>
    </w:div>
    <w:div w:id="1134564527">
      <w:bodyDiv w:val="1"/>
      <w:marLeft w:val="0"/>
      <w:marRight w:val="0"/>
      <w:marTop w:val="0"/>
      <w:marBottom w:val="0"/>
      <w:divBdr>
        <w:top w:val="none" w:sz="0" w:space="0" w:color="auto"/>
        <w:left w:val="none" w:sz="0" w:space="0" w:color="auto"/>
        <w:bottom w:val="none" w:sz="0" w:space="0" w:color="auto"/>
        <w:right w:val="none" w:sz="0" w:space="0" w:color="auto"/>
      </w:divBdr>
    </w:div>
    <w:div w:id="1177110127">
      <w:bodyDiv w:val="1"/>
      <w:marLeft w:val="0"/>
      <w:marRight w:val="0"/>
      <w:marTop w:val="0"/>
      <w:marBottom w:val="0"/>
      <w:divBdr>
        <w:top w:val="none" w:sz="0" w:space="0" w:color="auto"/>
        <w:left w:val="none" w:sz="0" w:space="0" w:color="auto"/>
        <w:bottom w:val="none" w:sz="0" w:space="0" w:color="auto"/>
        <w:right w:val="none" w:sz="0" w:space="0" w:color="auto"/>
      </w:divBdr>
    </w:div>
    <w:div w:id="1190408010">
      <w:bodyDiv w:val="1"/>
      <w:marLeft w:val="0"/>
      <w:marRight w:val="0"/>
      <w:marTop w:val="0"/>
      <w:marBottom w:val="0"/>
      <w:divBdr>
        <w:top w:val="none" w:sz="0" w:space="0" w:color="auto"/>
        <w:left w:val="none" w:sz="0" w:space="0" w:color="auto"/>
        <w:bottom w:val="none" w:sz="0" w:space="0" w:color="auto"/>
        <w:right w:val="none" w:sz="0" w:space="0" w:color="auto"/>
      </w:divBdr>
      <w:divsChild>
        <w:div w:id="686367855">
          <w:marLeft w:val="720"/>
          <w:marRight w:val="0"/>
          <w:marTop w:val="0"/>
          <w:marBottom w:val="120"/>
          <w:divBdr>
            <w:top w:val="none" w:sz="0" w:space="0" w:color="auto"/>
            <w:left w:val="none" w:sz="0" w:space="0" w:color="auto"/>
            <w:bottom w:val="none" w:sz="0" w:space="0" w:color="auto"/>
            <w:right w:val="none" w:sz="0" w:space="0" w:color="auto"/>
          </w:divBdr>
        </w:div>
      </w:divsChild>
    </w:div>
    <w:div w:id="1195388145">
      <w:bodyDiv w:val="1"/>
      <w:marLeft w:val="0"/>
      <w:marRight w:val="0"/>
      <w:marTop w:val="0"/>
      <w:marBottom w:val="0"/>
      <w:divBdr>
        <w:top w:val="none" w:sz="0" w:space="0" w:color="auto"/>
        <w:left w:val="none" w:sz="0" w:space="0" w:color="auto"/>
        <w:bottom w:val="none" w:sz="0" w:space="0" w:color="auto"/>
        <w:right w:val="none" w:sz="0" w:space="0" w:color="auto"/>
      </w:divBdr>
    </w:div>
    <w:div w:id="1198468158">
      <w:bodyDiv w:val="1"/>
      <w:marLeft w:val="0"/>
      <w:marRight w:val="0"/>
      <w:marTop w:val="0"/>
      <w:marBottom w:val="0"/>
      <w:divBdr>
        <w:top w:val="none" w:sz="0" w:space="0" w:color="auto"/>
        <w:left w:val="none" w:sz="0" w:space="0" w:color="auto"/>
        <w:bottom w:val="none" w:sz="0" w:space="0" w:color="auto"/>
        <w:right w:val="none" w:sz="0" w:space="0" w:color="auto"/>
      </w:divBdr>
    </w:div>
    <w:div w:id="1212038909">
      <w:bodyDiv w:val="1"/>
      <w:marLeft w:val="0"/>
      <w:marRight w:val="0"/>
      <w:marTop w:val="0"/>
      <w:marBottom w:val="0"/>
      <w:divBdr>
        <w:top w:val="none" w:sz="0" w:space="0" w:color="auto"/>
        <w:left w:val="none" w:sz="0" w:space="0" w:color="auto"/>
        <w:bottom w:val="none" w:sz="0" w:space="0" w:color="auto"/>
        <w:right w:val="none" w:sz="0" w:space="0" w:color="auto"/>
      </w:divBdr>
    </w:div>
    <w:div w:id="1229996725">
      <w:bodyDiv w:val="1"/>
      <w:marLeft w:val="0"/>
      <w:marRight w:val="0"/>
      <w:marTop w:val="0"/>
      <w:marBottom w:val="0"/>
      <w:divBdr>
        <w:top w:val="none" w:sz="0" w:space="0" w:color="auto"/>
        <w:left w:val="none" w:sz="0" w:space="0" w:color="auto"/>
        <w:bottom w:val="none" w:sz="0" w:space="0" w:color="auto"/>
        <w:right w:val="none" w:sz="0" w:space="0" w:color="auto"/>
      </w:divBdr>
    </w:div>
    <w:div w:id="1231649417">
      <w:bodyDiv w:val="1"/>
      <w:marLeft w:val="0"/>
      <w:marRight w:val="0"/>
      <w:marTop w:val="0"/>
      <w:marBottom w:val="0"/>
      <w:divBdr>
        <w:top w:val="none" w:sz="0" w:space="0" w:color="auto"/>
        <w:left w:val="none" w:sz="0" w:space="0" w:color="auto"/>
        <w:bottom w:val="none" w:sz="0" w:space="0" w:color="auto"/>
        <w:right w:val="none" w:sz="0" w:space="0" w:color="auto"/>
      </w:divBdr>
    </w:div>
    <w:div w:id="1257321573">
      <w:bodyDiv w:val="1"/>
      <w:marLeft w:val="0"/>
      <w:marRight w:val="0"/>
      <w:marTop w:val="0"/>
      <w:marBottom w:val="0"/>
      <w:divBdr>
        <w:top w:val="none" w:sz="0" w:space="0" w:color="auto"/>
        <w:left w:val="none" w:sz="0" w:space="0" w:color="auto"/>
        <w:bottom w:val="none" w:sz="0" w:space="0" w:color="auto"/>
        <w:right w:val="none" w:sz="0" w:space="0" w:color="auto"/>
      </w:divBdr>
    </w:div>
    <w:div w:id="1257979998">
      <w:bodyDiv w:val="1"/>
      <w:marLeft w:val="0"/>
      <w:marRight w:val="0"/>
      <w:marTop w:val="0"/>
      <w:marBottom w:val="0"/>
      <w:divBdr>
        <w:top w:val="none" w:sz="0" w:space="0" w:color="auto"/>
        <w:left w:val="none" w:sz="0" w:space="0" w:color="auto"/>
        <w:bottom w:val="none" w:sz="0" w:space="0" w:color="auto"/>
        <w:right w:val="none" w:sz="0" w:space="0" w:color="auto"/>
      </w:divBdr>
    </w:div>
    <w:div w:id="1297636681">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14677393">
      <w:bodyDiv w:val="1"/>
      <w:marLeft w:val="0"/>
      <w:marRight w:val="0"/>
      <w:marTop w:val="0"/>
      <w:marBottom w:val="0"/>
      <w:divBdr>
        <w:top w:val="none" w:sz="0" w:space="0" w:color="auto"/>
        <w:left w:val="none" w:sz="0" w:space="0" w:color="auto"/>
        <w:bottom w:val="none" w:sz="0" w:space="0" w:color="auto"/>
        <w:right w:val="none" w:sz="0" w:space="0" w:color="auto"/>
      </w:divBdr>
    </w:div>
    <w:div w:id="1344357458">
      <w:bodyDiv w:val="1"/>
      <w:marLeft w:val="0"/>
      <w:marRight w:val="0"/>
      <w:marTop w:val="0"/>
      <w:marBottom w:val="0"/>
      <w:divBdr>
        <w:top w:val="none" w:sz="0" w:space="0" w:color="auto"/>
        <w:left w:val="none" w:sz="0" w:space="0" w:color="auto"/>
        <w:bottom w:val="none" w:sz="0" w:space="0" w:color="auto"/>
        <w:right w:val="none" w:sz="0" w:space="0" w:color="auto"/>
      </w:divBdr>
    </w:div>
    <w:div w:id="1347558213">
      <w:bodyDiv w:val="1"/>
      <w:marLeft w:val="0"/>
      <w:marRight w:val="0"/>
      <w:marTop w:val="0"/>
      <w:marBottom w:val="0"/>
      <w:divBdr>
        <w:top w:val="none" w:sz="0" w:space="0" w:color="auto"/>
        <w:left w:val="none" w:sz="0" w:space="0" w:color="auto"/>
        <w:bottom w:val="none" w:sz="0" w:space="0" w:color="auto"/>
        <w:right w:val="none" w:sz="0" w:space="0" w:color="auto"/>
      </w:divBdr>
    </w:div>
    <w:div w:id="1357461061">
      <w:bodyDiv w:val="1"/>
      <w:marLeft w:val="0"/>
      <w:marRight w:val="0"/>
      <w:marTop w:val="0"/>
      <w:marBottom w:val="0"/>
      <w:divBdr>
        <w:top w:val="none" w:sz="0" w:space="0" w:color="auto"/>
        <w:left w:val="none" w:sz="0" w:space="0" w:color="auto"/>
        <w:bottom w:val="none" w:sz="0" w:space="0" w:color="auto"/>
        <w:right w:val="none" w:sz="0" w:space="0" w:color="auto"/>
      </w:divBdr>
      <w:divsChild>
        <w:div w:id="364016895">
          <w:marLeft w:val="446"/>
          <w:marRight w:val="0"/>
          <w:marTop w:val="0"/>
          <w:marBottom w:val="120"/>
          <w:divBdr>
            <w:top w:val="none" w:sz="0" w:space="0" w:color="auto"/>
            <w:left w:val="none" w:sz="0" w:space="0" w:color="auto"/>
            <w:bottom w:val="none" w:sz="0" w:space="0" w:color="auto"/>
            <w:right w:val="none" w:sz="0" w:space="0" w:color="auto"/>
          </w:divBdr>
        </w:div>
        <w:div w:id="1059481383">
          <w:marLeft w:val="446"/>
          <w:marRight w:val="0"/>
          <w:marTop w:val="0"/>
          <w:marBottom w:val="120"/>
          <w:divBdr>
            <w:top w:val="none" w:sz="0" w:space="0" w:color="auto"/>
            <w:left w:val="none" w:sz="0" w:space="0" w:color="auto"/>
            <w:bottom w:val="none" w:sz="0" w:space="0" w:color="auto"/>
            <w:right w:val="none" w:sz="0" w:space="0" w:color="auto"/>
          </w:divBdr>
        </w:div>
        <w:div w:id="1746028231">
          <w:marLeft w:val="446"/>
          <w:marRight w:val="0"/>
          <w:marTop w:val="0"/>
          <w:marBottom w:val="120"/>
          <w:divBdr>
            <w:top w:val="none" w:sz="0" w:space="0" w:color="auto"/>
            <w:left w:val="none" w:sz="0" w:space="0" w:color="auto"/>
            <w:bottom w:val="none" w:sz="0" w:space="0" w:color="auto"/>
            <w:right w:val="none" w:sz="0" w:space="0" w:color="auto"/>
          </w:divBdr>
        </w:div>
      </w:divsChild>
    </w:div>
    <w:div w:id="1361204425">
      <w:bodyDiv w:val="1"/>
      <w:marLeft w:val="0"/>
      <w:marRight w:val="0"/>
      <w:marTop w:val="0"/>
      <w:marBottom w:val="0"/>
      <w:divBdr>
        <w:top w:val="none" w:sz="0" w:space="0" w:color="auto"/>
        <w:left w:val="none" w:sz="0" w:space="0" w:color="auto"/>
        <w:bottom w:val="none" w:sz="0" w:space="0" w:color="auto"/>
        <w:right w:val="none" w:sz="0" w:space="0" w:color="auto"/>
      </w:divBdr>
    </w:div>
    <w:div w:id="1370031170">
      <w:bodyDiv w:val="1"/>
      <w:marLeft w:val="0"/>
      <w:marRight w:val="0"/>
      <w:marTop w:val="0"/>
      <w:marBottom w:val="0"/>
      <w:divBdr>
        <w:top w:val="none" w:sz="0" w:space="0" w:color="auto"/>
        <w:left w:val="none" w:sz="0" w:space="0" w:color="auto"/>
        <w:bottom w:val="none" w:sz="0" w:space="0" w:color="auto"/>
        <w:right w:val="none" w:sz="0" w:space="0" w:color="auto"/>
      </w:divBdr>
    </w:div>
    <w:div w:id="1378702505">
      <w:bodyDiv w:val="1"/>
      <w:marLeft w:val="0"/>
      <w:marRight w:val="0"/>
      <w:marTop w:val="0"/>
      <w:marBottom w:val="0"/>
      <w:divBdr>
        <w:top w:val="none" w:sz="0" w:space="0" w:color="auto"/>
        <w:left w:val="none" w:sz="0" w:space="0" w:color="auto"/>
        <w:bottom w:val="none" w:sz="0" w:space="0" w:color="auto"/>
        <w:right w:val="none" w:sz="0" w:space="0" w:color="auto"/>
      </w:divBdr>
    </w:div>
    <w:div w:id="1421366685">
      <w:bodyDiv w:val="1"/>
      <w:marLeft w:val="0"/>
      <w:marRight w:val="0"/>
      <w:marTop w:val="0"/>
      <w:marBottom w:val="0"/>
      <w:divBdr>
        <w:top w:val="none" w:sz="0" w:space="0" w:color="auto"/>
        <w:left w:val="none" w:sz="0" w:space="0" w:color="auto"/>
        <w:bottom w:val="none" w:sz="0" w:space="0" w:color="auto"/>
        <w:right w:val="none" w:sz="0" w:space="0" w:color="auto"/>
      </w:divBdr>
    </w:div>
    <w:div w:id="1437749389">
      <w:bodyDiv w:val="1"/>
      <w:marLeft w:val="0"/>
      <w:marRight w:val="0"/>
      <w:marTop w:val="0"/>
      <w:marBottom w:val="0"/>
      <w:divBdr>
        <w:top w:val="none" w:sz="0" w:space="0" w:color="auto"/>
        <w:left w:val="none" w:sz="0" w:space="0" w:color="auto"/>
        <w:bottom w:val="none" w:sz="0" w:space="0" w:color="auto"/>
        <w:right w:val="none" w:sz="0" w:space="0" w:color="auto"/>
      </w:divBdr>
    </w:div>
    <w:div w:id="1445998927">
      <w:bodyDiv w:val="1"/>
      <w:marLeft w:val="0"/>
      <w:marRight w:val="0"/>
      <w:marTop w:val="0"/>
      <w:marBottom w:val="0"/>
      <w:divBdr>
        <w:top w:val="none" w:sz="0" w:space="0" w:color="auto"/>
        <w:left w:val="none" w:sz="0" w:space="0" w:color="auto"/>
        <w:bottom w:val="none" w:sz="0" w:space="0" w:color="auto"/>
        <w:right w:val="none" w:sz="0" w:space="0" w:color="auto"/>
      </w:divBdr>
    </w:div>
    <w:div w:id="1480224908">
      <w:bodyDiv w:val="1"/>
      <w:marLeft w:val="0"/>
      <w:marRight w:val="0"/>
      <w:marTop w:val="0"/>
      <w:marBottom w:val="0"/>
      <w:divBdr>
        <w:top w:val="none" w:sz="0" w:space="0" w:color="auto"/>
        <w:left w:val="none" w:sz="0" w:space="0" w:color="auto"/>
        <w:bottom w:val="none" w:sz="0" w:space="0" w:color="auto"/>
        <w:right w:val="none" w:sz="0" w:space="0" w:color="auto"/>
      </w:divBdr>
    </w:div>
    <w:div w:id="1520316985">
      <w:bodyDiv w:val="1"/>
      <w:marLeft w:val="0"/>
      <w:marRight w:val="0"/>
      <w:marTop w:val="0"/>
      <w:marBottom w:val="0"/>
      <w:divBdr>
        <w:top w:val="none" w:sz="0" w:space="0" w:color="auto"/>
        <w:left w:val="none" w:sz="0" w:space="0" w:color="auto"/>
        <w:bottom w:val="none" w:sz="0" w:space="0" w:color="auto"/>
        <w:right w:val="none" w:sz="0" w:space="0" w:color="auto"/>
      </w:divBdr>
    </w:div>
    <w:div w:id="1523477439">
      <w:bodyDiv w:val="1"/>
      <w:marLeft w:val="0"/>
      <w:marRight w:val="0"/>
      <w:marTop w:val="0"/>
      <w:marBottom w:val="0"/>
      <w:divBdr>
        <w:top w:val="none" w:sz="0" w:space="0" w:color="auto"/>
        <w:left w:val="none" w:sz="0" w:space="0" w:color="auto"/>
        <w:bottom w:val="none" w:sz="0" w:space="0" w:color="auto"/>
        <w:right w:val="none" w:sz="0" w:space="0" w:color="auto"/>
      </w:divBdr>
    </w:div>
    <w:div w:id="1541016332">
      <w:bodyDiv w:val="1"/>
      <w:marLeft w:val="0"/>
      <w:marRight w:val="0"/>
      <w:marTop w:val="0"/>
      <w:marBottom w:val="0"/>
      <w:divBdr>
        <w:top w:val="none" w:sz="0" w:space="0" w:color="auto"/>
        <w:left w:val="none" w:sz="0" w:space="0" w:color="auto"/>
        <w:bottom w:val="none" w:sz="0" w:space="0" w:color="auto"/>
        <w:right w:val="none" w:sz="0" w:space="0" w:color="auto"/>
      </w:divBdr>
    </w:div>
    <w:div w:id="1557467620">
      <w:bodyDiv w:val="1"/>
      <w:marLeft w:val="0"/>
      <w:marRight w:val="0"/>
      <w:marTop w:val="0"/>
      <w:marBottom w:val="0"/>
      <w:divBdr>
        <w:top w:val="none" w:sz="0" w:space="0" w:color="auto"/>
        <w:left w:val="none" w:sz="0" w:space="0" w:color="auto"/>
        <w:bottom w:val="none" w:sz="0" w:space="0" w:color="auto"/>
        <w:right w:val="none" w:sz="0" w:space="0" w:color="auto"/>
      </w:divBdr>
    </w:div>
    <w:div w:id="1559978951">
      <w:bodyDiv w:val="1"/>
      <w:marLeft w:val="0"/>
      <w:marRight w:val="0"/>
      <w:marTop w:val="0"/>
      <w:marBottom w:val="0"/>
      <w:divBdr>
        <w:top w:val="none" w:sz="0" w:space="0" w:color="auto"/>
        <w:left w:val="none" w:sz="0" w:space="0" w:color="auto"/>
        <w:bottom w:val="none" w:sz="0" w:space="0" w:color="auto"/>
        <w:right w:val="none" w:sz="0" w:space="0" w:color="auto"/>
      </w:divBdr>
    </w:div>
    <w:div w:id="1575897801">
      <w:bodyDiv w:val="1"/>
      <w:marLeft w:val="0"/>
      <w:marRight w:val="0"/>
      <w:marTop w:val="0"/>
      <w:marBottom w:val="0"/>
      <w:divBdr>
        <w:top w:val="none" w:sz="0" w:space="0" w:color="auto"/>
        <w:left w:val="none" w:sz="0" w:space="0" w:color="auto"/>
        <w:bottom w:val="none" w:sz="0" w:space="0" w:color="auto"/>
        <w:right w:val="none" w:sz="0" w:space="0" w:color="auto"/>
      </w:divBdr>
    </w:div>
    <w:div w:id="1580020682">
      <w:bodyDiv w:val="1"/>
      <w:marLeft w:val="0"/>
      <w:marRight w:val="0"/>
      <w:marTop w:val="0"/>
      <w:marBottom w:val="0"/>
      <w:divBdr>
        <w:top w:val="none" w:sz="0" w:space="0" w:color="auto"/>
        <w:left w:val="none" w:sz="0" w:space="0" w:color="auto"/>
        <w:bottom w:val="none" w:sz="0" w:space="0" w:color="auto"/>
        <w:right w:val="none" w:sz="0" w:space="0" w:color="auto"/>
      </w:divBdr>
    </w:div>
    <w:div w:id="1582563766">
      <w:bodyDiv w:val="1"/>
      <w:marLeft w:val="0"/>
      <w:marRight w:val="0"/>
      <w:marTop w:val="0"/>
      <w:marBottom w:val="0"/>
      <w:divBdr>
        <w:top w:val="none" w:sz="0" w:space="0" w:color="auto"/>
        <w:left w:val="none" w:sz="0" w:space="0" w:color="auto"/>
        <w:bottom w:val="none" w:sz="0" w:space="0" w:color="auto"/>
        <w:right w:val="none" w:sz="0" w:space="0" w:color="auto"/>
      </w:divBdr>
    </w:div>
    <w:div w:id="1601789892">
      <w:bodyDiv w:val="1"/>
      <w:marLeft w:val="0"/>
      <w:marRight w:val="0"/>
      <w:marTop w:val="0"/>
      <w:marBottom w:val="0"/>
      <w:divBdr>
        <w:top w:val="none" w:sz="0" w:space="0" w:color="auto"/>
        <w:left w:val="none" w:sz="0" w:space="0" w:color="auto"/>
        <w:bottom w:val="none" w:sz="0" w:space="0" w:color="auto"/>
        <w:right w:val="none" w:sz="0" w:space="0" w:color="auto"/>
      </w:divBdr>
    </w:div>
    <w:div w:id="1608851440">
      <w:bodyDiv w:val="1"/>
      <w:marLeft w:val="0"/>
      <w:marRight w:val="0"/>
      <w:marTop w:val="0"/>
      <w:marBottom w:val="0"/>
      <w:divBdr>
        <w:top w:val="none" w:sz="0" w:space="0" w:color="auto"/>
        <w:left w:val="none" w:sz="0" w:space="0" w:color="auto"/>
        <w:bottom w:val="none" w:sz="0" w:space="0" w:color="auto"/>
        <w:right w:val="none" w:sz="0" w:space="0" w:color="auto"/>
      </w:divBdr>
    </w:div>
    <w:div w:id="1610039720">
      <w:bodyDiv w:val="1"/>
      <w:marLeft w:val="0"/>
      <w:marRight w:val="0"/>
      <w:marTop w:val="0"/>
      <w:marBottom w:val="0"/>
      <w:divBdr>
        <w:top w:val="none" w:sz="0" w:space="0" w:color="auto"/>
        <w:left w:val="none" w:sz="0" w:space="0" w:color="auto"/>
        <w:bottom w:val="none" w:sz="0" w:space="0" w:color="auto"/>
        <w:right w:val="none" w:sz="0" w:space="0" w:color="auto"/>
      </w:divBdr>
    </w:div>
    <w:div w:id="1619019662">
      <w:bodyDiv w:val="1"/>
      <w:marLeft w:val="0"/>
      <w:marRight w:val="0"/>
      <w:marTop w:val="0"/>
      <w:marBottom w:val="0"/>
      <w:divBdr>
        <w:top w:val="none" w:sz="0" w:space="0" w:color="auto"/>
        <w:left w:val="none" w:sz="0" w:space="0" w:color="auto"/>
        <w:bottom w:val="none" w:sz="0" w:space="0" w:color="auto"/>
        <w:right w:val="none" w:sz="0" w:space="0" w:color="auto"/>
      </w:divBdr>
    </w:div>
    <w:div w:id="1630235542">
      <w:bodyDiv w:val="1"/>
      <w:marLeft w:val="0"/>
      <w:marRight w:val="0"/>
      <w:marTop w:val="0"/>
      <w:marBottom w:val="0"/>
      <w:divBdr>
        <w:top w:val="none" w:sz="0" w:space="0" w:color="auto"/>
        <w:left w:val="none" w:sz="0" w:space="0" w:color="auto"/>
        <w:bottom w:val="none" w:sz="0" w:space="0" w:color="auto"/>
        <w:right w:val="none" w:sz="0" w:space="0" w:color="auto"/>
      </w:divBdr>
      <w:divsChild>
        <w:div w:id="1531264837">
          <w:marLeft w:val="446"/>
          <w:marRight w:val="0"/>
          <w:marTop w:val="0"/>
          <w:marBottom w:val="120"/>
          <w:divBdr>
            <w:top w:val="none" w:sz="0" w:space="0" w:color="auto"/>
            <w:left w:val="none" w:sz="0" w:space="0" w:color="auto"/>
            <w:bottom w:val="none" w:sz="0" w:space="0" w:color="auto"/>
            <w:right w:val="none" w:sz="0" w:space="0" w:color="auto"/>
          </w:divBdr>
        </w:div>
      </w:divsChild>
    </w:div>
    <w:div w:id="1634750023">
      <w:bodyDiv w:val="1"/>
      <w:marLeft w:val="0"/>
      <w:marRight w:val="0"/>
      <w:marTop w:val="0"/>
      <w:marBottom w:val="0"/>
      <w:divBdr>
        <w:top w:val="none" w:sz="0" w:space="0" w:color="auto"/>
        <w:left w:val="none" w:sz="0" w:space="0" w:color="auto"/>
        <w:bottom w:val="none" w:sz="0" w:space="0" w:color="auto"/>
        <w:right w:val="none" w:sz="0" w:space="0" w:color="auto"/>
      </w:divBdr>
    </w:div>
    <w:div w:id="1663662204">
      <w:bodyDiv w:val="1"/>
      <w:marLeft w:val="0"/>
      <w:marRight w:val="0"/>
      <w:marTop w:val="0"/>
      <w:marBottom w:val="0"/>
      <w:divBdr>
        <w:top w:val="none" w:sz="0" w:space="0" w:color="auto"/>
        <w:left w:val="none" w:sz="0" w:space="0" w:color="auto"/>
        <w:bottom w:val="none" w:sz="0" w:space="0" w:color="auto"/>
        <w:right w:val="none" w:sz="0" w:space="0" w:color="auto"/>
      </w:divBdr>
    </w:div>
    <w:div w:id="1671984545">
      <w:bodyDiv w:val="1"/>
      <w:marLeft w:val="0"/>
      <w:marRight w:val="0"/>
      <w:marTop w:val="0"/>
      <w:marBottom w:val="0"/>
      <w:divBdr>
        <w:top w:val="none" w:sz="0" w:space="0" w:color="auto"/>
        <w:left w:val="none" w:sz="0" w:space="0" w:color="auto"/>
        <w:bottom w:val="none" w:sz="0" w:space="0" w:color="auto"/>
        <w:right w:val="none" w:sz="0" w:space="0" w:color="auto"/>
      </w:divBdr>
    </w:div>
    <w:div w:id="1695383031">
      <w:bodyDiv w:val="1"/>
      <w:marLeft w:val="0"/>
      <w:marRight w:val="0"/>
      <w:marTop w:val="0"/>
      <w:marBottom w:val="0"/>
      <w:divBdr>
        <w:top w:val="none" w:sz="0" w:space="0" w:color="auto"/>
        <w:left w:val="none" w:sz="0" w:space="0" w:color="auto"/>
        <w:bottom w:val="none" w:sz="0" w:space="0" w:color="auto"/>
        <w:right w:val="none" w:sz="0" w:space="0" w:color="auto"/>
      </w:divBdr>
    </w:div>
    <w:div w:id="1723214920">
      <w:bodyDiv w:val="1"/>
      <w:marLeft w:val="0"/>
      <w:marRight w:val="0"/>
      <w:marTop w:val="0"/>
      <w:marBottom w:val="0"/>
      <w:divBdr>
        <w:top w:val="none" w:sz="0" w:space="0" w:color="auto"/>
        <w:left w:val="none" w:sz="0" w:space="0" w:color="auto"/>
        <w:bottom w:val="none" w:sz="0" w:space="0" w:color="auto"/>
        <w:right w:val="none" w:sz="0" w:space="0" w:color="auto"/>
      </w:divBdr>
    </w:div>
    <w:div w:id="1729380322">
      <w:bodyDiv w:val="1"/>
      <w:marLeft w:val="0"/>
      <w:marRight w:val="0"/>
      <w:marTop w:val="0"/>
      <w:marBottom w:val="0"/>
      <w:divBdr>
        <w:top w:val="none" w:sz="0" w:space="0" w:color="auto"/>
        <w:left w:val="none" w:sz="0" w:space="0" w:color="auto"/>
        <w:bottom w:val="none" w:sz="0" w:space="0" w:color="auto"/>
        <w:right w:val="none" w:sz="0" w:space="0" w:color="auto"/>
      </w:divBdr>
    </w:div>
    <w:div w:id="1732190946">
      <w:bodyDiv w:val="1"/>
      <w:marLeft w:val="0"/>
      <w:marRight w:val="0"/>
      <w:marTop w:val="0"/>
      <w:marBottom w:val="0"/>
      <w:divBdr>
        <w:top w:val="none" w:sz="0" w:space="0" w:color="auto"/>
        <w:left w:val="none" w:sz="0" w:space="0" w:color="auto"/>
        <w:bottom w:val="none" w:sz="0" w:space="0" w:color="auto"/>
        <w:right w:val="none" w:sz="0" w:space="0" w:color="auto"/>
      </w:divBdr>
      <w:divsChild>
        <w:div w:id="428427318">
          <w:marLeft w:val="446"/>
          <w:marRight w:val="0"/>
          <w:marTop w:val="0"/>
          <w:marBottom w:val="120"/>
          <w:divBdr>
            <w:top w:val="none" w:sz="0" w:space="0" w:color="auto"/>
            <w:left w:val="none" w:sz="0" w:space="0" w:color="auto"/>
            <w:bottom w:val="none" w:sz="0" w:space="0" w:color="auto"/>
            <w:right w:val="none" w:sz="0" w:space="0" w:color="auto"/>
          </w:divBdr>
        </w:div>
      </w:divsChild>
    </w:div>
    <w:div w:id="1738699090">
      <w:bodyDiv w:val="1"/>
      <w:marLeft w:val="0"/>
      <w:marRight w:val="0"/>
      <w:marTop w:val="0"/>
      <w:marBottom w:val="0"/>
      <w:divBdr>
        <w:top w:val="none" w:sz="0" w:space="0" w:color="auto"/>
        <w:left w:val="none" w:sz="0" w:space="0" w:color="auto"/>
        <w:bottom w:val="none" w:sz="0" w:space="0" w:color="auto"/>
        <w:right w:val="none" w:sz="0" w:space="0" w:color="auto"/>
      </w:divBdr>
    </w:div>
    <w:div w:id="1779909341">
      <w:bodyDiv w:val="1"/>
      <w:marLeft w:val="0"/>
      <w:marRight w:val="0"/>
      <w:marTop w:val="0"/>
      <w:marBottom w:val="0"/>
      <w:divBdr>
        <w:top w:val="none" w:sz="0" w:space="0" w:color="auto"/>
        <w:left w:val="none" w:sz="0" w:space="0" w:color="auto"/>
        <w:bottom w:val="none" w:sz="0" w:space="0" w:color="auto"/>
        <w:right w:val="none" w:sz="0" w:space="0" w:color="auto"/>
      </w:divBdr>
    </w:div>
    <w:div w:id="1801260414">
      <w:bodyDiv w:val="1"/>
      <w:marLeft w:val="0"/>
      <w:marRight w:val="0"/>
      <w:marTop w:val="0"/>
      <w:marBottom w:val="0"/>
      <w:divBdr>
        <w:top w:val="none" w:sz="0" w:space="0" w:color="auto"/>
        <w:left w:val="none" w:sz="0" w:space="0" w:color="auto"/>
        <w:bottom w:val="none" w:sz="0" w:space="0" w:color="auto"/>
        <w:right w:val="none" w:sz="0" w:space="0" w:color="auto"/>
      </w:divBdr>
    </w:div>
    <w:div w:id="1813985129">
      <w:bodyDiv w:val="1"/>
      <w:marLeft w:val="0"/>
      <w:marRight w:val="0"/>
      <w:marTop w:val="0"/>
      <w:marBottom w:val="0"/>
      <w:divBdr>
        <w:top w:val="none" w:sz="0" w:space="0" w:color="auto"/>
        <w:left w:val="none" w:sz="0" w:space="0" w:color="auto"/>
        <w:bottom w:val="none" w:sz="0" w:space="0" w:color="auto"/>
        <w:right w:val="none" w:sz="0" w:space="0" w:color="auto"/>
      </w:divBdr>
    </w:div>
    <w:div w:id="1816873272">
      <w:bodyDiv w:val="1"/>
      <w:marLeft w:val="0"/>
      <w:marRight w:val="0"/>
      <w:marTop w:val="0"/>
      <w:marBottom w:val="0"/>
      <w:divBdr>
        <w:top w:val="none" w:sz="0" w:space="0" w:color="auto"/>
        <w:left w:val="none" w:sz="0" w:space="0" w:color="auto"/>
        <w:bottom w:val="none" w:sz="0" w:space="0" w:color="auto"/>
        <w:right w:val="none" w:sz="0" w:space="0" w:color="auto"/>
      </w:divBdr>
    </w:div>
    <w:div w:id="1820683621">
      <w:bodyDiv w:val="1"/>
      <w:marLeft w:val="0"/>
      <w:marRight w:val="0"/>
      <w:marTop w:val="0"/>
      <w:marBottom w:val="0"/>
      <w:divBdr>
        <w:top w:val="none" w:sz="0" w:space="0" w:color="auto"/>
        <w:left w:val="none" w:sz="0" w:space="0" w:color="auto"/>
        <w:bottom w:val="none" w:sz="0" w:space="0" w:color="auto"/>
        <w:right w:val="none" w:sz="0" w:space="0" w:color="auto"/>
      </w:divBdr>
    </w:div>
    <w:div w:id="1834175182">
      <w:bodyDiv w:val="1"/>
      <w:marLeft w:val="0"/>
      <w:marRight w:val="0"/>
      <w:marTop w:val="0"/>
      <w:marBottom w:val="0"/>
      <w:divBdr>
        <w:top w:val="none" w:sz="0" w:space="0" w:color="auto"/>
        <w:left w:val="none" w:sz="0" w:space="0" w:color="auto"/>
        <w:bottom w:val="none" w:sz="0" w:space="0" w:color="auto"/>
        <w:right w:val="none" w:sz="0" w:space="0" w:color="auto"/>
      </w:divBdr>
    </w:div>
    <w:div w:id="1835953796">
      <w:bodyDiv w:val="1"/>
      <w:marLeft w:val="0"/>
      <w:marRight w:val="0"/>
      <w:marTop w:val="0"/>
      <w:marBottom w:val="0"/>
      <w:divBdr>
        <w:top w:val="none" w:sz="0" w:space="0" w:color="auto"/>
        <w:left w:val="none" w:sz="0" w:space="0" w:color="auto"/>
        <w:bottom w:val="none" w:sz="0" w:space="0" w:color="auto"/>
        <w:right w:val="none" w:sz="0" w:space="0" w:color="auto"/>
      </w:divBdr>
    </w:div>
    <w:div w:id="183864293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1659679">
      <w:bodyDiv w:val="1"/>
      <w:marLeft w:val="0"/>
      <w:marRight w:val="0"/>
      <w:marTop w:val="0"/>
      <w:marBottom w:val="0"/>
      <w:divBdr>
        <w:top w:val="none" w:sz="0" w:space="0" w:color="auto"/>
        <w:left w:val="none" w:sz="0" w:space="0" w:color="auto"/>
        <w:bottom w:val="none" w:sz="0" w:space="0" w:color="auto"/>
        <w:right w:val="none" w:sz="0" w:space="0" w:color="auto"/>
      </w:divBdr>
    </w:div>
    <w:div w:id="1856338708">
      <w:bodyDiv w:val="1"/>
      <w:marLeft w:val="0"/>
      <w:marRight w:val="0"/>
      <w:marTop w:val="0"/>
      <w:marBottom w:val="0"/>
      <w:divBdr>
        <w:top w:val="none" w:sz="0" w:space="0" w:color="auto"/>
        <w:left w:val="none" w:sz="0" w:space="0" w:color="auto"/>
        <w:bottom w:val="none" w:sz="0" w:space="0" w:color="auto"/>
        <w:right w:val="none" w:sz="0" w:space="0" w:color="auto"/>
      </w:divBdr>
    </w:div>
    <w:div w:id="1856991547">
      <w:bodyDiv w:val="1"/>
      <w:marLeft w:val="0"/>
      <w:marRight w:val="0"/>
      <w:marTop w:val="0"/>
      <w:marBottom w:val="0"/>
      <w:divBdr>
        <w:top w:val="none" w:sz="0" w:space="0" w:color="auto"/>
        <w:left w:val="none" w:sz="0" w:space="0" w:color="auto"/>
        <w:bottom w:val="none" w:sz="0" w:space="0" w:color="auto"/>
        <w:right w:val="none" w:sz="0" w:space="0" w:color="auto"/>
      </w:divBdr>
    </w:div>
    <w:div w:id="1868978675">
      <w:bodyDiv w:val="1"/>
      <w:marLeft w:val="0"/>
      <w:marRight w:val="0"/>
      <w:marTop w:val="0"/>
      <w:marBottom w:val="0"/>
      <w:divBdr>
        <w:top w:val="none" w:sz="0" w:space="0" w:color="auto"/>
        <w:left w:val="none" w:sz="0" w:space="0" w:color="auto"/>
        <w:bottom w:val="none" w:sz="0" w:space="0" w:color="auto"/>
        <w:right w:val="none" w:sz="0" w:space="0" w:color="auto"/>
      </w:divBdr>
    </w:div>
    <w:div w:id="1871844921">
      <w:bodyDiv w:val="1"/>
      <w:marLeft w:val="0"/>
      <w:marRight w:val="0"/>
      <w:marTop w:val="0"/>
      <w:marBottom w:val="0"/>
      <w:divBdr>
        <w:top w:val="none" w:sz="0" w:space="0" w:color="auto"/>
        <w:left w:val="none" w:sz="0" w:space="0" w:color="auto"/>
        <w:bottom w:val="none" w:sz="0" w:space="0" w:color="auto"/>
        <w:right w:val="none" w:sz="0" w:space="0" w:color="auto"/>
      </w:divBdr>
    </w:div>
    <w:div w:id="1913926766">
      <w:bodyDiv w:val="1"/>
      <w:marLeft w:val="0"/>
      <w:marRight w:val="0"/>
      <w:marTop w:val="0"/>
      <w:marBottom w:val="0"/>
      <w:divBdr>
        <w:top w:val="none" w:sz="0" w:space="0" w:color="auto"/>
        <w:left w:val="none" w:sz="0" w:space="0" w:color="auto"/>
        <w:bottom w:val="none" w:sz="0" w:space="0" w:color="auto"/>
        <w:right w:val="none" w:sz="0" w:space="0" w:color="auto"/>
      </w:divBdr>
    </w:div>
    <w:div w:id="1929193316">
      <w:bodyDiv w:val="1"/>
      <w:marLeft w:val="0"/>
      <w:marRight w:val="0"/>
      <w:marTop w:val="0"/>
      <w:marBottom w:val="0"/>
      <w:divBdr>
        <w:top w:val="none" w:sz="0" w:space="0" w:color="auto"/>
        <w:left w:val="none" w:sz="0" w:space="0" w:color="auto"/>
        <w:bottom w:val="none" w:sz="0" w:space="0" w:color="auto"/>
        <w:right w:val="none" w:sz="0" w:space="0" w:color="auto"/>
      </w:divBdr>
    </w:div>
    <w:div w:id="1963074629">
      <w:bodyDiv w:val="1"/>
      <w:marLeft w:val="0"/>
      <w:marRight w:val="0"/>
      <w:marTop w:val="0"/>
      <w:marBottom w:val="0"/>
      <w:divBdr>
        <w:top w:val="none" w:sz="0" w:space="0" w:color="auto"/>
        <w:left w:val="none" w:sz="0" w:space="0" w:color="auto"/>
        <w:bottom w:val="none" w:sz="0" w:space="0" w:color="auto"/>
        <w:right w:val="none" w:sz="0" w:space="0" w:color="auto"/>
      </w:divBdr>
    </w:div>
    <w:div w:id="1968124578">
      <w:bodyDiv w:val="1"/>
      <w:marLeft w:val="0"/>
      <w:marRight w:val="0"/>
      <w:marTop w:val="0"/>
      <w:marBottom w:val="0"/>
      <w:divBdr>
        <w:top w:val="none" w:sz="0" w:space="0" w:color="auto"/>
        <w:left w:val="none" w:sz="0" w:space="0" w:color="auto"/>
        <w:bottom w:val="none" w:sz="0" w:space="0" w:color="auto"/>
        <w:right w:val="none" w:sz="0" w:space="0" w:color="auto"/>
      </w:divBdr>
    </w:div>
    <w:div w:id="1968318005">
      <w:bodyDiv w:val="1"/>
      <w:marLeft w:val="0"/>
      <w:marRight w:val="0"/>
      <w:marTop w:val="0"/>
      <w:marBottom w:val="0"/>
      <w:divBdr>
        <w:top w:val="none" w:sz="0" w:space="0" w:color="auto"/>
        <w:left w:val="none" w:sz="0" w:space="0" w:color="auto"/>
        <w:bottom w:val="none" w:sz="0" w:space="0" w:color="auto"/>
        <w:right w:val="none" w:sz="0" w:space="0" w:color="auto"/>
      </w:divBdr>
    </w:div>
    <w:div w:id="1969315600">
      <w:bodyDiv w:val="1"/>
      <w:marLeft w:val="0"/>
      <w:marRight w:val="0"/>
      <w:marTop w:val="0"/>
      <w:marBottom w:val="0"/>
      <w:divBdr>
        <w:top w:val="none" w:sz="0" w:space="0" w:color="auto"/>
        <w:left w:val="none" w:sz="0" w:space="0" w:color="auto"/>
        <w:bottom w:val="none" w:sz="0" w:space="0" w:color="auto"/>
        <w:right w:val="none" w:sz="0" w:space="0" w:color="auto"/>
      </w:divBdr>
    </w:div>
    <w:div w:id="2007399451">
      <w:bodyDiv w:val="1"/>
      <w:marLeft w:val="0"/>
      <w:marRight w:val="0"/>
      <w:marTop w:val="0"/>
      <w:marBottom w:val="0"/>
      <w:divBdr>
        <w:top w:val="none" w:sz="0" w:space="0" w:color="auto"/>
        <w:left w:val="none" w:sz="0" w:space="0" w:color="auto"/>
        <w:bottom w:val="none" w:sz="0" w:space="0" w:color="auto"/>
        <w:right w:val="none" w:sz="0" w:space="0" w:color="auto"/>
      </w:divBdr>
      <w:divsChild>
        <w:div w:id="602810647">
          <w:marLeft w:val="446"/>
          <w:marRight w:val="0"/>
          <w:marTop w:val="0"/>
          <w:marBottom w:val="120"/>
          <w:divBdr>
            <w:top w:val="none" w:sz="0" w:space="0" w:color="auto"/>
            <w:left w:val="none" w:sz="0" w:space="0" w:color="auto"/>
            <w:bottom w:val="none" w:sz="0" w:space="0" w:color="auto"/>
            <w:right w:val="none" w:sz="0" w:space="0" w:color="auto"/>
          </w:divBdr>
        </w:div>
        <w:div w:id="1279027453">
          <w:marLeft w:val="446"/>
          <w:marRight w:val="0"/>
          <w:marTop w:val="0"/>
          <w:marBottom w:val="120"/>
          <w:divBdr>
            <w:top w:val="none" w:sz="0" w:space="0" w:color="auto"/>
            <w:left w:val="none" w:sz="0" w:space="0" w:color="auto"/>
            <w:bottom w:val="none" w:sz="0" w:space="0" w:color="auto"/>
            <w:right w:val="none" w:sz="0" w:space="0" w:color="auto"/>
          </w:divBdr>
        </w:div>
        <w:div w:id="1904216691">
          <w:marLeft w:val="446"/>
          <w:marRight w:val="0"/>
          <w:marTop w:val="0"/>
          <w:marBottom w:val="120"/>
          <w:divBdr>
            <w:top w:val="none" w:sz="0" w:space="0" w:color="auto"/>
            <w:left w:val="none" w:sz="0" w:space="0" w:color="auto"/>
            <w:bottom w:val="none" w:sz="0" w:space="0" w:color="auto"/>
            <w:right w:val="none" w:sz="0" w:space="0" w:color="auto"/>
          </w:divBdr>
        </w:div>
      </w:divsChild>
    </w:div>
    <w:div w:id="2018727373">
      <w:bodyDiv w:val="1"/>
      <w:marLeft w:val="0"/>
      <w:marRight w:val="0"/>
      <w:marTop w:val="0"/>
      <w:marBottom w:val="0"/>
      <w:divBdr>
        <w:top w:val="none" w:sz="0" w:space="0" w:color="auto"/>
        <w:left w:val="none" w:sz="0" w:space="0" w:color="auto"/>
        <w:bottom w:val="none" w:sz="0" w:space="0" w:color="auto"/>
        <w:right w:val="none" w:sz="0" w:space="0" w:color="auto"/>
      </w:divBdr>
    </w:div>
    <w:div w:id="2040349709">
      <w:bodyDiv w:val="1"/>
      <w:marLeft w:val="0"/>
      <w:marRight w:val="0"/>
      <w:marTop w:val="0"/>
      <w:marBottom w:val="0"/>
      <w:divBdr>
        <w:top w:val="none" w:sz="0" w:space="0" w:color="auto"/>
        <w:left w:val="none" w:sz="0" w:space="0" w:color="auto"/>
        <w:bottom w:val="none" w:sz="0" w:space="0" w:color="auto"/>
        <w:right w:val="none" w:sz="0" w:space="0" w:color="auto"/>
      </w:divBdr>
    </w:div>
    <w:div w:id="2083603965">
      <w:bodyDiv w:val="1"/>
      <w:marLeft w:val="0"/>
      <w:marRight w:val="0"/>
      <w:marTop w:val="0"/>
      <w:marBottom w:val="0"/>
      <w:divBdr>
        <w:top w:val="none" w:sz="0" w:space="0" w:color="auto"/>
        <w:left w:val="none" w:sz="0" w:space="0" w:color="auto"/>
        <w:bottom w:val="none" w:sz="0" w:space="0" w:color="auto"/>
        <w:right w:val="none" w:sz="0" w:space="0" w:color="auto"/>
      </w:divBdr>
    </w:div>
    <w:div w:id="210279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image" Target="media/image7.emf"/><Relationship Id="rId21" Type="http://schemas.openxmlformats.org/officeDocument/2006/relationships/hyperlink" Target="https://forecast.id.com.au/port-phillip" TargetMode="External"/><Relationship Id="rId34" Type="http://schemas.openxmlformats.org/officeDocument/2006/relationships/chart" Target="charts/chart7.xml"/><Relationship Id="rId42" Type="http://schemas.openxmlformats.org/officeDocument/2006/relationships/image" Target="media/image10.emf"/><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image" Target="media/image23.emf"/><Relationship Id="rId63" Type="http://schemas.openxmlformats.org/officeDocument/2006/relationships/image" Target="media/image31.emf"/><Relationship Id="rId68" Type="http://schemas.openxmlformats.org/officeDocument/2006/relationships/image" Target="media/image36.emf"/><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forecast.id.com.au/port-phillip" TargetMode="External"/><Relationship Id="rId32" Type="http://schemas.openxmlformats.org/officeDocument/2006/relationships/chart" Target="charts/chart5.xml"/><Relationship Id="rId37" Type="http://schemas.openxmlformats.org/officeDocument/2006/relationships/header" Target="header8.xml"/><Relationship Id="rId40" Type="http://schemas.openxmlformats.org/officeDocument/2006/relationships/image" Target="media/image8.emf"/><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image" Target="media/image34.emf"/><Relationship Id="rId5" Type="http://schemas.openxmlformats.org/officeDocument/2006/relationships/numbering" Target="numbering.xml"/><Relationship Id="rId15" Type="http://schemas.openxmlformats.org/officeDocument/2006/relationships/hyperlink" Target="http://www.portphillip.vic.gov.au" TargetMode="External"/><Relationship Id="rId23" Type="http://schemas.openxmlformats.org/officeDocument/2006/relationships/hyperlink" Target="https://www.climatechange.vic.gov.au/__data/assets/pdf_file/0018/60750/Statewide-Victoria.pdf" TargetMode="External"/><Relationship Id="rId28" Type="http://schemas.openxmlformats.org/officeDocument/2006/relationships/chart" Target="charts/chart1.xml"/><Relationship Id="rId36" Type="http://schemas.openxmlformats.org/officeDocument/2006/relationships/header" Target="header7.xml"/><Relationship Id="rId49" Type="http://schemas.openxmlformats.org/officeDocument/2006/relationships/image" Target="media/image17.emf"/><Relationship Id="rId57" Type="http://schemas.openxmlformats.org/officeDocument/2006/relationships/image" Target="media/image25.emf"/><Relationship Id="rId61" Type="http://schemas.openxmlformats.org/officeDocument/2006/relationships/image" Target="media/image29.emf"/><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chart" Target="charts/chart4.xml"/><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www.haveyoursay.portphillip.vic.gov.au" TargetMode="External"/><Relationship Id="rId30" Type="http://schemas.openxmlformats.org/officeDocument/2006/relationships/chart" Target="charts/chart3.xml"/><Relationship Id="rId35" Type="http://schemas.openxmlformats.org/officeDocument/2006/relationships/hyperlink" Target="https://forecast.id.com.au/port-phillip" TargetMode="External"/><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2.emf"/><Relationship Id="rId69"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www.fishermansbend.vic.gov.au/__data/assets/pdf_file/0021/87060/Fishermans-Bend-Population-and-Demographic-Report_April-2017.pdf" TargetMode="External"/><Relationship Id="rId33" Type="http://schemas.openxmlformats.org/officeDocument/2006/relationships/chart" Target="charts/chart6.xml"/><Relationship Id="rId38" Type="http://schemas.openxmlformats.org/officeDocument/2006/relationships/image" Target="media/image6.emf"/><Relationship Id="rId46" Type="http://schemas.openxmlformats.org/officeDocument/2006/relationships/image" Target="media/image14.emf"/><Relationship Id="rId59" Type="http://schemas.openxmlformats.org/officeDocument/2006/relationships/image" Target="media/image27.emf"/><Relationship Id="rId67" Type="http://schemas.openxmlformats.org/officeDocument/2006/relationships/image" Target="media/image35.emf"/><Relationship Id="rId20" Type="http://schemas.openxmlformats.org/officeDocument/2006/relationships/header" Target="header6.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image" Target="media/image30.emf"/><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Operating result</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0.1468024255588741"/>
          <c:w val="0.93840118822356511"/>
          <c:h val="0.66649621383533963"/>
        </c:manualLayout>
      </c:layout>
      <c:bar3DChart>
        <c:barDir val="col"/>
        <c:grouping val="clustered"/>
        <c:varyColors val="0"/>
        <c:ser>
          <c:idx val="0"/>
          <c:order val="0"/>
          <c:tx>
            <c:strRef>
              <c:f>Graphs!$A$3</c:f>
              <c:strCache>
                <c:ptCount val="1"/>
                <c:pt idx="0">
                  <c:v>Operating Result $M</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DB5B-48DF-A6B7-452A742E865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Graphs!$B$3:$M$3</c:f>
              <c:numCache>
                <c:formatCode>#,##0.0;[Red]\(#,##0.0\);"-"</c:formatCode>
                <c:ptCount val="12"/>
                <c:pt idx="0">
                  <c:v>7.1</c:v>
                </c:pt>
                <c:pt idx="1">
                  <c:v>-4.7</c:v>
                </c:pt>
                <c:pt idx="2">
                  <c:v>-16.899999999999999</c:v>
                </c:pt>
                <c:pt idx="3">
                  <c:v>1.2</c:v>
                </c:pt>
                <c:pt idx="4">
                  <c:v>6.6</c:v>
                </c:pt>
                <c:pt idx="5">
                  <c:v>11.5</c:v>
                </c:pt>
                <c:pt idx="6">
                  <c:v>15.8</c:v>
                </c:pt>
                <c:pt idx="7">
                  <c:v>14.8</c:v>
                </c:pt>
                <c:pt idx="8">
                  <c:v>14.8</c:v>
                </c:pt>
                <c:pt idx="9">
                  <c:v>13.7</c:v>
                </c:pt>
                <c:pt idx="10">
                  <c:v>15</c:v>
                </c:pt>
                <c:pt idx="11">
                  <c:v>13.3</c:v>
                </c:pt>
              </c:numCache>
            </c:numRef>
          </c:val>
          <c:extLst>
            <c:ext xmlns:c16="http://schemas.microsoft.com/office/drawing/2014/chart" uri="{C3380CC4-5D6E-409C-BE32-E72D297353CC}">
              <c16:uniqueId val="{00000002-DB5B-48DF-A6B7-452A742E865E}"/>
            </c:ext>
          </c:extLst>
        </c:ser>
        <c:dLbls>
          <c:showLegendKey val="0"/>
          <c:showVal val="0"/>
          <c:showCatName val="0"/>
          <c:showSerName val="0"/>
          <c:showPercent val="0"/>
          <c:showBubbleSize val="0"/>
        </c:dLbls>
        <c:gapWidth val="50"/>
        <c:shape val="cylinder"/>
        <c:axId val="383860240"/>
        <c:axId val="383861808"/>
        <c:axId val="0"/>
      </c:bar3DChart>
      <c:catAx>
        <c:axId val="383860240"/>
        <c:scaling>
          <c:orientation val="minMax"/>
        </c:scaling>
        <c:delete val="0"/>
        <c:axPos val="b"/>
        <c:numFmt formatCode="General" sourceLinked="0"/>
        <c:majorTickMark val="out"/>
        <c:minorTickMark val="none"/>
        <c:tickLblPos val="low"/>
        <c:txPr>
          <a:bodyPr rot="-5400000" vert="horz"/>
          <a:lstStyle/>
          <a:p>
            <a:pPr>
              <a:defRPr/>
            </a:pPr>
            <a:endParaRPr lang="en-US"/>
          </a:p>
        </c:txPr>
        <c:crossAx val="383861808"/>
        <c:crosses val="autoZero"/>
        <c:auto val="1"/>
        <c:lblAlgn val="ctr"/>
        <c:lblOffset val="100"/>
        <c:noMultiLvlLbl val="0"/>
      </c:catAx>
      <c:valAx>
        <c:axId val="383861808"/>
        <c:scaling>
          <c:orientation val="minMax"/>
        </c:scaling>
        <c:delete val="0"/>
        <c:axPos val="l"/>
        <c:majorGridlines>
          <c:spPr>
            <a:ln>
              <a:solidFill>
                <a:schemeClr val="bg1">
                  <a:lumMod val="85000"/>
                </a:schemeClr>
              </a:solidFill>
            </a:ln>
          </c:spPr>
        </c:majorGridlines>
        <c:title>
          <c:tx>
            <c:rich>
              <a:bodyPr rot="0" vert="horz"/>
              <a:lstStyle/>
              <a:p>
                <a:pPr>
                  <a:defRPr/>
                </a:pPr>
                <a:r>
                  <a:rPr lang="en-AU"/>
                  <a:t>$M</a:t>
                </a:r>
              </a:p>
            </c:rich>
          </c:tx>
          <c:layout>
            <c:manualLayout>
              <c:xMode val="edge"/>
              <c:yMode val="edge"/>
              <c:x val="4.1607682760585157E-2"/>
              <c:y val="8.0124334911308284E-2"/>
            </c:manualLayout>
          </c:layout>
          <c:overlay val="0"/>
        </c:title>
        <c:numFmt formatCode="#,##0;[Red]\(#,##0\)" sourceLinked="0"/>
        <c:majorTickMark val="out"/>
        <c:minorTickMark val="none"/>
        <c:tickLblPos val="nextTo"/>
        <c:crossAx val="38386024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Underlying result</a:t>
            </a:r>
          </a:p>
        </c:rich>
      </c:tx>
      <c:layout>
        <c:manualLayout>
          <c:xMode val="edge"/>
          <c:yMode val="edge"/>
          <c:x val="0.34721438889906198"/>
          <c:y val="6.5601799775028111E-4"/>
        </c:manualLayout>
      </c:layout>
      <c:overlay val="0"/>
    </c:title>
    <c:autoTitleDeleted val="0"/>
    <c:view3D>
      <c:rotX val="10"/>
      <c:rotY val="0"/>
      <c:rAngAx val="1"/>
    </c:view3D>
    <c:floor>
      <c:thickness val="0"/>
      <c:spPr>
        <a:scene3d>
          <a:camera prst="orthographicFront"/>
          <a:lightRig rig="threePt" dir="t"/>
        </a:scene3d>
        <a:sp3d>
          <a:contourClr>
            <a:srgbClr val="000000"/>
          </a:contourClr>
        </a:sp3d>
      </c:spPr>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9646706952328633E-2"/>
          <c:y val="0.11400674915635546"/>
          <c:w val="0.93633400476103268"/>
          <c:h val="0.72466321709786274"/>
        </c:manualLayout>
      </c:layout>
      <c:bar3DChart>
        <c:barDir val="col"/>
        <c:grouping val="clustered"/>
        <c:varyColors val="0"/>
        <c:ser>
          <c:idx val="0"/>
          <c:order val="0"/>
          <c:tx>
            <c:strRef>
              <c:f>Graphs!$A$4</c:f>
              <c:strCache>
                <c:ptCount val="1"/>
                <c:pt idx="0">
                  <c:v>Financial Sustainability (underlying surplus $M)</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2B5C-48EF-9037-7AE876B8F6E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Graphs!$B$4:$M$4</c:f>
              <c:numCache>
                <c:formatCode>#,##0.0;[Red]\(#,##0.0\);"-"</c:formatCode>
                <c:ptCount val="12"/>
                <c:pt idx="0">
                  <c:v>-3.4</c:v>
                </c:pt>
                <c:pt idx="1">
                  <c:v>-15</c:v>
                </c:pt>
                <c:pt idx="2">
                  <c:v>-21.6</c:v>
                </c:pt>
                <c:pt idx="3">
                  <c:v>-6.1</c:v>
                </c:pt>
                <c:pt idx="4">
                  <c:v>-1.9</c:v>
                </c:pt>
                <c:pt idx="5">
                  <c:v>2.1</c:v>
                </c:pt>
                <c:pt idx="6">
                  <c:v>4.8</c:v>
                </c:pt>
                <c:pt idx="7">
                  <c:v>5.3</c:v>
                </c:pt>
                <c:pt idx="8">
                  <c:v>5.3</c:v>
                </c:pt>
                <c:pt idx="9">
                  <c:v>5.9</c:v>
                </c:pt>
                <c:pt idx="10">
                  <c:v>7.2</c:v>
                </c:pt>
                <c:pt idx="11">
                  <c:v>5.5</c:v>
                </c:pt>
              </c:numCache>
            </c:numRef>
          </c:val>
          <c:extLst>
            <c:ext xmlns:c16="http://schemas.microsoft.com/office/drawing/2014/chart" uri="{C3380CC4-5D6E-409C-BE32-E72D297353CC}">
              <c16:uniqueId val="{00000002-2B5C-48EF-9037-7AE876B8F6E5}"/>
            </c:ext>
          </c:extLst>
        </c:ser>
        <c:dLbls>
          <c:showLegendKey val="0"/>
          <c:showVal val="0"/>
          <c:showCatName val="0"/>
          <c:showSerName val="0"/>
          <c:showPercent val="0"/>
          <c:showBubbleSize val="0"/>
        </c:dLbls>
        <c:gapWidth val="50"/>
        <c:shape val="cylinder"/>
        <c:axId val="383854752"/>
        <c:axId val="383855144"/>
        <c:axId val="0"/>
      </c:bar3DChart>
      <c:catAx>
        <c:axId val="383854752"/>
        <c:scaling>
          <c:orientation val="minMax"/>
        </c:scaling>
        <c:delete val="0"/>
        <c:axPos val="b"/>
        <c:numFmt formatCode="General" sourceLinked="0"/>
        <c:majorTickMark val="out"/>
        <c:minorTickMark val="none"/>
        <c:tickLblPos val="low"/>
        <c:txPr>
          <a:bodyPr rot="-5400000" vert="horz"/>
          <a:lstStyle/>
          <a:p>
            <a:pPr>
              <a:defRPr/>
            </a:pPr>
            <a:endParaRPr lang="en-US"/>
          </a:p>
        </c:txPr>
        <c:crossAx val="383855144"/>
        <c:crosses val="autoZero"/>
        <c:auto val="1"/>
        <c:lblAlgn val="ctr"/>
        <c:lblOffset val="100"/>
        <c:noMultiLvlLbl val="0"/>
      </c:catAx>
      <c:valAx>
        <c:axId val="383855144"/>
        <c:scaling>
          <c:orientation val="minMax"/>
        </c:scaling>
        <c:delete val="0"/>
        <c:axPos val="l"/>
        <c:majorGridlines>
          <c:spPr>
            <a:ln>
              <a:solidFill>
                <a:schemeClr val="bg1">
                  <a:lumMod val="85000"/>
                </a:schemeClr>
              </a:solidFill>
            </a:ln>
          </c:spPr>
        </c:majorGridlines>
        <c:title>
          <c:tx>
            <c:rich>
              <a:bodyPr rot="0" vert="horz"/>
              <a:lstStyle/>
              <a:p>
                <a:pPr>
                  <a:defRPr/>
                </a:pPr>
                <a:r>
                  <a:rPr lang="en-AU"/>
                  <a:t>$M</a:t>
                </a:r>
              </a:p>
            </c:rich>
          </c:tx>
          <c:layout>
            <c:manualLayout>
              <c:xMode val="edge"/>
              <c:yMode val="edge"/>
              <c:x val="4.1607682760585157E-2"/>
              <c:y val="4.7898612673415823E-2"/>
            </c:manualLayout>
          </c:layout>
          <c:overlay val="0"/>
        </c:title>
        <c:numFmt formatCode="#,##0;[Red]\(#,##0\)" sourceLinked="0"/>
        <c:majorTickMark val="out"/>
        <c:minorTickMark val="none"/>
        <c:tickLblPos val="low"/>
        <c:crossAx val="383854752"/>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Percentage rates increase</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7.4122744226349693E-2"/>
          <c:w val="0.93840118822356511"/>
          <c:h val="0.73316264175112078"/>
        </c:manualLayout>
      </c:layout>
      <c:bar3DChart>
        <c:barDir val="col"/>
        <c:grouping val="clustered"/>
        <c:varyColors val="0"/>
        <c:ser>
          <c:idx val="0"/>
          <c:order val="0"/>
          <c:tx>
            <c:strRef>
              <c:f>Graphs!$A$7</c:f>
              <c:strCache>
                <c:ptCount val="1"/>
                <c:pt idx="0">
                  <c:v>Rate Increase %</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DCAA-4E99-BBC1-473F19575FA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Graphs!$B$7:$M$7</c:f>
              <c:numCache>
                <c:formatCode>0.00%</c:formatCode>
                <c:ptCount val="12"/>
                <c:pt idx="0">
                  <c:v>2.5000000000000001E-2</c:v>
                </c:pt>
                <c:pt idx="1">
                  <c:v>2.2499999999999999E-2</c:v>
                </c:pt>
                <c:pt idx="2">
                  <c:v>2.0000000000000018E-2</c:v>
                </c:pt>
                <c:pt idx="3">
                  <c:v>1.7500000000000071E-2</c:v>
                </c:pt>
                <c:pt idx="4">
                  <c:v>1.7500000000000071E-2</c:v>
                </c:pt>
                <c:pt idx="5">
                  <c:v>2.0000000000000018E-2</c:v>
                </c:pt>
                <c:pt idx="6">
                  <c:v>2.0000000000000018E-2</c:v>
                </c:pt>
                <c:pt idx="7">
                  <c:v>2.2499999999999964E-2</c:v>
                </c:pt>
                <c:pt idx="8">
                  <c:v>2.2499999999999964E-2</c:v>
                </c:pt>
                <c:pt idx="9">
                  <c:v>2.2499999999999964E-2</c:v>
                </c:pt>
                <c:pt idx="10">
                  <c:v>2.2499999999999964E-2</c:v>
                </c:pt>
                <c:pt idx="11">
                  <c:v>2.2499999999999964E-2</c:v>
                </c:pt>
              </c:numCache>
            </c:numRef>
          </c:val>
          <c:extLst>
            <c:ext xmlns:c16="http://schemas.microsoft.com/office/drawing/2014/chart" uri="{C3380CC4-5D6E-409C-BE32-E72D297353CC}">
              <c16:uniqueId val="{00000002-DCAA-4E99-BBC1-473F19575FAC}"/>
            </c:ext>
          </c:extLst>
        </c:ser>
        <c:dLbls>
          <c:showLegendKey val="0"/>
          <c:showVal val="0"/>
          <c:showCatName val="0"/>
          <c:showSerName val="0"/>
          <c:showPercent val="0"/>
          <c:showBubbleSize val="0"/>
        </c:dLbls>
        <c:gapWidth val="50"/>
        <c:shape val="cylinder"/>
        <c:axId val="383858672"/>
        <c:axId val="383855928"/>
        <c:axId val="0"/>
      </c:bar3DChart>
      <c:catAx>
        <c:axId val="383858672"/>
        <c:scaling>
          <c:orientation val="minMax"/>
        </c:scaling>
        <c:delete val="0"/>
        <c:axPos val="b"/>
        <c:numFmt formatCode="General" sourceLinked="0"/>
        <c:majorTickMark val="out"/>
        <c:minorTickMark val="none"/>
        <c:tickLblPos val="low"/>
        <c:txPr>
          <a:bodyPr rot="-5400000" vert="horz"/>
          <a:lstStyle/>
          <a:p>
            <a:pPr>
              <a:defRPr/>
            </a:pPr>
            <a:endParaRPr lang="en-US"/>
          </a:p>
        </c:txPr>
        <c:crossAx val="383855928"/>
        <c:crosses val="autoZero"/>
        <c:auto val="1"/>
        <c:lblAlgn val="ctr"/>
        <c:lblOffset val="100"/>
        <c:noMultiLvlLbl val="0"/>
      </c:catAx>
      <c:valAx>
        <c:axId val="383855928"/>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low"/>
        <c:txPr>
          <a:bodyPr/>
          <a:lstStyle/>
          <a:p>
            <a:pPr>
              <a:defRPr sz="1000" b="1"/>
            </a:pPr>
            <a:endParaRPr lang="en-US"/>
          </a:p>
        </c:txPr>
        <c:crossAx val="383858672"/>
        <c:crosses val="autoZero"/>
        <c:crossBetween val="between"/>
        <c:majorUnit val="1.0000000000000002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Operating expenditure</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7.7616702745993596E-2"/>
          <c:w val="0.93840118822356511"/>
          <c:h val="0.71957688068447634"/>
        </c:manualLayout>
      </c:layout>
      <c:bar3DChart>
        <c:barDir val="col"/>
        <c:grouping val="clustered"/>
        <c:varyColors val="0"/>
        <c:ser>
          <c:idx val="0"/>
          <c:order val="0"/>
          <c:tx>
            <c:strRef>
              <c:f>Graphs!$A$5</c:f>
              <c:strCache>
                <c:ptCount val="1"/>
                <c:pt idx="0">
                  <c:v>Operating expenditure</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43A7-47A6-ABB8-A4ED02E9747B}"/>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Graphs!$B$5:$M$5</c:f>
              <c:numCache>
                <c:formatCode>#,##0.0;[Red]\(#,##0.0\);"-"</c:formatCode>
                <c:ptCount val="12"/>
                <c:pt idx="0">
                  <c:v>223.9</c:v>
                </c:pt>
                <c:pt idx="1">
                  <c:v>226.67</c:v>
                </c:pt>
                <c:pt idx="2">
                  <c:v>237.6759423</c:v>
                </c:pt>
                <c:pt idx="3">
                  <c:v>235.33800992069587</c:v>
                </c:pt>
                <c:pt idx="4">
                  <c:v>237.50988984992114</c:v>
                </c:pt>
                <c:pt idx="5">
                  <c:v>239.65231303788352</c:v>
                </c:pt>
                <c:pt idx="6">
                  <c:v>243.22439784198528</c:v>
                </c:pt>
                <c:pt idx="7">
                  <c:v>249.3710334473312</c:v>
                </c:pt>
                <c:pt idx="8">
                  <c:v>256.90122698388438</c:v>
                </c:pt>
                <c:pt idx="9">
                  <c:v>264.38283353295111</c:v>
                </c:pt>
                <c:pt idx="10">
                  <c:v>271.99035482930708</c:v>
                </c:pt>
                <c:pt idx="11">
                  <c:v>281.59439789538578</c:v>
                </c:pt>
              </c:numCache>
            </c:numRef>
          </c:val>
          <c:extLst>
            <c:ext xmlns:c16="http://schemas.microsoft.com/office/drawing/2014/chart" uri="{C3380CC4-5D6E-409C-BE32-E72D297353CC}">
              <c16:uniqueId val="{00000002-43A7-47A6-ABB8-A4ED02E9747B}"/>
            </c:ext>
          </c:extLst>
        </c:ser>
        <c:dLbls>
          <c:showLegendKey val="0"/>
          <c:showVal val="0"/>
          <c:showCatName val="0"/>
          <c:showSerName val="0"/>
          <c:showPercent val="0"/>
          <c:showBubbleSize val="0"/>
        </c:dLbls>
        <c:gapWidth val="50"/>
        <c:shape val="cylinder"/>
        <c:axId val="499256504"/>
        <c:axId val="499254544"/>
        <c:axId val="0"/>
      </c:bar3DChart>
      <c:catAx>
        <c:axId val="499256504"/>
        <c:scaling>
          <c:orientation val="minMax"/>
        </c:scaling>
        <c:delete val="0"/>
        <c:axPos val="b"/>
        <c:numFmt formatCode="General" sourceLinked="0"/>
        <c:majorTickMark val="out"/>
        <c:minorTickMark val="none"/>
        <c:tickLblPos val="low"/>
        <c:txPr>
          <a:bodyPr rot="-5400000" vert="horz"/>
          <a:lstStyle/>
          <a:p>
            <a:pPr>
              <a:defRPr/>
            </a:pPr>
            <a:endParaRPr lang="en-US"/>
          </a:p>
        </c:txPr>
        <c:crossAx val="499254544"/>
        <c:crosses val="autoZero"/>
        <c:auto val="1"/>
        <c:lblAlgn val="ctr"/>
        <c:lblOffset val="100"/>
        <c:noMultiLvlLbl val="0"/>
      </c:catAx>
      <c:valAx>
        <c:axId val="499254544"/>
        <c:scaling>
          <c:orientation val="minMax"/>
        </c:scaling>
        <c:delete val="0"/>
        <c:axPos val="l"/>
        <c:majorGridlines>
          <c:spPr>
            <a:ln>
              <a:solidFill>
                <a:schemeClr val="bg1">
                  <a:lumMod val="85000"/>
                </a:schemeClr>
              </a:solidFill>
            </a:ln>
          </c:spPr>
        </c:majorGridlines>
        <c:title>
          <c:tx>
            <c:rich>
              <a:bodyPr rot="0" vert="horz"/>
              <a:lstStyle/>
              <a:p>
                <a:pPr>
                  <a:defRPr/>
                </a:pPr>
                <a:r>
                  <a:rPr lang="en-AU"/>
                  <a:t>$M</a:t>
                </a:r>
              </a:p>
            </c:rich>
          </c:tx>
          <c:layout>
            <c:manualLayout>
              <c:xMode val="edge"/>
              <c:yMode val="edge"/>
              <c:x val="4.3657050835122738E-2"/>
              <c:y val="5.6036191313223668E-2"/>
            </c:manualLayout>
          </c:layout>
          <c:overlay val="0"/>
        </c:title>
        <c:numFmt formatCode="#,##0;[Red]\(#,##0\)" sourceLinked="0"/>
        <c:majorTickMark val="out"/>
        <c:minorTickMark val="none"/>
        <c:tickLblPos val="nextTo"/>
        <c:crossAx val="499256504"/>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Infrastructure renewal gap ratio</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0.13138820183500116"/>
          <c:w val="0.93840118822356511"/>
          <c:h val="0.78921297661999745"/>
        </c:manualLayout>
      </c:layout>
      <c:bar3DChart>
        <c:barDir val="col"/>
        <c:grouping val="clustered"/>
        <c:varyColors val="0"/>
        <c:ser>
          <c:idx val="0"/>
          <c:order val="0"/>
          <c:tx>
            <c:strRef>
              <c:f>Graphs!$A$8</c:f>
              <c:strCache>
                <c:ptCount val="1"/>
                <c:pt idx="0">
                  <c:v>Infrastructure Renewal Gap Ratio %</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D881-458E-9B81-E602D152055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Graphs!$B$8:$M$8</c:f>
              <c:numCache>
                <c:formatCode>0%</c:formatCode>
                <c:ptCount val="12"/>
                <c:pt idx="0">
                  <c:v>1.08</c:v>
                </c:pt>
                <c:pt idx="1">
                  <c:v>0.85053193641033942</c:v>
                </c:pt>
                <c:pt idx="2">
                  <c:v>0.96091373020739956</c:v>
                </c:pt>
                <c:pt idx="3">
                  <c:v>1.4960168760562234</c:v>
                </c:pt>
                <c:pt idx="4">
                  <c:v>1.5030205051038654</c:v>
                </c:pt>
                <c:pt idx="5">
                  <c:v>1.3983877366020852</c:v>
                </c:pt>
                <c:pt idx="6">
                  <c:v>1.3067768345110533</c:v>
                </c:pt>
                <c:pt idx="7">
                  <c:v>1.3046049930925354</c:v>
                </c:pt>
                <c:pt idx="8">
                  <c:v>1.3067902808992813</c:v>
                </c:pt>
                <c:pt idx="9">
                  <c:v>1.3073249764426844</c:v>
                </c:pt>
                <c:pt idx="10">
                  <c:v>1.3067123672236245</c:v>
                </c:pt>
                <c:pt idx="11">
                  <c:v>1.3079588706085863</c:v>
                </c:pt>
              </c:numCache>
            </c:numRef>
          </c:val>
          <c:extLst>
            <c:ext xmlns:c16="http://schemas.microsoft.com/office/drawing/2014/chart" uri="{C3380CC4-5D6E-409C-BE32-E72D297353CC}">
              <c16:uniqueId val="{00000002-D881-458E-9B81-E602D1520558}"/>
            </c:ext>
          </c:extLst>
        </c:ser>
        <c:dLbls>
          <c:showLegendKey val="0"/>
          <c:showVal val="0"/>
          <c:showCatName val="0"/>
          <c:showSerName val="0"/>
          <c:showPercent val="0"/>
          <c:showBubbleSize val="0"/>
        </c:dLbls>
        <c:gapWidth val="50"/>
        <c:shape val="cylinder"/>
        <c:axId val="383857104"/>
        <c:axId val="383859064"/>
        <c:axId val="0"/>
      </c:bar3DChart>
      <c:catAx>
        <c:axId val="383857104"/>
        <c:scaling>
          <c:orientation val="minMax"/>
        </c:scaling>
        <c:delete val="0"/>
        <c:axPos val="b"/>
        <c:numFmt formatCode="General" sourceLinked="0"/>
        <c:majorTickMark val="out"/>
        <c:minorTickMark val="none"/>
        <c:tickLblPos val="low"/>
        <c:txPr>
          <a:bodyPr rot="-5400000" vert="horz"/>
          <a:lstStyle/>
          <a:p>
            <a:pPr>
              <a:defRPr/>
            </a:pPr>
            <a:endParaRPr lang="en-US"/>
          </a:p>
        </c:txPr>
        <c:crossAx val="383859064"/>
        <c:crosses val="autoZero"/>
        <c:auto val="1"/>
        <c:lblAlgn val="ctr"/>
        <c:lblOffset val="100"/>
        <c:noMultiLvlLbl val="0"/>
      </c:catAx>
      <c:valAx>
        <c:axId val="383859064"/>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low"/>
        <c:crossAx val="383857104"/>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Capital expenditure</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0.13800301214450822"/>
          <c:w val="0.93840118822356511"/>
          <c:h val="0.65956118430404864"/>
        </c:manualLayout>
      </c:layout>
      <c:bar3DChart>
        <c:barDir val="col"/>
        <c:grouping val="clustered"/>
        <c:varyColors val="0"/>
        <c:ser>
          <c:idx val="0"/>
          <c:order val="0"/>
          <c:tx>
            <c:strRef>
              <c:f>Graphs!$A$9</c:f>
              <c:strCache>
                <c:ptCount val="1"/>
                <c:pt idx="0">
                  <c:v>Total Capital $M</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C9CC-4A96-8CCB-65BA0D1331F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Graphs!$B$9:$M$9</c:f>
              <c:numCache>
                <c:formatCode>#,##0.0;[Red]\(#,##0.0\);"-"</c:formatCode>
                <c:ptCount val="12"/>
                <c:pt idx="0">
                  <c:v>34.799999999999997</c:v>
                </c:pt>
                <c:pt idx="1">
                  <c:v>25.8</c:v>
                </c:pt>
                <c:pt idx="2">
                  <c:v>25.7</c:v>
                </c:pt>
                <c:pt idx="3">
                  <c:v>41.3</c:v>
                </c:pt>
                <c:pt idx="4">
                  <c:v>42.4</c:v>
                </c:pt>
                <c:pt idx="5">
                  <c:v>42.3</c:v>
                </c:pt>
                <c:pt idx="6">
                  <c:v>44.1</c:v>
                </c:pt>
                <c:pt idx="7">
                  <c:v>45.7</c:v>
                </c:pt>
                <c:pt idx="8">
                  <c:v>47.6</c:v>
                </c:pt>
                <c:pt idx="9">
                  <c:v>49.6</c:v>
                </c:pt>
                <c:pt idx="10">
                  <c:v>51.5</c:v>
                </c:pt>
                <c:pt idx="11">
                  <c:v>53.6</c:v>
                </c:pt>
              </c:numCache>
            </c:numRef>
          </c:val>
          <c:extLst>
            <c:ext xmlns:c16="http://schemas.microsoft.com/office/drawing/2014/chart" uri="{C3380CC4-5D6E-409C-BE32-E72D297353CC}">
              <c16:uniqueId val="{00000002-C9CC-4A96-8CCB-65BA0D1331FF}"/>
            </c:ext>
          </c:extLst>
        </c:ser>
        <c:dLbls>
          <c:showLegendKey val="0"/>
          <c:showVal val="0"/>
          <c:showCatName val="0"/>
          <c:showSerName val="0"/>
          <c:showPercent val="0"/>
          <c:showBubbleSize val="0"/>
        </c:dLbls>
        <c:gapWidth val="50"/>
        <c:shape val="cylinder"/>
        <c:axId val="499255720"/>
        <c:axId val="499258072"/>
        <c:axId val="0"/>
      </c:bar3DChart>
      <c:catAx>
        <c:axId val="499255720"/>
        <c:scaling>
          <c:orientation val="minMax"/>
        </c:scaling>
        <c:delete val="0"/>
        <c:axPos val="b"/>
        <c:numFmt formatCode="General" sourceLinked="0"/>
        <c:majorTickMark val="out"/>
        <c:minorTickMark val="none"/>
        <c:tickLblPos val="low"/>
        <c:txPr>
          <a:bodyPr rot="-5400000" vert="horz"/>
          <a:lstStyle/>
          <a:p>
            <a:pPr>
              <a:defRPr/>
            </a:pPr>
            <a:endParaRPr lang="en-US"/>
          </a:p>
        </c:txPr>
        <c:crossAx val="499258072"/>
        <c:crosses val="autoZero"/>
        <c:auto val="1"/>
        <c:lblAlgn val="ctr"/>
        <c:lblOffset val="100"/>
        <c:noMultiLvlLbl val="0"/>
      </c:catAx>
      <c:valAx>
        <c:axId val="499258072"/>
        <c:scaling>
          <c:orientation val="minMax"/>
        </c:scaling>
        <c:delete val="0"/>
        <c:axPos val="l"/>
        <c:majorGridlines>
          <c:spPr>
            <a:ln>
              <a:solidFill>
                <a:schemeClr val="bg1">
                  <a:lumMod val="85000"/>
                </a:schemeClr>
              </a:solidFill>
            </a:ln>
          </c:spPr>
        </c:majorGridlines>
        <c:title>
          <c:tx>
            <c:rich>
              <a:bodyPr rot="0" vert="horz"/>
              <a:lstStyle/>
              <a:p>
                <a:pPr>
                  <a:defRPr/>
                </a:pPr>
                <a:r>
                  <a:rPr lang="en-AU"/>
                  <a:t>$M</a:t>
                </a:r>
              </a:p>
            </c:rich>
          </c:tx>
          <c:layout>
            <c:manualLayout>
              <c:xMode val="edge"/>
              <c:yMode val="edge"/>
              <c:x val="5.5041097153080559E-2"/>
              <c:y val="0.10435969450509996"/>
            </c:manualLayout>
          </c:layout>
          <c:overlay val="0"/>
        </c:title>
        <c:numFmt formatCode="General" sourceLinked="0"/>
        <c:majorTickMark val="out"/>
        <c:minorTickMark val="none"/>
        <c:tickLblPos val="low"/>
        <c:crossAx val="49925572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Full Time</a:t>
            </a:r>
            <a:r>
              <a:rPr lang="en-US" baseline="0"/>
              <a:t> Equivalents (Staff)</a:t>
            </a:r>
            <a:endParaRPr lang="en-US"/>
          </a:p>
        </c:rich>
      </c:tx>
      <c:overlay val="0"/>
    </c:title>
    <c:autoTitleDeleted val="0"/>
    <c:view3D>
      <c:rotX val="10"/>
      <c:rotY val="0"/>
      <c:rAngAx val="1"/>
    </c:view3D>
    <c:floor>
      <c:thickness val="0"/>
      <c:spPr>
        <a:scene3d>
          <a:camera prst="orthographicFront"/>
          <a:lightRig rig="threePt" dir="t"/>
        </a:scene3d>
        <a:sp3d>
          <a:contourClr>
            <a:srgbClr val="000000"/>
          </a:contourClr>
        </a:sp3d>
      </c:spPr>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94762040003E-2"/>
          <c:y val="3.3376505227683193E-2"/>
          <c:w val="0.93840118822356511"/>
          <c:h val="0.8049586431178174"/>
        </c:manualLayout>
      </c:layout>
      <c:bar3DChart>
        <c:barDir val="col"/>
        <c:grouping val="clustered"/>
        <c:varyColors val="0"/>
        <c:ser>
          <c:idx val="0"/>
          <c:order val="0"/>
          <c:tx>
            <c:strRef>
              <c:f>Graphs!$A$21</c:f>
              <c:strCache>
                <c:ptCount val="1"/>
                <c:pt idx="0">
                  <c:v>Full Time Equivalents</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C1E7-4B8E-8769-E739B17642D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Graphs!$B$20:$M$20</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Graphs!$B$21:$M$21</c:f>
              <c:numCache>
                <c:formatCode>0</c:formatCode>
                <c:ptCount val="12"/>
                <c:pt idx="0">
                  <c:v>886</c:v>
                </c:pt>
                <c:pt idx="1">
                  <c:v>880.19999999999993</c:v>
                </c:pt>
                <c:pt idx="2">
                  <c:v>825.0999999999998</c:v>
                </c:pt>
                <c:pt idx="3">
                  <c:v>838.69999999999982</c:v>
                </c:pt>
                <c:pt idx="4">
                  <c:v>835.19999999999993</c:v>
                </c:pt>
                <c:pt idx="5">
                  <c:v>832.49999999999977</c:v>
                </c:pt>
                <c:pt idx="6">
                  <c:v>833.4</c:v>
                </c:pt>
                <c:pt idx="7">
                  <c:v>837.19999999999982</c:v>
                </c:pt>
                <c:pt idx="8">
                  <c:v>843.4</c:v>
                </c:pt>
                <c:pt idx="9">
                  <c:v>849.59999999999991</c:v>
                </c:pt>
                <c:pt idx="10">
                  <c:v>855.79999999999984</c:v>
                </c:pt>
                <c:pt idx="11">
                  <c:v>861.99999999999989</c:v>
                </c:pt>
              </c:numCache>
            </c:numRef>
          </c:val>
          <c:extLst>
            <c:ext xmlns:c16="http://schemas.microsoft.com/office/drawing/2014/chart" uri="{C3380CC4-5D6E-409C-BE32-E72D297353CC}">
              <c16:uniqueId val="{00000002-C1E7-4B8E-8769-E739B17642D2}"/>
            </c:ext>
          </c:extLst>
        </c:ser>
        <c:dLbls>
          <c:showLegendKey val="0"/>
          <c:showVal val="0"/>
          <c:showCatName val="0"/>
          <c:showSerName val="0"/>
          <c:showPercent val="0"/>
          <c:showBubbleSize val="0"/>
        </c:dLbls>
        <c:gapWidth val="50"/>
        <c:shape val="cylinder"/>
        <c:axId val="499254936"/>
        <c:axId val="499257680"/>
        <c:axId val="0"/>
      </c:bar3DChart>
      <c:catAx>
        <c:axId val="499254936"/>
        <c:scaling>
          <c:orientation val="minMax"/>
        </c:scaling>
        <c:delete val="0"/>
        <c:axPos val="b"/>
        <c:numFmt formatCode="General" sourceLinked="0"/>
        <c:majorTickMark val="out"/>
        <c:minorTickMark val="none"/>
        <c:tickLblPos val="low"/>
        <c:txPr>
          <a:bodyPr rot="-5400000" vert="horz"/>
          <a:lstStyle/>
          <a:p>
            <a:pPr>
              <a:defRPr sz="900"/>
            </a:pPr>
            <a:endParaRPr lang="en-US"/>
          </a:p>
        </c:txPr>
        <c:crossAx val="499257680"/>
        <c:crosses val="autoZero"/>
        <c:auto val="1"/>
        <c:lblAlgn val="ctr"/>
        <c:lblOffset val="100"/>
        <c:noMultiLvlLbl val="0"/>
      </c:catAx>
      <c:valAx>
        <c:axId val="499257680"/>
        <c:scaling>
          <c:orientation val="minMax"/>
          <c:min val="700"/>
        </c:scaling>
        <c:delete val="0"/>
        <c:axPos val="l"/>
        <c:majorGridlines>
          <c:spPr>
            <a:ln>
              <a:solidFill>
                <a:schemeClr val="bg1">
                  <a:lumMod val="85000"/>
                </a:schemeClr>
              </a:solidFill>
            </a:ln>
          </c:spPr>
        </c:majorGridlines>
        <c:numFmt formatCode="#,##0;[Red]\(#,##0\)" sourceLinked="0"/>
        <c:majorTickMark val="out"/>
        <c:minorTickMark val="none"/>
        <c:tickLblPos val="low"/>
        <c:crossAx val="499254936"/>
        <c:crosses val="autoZero"/>
        <c:crossBetween val="between"/>
      </c:valAx>
    </c:plotArea>
    <c:plotVisOnly val="1"/>
    <c:dispBlanksAs val="gap"/>
    <c:showDLblsOverMax val="0"/>
  </c:chart>
  <c:txPr>
    <a:bodyPr/>
    <a:lstStyle/>
    <a:p>
      <a:pPr>
        <a:defRPr>
          <a:latin typeface="Gill Sans MT" panose="020B0502020104020203"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44B9E715E20C499EC588A75C34CE17" ma:contentTypeVersion="11" ma:contentTypeDescription="Create a new document." ma:contentTypeScope="" ma:versionID="d3b1f35f6c094ab7975d3e838727d880">
  <xsd:schema xmlns:xsd="http://www.w3.org/2001/XMLSchema" xmlns:xs="http://www.w3.org/2001/XMLSchema" xmlns:p="http://schemas.microsoft.com/office/2006/metadata/properties" xmlns:ns3="f81949ce-3b1a-45cb-97aa-d4b317c28cc3" xmlns:ns4="9555f7ec-8fa3-41e8-bd87-f4e60b09b203" targetNamespace="http://schemas.microsoft.com/office/2006/metadata/properties" ma:root="true" ma:fieldsID="83d20c22a73733611e93335fd71a4e65" ns3:_="" ns4:_="">
    <xsd:import namespace="f81949ce-3b1a-45cb-97aa-d4b317c28cc3"/>
    <xsd:import namespace="9555f7ec-8fa3-41e8-bd87-f4e60b09b20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949ce-3b1a-45cb-97aa-d4b317c28c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55f7ec-8fa3-41e8-bd87-f4e60b09b20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E0CEF-7C7C-4CA3-B8ED-CBCBFAAB8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1949ce-3b1a-45cb-97aa-d4b317c28cc3"/>
    <ds:schemaRef ds:uri="9555f7ec-8fa3-41e8-bd87-f4e60b09b2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682163-145B-46A6-B26F-2A9DFB2225FF}">
  <ds:schemaRefs>
    <ds:schemaRef ds:uri="http://schemas.microsoft.com/sharepoint/v3/contenttype/forms"/>
  </ds:schemaRefs>
</ds:datastoreItem>
</file>

<file path=customXml/itemProps3.xml><?xml version="1.0" encoding="utf-8"?>
<ds:datastoreItem xmlns:ds="http://schemas.openxmlformats.org/officeDocument/2006/customXml" ds:itemID="{073DCA86-27F1-48C9-928C-8DA2ACB2D9CD}">
  <ds:schemaRefs>
    <ds:schemaRef ds:uri="http://www.w3.org/XML/1998/namespace"/>
    <ds:schemaRef ds:uri="http://schemas.microsoft.com/office/infopath/2007/PartnerControls"/>
    <ds:schemaRef ds:uri="http://purl.org/dc/terms/"/>
    <ds:schemaRef ds:uri="http://schemas.microsoft.com/office/2006/documentManagement/types"/>
    <ds:schemaRef ds:uri="f81949ce-3b1a-45cb-97aa-d4b317c28cc3"/>
    <ds:schemaRef ds:uri="http://schemas.openxmlformats.org/package/2006/metadata/core-properties"/>
    <ds:schemaRef ds:uri="http://purl.org/dc/elements/1.1/"/>
    <ds:schemaRef ds:uri="9555f7ec-8fa3-41e8-bd87-f4e60b09b20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D8CF991-6C42-411D-9A9B-C3C4DBEA6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279</Pages>
  <Words>67939</Words>
  <Characters>363476</Characters>
  <Application>Microsoft Office Word</Application>
  <DocSecurity>0</DocSecurity>
  <Lines>9565</Lines>
  <Paragraphs>5829</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425586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mrosser</dc:creator>
  <cp:keywords/>
  <dc:description/>
  <cp:lastModifiedBy>Sally Horner</cp:lastModifiedBy>
  <cp:revision>2</cp:revision>
  <cp:lastPrinted>2020-06-12T18:57:00Z</cp:lastPrinted>
  <dcterms:created xsi:type="dcterms:W3CDTF">2020-06-18T03:17:00Z</dcterms:created>
  <dcterms:modified xsi:type="dcterms:W3CDTF">2020-06-18T03:17:00Z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0x010100D644B9E715E20C499EC588A75C34CE17</vt:lpwstr>
  </property>
</Properties>
</file>