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7B21" w14:textId="15F0A89F" w:rsidR="00123008" w:rsidRPr="007146A0" w:rsidRDefault="000E78C3" w:rsidP="00E70512">
      <w:pPr>
        <w:pStyle w:val="Title"/>
        <w:spacing w:before="240"/>
        <w:ind w:left="0"/>
        <w:rPr>
          <w:color w:val="auto"/>
        </w:rPr>
      </w:pPr>
      <w:bookmarkStart w:id="0" w:name="_Toc43318572"/>
      <w:r w:rsidRPr="007146A0">
        <w:rPr>
          <w:color w:val="auto"/>
        </w:rPr>
        <w:t>Public Transparency Policy</w:t>
      </w:r>
      <w:bookmarkEnd w:id="0"/>
      <w:r w:rsidR="007146A0">
        <w:rPr>
          <w:color w:val="auto"/>
        </w:rPr>
        <w:t xml:space="preserve"> (draft)</w:t>
      </w:r>
      <w:bookmarkStart w:id="1" w:name="_GoBack"/>
      <w:bookmarkEnd w:id="1"/>
    </w:p>
    <w:p w14:paraId="575E7385" w14:textId="77777777" w:rsidR="00CF0BD5" w:rsidRPr="007146A0" w:rsidRDefault="000E78C3" w:rsidP="000B09AA">
      <w:pPr>
        <w:pStyle w:val="Title2"/>
        <w:rPr>
          <w:color w:val="auto"/>
        </w:rPr>
      </w:pPr>
      <w:bookmarkStart w:id="2" w:name="_Hlk30701408"/>
      <w:r w:rsidRPr="007146A0">
        <w:rPr>
          <w:color w:val="auto"/>
        </w:rPr>
        <w:t>August</w:t>
      </w:r>
      <w:r w:rsidR="00123008" w:rsidRPr="007146A0">
        <w:rPr>
          <w:color w:val="auto"/>
        </w:rPr>
        <w:t xml:space="preserve"> </w:t>
      </w:r>
      <w:r w:rsidRPr="007146A0">
        <w:rPr>
          <w:color w:val="auto"/>
        </w:rPr>
        <w:t>2020</w:t>
      </w:r>
    </w:p>
    <w:p w14:paraId="780ABD0D" w14:textId="367AF926" w:rsidR="00E1386C" w:rsidRPr="00097BF0" w:rsidRDefault="00173877" w:rsidP="00327E30">
      <w:pPr>
        <w:pStyle w:val="Heading2"/>
      </w:pPr>
      <w:bookmarkStart w:id="3" w:name="_Toc23333595"/>
      <w:bookmarkStart w:id="4" w:name="_Toc30603549"/>
      <w:bookmarkStart w:id="5" w:name="_Toc39430235"/>
      <w:bookmarkStart w:id="6" w:name="_Toc43318573"/>
      <w:bookmarkStart w:id="7" w:name="_Hlk27647932"/>
      <w:bookmarkStart w:id="8" w:name="_Toc496019950"/>
      <w:bookmarkEnd w:id="2"/>
      <w:r w:rsidRPr="00097BF0">
        <w:t xml:space="preserve">Policy </w:t>
      </w:r>
      <w:bookmarkEnd w:id="3"/>
      <w:r w:rsidR="002421CB" w:rsidRPr="00097BF0">
        <w:t>g</w:t>
      </w:r>
      <w:r w:rsidR="00D57A7C" w:rsidRPr="00097BF0">
        <w:t>overnance</w:t>
      </w:r>
      <w:bookmarkEnd w:id="4"/>
      <w:bookmarkEnd w:id="5"/>
      <w:bookmarkEnd w:id="6"/>
    </w:p>
    <w:p w14:paraId="5479B332" w14:textId="77777777" w:rsidR="00E1386C" w:rsidRPr="00097BF0" w:rsidRDefault="00E1386C" w:rsidP="00D07212">
      <w:pPr>
        <w:pStyle w:val="Governancedetail"/>
        <w:ind w:right="707"/>
        <w:rPr>
          <w:b/>
          <w:sz w:val="22"/>
        </w:rPr>
      </w:pPr>
      <w:bookmarkStart w:id="9" w:name="_Hlk30699916"/>
      <w:bookmarkStart w:id="10" w:name="_Hlk30700339"/>
      <w:bookmarkStart w:id="11" w:name="_Hlk27728039"/>
      <w:r w:rsidRPr="00097BF0">
        <w:rPr>
          <w:b/>
          <w:sz w:val="22"/>
        </w:rPr>
        <w:t xml:space="preserve">Responsible </w:t>
      </w:r>
      <w:r w:rsidR="00633D54" w:rsidRPr="00097BF0">
        <w:rPr>
          <w:b/>
          <w:sz w:val="22"/>
        </w:rPr>
        <w:t>S</w:t>
      </w:r>
      <w:r w:rsidR="00B133CA" w:rsidRPr="00097BF0">
        <w:rPr>
          <w:b/>
          <w:sz w:val="22"/>
        </w:rPr>
        <w:t>ervice/</w:t>
      </w:r>
      <w:r w:rsidR="00633D54" w:rsidRPr="00097BF0">
        <w:rPr>
          <w:b/>
          <w:sz w:val="22"/>
        </w:rPr>
        <w:t>D</w:t>
      </w:r>
      <w:r w:rsidR="002439AF" w:rsidRPr="00097BF0">
        <w:rPr>
          <w:b/>
          <w:sz w:val="22"/>
        </w:rPr>
        <w:t>epartment</w:t>
      </w:r>
      <w:r w:rsidR="00AB1554" w:rsidRPr="00097BF0">
        <w:rPr>
          <w:b/>
          <w:sz w:val="22"/>
        </w:rPr>
        <w:t>:</w:t>
      </w:r>
      <w:r w:rsidR="000E78C3">
        <w:rPr>
          <w:b/>
          <w:sz w:val="22"/>
        </w:rPr>
        <w:t xml:space="preserve"> </w:t>
      </w:r>
    </w:p>
    <w:p w14:paraId="5BDC7435" w14:textId="77777777" w:rsidR="00AB1554" w:rsidRPr="00097BF0" w:rsidRDefault="000E78C3" w:rsidP="00AB1554">
      <w:pPr>
        <w:tabs>
          <w:tab w:val="clear" w:pos="-3060"/>
          <w:tab w:val="clear" w:pos="-2340"/>
          <w:tab w:val="clear" w:pos="6300"/>
        </w:tabs>
        <w:suppressAutoHyphens w:val="0"/>
        <w:spacing w:after="0" w:line="259" w:lineRule="auto"/>
        <w:ind w:right="4818"/>
      </w:pPr>
      <w:r>
        <w:t>Governance</w:t>
      </w:r>
    </w:p>
    <w:p w14:paraId="3362F670" w14:textId="77777777" w:rsidR="00E1386C" w:rsidRPr="00097BF0" w:rsidRDefault="007A1A0A" w:rsidP="00D07212">
      <w:pPr>
        <w:pStyle w:val="Governancedetail"/>
        <w:tabs>
          <w:tab w:val="right" w:pos="-3060"/>
          <w:tab w:val="left" w:pos="4395"/>
        </w:tabs>
        <w:ind w:right="707"/>
        <w:rPr>
          <w:sz w:val="20"/>
          <w:szCs w:val="20"/>
        </w:rPr>
      </w:pPr>
      <w:r w:rsidRPr="00097BF0">
        <w:rPr>
          <w:b/>
          <w:sz w:val="22"/>
        </w:rPr>
        <w:t xml:space="preserve">Adoption </w:t>
      </w:r>
      <w:r w:rsidR="00137574" w:rsidRPr="00097BF0">
        <w:rPr>
          <w:b/>
          <w:sz w:val="22"/>
        </w:rPr>
        <w:t>A</w:t>
      </w:r>
      <w:r w:rsidRPr="00097BF0">
        <w:rPr>
          <w:b/>
          <w:sz w:val="22"/>
        </w:rPr>
        <w:t>uthorised</w:t>
      </w:r>
      <w:r w:rsidR="00AB1554" w:rsidRPr="00097BF0">
        <w:rPr>
          <w:b/>
          <w:sz w:val="22"/>
        </w:rPr>
        <w:t>:</w:t>
      </w:r>
      <w:r w:rsidR="00AB1554" w:rsidRPr="00097BF0">
        <w:t xml:space="preserve"> </w:t>
      </w:r>
    </w:p>
    <w:p w14:paraId="7694F0B7" w14:textId="77777777" w:rsidR="00E1386C" w:rsidRPr="00097BF0" w:rsidRDefault="000E78C3" w:rsidP="006D3F49">
      <w:pPr>
        <w:tabs>
          <w:tab w:val="clear" w:pos="-3060"/>
          <w:tab w:val="clear" w:pos="-2340"/>
          <w:tab w:val="clear" w:pos="6300"/>
        </w:tabs>
        <w:suppressAutoHyphens w:val="0"/>
        <w:spacing w:after="160" w:line="259" w:lineRule="auto"/>
        <w:ind w:right="4818"/>
      </w:pPr>
      <w:r>
        <w:t xml:space="preserve">Council </w:t>
      </w:r>
    </w:p>
    <w:p w14:paraId="4AE38801" w14:textId="77777777" w:rsidR="007A1A0A" w:rsidRPr="00097BF0" w:rsidRDefault="007A1A0A" w:rsidP="00D07212">
      <w:pPr>
        <w:pStyle w:val="Governancedetail"/>
        <w:ind w:right="707"/>
        <w:rPr>
          <w:b/>
          <w:sz w:val="22"/>
        </w:rPr>
      </w:pPr>
      <w:r w:rsidRPr="00097BF0">
        <w:rPr>
          <w:b/>
          <w:sz w:val="22"/>
        </w:rPr>
        <w:t>Date of Adoption:</w:t>
      </w:r>
    </w:p>
    <w:p w14:paraId="15E55B05" w14:textId="77777777" w:rsidR="007A1A0A" w:rsidRPr="00097BF0" w:rsidRDefault="000E78C3" w:rsidP="007A1A0A">
      <w:pPr>
        <w:tabs>
          <w:tab w:val="clear" w:pos="-3060"/>
          <w:tab w:val="clear" w:pos="-2340"/>
          <w:tab w:val="clear" w:pos="6300"/>
        </w:tabs>
        <w:suppressAutoHyphens w:val="0"/>
        <w:spacing w:after="160" w:line="259" w:lineRule="auto"/>
        <w:ind w:right="4818"/>
      </w:pPr>
      <w:r>
        <w:t>19 August 2020</w:t>
      </w:r>
    </w:p>
    <w:p w14:paraId="1AE17B54" w14:textId="77777777" w:rsidR="007A1A0A" w:rsidRPr="00097BF0" w:rsidRDefault="007A1A0A" w:rsidP="007A1A0A">
      <w:pPr>
        <w:pStyle w:val="Governancedetail"/>
        <w:ind w:right="707"/>
        <w:rPr>
          <w:b/>
          <w:sz w:val="22"/>
        </w:rPr>
      </w:pPr>
      <w:r w:rsidRPr="00097BF0">
        <w:rPr>
          <w:b/>
          <w:sz w:val="22"/>
        </w:rPr>
        <w:t xml:space="preserve">Date Effective From: </w:t>
      </w:r>
    </w:p>
    <w:p w14:paraId="5744F4F2" w14:textId="77777777" w:rsidR="001C70D5" w:rsidRPr="00097BF0" w:rsidRDefault="000E78C3" w:rsidP="001C70D5">
      <w:pPr>
        <w:tabs>
          <w:tab w:val="clear" w:pos="-3060"/>
          <w:tab w:val="clear" w:pos="-2340"/>
          <w:tab w:val="clear" w:pos="6300"/>
        </w:tabs>
        <w:suppressAutoHyphens w:val="0"/>
        <w:spacing w:after="160" w:line="259" w:lineRule="auto"/>
        <w:ind w:right="4818"/>
      </w:pPr>
      <w:r>
        <w:t>20 August 2020</w:t>
      </w:r>
    </w:p>
    <w:p w14:paraId="0B75C0EF" w14:textId="77777777" w:rsidR="009B6A38" w:rsidRPr="00F976B8" w:rsidRDefault="009B6A38" w:rsidP="009B6A38">
      <w:pPr>
        <w:pStyle w:val="Governancedetail"/>
        <w:ind w:right="707"/>
        <w:rPr>
          <w:b/>
          <w:sz w:val="22"/>
        </w:rPr>
      </w:pPr>
      <w:r>
        <w:rPr>
          <w:b/>
          <w:sz w:val="22"/>
        </w:rPr>
        <w:t>Endorsed CEO</w:t>
      </w:r>
      <w:r w:rsidR="009210DD">
        <w:rPr>
          <w:b/>
          <w:sz w:val="22"/>
        </w:rPr>
        <w:t xml:space="preserve"> or </w:t>
      </w:r>
      <w:r>
        <w:rPr>
          <w:b/>
          <w:sz w:val="22"/>
        </w:rPr>
        <w:t>ELT member</w:t>
      </w:r>
      <w:r w:rsidR="009210DD">
        <w:rPr>
          <w:b/>
          <w:sz w:val="22"/>
        </w:rPr>
        <w:t xml:space="preserve"> or </w:t>
      </w:r>
      <w:r>
        <w:rPr>
          <w:b/>
          <w:sz w:val="22"/>
        </w:rPr>
        <w:t>department manager</w:t>
      </w:r>
      <w:r w:rsidR="00AD0415">
        <w:rPr>
          <w:b/>
          <w:sz w:val="22"/>
        </w:rPr>
        <w:t xml:space="preserve"> to make or </w:t>
      </w:r>
      <w:r>
        <w:rPr>
          <w:b/>
          <w:sz w:val="22"/>
        </w:rPr>
        <w:t>approve</w:t>
      </w:r>
      <w:r w:rsidR="00AD0415">
        <w:rPr>
          <w:b/>
          <w:sz w:val="22"/>
        </w:rPr>
        <w:t xml:space="preserve"> document</w:t>
      </w:r>
      <w:r>
        <w:rPr>
          <w:b/>
          <w:sz w:val="22"/>
        </w:rPr>
        <w:t xml:space="preserve"> editorial amendments</w:t>
      </w:r>
      <w:r w:rsidR="00AD0415">
        <w:rPr>
          <w:b/>
          <w:sz w:val="22"/>
        </w:rPr>
        <w:t>:</w:t>
      </w:r>
      <w:r>
        <w:rPr>
          <w:b/>
          <w:sz w:val="22"/>
        </w:rPr>
        <w:t xml:space="preserve"> </w:t>
      </w:r>
    </w:p>
    <w:p w14:paraId="3F773C35" w14:textId="77777777" w:rsidR="009B6A38" w:rsidRPr="00F976B8" w:rsidRDefault="000E78C3" w:rsidP="009B6A38">
      <w:pPr>
        <w:tabs>
          <w:tab w:val="clear" w:pos="-3060"/>
          <w:tab w:val="clear" w:pos="-2340"/>
          <w:tab w:val="clear" w:pos="6300"/>
        </w:tabs>
        <w:suppressAutoHyphens w:val="0"/>
        <w:spacing w:after="160" w:line="259" w:lineRule="auto"/>
        <w:ind w:right="4818"/>
      </w:pPr>
      <w:r>
        <w:t>Chief Executive Officer (or his delegate)</w:t>
      </w:r>
    </w:p>
    <w:p w14:paraId="5C4D9D9C" w14:textId="77777777" w:rsidR="00E1386C" w:rsidRPr="00097BF0" w:rsidRDefault="00B133CA" w:rsidP="00473DF4">
      <w:pPr>
        <w:pStyle w:val="Governancedetail"/>
        <w:ind w:right="707"/>
        <w:rPr>
          <w:b/>
          <w:sz w:val="22"/>
        </w:rPr>
      </w:pPr>
      <w:r w:rsidRPr="00097BF0">
        <w:rPr>
          <w:b/>
          <w:sz w:val="22"/>
        </w:rPr>
        <w:t xml:space="preserve">Annual Desktop </w:t>
      </w:r>
      <w:r w:rsidR="003E0191" w:rsidRPr="00097BF0">
        <w:rPr>
          <w:b/>
          <w:sz w:val="22"/>
        </w:rPr>
        <w:t>Review d</w:t>
      </w:r>
      <w:r w:rsidR="00E1386C" w:rsidRPr="00097BF0">
        <w:rPr>
          <w:b/>
          <w:sz w:val="22"/>
        </w:rPr>
        <w:t>ate</w:t>
      </w:r>
      <w:r w:rsidR="00DD174F" w:rsidRPr="00097BF0">
        <w:rPr>
          <w:b/>
          <w:sz w:val="22"/>
        </w:rPr>
        <w:t>:</w:t>
      </w:r>
      <w:r w:rsidR="00925625" w:rsidRPr="00097BF0">
        <w:rPr>
          <w:b/>
          <w:sz w:val="22"/>
        </w:rPr>
        <w:t xml:space="preserve"> </w:t>
      </w:r>
      <w:bookmarkStart w:id="12" w:name="_Hlk30584560"/>
    </w:p>
    <w:bookmarkEnd w:id="12"/>
    <w:p w14:paraId="28A45A24" w14:textId="77777777" w:rsidR="00D07212" w:rsidRPr="00097BF0" w:rsidRDefault="000E78C3" w:rsidP="00D07212">
      <w:pPr>
        <w:tabs>
          <w:tab w:val="clear" w:pos="-3060"/>
          <w:tab w:val="clear" w:pos="-2340"/>
          <w:tab w:val="clear" w:pos="6300"/>
        </w:tabs>
        <w:suppressAutoHyphens w:val="0"/>
        <w:spacing w:after="160" w:line="259" w:lineRule="auto"/>
        <w:ind w:right="565"/>
      </w:pPr>
      <w:r>
        <w:t>20 August</w:t>
      </w:r>
    </w:p>
    <w:p w14:paraId="4422E335" w14:textId="08A70B0B" w:rsidR="00D07212" w:rsidRPr="00097BF0" w:rsidRDefault="00D07212" w:rsidP="00473DF4">
      <w:pPr>
        <w:pStyle w:val="Governancedetail"/>
        <w:ind w:right="707"/>
        <w:rPr>
          <w:sz w:val="20"/>
          <w:szCs w:val="20"/>
          <w:highlight w:val="yellow"/>
        </w:rPr>
      </w:pPr>
      <w:bookmarkStart w:id="13" w:name="_Hlk30699931"/>
      <w:bookmarkEnd w:id="9"/>
      <w:r w:rsidRPr="00097BF0">
        <w:rPr>
          <w:b/>
          <w:sz w:val="22"/>
        </w:rPr>
        <w:t>Review date</w:t>
      </w:r>
      <w:r w:rsidR="00925625" w:rsidRPr="00097BF0">
        <w:rPr>
          <w:b/>
          <w:sz w:val="22"/>
        </w:rPr>
        <w:t>:</w:t>
      </w:r>
    </w:p>
    <w:bookmarkEnd w:id="10"/>
    <w:bookmarkEnd w:id="13"/>
    <w:p w14:paraId="097330B7" w14:textId="77777777" w:rsidR="00D07212" w:rsidRPr="00097BF0" w:rsidRDefault="002E0B8A" w:rsidP="00434E34">
      <w:pPr>
        <w:tabs>
          <w:tab w:val="clear" w:pos="-3060"/>
          <w:tab w:val="clear" w:pos="-2340"/>
        </w:tabs>
        <w:suppressAutoHyphens w:val="0"/>
        <w:spacing w:after="160" w:line="259" w:lineRule="auto"/>
        <w:ind w:right="565"/>
      </w:pPr>
      <w:r>
        <w:t>June</w:t>
      </w:r>
      <w:r w:rsidR="000E78C3">
        <w:t xml:space="preserve"> 2022</w:t>
      </w:r>
      <w:r w:rsidR="00434E34" w:rsidRPr="00097BF0">
        <w:tab/>
      </w:r>
    </w:p>
    <w:p w14:paraId="23208265" w14:textId="77777777" w:rsidR="00D07212" w:rsidRPr="00097BF0" w:rsidRDefault="002421CB" w:rsidP="00473DF4">
      <w:pPr>
        <w:pStyle w:val="Governancedetail"/>
        <w:ind w:right="707"/>
        <w:rPr>
          <w:sz w:val="20"/>
          <w:szCs w:val="20"/>
          <w:highlight w:val="yellow"/>
        </w:rPr>
      </w:pPr>
      <w:bookmarkStart w:id="14" w:name="_Hlk30700356"/>
      <w:r w:rsidRPr="00097BF0">
        <w:rPr>
          <w:b/>
          <w:sz w:val="22"/>
        </w:rPr>
        <w:t>Completion</w:t>
      </w:r>
      <w:r w:rsidR="00D07212" w:rsidRPr="00097BF0">
        <w:rPr>
          <w:b/>
          <w:sz w:val="22"/>
        </w:rPr>
        <w:t xml:space="preserve"> date:</w:t>
      </w:r>
      <w:r w:rsidR="001C70D5" w:rsidRPr="00097BF0">
        <w:rPr>
          <w:b/>
          <w:sz w:val="22"/>
        </w:rPr>
        <w:t xml:space="preserve"> </w:t>
      </w:r>
    </w:p>
    <w:p w14:paraId="31373316" w14:textId="77777777" w:rsidR="00D07212" w:rsidRPr="00097BF0" w:rsidRDefault="002E0B8A" w:rsidP="00D07212">
      <w:pPr>
        <w:tabs>
          <w:tab w:val="clear" w:pos="-3060"/>
          <w:tab w:val="clear" w:pos="-2340"/>
          <w:tab w:val="clear" w:pos="6300"/>
        </w:tabs>
        <w:suppressAutoHyphens w:val="0"/>
        <w:spacing w:after="160" w:line="259" w:lineRule="auto"/>
        <w:ind w:right="565"/>
      </w:pPr>
      <w:r>
        <w:t>August 2022</w:t>
      </w:r>
    </w:p>
    <w:p w14:paraId="2DAF9707" w14:textId="77777777" w:rsidR="00D07212" w:rsidRPr="00097BF0" w:rsidRDefault="00D07212" w:rsidP="002421CB">
      <w:pPr>
        <w:pStyle w:val="Governancedetail"/>
        <w:tabs>
          <w:tab w:val="clear" w:pos="6300"/>
          <w:tab w:val="left" w:pos="2359"/>
        </w:tabs>
        <w:ind w:right="707"/>
        <w:rPr>
          <w:b/>
          <w:sz w:val="22"/>
        </w:rPr>
      </w:pPr>
      <w:r w:rsidRPr="00097BF0">
        <w:rPr>
          <w:b/>
          <w:sz w:val="22"/>
        </w:rPr>
        <w:t>Version number:</w:t>
      </w:r>
      <w:r w:rsidR="002421CB" w:rsidRPr="00097BF0">
        <w:rPr>
          <w:b/>
          <w:sz w:val="22"/>
        </w:rPr>
        <w:tab/>
      </w:r>
    </w:p>
    <w:p w14:paraId="4441BEAF" w14:textId="77777777" w:rsidR="00D07212" w:rsidRPr="00097BF0" w:rsidRDefault="000E78C3" w:rsidP="00D07212">
      <w:pPr>
        <w:tabs>
          <w:tab w:val="clear" w:pos="-3060"/>
          <w:tab w:val="clear" w:pos="-2340"/>
          <w:tab w:val="clear" w:pos="6300"/>
        </w:tabs>
        <w:suppressAutoHyphens w:val="0"/>
        <w:spacing w:after="160" w:line="259" w:lineRule="auto"/>
        <w:ind w:right="565"/>
      </w:pPr>
      <w:r>
        <w:t>1</w:t>
      </w:r>
    </w:p>
    <w:bookmarkEnd w:id="14"/>
    <w:p w14:paraId="293D22EE" w14:textId="77777777" w:rsidR="001550B9" w:rsidRPr="00097BF0" w:rsidRDefault="001550B9" w:rsidP="001550B9">
      <w:pPr>
        <w:pStyle w:val="Governancedetail"/>
        <w:tabs>
          <w:tab w:val="right" w:pos="-3060"/>
          <w:tab w:val="left" w:pos="4395"/>
        </w:tabs>
        <w:ind w:right="707"/>
        <w:rPr>
          <w:b/>
          <w:sz w:val="22"/>
        </w:rPr>
      </w:pPr>
      <w:r w:rsidRPr="00097BF0">
        <w:rPr>
          <w:b/>
          <w:sz w:val="22"/>
        </w:rPr>
        <w:t>Relevant Legislation:</w:t>
      </w:r>
      <w:r w:rsidR="009B6A38">
        <w:rPr>
          <w:b/>
          <w:sz w:val="22"/>
        </w:rPr>
        <w:t xml:space="preserve"> </w:t>
      </w:r>
    </w:p>
    <w:p w14:paraId="2971D8C2" w14:textId="77777777" w:rsidR="002E0B8A" w:rsidRDefault="000E78C3" w:rsidP="001550B9">
      <w:pPr>
        <w:tabs>
          <w:tab w:val="clear" w:pos="-3060"/>
          <w:tab w:val="clear" w:pos="-2340"/>
          <w:tab w:val="clear" w:pos="6300"/>
        </w:tabs>
        <w:suppressAutoHyphens w:val="0"/>
        <w:spacing w:after="160" w:line="259" w:lineRule="auto"/>
        <w:ind w:right="4818"/>
      </w:pPr>
      <w:r>
        <w:t>Local Government Act 2020</w:t>
      </w:r>
      <w:r w:rsidR="002E0B8A">
        <w:t xml:space="preserve"> </w:t>
      </w:r>
    </w:p>
    <w:p w14:paraId="0F954B38" w14:textId="77777777" w:rsidR="001550B9" w:rsidRPr="00097BF0" w:rsidRDefault="002E0B8A" w:rsidP="001550B9">
      <w:pPr>
        <w:tabs>
          <w:tab w:val="clear" w:pos="-3060"/>
          <w:tab w:val="clear" w:pos="-2340"/>
          <w:tab w:val="clear" w:pos="6300"/>
        </w:tabs>
        <w:suppressAutoHyphens w:val="0"/>
        <w:spacing w:after="160" w:line="259" w:lineRule="auto"/>
        <w:ind w:right="4818"/>
      </w:pPr>
      <w:r>
        <w:t>Freedom of Information Act 1982</w:t>
      </w:r>
    </w:p>
    <w:p w14:paraId="6D73546B" w14:textId="77777777" w:rsidR="00C41522" w:rsidRPr="00097BF0" w:rsidRDefault="00C41522" w:rsidP="00C41522">
      <w:pPr>
        <w:rPr>
          <w:sz w:val="8"/>
          <w:szCs w:val="8"/>
        </w:rPr>
      </w:pPr>
      <w:bookmarkStart w:id="15" w:name="_Toc23333596"/>
      <w:bookmarkEnd w:id="7"/>
      <w:bookmarkEnd w:id="8"/>
      <w:r w:rsidRPr="00097BF0">
        <w:rPr>
          <w:sz w:val="8"/>
          <w:szCs w:val="8"/>
        </w:rPr>
        <w:br w:type="page"/>
      </w:r>
    </w:p>
    <w:p w14:paraId="7C7A8C19" w14:textId="77777777" w:rsidR="00123008" w:rsidRPr="00097BF0" w:rsidRDefault="00123008" w:rsidP="00327E30">
      <w:pPr>
        <w:pStyle w:val="Heading2"/>
      </w:pPr>
      <w:bookmarkStart w:id="16" w:name="_Toc30603550"/>
      <w:bookmarkStart w:id="17" w:name="_Toc39430236"/>
      <w:bookmarkStart w:id="18" w:name="_Toc43318574"/>
      <w:bookmarkEnd w:id="11"/>
      <w:r w:rsidRPr="00097BF0">
        <w:lastRenderedPageBreak/>
        <w:t>C</w:t>
      </w:r>
      <w:r w:rsidR="001477CE" w:rsidRPr="00097BF0">
        <w:t>ontents</w:t>
      </w:r>
      <w:bookmarkEnd w:id="15"/>
      <w:bookmarkEnd w:id="16"/>
      <w:bookmarkEnd w:id="17"/>
      <w:bookmarkEnd w:id="18"/>
    </w:p>
    <w:sdt>
      <w:sdtPr>
        <w:id w:val="1276285938"/>
        <w:docPartObj>
          <w:docPartGallery w:val="Table of Contents"/>
          <w:docPartUnique/>
        </w:docPartObj>
      </w:sdtPr>
      <w:sdtContent>
        <w:p w14:paraId="52645465" w14:textId="77777777" w:rsidR="007146A0" w:rsidRDefault="007146A0" w:rsidP="007146A0">
          <w:pPr>
            <w:pStyle w:val="TOC2"/>
          </w:pPr>
          <w:hyperlink w:anchor="_bookmark0" w:history="1">
            <w:r>
              <w:t>Public</w:t>
            </w:r>
            <w:r>
              <w:rPr>
                <w:spacing w:val="-1"/>
              </w:rPr>
              <w:t xml:space="preserve"> </w:t>
            </w:r>
            <w:r>
              <w:t>Transparency</w:t>
            </w:r>
            <w:r>
              <w:rPr>
                <w:spacing w:val="-1"/>
              </w:rPr>
              <w:t xml:space="preserve"> </w:t>
            </w:r>
            <w:r>
              <w:t>Policy</w:t>
            </w:r>
            <w:r>
              <w:tab/>
              <w:t>1</w:t>
            </w:r>
          </w:hyperlink>
        </w:p>
        <w:p w14:paraId="6E069043" w14:textId="77777777" w:rsidR="007146A0" w:rsidRDefault="007146A0" w:rsidP="007146A0">
          <w:pPr>
            <w:pStyle w:val="TOC3"/>
            <w:tabs>
              <w:tab w:val="right" w:leader="dot" w:pos="9619"/>
            </w:tabs>
            <w:spacing w:before="152"/>
          </w:pPr>
          <w:hyperlink w:anchor="_bookmark1" w:history="1">
            <w:r>
              <w:t>Policy</w:t>
            </w:r>
            <w:r>
              <w:rPr>
                <w:spacing w:val="-2"/>
              </w:rPr>
              <w:t xml:space="preserve"> </w:t>
            </w:r>
            <w:r>
              <w:t>governance</w:t>
            </w:r>
            <w:r>
              <w:tab/>
              <w:t>2</w:t>
            </w:r>
          </w:hyperlink>
        </w:p>
        <w:p w14:paraId="0CD957EC" w14:textId="77777777" w:rsidR="007146A0" w:rsidRDefault="007146A0" w:rsidP="007146A0">
          <w:pPr>
            <w:pStyle w:val="TOC3"/>
            <w:tabs>
              <w:tab w:val="right" w:leader="dot" w:pos="9619"/>
            </w:tabs>
          </w:pPr>
          <w:hyperlink w:anchor="_bookmark2" w:history="1">
            <w:r>
              <w:t>Contents</w:t>
            </w:r>
            <w:r>
              <w:tab/>
              <w:t>3</w:t>
            </w:r>
          </w:hyperlink>
        </w:p>
        <w:p w14:paraId="090EBCB3" w14:textId="77777777" w:rsidR="007146A0" w:rsidRDefault="007146A0" w:rsidP="007146A0">
          <w:pPr>
            <w:pStyle w:val="TOC3"/>
            <w:tabs>
              <w:tab w:val="right" w:leader="dot" w:pos="9619"/>
            </w:tabs>
          </w:pPr>
          <w:hyperlink w:anchor="_bookmark3" w:history="1">
            <w:r>
              <w:t>Tables</w:t>
            </w:r>
            <w:r>
              <w:tab/>
              <w:t>3</w:t>
            </w:r>
          </w:hyperlink>
        </w:p>
        <w:p w14:paraId="1569C8D7" w14:textId="77777777" w:rsidR="007146A0" w:rsidRDefault="007146A0" w:rsidP="007146A0">
          <w:pPr>
            <w:pStyle w:val="TOC3"/>
            <w:tabs>
              <w:tab w:val="right" w:leader="dot" w:pos="9619"/>
            </w:tabs>
            <w:spacing w:before="152"/>
          </w:pPr>
          <w:hyperlink w:anchor="_bookmark4" w:history="1">
            <w:r>
              <w:t>Purpose</w:t>
            </w:r>
            <w:r>
              <w:tab/>
              <w:t>4</w:t>
            </w:r>
          </w:hyperlink>
        </w:p>
        <w:p w14:paraId="164AA139" w14:textId="6D6DEF58" w:rsidR="007146A0" w:rsidRDefault="007146A0" w:rsidP="007146A0">
          <w:pPr>
            <w:pStyle w:val="TOC3"/>
            <w:tabs>
              <w:tab w:val="right" w:leader="dot" w:pos="9619"/>
            </w:tabs>
          </w:pPr>
          <w:hyperlink w:anchor="_bookmark5" w:history="1">
            <w:r>
              <w:t>Outcomes</w:t>
            </w:r>
            <w:r>
              <w:tab/>
              <w:t>4</w:t>
            </w:r>
          </w:hyperlink>
        </w:p>
        <w:p w14:paraId="4817B543" w14:textId="77777777" w:rsidR="007146A0" w:rsidRDefault="007146A0" w:rsidP="007146A0">
          <w:pPr>
            <w:pStyle w:val="TOC3"/>
            <w:tabs>
              <w:tab w:val="right" w:leader="dot" w:pos="9620"/>
            </w:tabs>
          </w:pPr>
          <w:hyperlink w:anchor="_bookmark6" w:history="1">
            <w:r>
              <w:t>Definitions</w:t>
            </w:r>
            <w:r>
              <w:tab/>
              <w:t>4</w:t>
            </w:r>
          </w:hyperlink>
        </w:p>
        <w:p w14:paraId="5091B5F6" w14:textId="77777777" w:rsidR="007146A0" w:rsidRDefault="007146A0" w:rsidP="007146A0">
          <w:pPr>
            <w:pStyle w:val="TOC3"/>
            <w:tabs>
              <w:tab w:val="right" w:leader="dot" w:pos="9619"/>
            </w:tabs>
          </w:pPr>
          <w:hyperlink w:anchor="_bookmark8" w:history="1">
            <w:r>
              <w:t>Responsibilities</w:t>
            </w:r>
            <w:r>
              <w:tab/>
              <w:t>5</w:t>
            </w:r>
          </w:hyperlink>
        </w:p>
        <w:p w14:paraId="00FE8A6B" w14:textId="77777777" w:rsidR="007146A0" w:rsidRDefault="007146A0" w:rsidP="007146A0">
          <w:pPr>
            <w:pStyle w:val="TOC3"/>
            <w:tabs>
              <w:tab w:val="right" w:leader="dot" w:pos="9619"/>
            </w:tabs>
            <w:spacing w:before="152"/>
          </w:pPr>
          <w:hyperlink w:anchor="_bookmark10" w:history="1">
            <w:r>
              <w:t>Scope</w:t>
            </w:r>
            <w:r>
              <w:tab/>
              <w:t>5</w:t>
            </w:r>
          </w:hyperlink>
        </w:p>
        <w:p w14:paraId="4010DB80" w14:textId="77777777" w:rsidR="007146A0" w:rsidRDefault="007146A0" w:rsidP="007146A0">
          <w:pPr>
            <w:pStyle w:val="TOC3"/>
            <w:tabs>
              <w:tab w:val="right" w:leader="dot" w:pos="9619"/>
            </w:tabs>
          </w:pPr>
          <w:hyperlink w:anchor="_bookmark11" w:history="1">
            <w:r>
              <w:t>Policy</w:t>
            </w:r>
            <w:r>
              <w:tab/>
              <w:t>6</w:t>
            </w:r>
          </w:hyperlink>
        </w:p>
        <w:p w14:paraId="61C192EB" w14:textId="77777777" w:rsidR="007146A0" w:rsidRDefault="007146A0" w:rsidP="007146A0">
          <w:pPr>
            <w:pStyle w:val="TOC3"/>
            <w:widowControl w:val="0"/>
            <w:numPr>
              <w:ilvl w:val="0"/>
              <w:numId w:val="14"/>
            </w:numPr>
            <w:tabs>
              <w:tab w:val="left" w:pos="1013"/>
              <w:tab w:val="left" w:pos="1014"/>
              <w:tab w:val="right" w:pos="9619"/>
            </w:tabs>
            <w:suppressAutoHyphens w:val="0"/>
            <w:autoSpaceDE w:val="0"/>
            <w:autoSpaceDN w:val="0"/>
            <w:spacing w:before="150" w:after="0" w:line="240" w:lineRule="auto"/>
          </w:pPr>
          <w:hyperlink w:anchor="_bookmark12" w:history="1">
            <w:r>
              <w:t>Information</w:t>
            </w:r>
            <w:r>
              <w:rPr>
                <w:spacing w:val="-1"/>
              </w:rPr>
              <w:t xml:space="preserve"> </w:t>
            </w:r>
            <w:r>
              <w:t>Available</w:t>
            </w:r>
            <w:r>
              <w:tab/>
              <w:t>6</w:t>
            </w:r>
          </w:hyperlink>
        </w:p>
        <w:p w14:paraId="5A2E295F" w14:textId="77777777" w:rsidR="007146A0" w:rsidRDefault="007146A0" w:rsidP="007146A0">
          <w:pPr>
            <w:pStyle w:val="TOC3"/>
            <w:widowControl w:val="0"/>
            <w:numPr>
              <w:ilvl w:val="0"/>
              <w:numId w:val="14"/>
            </w:numPr>
            <w:tabs>
              <w:tab w:val="left" w:pos="1013"/>
              <w:tab w:val="left" w:pos="1014"/>
              <w:tab w:val="right" w:pos="9619"/>
            </w:tabs>
            <w:suppressAutoHyphens w:val="0"/>
            <w:autoSpaceDE w:val="0"/>
            <w:autoSpaceDN w:val="0"/>
            <w:spacing w:before="152" w:after="0" w:line="240" w:lineRule="auto"/>
          </w:pPr>
          <w:hyperlink w:anchor="_bookmark13" w:history="1">
            <w:r>
              <w:t>Access</w:t>
            </w:r>
            <w:r>
              <w:rPr>
                <w:spacing w:val="-1"/>
              </w:rPr>
              <w:t xml:space="preserve"> </w:t>
            </w:r>
            <w:r>
              <w:t>to</w:t>
            </w:r>
            <w:r>
              <w:rPr>
                <w:spacing w:val="-1"/>
              </w:rPr>
              <w:t xml:space="preserve"> </w:t>
            </w:r>
            <w:r>
              <w:t>information</w:t>
            </w:r>
            <w:r>
              <w:tab/>
              <w:t>9</w:t>
            </w:r>
          </w:hyperlink>
        </w:p>
        <w:p w14:paraId="37F5FFD9" w14:textId="77777777" w:rsidR="007146A0" w:rsidRDefault="007146A0" w:rsidP="007146A0">
          <w:pPr>
            <w:pStyle w:val="TOC3"/>
            <w:widowControl w:val="0"/>
            <w:numPr>
              <w:ilvl w:val="0"/>
              <w:numId w:val="14"/>
            </w:numPr>
            <w:tabs>
              <w:tab w:val="left" w:pos="1013"/>
              <w:tab w:val="left" w:pos="1014"/>
              <w:tab w:val="right" w:pos="9619"/>
            </w:tabs>
            <w:suppressAutoHyphens w:val="0"/>
            <w:autoSpaceDE w:val="0"/>
            <w:autoSpaceDN w:val="0"/>
            <w:spacing w:before="150" w:after="0" w:line="240" w:lineRule="auto"/>
          </w:pPr>
          <w:hyperlink w:anchor="_bookmark14" w:history="1">
            <w:r>
              <w:t>Human</w:t>
            </w:r>
            <w:r>
              <w:rPr>
                <w:spacing w:val="-1"/>
              </w:rPr>
              <w:t xml:space="preserve"> </w:t>
            </w:r>
            <w:r>
              <w:t>Rights Charter</w:t>
            </w:r>
            <w:r>
              <w:tab/>
              <w:t>11</w:t>
            </w:r>
          </w:hyperlink>
        </w:p>
        <w:p w14:paraId="7364F59B" w14:textId="77777777" w:rsidR="007146A0" w:rsidRDefault="007146A0" w:rsidP="007146A0">
          <w:pPr>
            <w:pStyle w:val="TOC3"/>
            <w:widowControl w:val="0"/>
            <w:numPr>
              <w:ilvl w:val="0"/>
              <w:numId w:val="14"/>
            </w:numPr>
            <w:tabs>
              <w:tab w:val="left" w:pos="1012"/>
              <w:tab w:val="left" w:pos="1014"/>
              <w:tab w:val="right" w:pos="9619"/>
            </w:tabs>
            <w:suppressAutoHyphens w:val="0"/>
            <w:autoSpaceDE w:val="0"/>
            <w:autoSpaceDN w:val="0"/>
            <w:spacing w:before="150" w:after="0" w:line="240" w:lineRule="auto"/>
            <w:ind w:hanging="441"/>
          </w:pPr>
          <w:hyperlink w:anchor="_bookmark15" w:history="1">
            <w:r>
              <w:t>Non-compliance with</w:t>
            </w:r>
            <w:r>
              <w:rPr>
                <w:spacing w:val="-1"/>
              </w:rPr>
              <w:t xml:space="preserve"> </w:t>
            </w:r>
            <w:r>
              <w:t>this Policy</w:t>
            </w:r>
            <w:r>
              <w:tab/>
              <w:t>11</w:t>
            </w:r>
          </w:hyperlink>
        </w:p>
        <w:p w14:paraId="032F29FB" w14:textId="77777777" w:rsidR="007146A0" w:rsidRDefault="007146A0" w:rsidP="007146A0">
          <w:pPr>
            <w:pStyle w:val="TOC3"/>
            <w:widowControl w:val="0"/>
            <w:numPr>
              <w:ilvl w:val="0"/>
              <w:numId w:val="14"/>
            </w:numPr>
            <w:tabs>
              <w:tab w:val="left" w:pos="1012"/>
              <w:tab w:val="left" w:pos="1013"/>
              <w:tab w:val="right" w:pos="9619"/>
            </w:tabs>
            <w:suppressAutoHyphens w:val="0"/>
            <w:autoSpaceDE w:val="0"/>
            <w:autoSpaceDN w:val="0"/>
            <w:spacing w:before="152" w:after="0" w:line="240" w:lineRule="auto"/>
            <w:ind w:left="1012"/>
          </w:pPr>
          <w:hyperlink w:anchor="_bookmark16" w:history="1">
            <w:r>
              <w:t>Monitoring, evaluation</w:t>
            </w:r>
            <w:r>
              <w:rPr>
                <w:spacing w:val="-1"/>
              </w:rPr>
              <w:t xml:space="preserve"> </w:t>
            </w:r>
            <w:r>
              <w:t>and review</w:t>
            </w:r>
            <w:r>
              <w:tab/>
              <w:t>11</w:t>
            </w:r>
          </w:hyperlink>
        </w:p>
        <w:p w14:paraId="436A4099" w14:textId="77777777" w:rsidR="007146A0" w:rsidRDefault="007146A0" w:rsidP="007146A0">
          <w:pPr>
            <w:pStyle w:val="TOC3"/>
            <w:widowControl w:val="0"/>
            <w:numPr>
              <w:ilvl w:val="0"/>
              <w:numId w:val="14"/>
            </w:numPr>
            <w:tabs>
              <w:tab w:val="left" w:pos="1012"/>
              <w:tab w:val="left" w:pos="1013"/>
              <w:tab w:val="right" w:pos="9619"/>
            </w:tabs>
            <w:suppressAutoHyphens w:val="0"/>
            <w:autoSpaceDE w:val="0"/>
            <w:autoSpaceDN w:val="0"/>
            <w:spacing w:before="150" w:after="0" w:line="240" w:lineRule="auto"/>
            <w:ind w:left="1012"/>
          </w:pPr>
          <w:hyperlink w:anchor="_bookmark17" w:history="1">
            <w:r>
              <w:t>Relevant policy, regulations</w:t>
            </w:r>
            <w:r>
              <w:rPr>
                <w:spacing w:val="-1"/>
              </w:rPr>
              <w:t xml:space="preserve"> </w:t>
            </w:r>
            <w:r>
              <w:t>or legislation</w:t>
            </w:r>
            <w:r>
              <w:tab/>
              <w:t>12</w:t>
            </w:r>
          </w:hyperlink>
        </w:p>
        <w:p w14:paraId="7738E915" w14:textId="77777777" w:rsidR="007146A0" w:rsidRDefault="007146A0" w:rsidP="007146A0">
          <w:pPr>
            <w:pStyle w:val="Heading2"/>
          </w:pPr>
          <w:bookmarkStart w:id="19" w:name="Tables"/>
          <w:bookmarkStart w:id="20" w:name="_bookmark3"/>
          <w:bookmarkStart w:id="21" w:name="_Toc43318575"/>
          <w:bookmarkEnd w:id="19"/>
          <w:bookmarkEnd w:id="20"/>
          <w:r w:rsidRPr="000C0074">
            <w:t>Tables</w:t>
          </w:r>
          <w:bookmarkEnd w:id="21"/>
        </w:p>
        <w:p w14:paraId="6815EE9A" w14:textId="77777777" w:rsidR="007146A0" w:rsidRDefault="007146A0" w:rsidP="007146A0">
          <w:pPr>
            <w:pStyle w:val="TOC2"/>
          </w:pPr>
          <w:hyperlink w:anchor="_bookmark7" w:history="1">
            <w:r>
              <w:t>Table 1: Definitions</w:t>
            </w:r>
            <w:r>
              <w:rPr>
                <w:spacing w:val="-1"/>
              </w:rPr>
              <w:t xml:space="preserve"> </w:t>
            </w:r>
            <w:r>
              <w:t>of terms</w:t>
            </w:r>
            <w:r>
              <w:tab/>
              <w:t>4</w:t>
            </w:r>
          </w:hyperlink>
        </w:p>
        <w:p w14:paraId="2C6F85CE" w14:textId="77777777" w:rsidR="007146A0" w:rsidRDefault="007146A0" w:rsidP="007146A0">
          <w:pPr>
            <w:pStyle w:val="TOC2"/>
          </w:pPr>
          <w:hyperlink w:anchor="_bookmark9" w:history="1">
            <w:r>
              <w:t>Table 2: Responsibilities</w:t>
            </w:r>
            <w:r>
              <w:rPr>
                <w:spacing w:val="-1"/>
              </w:rPr>
              <w:t xml:space="preserve"> </w:t>
            </w:r>
            <w:r>
              <w:t>of roles</w:t>
            </w:r>
            <w:r>
              <w:tab/>
              <w:t>5</w:t>
            </w:r>
          </w:hyperlink>
        </w:p>
      </w:sdtContent>
    </w:sdt>
    <w:p w14:paraId="4D6CECFA" w14:textId="77777777" w:rsidR="007146A0" w:rsidRDefault="007146A0" w:rsidP="007146A0">
      <w:pPr>
        <w:sectPr w:rsidR="007146A0">
          <w:pgSz w:w="11910" w:h="16840"/>
          <w:pgMar w:top="1580" w:right="320" w:bottom="1120" w:left="1000" w:header="0" w:footer="898" w:gutter="0"/>
          <w:cols w:space="720"/>
        </w:sectPr>
      </w:pPr>
    </w:p>
    <w:p w14:paraId="6D2B498C" w14:textId="77777777" w:rsidR="00123008" w:rsidRPr="00097BF0" w:rsidRDefault="00DF6E58" w:rsidP="00327E30">
      <w:pPr>
        <w:pStyle w:val="Heading2"/>
      </w:pPr>
      <w:bookmarkStart w:id="22" w:name="_Toc43318576"/>
      <w:r w:rsidRPr="00097BF0">
        <w:lastRenderedPageBreak/>
        <w:t>P</w:t>
      </w:r>
      <w:r w:rsidR="00233B42" w:rsidRPr="00097BF0">
        <w:t>urpose</w:t>
      </w:r>
      <w:bookmarkEnd w:id="22"/>
    </w:p>
    <w:p w14:paraId="30B16EFB" w14:textId="77777777" w:rsidR="007F0715" w:rsidRDefault="00472EE8" w:rsidP="00472EE8">
      <w:pPr>
        <w:spacing w:line="240" w:lineRule="auto"/>
        <w:rPr>
          <w:rFonts w:cs="Calibri"/>
        </w:rPr>
      </w:pPr>
      <w:r w:rsidRPr="00DE6B3B">
        <w:rPr>
          <w:rFonts w:cs="Calibri"/>
          <w:lang w:val="en-GB"/>
        </w:rPr>
        <w:t xml:space="preserve">This policy supports Council in its ongoing drive for good governance and the importance of open and accountable conduct and how council information is to be made publicly available. </w:t>
      </w:r>
      <w:r w:rsidRPr="00DE6B3B">
        <w:rPr>
          <w:rFonts w:cs="Calibri"/>
        </w:rPr>
        <w:t xml:space="preserve">Council must adopt and maintain a public transparency policy under section 57 of the </w:t>
      </w:r>
      <w:r w:rsidRPr="00DE6B3B">
        <w:rPr>
          <w:rFonts w:cs="Calibri"/>
          <w:i/>
          <w:iCs/>
        </w:rPr>
        <w:t>Local Government Act 2020</w:t>
      </w:r>
      <w:r>
        <w:rPr>
          <w:rFonts w:cs="Calibri"/>
          <w:i/>
          <w:iCs/>
        </w:rPr>
        <w:t xml:space="preserve"> </w:t>
      </w:r>
      <w:r>
        <w:rPr>
          <w:rFonts w:cs="Calibri"/>
        </w:rPr>
        <w:t>(the Act)</w:t>
      </w:r>
      <w:r w:rsidRPr="00DE6B3B">
        <w:rPr>
          <w:rFonts w:cs="Calibri"/>
        </w:rPr>
        <w:t xml:space="preserve">. </w:t>
      </w:r>
    </w:p>
    <w:p w14:paraId="21FB550C" w14:textId="77777777" w:rsidR="00472EE8" w:rsidRDefault="00472EE8" w:rsidP="00472EE8">
      <w:pPr>
        <w:spacing w:line="240" w:lineRule="auto"/>
        <w:rPr>
          <w:rFonts w:cs="Calibri"/>
        </w:rPr>
      </w:pPr>
      <w:r w:rsidRPr="00DE6B3B">
        <w:rPr>
          <w:rFonts w:cs="Calibri"/>
        </w:rPr>
        <w:t xml:space="preserve">This policy gives effect to the </w:t>
      </w:r>
      <w:r w:rsidRPr="007F0715">
        <w:rPr>
          <w:rFonts w:cs="Calibri"/>
        </w:rPr>
        <w:t>Public Transparency Principles</w:t>
      </w:r>
      <w:r w:rsidRPr="00DE6B3B">
        <w:rPr>
          <w:rFonts w:cs="Calibri"/>
          <w:i/>
        </w:rPr>
        <w:t xml:space="preserve"> </w:t>
      </w:r>
      <w:r w:rsidRPr="00DE6B3B">
        <w:rPr>
          <w:rFonts w:cs="Calibri"/>
        </w:rPr>
        <w:t>outlined in section 58 of the</w:t>
      </w:r>
      <w:r w:rsidRPr="00311F2A">
        <w:rPr>
          <w:rFonts w:cs="Calibri"/>
          <w:iCs/>
        </w:rPr>
        <w:t xml:space="preserve"> </w:t>
      </w:r>
      <w:r w:rsidRPr="00E9251E">
        <w:rPr>
          <w:rFonts w:cs="Calibri"/>
          <w:iCs/>
        </w:rPr>
        <w:t>Act</w:t>
      </w:r>
      <w:r w:rsidR="007F0715">
        <w:rPr>
          <w:rFonts w:cs="Calibri"/>
          <w:i/>
        </w:rPr>
        <w:t>:</w:t>
      </w:r>
      <w:r w:rsidRPr="00DE6B3B">
        <w:rPr>
          <w:rFonts w:cs="Calibri"/>
        </w:rPr>
        <w:t xml:space="preserve"> </w:t>
      </w:r>
    </w:p>
    <w:p w14:paraId="41FA7A3C" w14:textId="77777777" w:rsidR="007F0715" w:rsidRPr="007F0715" w:rsidRDefault="007F0715" w:rsidP="007F0715">
      <w:pPr>
        <w:pStyle w:val="Default"/>
        <w:ind w:left="284" w:hanging="284"/>
        <w:rPr>
          <w:rFonts w:ascii="Arial" w:hAnsi="Arial" w:cs="Arial"/>
          <w:i/>
          <w:sz w:val="22"/>
          <w:szCs w:val="22"/>
        </w:rPr>
      </w:pPr>
      <w:r w:rsidRPr="007F0715">
        <w:rPr>
          <w:rFonts w:ascii="Arial" w:hAnsi="Arial" w:cs="Arial"/>
          <w:b/>
          <w:bCs/>
          <w:i/>
          <w:sz w:val="22"/>
          <w:szCs w:val="22"/>
        </w:rPr>
        <w:t>58</w:t>
      </w:r>
      <w:r w:rsidRPr="007F0715">
        <w:rPr>
          <w:rFonts w:ascii="Arial" w:hAnsi="Arial" w:cs="Arial"/>
          <w:b/>
          <w:bCs/>
          <w:i/>
          <w:sz w:val="22"/>
          <w:szCs w:val="22"/>
        </w:rPr>
        <w:tab/>
        <w:t xml:space="preserve">The public transparency principles </w:t>
      </w:r>
    </w:p>
    <w:p w14:paraId="41303793" w14:textId="77777777" w:rsidR="007F0715" w:rsidRPr="007F0715" w:rsidRDefault="007F0715" w:rsidP="007F0715">
      <w:pPr>
        <w:pStyle w:val="Default"/>
        <w:ind w:left="709" w:hanging="425"/>
        <w:rPr>
          <w:rFonts w:ascii="Arial" w:hAnsi="Arial" w:cs="Arial"/>
          <w:i/>
          <w:sz w:val="22"/>
          <w:szCs w:val="22"/>
        </w:rPr>
      </w:pPr>
      <w:r w:rsidRPr="007F0715">
        <w:rPr>
          <w:rFonts w:ascii="Arial" w:hAnsi="Arial" w:cs="Arial"/>
          <w:i/>
          <w:sz w:val="22"/>
          <w:szCs w:val="22"/>
        </w:rPr>
        <w:t xml:space="preserve">(a) </w:t>
      </w:r>
      <w:r w:rsidRPr="007F0715">
        <w:rPr>
          <w:rFonts w:ascii="Arial" w:hAnsi="Arial" w:cs="Arial"/>
          <w:i/>
          <w:sz w:val="22"/>
          <w:szCs w:val="22"/>
        </w:rPr>
        <w:tab/>
        <w:t xml:space="preserve">Council decision making processes must be transparent except when the Council is dealing with information that is confidential by virtue of this Act or any other Act; </w:t>
      </w:r>
    </w:p>
    <w:p w14:paraId="71D0CBD4" w14:textId="77777777" w:rsidR="007F0715" w:rsidRPr="007F0715" w:rsidRDefault="007F0715" w:rsidP="007F0715">
      <w:pPr>
        <w:pStyle w:val="Default"/>
        <w:ind w:left="709" w:hanging="425"/>
        <w:rPr>
          <w:rFonts w:ascii="Arial" w:hAnsi="Arial" w:cs="Arial"/>
          <w:i/>
          <w:sz w:val="22"/>
          <w:szCs w:val="22"/>
        </w:rPr>
      </w:pPr>
      <w:r w:rsidRPr="007F0715">
        <w:rPr>
          <w:rFonts w:ascii="Arial" w:hAnsi="Arial" w:cs="Arial"/>
          <w:i/>
          <w:sz w:val="22"/>
          <w:szCs w:val="22"/>
        </w:rPr>
        <w:t xml:space="preserve">(b) </w:t>
      </w:r>
      <w:r w:rsidRPr="007F0715">
        <w:rPr>
          <w:rFonts w:ascii="Arial" w:hAnsi="Arial" w:cs="Arial"/>
          <w:i/>
          <w:sz w:val="22"/>
          <w:szCs w:val="22"/>
        </w:rPr>
        <w:tab/>
        <w:t xml:space="preserve">Council information must be publicly available unless— </w:t>
      </w:r>
    </w:p>
    <w:p w14:paraId="72288484" w14:textId="77777777" w:rsidR="007F0715" w:rsidRPr="007F0715" w:rsidRDefault="007F0715" w:rsidP="007F0715">
      <w:pPr>
        <w:pStyle w:val="Default"/>
        <w:ind w:left="709"/>
        <w:rPr>
          <w:rFonts w:ascii="Arial" w:hAnsi="Arial" w:cs="Arial"/>
          <w:i/>
          <w:sz w:val="22"/>
          <w:szCs w:val="22"/>
        </w:rPr>
      </w:pPr>
      <w:r w:rsidRPr="007F0715">
        <w:rPr>
          <w:rFonts w:ascii="Arial" w:hAnsi="Arial" w:cs="Arial"/>
          <w:i/>
          <w:sz w:val="22"/>
          <w:szCs w:val="22"/>
        </w:rPr>
        <w:t xml:space="preserve">(i) the information is confidential by virtue of this Act or any other Act; or </w:t>
      </w:r>
    </w:p>
    <w:p w14:paraId="1770A993" w14:textId="77777777" w:rsidR="007F0715" w:rsidRPr="007F0715" w:rsidRDefault="007F0715" w:rsidP="007F0715">
      <w:pPr>
        <w:pStyle w:val="Default"/>
        <w:ind w:left="709"/>
        <w:rPr>
          <w:rFonts w:ascii="Arial" w:hAnsi="Arial" w:cs="Arial"/>
          <w:i/>
          <w:sz w:val="22"/>
          <w:szCs w:val="22"/>
        </w:rPr>
      </w:pPr>
      <w:r w:rsidRPr="007F0715">
        <w:rPr>
          <w:rFonts w:ascii="Arial" w:hAnsi="Arial" w:cs="Arial"/>
          <w:i/>
          <w:sz w:val="22"/>
          <w:szCs w:val="22"/>
        </w:rPr>
        <w:t xml:space="preserve">(ii) public availability of the information would be contrary to the public interest; </w:t>
      </w:r>
    </w:p>
    <w:p w14:paraId="58263C5A" w14:textId="77777777" w:rsidR="007F0715" w:rsidRPr="007F0715" w:rsidRDefault="007F0715" w:rsidP="007F0715">
      <w:pPr>
        <w:pStyle w:val="Default"/>
        <w:ind w:left="709" w:hanging="425"/>
        <w:rPr>
          <w:rFonts w:ascii="Arial" w:hAnsi="Arial" w:cs="Arial"/>
          <w:i/>
          <w:sz w:val="22"/>
          <w:szCs w:val="22"/>
        </w:rPr>
      </w:pPr>
      <w:r w:rsidRPr="007F0715">
        <w:rPr>
          <w:rFonts w:ascii="Arial" w:hAnsi="Arial" w:cs="Arial"/>
          <w:i/>
          <w:sz w:val="22"/>
          <w:szCs w:val="22"/>
        </w:rPr>
        <w:t xml:space="preserve">(c) </w:t>
      </w:r>
      <w:r w:rsidRPr="007F0715">
        <w:rPr>
          <w:rFonts w:ascii="Arial" w:hAnsi="Arial" w:cs="Arial"/>
          <w:i/>
          <w:sz w:val="22"/>
          <w:szCs w:val="22"/>
        </w:rPr>
        <w:tab/>
        <w:t xml:space="preserve">Council information must be understandable and accessible to members of the municipal community; </w:t>
      </w:r>
    </w:p>
    <w:p w14:paraId="4DE61B44" w14:textId="77777777" w:rsidR="007F0715" w:rsidRPr="007F0715" w:rsidRDefault="007F0715" w:rsidP="007F0715">
      <w:pPr>
        <w:pStyle w:val="Default"/>
        <w:ind w:left="709" w:hanging="425"/>
        <w:rPr>
          <w:rFonts w:ascii="Arial" w:hAnsi="Arial" w:cs="Arial"/>
          <w:i/>
          <w:sz w:val="22"/>
          <w:szCs w:val="22"/>
        </w:rPr>
      </w:pPr>
      <w:r w:rsidRPr="007F0715">
        <w:rPr>
          <w:rFonts w:ascii="Arial" w:hAnsi="Arial" w:cs="Arial"/>
          <w:i/>
          <w:sz w:val="22"/>
          <w:szCs w:val="22"/>
        </w:rPr>
        <w:t xml:space="preserve">(d) </w:t>
      </w:r>
      <w:r w:rsidRPr="007F0715">
        <w:rPr>
          <w:rFonts w:ascii="Arial" w:hAnsi="Arial" w:cs="Arial"/>
          <w:i/>
          <w:sz w:val="22"/>
          <w:szCs w:val="22"/>
        </w:rPr>
        <w:tab/>
        <w:t>public awareness of the availability of Council information must be facilitated.</w:t>
      </w:r>
    </w:p>
    <w:p w14:paraId="0FB0DFFD" w14:textId="77777777" w:rsidR="00123008" w:rsidRPr="00097BF0" w:rsidRDefault="00827A84" w:rsidP="00327E30">
      <w:pPr>
        <w:pStyle w:val="Heading2"/>
      </w:pPr>
      <w:bookmarkStart w:id="23" w:name="_Toc43318577"/>
      <w:r w:rsidRPr="00097BF0">
        <w:t>O</w:t>
      </w:r>
      <w:r w:rsidR="00233B42" w:rsidRPr="00097BF0">
        <w:t>utcomes</w:t>
      </w:r>
      <w:bookmarkEnd w:id="23"/>
    </w:p>
    <w:p w14:paraId="0F8DB00D" w14:textId="2D26C5C3" w:rsidR="0038066C" w:rsidRDefault="005F56EF" w:rsidP="005F56EF">
      <w:pPr>
        <w:spacing w:line="240" w:lineRule="auto"/>
        <w:jc w:val="both"/>
        <w:outlineLvl w:val="5"/>
        <w:rPr>
          <w:rFonts w:cs="Calibri"/>
          <w:bCs/>
          <w:lang w:val="en-GB"/>
        </w:rPr>
      </w:pPr>
      <w:r w:rsidRPr="00DE6B3B">
        <w:rPr>
          <w:rFonts w:cs="Calibri"/>
          <w:bCs/>
          <w:lang w:val="en-GB"/>
        </w:rPr>
        <w:t xml:space="preserve">The </w:t>
      </w:r>
      <w:r w:rsidR="0038066C">
        <w:rPr>
          <w:rFonts w:cs="Calibri"/>
          <w:bCs/>
          <w:lang w:val="en-GB"/>
        </w:rPr>
        <w:t>City of Port Phillip will ensure that its decision making, policy making processes as well as information and data used to support these activities, are where</w:t>
      </w:r>
      <w:r w:rsidR="006951EA">
        <w:rPr>
          <w:rFonts w:cs="Calibri"/>
          <w:bCs/>
          <w:lang w:val="en-GB"/>
        </w:rPr>
        <w:t>ver</w:t>
      </w:r>
      <w:r w:rsidR="0038066C">
        <w:rPr>
          <w:rFonts w:cs="Calibri"/>
          <w:bCs/>
          <w:lang w:val="en-GB"/>
        </w:rPr>
        <w:t xml:space="preserve"> possible, made </w:t>
      </w:r>
      <w:r w:rsidR="006951EA">
        <w:rPr>
          <w:rFonts w:cs="Calibri"/>
          <w:bCs/>
          <w:lang w:val="en-GB"/>
        </w:rPr>
        <w:t>publicly</w:t>
      </w:r>
      <w:r w:rsidR="0038066C">
        <w:rPr>
          <w:rFonts w:cs="Calibri"/>
          <w:bCs/>
          <w:lang w:val="en-GB"/>
        </w:rPr>
        <w:t xml:space="preserve"> available </w:t>
      </w:r>
      <w:r w:rsidR="006951EA">
        <w:rPr>
          <w:rFonts w:cs="Calibri"/>
          <w:bCs/>
          <w:lang w:val="en-GB"/>
        </w:rPr>
        <w:t xml:space="preserve">for the benefit of the community (exceptions are outlined in part </w:t>
      </w:r>
      <w:r w:rsidR="002415D0">
        <w:rPr>
          <w:rFonts w:cs="Calibri"/>
          <w:bCs/>
          <w:lang w:val="en-GB"/>
        </w:rPr>
        <w:t xml:space="preserve">2.4 </w:t>
      </w:r>
      <w:r w:rsidR="006951EA">
        <w:rPr>
          <w:rFonts w:cs="Calibri"/>
          <w:bCs/>
          <w:lang w:val="en-GB"/>
        </w:rPr>
        <w:t>of this policy).</w:t>
      </w:r>
    </w:p>
    <w:p w14:paraId="49A78C9B" w14:textId="1E0C8E0B" w:rsidR="005F56EF" w:rsidRPr="00DE6B3B" w:rsidRDefault="006951EA" w:rsidP="005F56EF">
      <w:pPr>
        <w:spacing w:line="240" w:lineRule="auto"/>
        <w:jc w:val="both"/>
        <w:outlineLvl w:val="5"/>
        <w:rPr>
          <w:rFonts w:cs="Calibri"/>
          <w:bCs/>
          <w:lang w:val="en-GB"/>
        </w:rPr>
      </w:pPr>
      <w:r>
        <w:rPr>
          <w:rFonts w:cs="Calibri"/>
          <w:bCs/>
          <w:lang w:val="en-GB"/>
        </w:rPr>
        <w:t>The</w:t>
      </w:r>
      <w:r w:rsidR="00AC70A5">
        <w:rPr>
          <w:rFonts w:cs="Calibri"/>
          <w:bCs/>
          <w:lang w:val="en-GB"/>
        </w:rPr>
        <w:t xml:space="preserve"> objectives of the P</w:t>
      </w:r>
      <w:r w:rsidR="0038066C">
        <w:rPr>
          <w:rFonts w:cs="Calibri"/>
          <w:bCs/>
          <w:lang w:val="en-GB"/>
        </w:rPr>
        <w:t>ublic Transparency Policy</w:t>
      </w:r>
      <w:r w:rsidR="00AC70A5">
        <w:rPr>
          <w:rFonts w:cs="Calibri"/>
          <w:bCs/>
          <w:lang w:val="en-GB"/>
        </w:rPr>
        <w:t xml:space="preserve"> are to: -</w:t>
      </w:r>
    </w:p>
    <w:p w14:paraId="3BCA04C1" w14:textId="62B20BA5" w:rsidR="00D8479C" w:rsidRDefault="00D8479C" w:rsidP="00AC70A5">
      <w:pPr>
        <w:pStyle w:val="ListParagraph"/>
        <w:numPr>
          <w:ilvl w:val="0"/>
          <w:numId w:val="6"/>
        </w:numPr>
        <w:tabs>
          <w:tab w:val="clear" w:pos="-3060"/>
          <w:tab w:val="clear" w:pos="-2340"/>
          <w:tab w:val="clear" w:pos="6300"/>
        </w:tabs>
        <w:suppressAutoHyphens w:val="0"/>
        <w:spacing w:after="60" w:line="240" w:lineRule="auto"/>
        <w:ind w:left="567" w:hanging="567"/>
        <w:jc w:val="both"/>
        <w:outlineLvl w:val="5"/>
        <w:rPr>
          <w:rFonts w:cs="Calibri"/>
          <w:bCs/>
          <w:lang w:val="en-GB"/>
        </w:rPr>
      </w:pPr>
      <w:bookmarkStart w:id="24" w:name="_Hlk43962713"/>
      <w:r>
        <w:rPr>
          <w:rFonts w:cs="Calibri"/>
          <w:bCs/>
          <w:lang w:val="en-GB"/>
        </w:rPr>
        <w:t xml:space="preserve">Make available Council information unless it is confidential by virtue of legislation or </w:t>
      </w:r>
      <w:r w:rsidR="000764B9">
        <w:rPr>
          <w:rFonts w:cs="Calibri"/>
          <w:bCs/>
          <w:lang w:val="en-GB"/>
        </w:rPr>
        <w:t>would be contrary to the public interest;</w:t>
      </w:r>
    </w:p>
    <w:p w14:paraId="50252FE9" w14:textId="77777777" w:rsidR="00AC70A5" w:rsidRDefault="00AC70A5" w:rsidP="00AC70A5">
      <w:pPr>
        <w:pStyle w:val="ListParagraph"/>
        <w:numPr>
          <w:ilvl w:val="0"/>
          <w:numId w:val="6"/>
        </w:numPr>
        <w:tabs>
          <w:tab w:val="clear" w:pos="-3060"/>
          <w:tab w:val="clear" w:pos="-2340"/>
          <w:tab w:val="clear" w:pos="6300"/>
        </w:tabs>
        <w:suppressAutoHyphens w:val="0"/>
        <w:spacing w:after="60" w:line="240" w:lineRule="auto"/>
        <w:ind w:left="567" w:hanging="567"/>
        <w:jc w:val="both"/>
        <w:outlineLvl w:val="5"/>
        <w:rPr>
          <w:rFonts w:cs="Calibri"/>
          <w:bCs/>
          <w:lang w:val="en-GB"/>
        </w:rPr>
      </w:pPr>
      <w:r>
        <w:rPr>
          <w:rFonts w:cs="Calibri"/>
          <w:bCs/>
          <w:lang w:val="en-GB"/>
        </w:rPr>
        <w:t>Raise awareness of the information held by Council and the ways this information can be accessed by our community to increase community confidence and trust in the Council;</w:t>
      </w:r>
    </w:p>
    <w:p w14:paraId="3DABE8A5" w14:textId="77777777" w:rsidR="00D8479C" w:rsidRDefault="00C57C93" w:rsidP="00AA1D76">
      <w:pPr>
        <w:pStyle w:val="ListParagraph"/>
        <w:numPr>
          <w:ilvl w:val="0"/>
          <w:numId w:val="6"/>
        </w:numPr>
        <w:tabs>
          <w:tab w:val="clear" w:pos="-3060"/>
          <w:tab w:val="clear" w:pos="-2340"/>
          <w:tab w:val="clear" w:pos="6300"/>
        </w:tabs>
        <w:suppressAutoHyphens w:val="0"/>
        <w:spacing w:after="60" w:line="240" w:lineRule="auto"/>
        <w:ind w:left="567" w:hanging="567"/>
        <w:jc w:val="both"/>
        <w:outlineLvl w:val="5"/>
        <w:rPr>
          <w:rFonts w:cs="Calibri"/>
          <w:bCs/>
          <w:lang w:val="en-GB"/>
        </w:rPr>
      </w:pPr>
      <w:r>
        <w:rPr>
          <w:rFonts w:cs="Calibri"/>
          <w:bCs/>
          <w:lang w:val="en-GB"/>
        </w:rPr>
        <w:t>En</w:t>
      </w:r>
      <w:r w:rsidR="00AC70A5">
        <w:rPr>
          <w:rFonts w:cs="Calibri"/>
          <w:bCs/>
          <w:lang w:val="en-GB"/>
        </w:rPr>
        <w:t xml:space="preserve">sure information is </w:t>
      </w:r>
      <w:r w:rsidR="00D8479C">
        <w:rPr>
          <w:rFonts w:cs="Calibri"/>
          <w:bCs/>
          <w:lang w:val="en-GB"/>
        </w:rPr>
        <w:t xml:space="preserve">made </w:t>
      </w:r>
      <w:r w:rsidR="00AC70A5">
        <w:rPr>
          <w:rFonts w:cs="Calibri"/>
          <w:bCs/>
          <w:lang w:val="en-GB"/>
        </w:rPr>
        <w:t>available to</w:t>
      </w:r>
      <w:r>
        <w:rPr>
          <w:rFonts w:cs="Calibri"/>
          <w:bCs/>
          <w:lang w:val="en-GB"/>
        </w:rPr>
        <w:t xml:space="preserve"> our community</w:t>
      </w:r>
      <w:r w:rsidR="00D8479C">
        <w:rPr>
          <w:rFonts w:cs="Calibri"/>
          <w:bCs/>
          <w:lang w:val="en-GB"/>
        </w:rPr>
        <w:t xml:space="preserve"> to help them understand and fully participate in civic life including monitoring the progress and performance of the Council;</w:t>
      </w:r>
    </w:p>
    <w:p w14:paraId="0708C41B" w14:textId="2B8E3D35" w:rsidR="00D8479C" w:rsidRDefault="00D8479C" w:rsidP="00D8479C">
      <w:pPr>
        <w:pStyle w:val="ListParagraph"/>
        <w:numPr>
          <w:ilvl w:val="0"/>
          <w:numId w:val="6"/>
        </w:numPr>
        <w:tabs>
          <w:tab w:val="clear" w:pos="-3060"/>
          <w:tab w:val="clear" w:pos="-2340"/>
          <w:tab w:val="clear" w:pos="6300"/>
        </w:tabs>
        <w:suppressAutoHyphens w:val="0"/>
        <w:spacing w:after="60" w:line="240" w:lineRule="auto"/>
        <w:ind w:left="567" w:hanging="567"/>
        <w:jc w:val="both"/>
        <w:outlineLvl w:val="5"/>
        <w:rPr>
          <w:rFonts w:cs="Calibri"/>
          <w:bCs/>
          <w:lang w:val="en-GB"/>
        </w:rPr>
      </w:pPr>
      <w:r>
        <w:rPr>
          <w:rFonts w:cs="Calibri"/>
          <w:bCs/>
          <w:lang w:val="en-GB"/>
        </w:rPr>
        <w:t xml:space="preserve">Acknowledge that public sector information is an important community asset that </w:t>
      </w:r>
      <w:r w:rsidR="00FE18E4">
        <w:rPr>
          <w:rFonts w:cs="Calibri"/>
          <w:bCs/>
          <w:lang w:val="en-GB"/>
        </w:rPr>
        <w:t>wherever possible</w:t>
      </w:r>
      <w:r w:rsidR="000764B9">
        <w:rPr>
          <w:rFonts w:cs="Calibri"/>
          <w:bCs/>
          <w:lang w:val="en-GB"/>
        </w:rPr>
        <w:t xml:space="preserve"> should</w:t>
      </w:r>
      <w:r>
        <w:rPr>
          <w:rFonts w:cs="Calibri"/>
          <w:bCs/>
          <w:lang w:val="en-GB"/>
        </w:rPr>
        <w:t xml:space="preserve"> be available for access and use by our community</w:t>
      </w:r>
      <w:r w:rsidR="002E17F6">
        <w:rPr>
          <w:rFonts w:cs="Calibri"/>
          <w:bCs/>
          <w:lang w:val="en-GB"/>
        </w:rPr>
        <w:t>;</w:t>
      </w:r>
    </w:p>
    <w:p w14:paraId="292C800F" w14:textId="6B6A2246" w:rsidR="002E17F6" w:rsidRDefault="002E17F6" w:rsidP="00D8479C">
      <w:pPr>
        <w:pStyle w:val="ListParagraph"/>
        <w:numPr>
          <w:ilvl w:val="0"/>
          <w:numId w:val="6"/>
        </w:numPr>
        <w:tabs>
          <w:tab w:val="clear" w:pos="-3060"/>
          <w:tab w:val="clear" w:pos="-2340"/>
          <w:tab w:val="clear" w:pos="6300"/>
        </w:tabs>
        <w:suppressAutoHyphens w:val="0"/>
        <w:spacing w:after="60" w:line="240" w:lineRule="auto"/>
        <w:ind w:left="567" w:hanging="567"/>
        <w:jc w:val="both"/>
        <w:outlineLvl w:val="5"/>
        <w:rPr>
          <w:rFonts w:cs="Calibri"/>
          <w:bCs/>
          <w:lang w:val="en-GB"/>
        </w:rPr>
      </w:pPr>
      <w:r>
        <w:rPr>
          <w:rFonts w:cs="Calibri"/>
          <w:bCs/>
          <w:lang w:val="en-GB"/>
        </w:rPr>
        <w:t xml:space="preserve">Ensure </w:t>
      </w:r>
      <w:r w:rsidRPr="00DE6B3B">
        <w:rPr>
          <w:rFonts w:cs="Calibri"/>
        </w:rPr>
        <w:t>privacy</w:t>
      </w:r>
      <w:r w:rsidR="004D3E6B">
        <w:rPr>
          <w:rFonts w:cs="Calibri"/>
        </w:rPr>
        <w:t xml:space="preserve"> of individuals is maintained</w:t>
      </w:r>
      <w:r w:rsidR="00450DBA">
        <w:rPr>
          <w:rFonts w:cs="Calibri"/>
        </w:rPr>
        <w:t xml:space="preserve"> </w:t>
      </w:r>
      <w:r w:rsidR="00454045">
        <w:rPr>
          <w:rFonts w:cs="Calibri"/>
        </w:rPr>
        <w:t>in line with relevant legislative requirements.</w:t>
      </w:r>
    </w:p>
    <w:p w14:paraId="74C4507A" w14:textId="77777777" w:rsidR="00123008" w:rsidRPr="00097BF0" w:rsidRDefault="00123008" w:rsidP="00327E30">
      <w:pPr>
        <w:pStyle w:val="Heading2"/>
      </w:pPr>
      <w:bookmarkStart w:id="25" w:name="_Toc43318578"/>
      <w:bookmarkStart w:id="26" w:name="_Hlk27729870"/>
      <w:bookmarkEnd w:id="24"/>
      <w:r w:rsidRPr="00097BF0">
        <w:t>D</w:t>
      </w:r>
      <w:r w:rsidR="00233B42" w:rsidRPr="00097BF0">
        <w:t>efinitions</w:t>
      </w:r>
      <w:bookmarkEnd w:id="25"/>
    </w:p>
    <w:p w14:paraId="2A505800" w14:textId="77777777" w:rsidR="00852257" w:rsidRDefault="00852257" w:rsidP="00852257">
      <w:pPr>
        <w:pStyle w:val="Caption"/>
        <w:keepNext/>
      </w:pPr>
      <w:bookmarkStart w:id="27" w:name="_Toc33790365"/>
      <w:bookmarkStart w:id="28" w:name="_Toc43318588"/>
      <w:bookmarkEnd w:id="26"/>
      <w:r>
        <w:t xml:space="preserve">Table </w:t>
      </w:r>
      <w:r w:rsidR="004E6A63">
        <w:fldChar w:fldCharType="begin"/>
      </w:r>
      <w:r w:rsidR="004E6A63">
        <w:instrText xml:space="preserve"> SEQ Table \* ARABIC </w:instrText>
      </w:r>
      <w:r w:rsidR="004E6A63">
        <w:fldChar w:fldCharType="separate"/>
      </w:r>
      <w:r w:rsidR="005F394F">
        <w:rPr>
          <w:noProof/>
        </w:rPr>
        <w:t>1</w:t>
      </w:r>
      <w:r w:rsidR="004E6A63">
        <w:rPr>
          <w:noProof/>
        </w:rPr>
        <w:fldChar w:fldCharType="end"/>
      </w:r>
      <w:r>
        <w:t xml:space="preserve">: Definitions of </w:t>
      </w:r>
      <w:r w:rsidR="000A1F0B">
        <w:t>t</w:t>
      </w:r>
      <w:r>
        <w:t>erms</w:t>
      </w:r>
      <w:bookmarkEnd w:id="27"/>
      <w:bookmarkEnd w:id="28"/>
    </w:p>
    <w:tbl>
      <w:tblPr>
        <w:tblStyle w:val="ListTable2-Accent51"/>
        <w:tblW w:w="5449" w:type="pct"/>
        <w:tblLook w:val="04A0" w:firstRow="1" w:lastRow="0" w:firstColumn="1" w:lastColumn="0" w:noHBand="0" w:noVBand="1"/>
        <w:tblCaption w:val="Defintions of Terms"/>
        <w:tblDescription w:val="Terms and definitions used through this policy document"/>
      </w:tblPr>
      <w:tblGrid>
        <w:gridCol w:w="2694"/>
        <w:gridCol w:w="7655"/>
      </w:tblGrid>
      <w:tr w:rsidR="002E4647" w:rsidRPr="00327E30" w14:paraId="164374CD" w14:textId="77777777" w:rsidTr="00327E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shd w:val="clear" w:color="auto" w:fill="000000" w:themeFill="text1"/>
          </w:tcPr>
          <w:p w14:paraId="674CBF41" w14:textId="77777777" w:rsidR="00852257" w:rsidRPr="00327E30" w:rsidRDefault="00852257" w:rsidP="00450DBA">
            <w:pPr>
              <w:pStyle w:val="Heading4"/>
              <w:outlineLvl w:val="3"/>
              <w:rPr>
                <w:sz w:val="21"/>
                <w:szCs w:val="21"/>
              </w:rPr>
            </w:pPr>
            <w:r w:rsidRPr="00327E30">
              <w:rPr>
                <w:sz w:val="21"/>
                <w:szCs w:val="21"/>
              </w:rPr>
              <w:t>Term</w:t>
            </w:r>
          </w:p>
        </w:tc>
        <w:tc>
          <w:tcPr>
            <w:tcW w:w="7655" w:type="dxa"/>
            <w:shd w:val="clear" w:color="auto" w:fill="000000" w:themeFill="text1"/>
          </w:tcPr>
          <w:p w14:paraId="065216DB" w14:textId="77777777" w:rsidR="00852257" w:rsidRPr="00327E30" w:rsidRDefault="00852257" w:rsidP="00450DBA">
            <w:pPr>
              <w:pStyle w:val="Heading4"/>
              <w:outlineLvl w:val="3"/>
              <w:cnfStyle w:val="100000000000" w:firstRow="1" w:lastRow="0" w:firstColumn="0" w:lastColumn="0" w:oddVBand="0" w:evenVBand="0" w:oddHBand="0" w:evenHBand="0" w:firstRowFirstColumn="0" w:firstRowLastColumn="0" w:lastRowFirstColumn="0" w:lastRowLastColumn="0"/>
              <w:rPr>
                <w:sz w:val="21"/>
                <w:szCs w:val="21"/>
              </w:rPr>
            </w:pPr>
            <w:r w:rsidRPr="00327E30">
              <w:rPr>
                <w:sz w:val="21"/>
                <w:szCs w:val="21"/>
              </w:rPr>
              <w:t xml:space="preserve">Definition </w:t>
            </w:r>
          </w:p>
        </w:tc>
      </w:tr>
      <w:tr w:rsidR="00852257" w:rsidRPr="00327E30" w14:paraId="496B0FF0" w14:textId="77777777" w:rsidTr="0032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E49A84" w14:textId="77777777" w:rsidR="00852257" w:rsidRPr="00327E30" w:rsidRDefault="005C687B" w:rsidP="00472EE8">
            <w:pPr>
              <w:rPr>
                <w:sz w:val="21"/>
                <w:szCs w:val="21"/>
              </w:rPr>
            </w:pPr>
            <w:r w:rsidRPr="00327E30">
              <w:rPr>
                <w:color w:val="auto"/>
                <w:sz w:val="21"/>
                <w:szCs w:val="21"/>
                <w:lang w:val="en-GB"/>
              </w:rPr>
              <w:t xml:space="preserve">Community </w:t>
            </w:r>
          </w:p>
        </w:tc>
        <w:tc>
          <w:tcPr>
            <w:tcW w:w="7655" w:type="dxa"/>
          </w:tcPr>
          <w:p w14:paraId="41087CB7" w14:textId="77777777" w:rsidR="005F56EF" w:rsidRPr="00327E30" w:rsidRDefault="005F56EF" w:rsidP="003365E0">
            <w:pPr>
              <w:spacing w:before="80" w:line="240" w:lineRule="auto"/>
              <w:ind w:left="4" w:right="34" w:firstLine="4"/>
              <w:jc w:val="both"/>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327E30">
              <w:rPr>
                <w:color w:val="auto"/>
                <w:sz w:val="21"/>
                <w:szCs w:val="21"/>
                <w:lang w:val="en-GB"/>
              </w:rPr>
              <w:t>Community is a flexible term used to define groups of connected people. We use it to describe people of a municipality generally, including individuals or groups who live, work, play, study, visit, invest in or pass through the municipality.</w:t>
            </w:r>
          </w:p>
          <w:p w14:paraId="7DA54C3F" w14:textId="143AF962" w:rsidR="00852257" w:rsidRPr="00327E30" w:rsidRDefault="005F56EF" w:rsidP="003365E0">
            <w:pPr>
              <w:tabs>
                <w:tab w:val="clear" w:pos="-3060"/>
                <w:tab w:val="clear" w:pos="-2340"/>
                <w:tab w:val="clear" w:pos="6300"/>
              </w:tabs>
              <w:suppressAutoHyphens w:val="0"/>
              <w:spacing w:before="80" w:line="240" w:lineRule="auto"/>
              <w:ind w:left="4" w:right="34" w:firstLine="4"/>
              <w:jc w:val="both"/>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327E30">
              <w:rPr>
                <w:color w:val="auto"/>
                <w:sz w:val="21"/>
                <w:szCs w:val="21"/>
                <w:lang w:val="en-GB"/>
              </w:rPr>
              <w:t xml:space="preserve">More specifically, it can refer to everyone affiliated with the municipality, or smaller groups defined by interest, identity or location, and not necessarily homogenous in composition or views. Different types of communities often overlap and extend beyond municipal boundaries. Communities may be structured, as in clubs or associations or unstructured, such as teens. Communities are flexible and temporary, subject </w:t>
            </w:r>
            <w:r w:rsidR="00E86512" w:rsidRPr="00327E30">
              <w:rPr>
                <w:color w:val="auto"/>
                <w:sz w:val="21"/>
                <w:szCs w:val="21"/>
                <w:lang w:val="en-GB"/>
              </w:rPr>
              <w:t xml:space="preserve">to </w:t>
            </w:r>
            <w:r w:rsidRPr="00327E30">
              <w:rPr>
                <w:color w:val="auto"/>
                <w:sz w:val="21"/>
                <w:szCs w:val="21"/>
                <w:lang w:val="en-GB"/>
              </w:rPr>
              <w:t>individual identity and location</w:t>
            </w:r>
          </w:p>
        </w:tc>
      </w:tr>
      <w:tr w:rsidR="005C687B" w:rsidRPr="00327E30" w14:paraId="310DC6A5" w14:textId="77777777" w:rsidTr="00327E30">
        <w:tc>
          <w:tcPr>
            <w:cnfStyle w:val="001000000000" w:firstRow="0" w:lastRow="0" w:firstColumn="1" w:lastColumn="0" w:oddVBand="0" w:evenVBand="0" w:oddHBand="0" w:evenHBand="0" w:firstRowFirstColumn="0" w:firstRowLastColumn="0" w:lastRowFirstColumn="0" w:lastRowLastColumn="0"/>
            <w:tcW w:w="2694" w:type="dxa"/>
          </w:tcPr>
          <w:p w14:paraId="2B4F3830" w14:textId="77777777" w:rsidR="005C687B" w:rsidRPr="00327E30" w:rsidRDefault="005C687B" w:rsidP="00472EE8">
            <w:pPr>
              <w:rPr>
                <w:b w:val="0"/>
                <w:color w:val="auto"/>
                <w:sz w:val="21"/>
                <w:szCs w:val="21"/>
                <w:lang w:val="en-GB"/>
              </w:rPr>
            </w:pPr>
            <w:r w:rsidRPr="00327E30">
              <w:rPr>
                <w:color w:val="auto"/>
                <w:sz w:val="21"/>
                <w:szCs w:val="21"/>
                <w:lang w:val="en-GB"/>
              </w:rPr>
              <w:t>Consultation</w:t>
            </w:r>
          </w:p>
        </w:tc>
        <w:tc>
          <w:tcPr>
            <w:tcW w:w="7655" w:type="dxa"/>
          </w:tcPr>
          <w:p w14:paraId="192B66A7" w14:textId="77777777" w:rsidR="005C687B" w:rsidRPr="00327E30" w:rsidRDefault="005C687B" w:rsidP="003365E0">
            <w:pPr>
              <w:spacing w:before="80" w:line="240" w:lineRule="auto"/>
              <w:ind w:left="4" w:right="34" w:firstLine="4"/>
              <w:jc w:val="both"/>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sidRPr="00327E30">
              <w:rPr>
                <w:color w:val="auto"/>
                <w:sz w:val="21"/>
                <w:szCs w:val="21"/>
                <w:lang w:val="en-GB"/>
              </w:rPr>
              <w:t>The process of seeking input on a matter.</w:t>
            </w:r>
          </w:p>
        </w:tc>
      </w:tr>
      <w:tr w:rsidR="005C687B" w:rsidRPr="00327E30" w14:paraId="0057C859" w14:textId="77777777" w:rsidTr="0032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88A87B2" w14:textId="77777777" w:rsidR="005C687B" w:rsidRPr="00327E30" w:rsidRDefault="005C687B" w:rsidP="00472EE8">
            <w:pPr>
              <w:rPr>
                <w:b w:val="0"/>
                <w:color w:val="auto"/>
                <w:sz w:val="21"/>
                <w:szCs w:val="21"/>
                <w:lang w:val="en-GB"/>
              </w:rPr>
            </w:pPr>
            <w:r w:rsidRPr="00327E30">
              <w:rPr>
                <w:color w:val="auto"/>
                <w:sz w:val="21"/>
                <w:szCs w:val="21"/>
                <w:lang w:val="en-GB"/>
              </w:rPr>
              <w:lastRenderedPageBreak/>
              <w:t>Public</w:t>
            </w:r>
          </w:p>
        </w:tc>
        <w:tc>
          <w:tcPr>
            <w:tcW w:w="7655" w:type="dxa"/>
          </w:tcPr>
          <w:p w14:paraId="7584BD1C" w14:textId="023DD0FE" w:rsidR="005C687B" w:rsidRPr="00327E30" w:rsidRDefault="00E86512" w:rsidP="00006382">
            <w:pPr>
              <w:spacing w:before="80" w:line="240" w:lineRule="auto"/>
              <w:ind w:left="4" w:right="34" w:firstLine="4"/>
              <w:jc w:val="both"/>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327E30">
              <w:rPr>
                <w:color w:val="auto"/>
                <w:sz w:val="21"/>
                <w:szCs w:val="21"/>
                <w:lang w:val="en-GB"/>
              </w:rPr>
              <w:t>General term used to broadly describe community and other external stakeholders or groups.</w:t>
            </w:r>
            <w:r w:rsidR="005C687B" w:rsidRPr="00327E30">
              <w:rPr>
                <w:color w:val="auto"/>
                <w:sz w:val="21"/>
                <w:szCs w:val="21"/>
                <w:lang w:val="en-GB"/>
              </w:rPr>
              <w:t xml:space="preserve"> </w:t>
            </w:r>
          </w:p>
        </w:tc>
      </w:tr>
      <w:tr w:rsidR="005C687B" w:rsidRPr="00327E30" w14:paraId="73F6693F" w14:textId="77777777" w:rsidTr="00327E30">
        <w:tc>
          <w:tcPr>
            <w:cnfStyle w:val="001000000000" w:firstRow="0" w:lastRow="0" w:firstColumn="1" w:lastColumn="0" w:oddVBand="0" w:evenVBand="0" w:oddHBand="0" w:evenHBand="0" w:firstRowFirstColumn="0" w:firstRowLastColumn="0" w:lastRowFirstColumn="0" w:lastRowLastColumn="0"/>
            <w:tcW w:w="2694" w:type="dxa"/>
          </w:tcPr>
          <w:p w14:paraId="42ADA478" w14:textId="77777777" w:rsidR="005C687B" w:rsidRPr="00327E30" w:rsidRDefault="005C687B" w:rsidP="00472EE8">
            <w:pPr>
              <w:rPr>
                <w:b w:val="0"/>
                <w:color w:val="auto"/>
                <w:sz w:val="21"/>
                <w:szCs w:val="21"/>
                <w:lang w:val="en-GB"/>
              </w:rPr>
            </w:pPr>
            <w:r w:rsidRPr="00327E30">
              <w:rPr>
                <w:color w:val="auto"/>
                <w:sz w:val="21"/>
                <w:szCs w:val="21"/>
                <w:lang w:val="en-GB"/>
              </w:rPr>
              <w:t>Participation</w:t>
            </w:r>
          </w:p>
        </w:tc>
        <w:tc>
          <w:tcPr>
            <w:tcW w:w="7655" w:type="dxa"/>
          </w:tcPr>
          <w:p w14:paraId="1A8B7AE5" w14:textId="23DFA955" w:rsidR="005C687B" w:rsidRPr="00327E30" w:rsidRDefault="005C687B" w:rsidP="003365E0">
            <w:pPr>
              <w:spacing w:before="80" w:line="240" w:lineRule="auto"/>
              <w:ind w:left="4" w:right="34" w:firstLine="4"/>
              <w:jc w:val="both"/>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sidRPr="00327E30">
              <w:rPr>
                <w:bCs/>
                <w:color w:val="auto"/>
                <w:sz w:val="21"/>
                <w:szCs w:val="21"/>
                <w:lang w:val="en-GB"/>
              </w:rPr>
              <w:t>P</w:t>
            </w:r>
            <w:r w:rsidRPr="00327E30">
              <w:rPr>
                <w:color w:val="auto"/>
                <w:sz w:val="21"/>
                <w:szCs w:val="21"/>
                <w:lang w:val="en-GB"/>
              </w:rPr>
              <w:t xml:space="preserve">ublic participation encompasses a range of public involvement, from simply informing people about what government is doing, </w:t>
            </w:r>
            <w:r w:rsidR="00E86512" w:rsidRPr="00327E30">
              <w:rPr>
                <w:color w:val="auto"/>
                <w:sz w:val="21"/>
                <w:szCs w:val="21"/>
                <w:lang w:val="en-GB"/>
              </w:rPr>
              <w:t>involving the public in the decision-making process</w:t>
            </w:r>
            <w:r w:rsidRPr="00327E30">
              <w:rPr>
                <w:color w:val="auto"/>
                <w:sz w:val="21"/>
                <w:szCs w:val="21"/>
                <w:lang w:val="en-GB"/>
              </w:rPr>
              <w:t xml:space="preserve"> and community activity addressing the common good.</w:t>
            </w:r>
          </w:p>
        </w:tc>
      </w:tr>
      <w:tr w:rsidR="005C687B" w:rsidRPr="00327E30" w14:paraId="3296F6F8" w14:textId="77777777" w:rsidTr="0032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F308FB8" w14:textId="77777777" w:rsidR="005C687B" w:rsidRPr="00327E30" w:rsidRDefault="005C687B" w:rsidP="00472EE8">
            <w:pPr>
              <w:rPr>
                <w:b w:val="0"/>
                <w:color w:val="auto"/>
                <w:sz w:val="21"/>
                <w:szCs w:val="21"/>
                <w:lang w:val="en-GB"/>
              </w:rPr>
            </w:pPr>
            <w:r w:rsidRPr="00327E30">
              <w:rPr>
                <w:color w:val="auto"/>
                <w:sz w:val="21"/>
                <w:szCs w:val="21"/>
                <w:lang w:val="en-GB"/>
              </w:rPr>
              <w:t>Stakeholder</w:t>
            </w:r>
          </w:p>
        </w:tc>
        <w:tc>
          <w:tcPr>
            <w:tcW w:w="7655" w:type="dxa"/>
          </w:tcPr>
          <w:p w14:paraId="15066D2C" w14:textId="1C700CAA" w:rsidR="005C687B" w:rsidRPr="00327E30" w:rsidRDefault="00E86512" w:rsidP="003365E0">
            <w:pPr>
              <w:spacing w:before="80" w:line="240" w:lineRule="auto"/>
              <w:ind w:left="4" w:right="34" w:firstLine="4"/>
              <w:jc w:val="both"/>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327E30">
              <w:rPr>
                <w:color w:val="auto"/>
                <w:sz w:val="21"/>
                <w:szCs w:val="21"/>
                <w:lang w:val="en-GB"/>
              </w:rPr>
              <w:t>An individual or group with an interest in or ability to influence the outcomes of a project or initiative and are directly involved in or impacted by a decision.</w:t>
            </w:r>
          </w:p>
        </w:tc>
      </w:tr>
      <w:tr w:rsidR="005C687B" w:rsidRPr="00327E30" w14:paraId="397F43FD" w14:textId="77777777" w:rsidTr="00327E30">
        <w:tc>
          <w:tcPr>
            <w:cnfStyle w:val="001000000000" w:firstRow="0" w:lastRow="0" w:firstColumn="1" w:lastColumn="0" w:oddVBand="0" w:evenVBand="0" w:oddHBand="0" w:evenHBand="0" w:firstRowFirstColumn="0" w:firstRowLastColumn="0" w:lastRowFirstColumn="0" w:lastRowLastColumn="0"/>
            <w:tcW w:w="2694" w:type="dxa"/>
          </w:tcPr>
          <w:p w14:paraId="648D5498" w14:textId="77777777" w:rsidR="005C687B" w:rsidRPr="00327E30" w:rsidRDefault="005C687B" w:rsidP="00472EE8">
            <w:pPr>
              <w:rPr>
                <w:b w:val="0"/>
                <w:color w:val="auto"/>
                <w:sz w:val="21"/>
                <w:szCs w:val="21"/>
                <w:lang w:val="en-GB"/>
              </w:rPr>
            </w:pPr>
            <w:r w:rsidRPr="00327E30">
              <w:rPr>
                <w:color w:val="auto"/>
                <w:sz w:val="21"/>
                <w:szCs w:val="21"/>
                <w:lang w:val="en-GB"/>
              </w:rPr>
              <w:t>Closed Meetings</w:t>
            </w:r>
          </w:p>
        </w:tc>
        <w:tc>
          <w:tcPr>
            <w:tcW w:w="7655" w:type="dxa"/>
          </w:tcPr>
          <w:p w14:paraId="1CF33685" w14:textId="1FF9DD7D" w:rsidR="005C687B" w:rsidRPr="00327E30" w:rsidRDefault="000764B9" w:rsidP="003365E0">
            <w:pPr>
              <w:spacing w:before="80" w:line="240" w:lineRule="auto"/>
              <w:ind w:left="4" w:right="34" w:firstLine="4"/>
              <w:jc w:val="both"/>
              <w:cnfStyle w:val="000000000000" w:firstRow="0" w:lastRow="0" w:firstColumn="0" w:lastColumn="0" w:oddVBand="0" w:evenVBand="0" w:oddHBand="0" w:evenHBand="0" w:firstRowFirstColumn="0" w:firstRowLastColumn="0" w:lastRowFirstColumn="0" w:lastRowLastColumn="0"/>
              <w:rPr>
                <w:color w:val="auto"/>
                <w:sz w:val="21"/>
                <w:szCs w:val="21"/>
                <w:lang w:val="en-GB"/>
              </w:rPr>
            </w:pPr>
            <w:r w:rsidRPr="00327E30">
              <w:rPr>
                <w:color w:val="auto"/>
                <w:sz w:val="21"/>
                <w:szCs w:val="21"/>
                <w:lang w:val="en-GB"/>
              </w:rPr>
              <w:t>W</w:t>
            </w:r>
            <w:r w:rsidR="005C687B" w:rsidRPr="00327E30">
              <w:rPr>
                <w:color w:val="auto"/>
                <w:sz w:val="21"/>
                <w:szCs w:val="21"/>
                <w:lang w:val="en-GB"/>
              </w:rPr>
              <w:t xml:space="preserve">hen Council resolves to close </w:t>
            </w:r>
            <w:r w:rsidRPr="00327E30">
              <w:rPr>
                <w:color w:val="auto"/>
                <w:sz w:val="21"/>
                <w:szCs w:val="21"/>
                <w:lang w:val="en-GB"/>
              </w:rPr>
              <w:t xml:space="preserve">a </w:t>
            </w:r>
            <w:r w:rsidR="005C687B" w:rsidRPr="00327E30">
              <w:rPr>
                <w:color w:val="auto"/>
                <w:sz w:val="21"/>
                <w:szCs w:val="21"/>
                <w:lang w:val="en-GB"/>
              </w:rPr>
              <w:t xml:space="preserve">meeting to the general public, in order to consider a confidential </w:t>
            </w:r>
            <w:r w:rsidRPr="00327E30">
              <w:rPr>
                <w:color w:val="auto"/>
                <w:sz w:val="21"/>
                <w:szCs w:val="21"/>
                <w:lang w:val="en-GB"/>
              </w:rPr>
              <w:t>matter in line with the requirements of the Local Government Act 2020</w:t>
            </w:r>
            <w:r w:rsidR="005C687B" w:rsidRPr="00327E30">
              <w:rPr>
                <w:color w:val="auto"/>
                <w:sz w:val="21"/>
                <w:szCs w:val="21"/>
                <w:lang w:val="en-GB"/>
              </w:rPr>
              <w:t>.</w:t>
            </w:r>
          </w:p>
        </w:tc>
      </w:tr>
      <w:tr w:rsidR="005C687B" w:rsidRPr="00327E30" w14:paraId="30829DEC" w14:textId="77777777" w:rsidTr="0032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260192D" w14:textId="77777777" w:rsidR="005C687B" w:rsidRPr="00327E30" w:rsidRDefault="005C687B" w:rsidP="00472EE8">
            <w:pPr>
              <w:rPr>
                <w:b w:val="0"/>
                <w:color w:val="auto"/>
                <w:sz w:val="21"/>
                <w:szCs w:val="21"/>
                <w:lang w:val="en-GB"/>
              </w:rPr>
            </w:pPr>
            <w:r w:rsidRPr="00327E30">
              <w:rPr>
                <w:color w:val="auto"/>
                <w:sz w:val="21"/>
                <w:szCs w:val="21"/>
                <w:lang w:val="en-GB"/>
              </w:rPr>
              <w:t>Transparency</w:t>
            </w:r>
          </w:p>
        </w:tc>
        <w:tc>
          <w:tcPr>
            <w:tcW w:w="7655" w:type="dxa"/>
          </w:tcPr>
          <w:p w14:paraId="1BB2AC24" w14:textId="2BE07F68" w:rsidR="005C687B" w:rsidRPr="00327E30" w:rsidRDefault="000764B9" w:rsidP="003365E0">
            <w:pPr>
              <w:spacing w:before="80" w:line="240" w:lineRule="auto"/>
              <w:ind w:left="4" w:right="34" w:firstLine="4"/>
              <w:jc w:val="both"/>
              <w:cnfStyle w:val="000000100000" w:firstRow="0" w:lastRow="0" w:firstColumn="0" w:lastColumn="0" w:oddVBand="0" w:evenVBand="0" w:oddHBand="1" w:evenHBand="0" w:firstRowFirstColumn="0" w:firstRowLastColumn="0" w:lastRowFirstColumn="0" w:lastRowLastColumn="0"/>
              <w:rPr>
                <w:color w:val="auto"/>
                <w:sz w:val="21"/>
                <w:szCs w:val="21"/>
                <w:lang w:val="en-GB"/>
              </w:rPr>
            </w:pPr>
            <w:r w:rsidRPr="00327E30">
              <w:rPr>
                <w:color w:val="auto"/>
                <w:sz w:val="21"/>
                <w:szCs w:val="21"/>
                <w:lang w:val="en-GB"/>
              </w:rPr>
              <w:t>A</w:t>
            </w:r>
            <w:r w:rsidR="005C687B" w:rsidRPr="00327E30">
              <w:rPr>
                <w:color w:val="auto"/>
                <w:sz w:val="21"/>
                <w:szCs w:val="21"/>
                <w:lang w:val="en-GB"/>
              </w:rPr>
              <w:t xml:space="preserve"> lack of hidden agendas or conditions, and the availability of all information needed </w:t>
            </w:r>
            <w:r w:rsidR="00E86512" w:rsidRPr="00327E30">
              <w:rPr>
                <w:color w:val="auto"/>
                <w:sz w:val="21"/>
                <w:szCs w:val="21"/>
                <w:lang w:val="en-GB"/>
              </w:rPr>
              <w:t>to</w:t>
            </w:r>
            <w:r w:rsidR="005C687B" w:rsidRPr="00327E30">
              <w:rPr>
                <w:color w:val="auto"/>
                <w:sz w:val="21"/>
                <w:szCs w:val="21"/>
                <w:lang w:val="en-GB"/>
              </w:rPr>
              <w:t xml:space="preserve"> collaborate, cooperate and make decisions effectively. Importantly, “transparency” is also a human rights issue: the right to have the opportunity, without discrimination, to participate in public affairs (s.58 of The Act).</w:t>
            </w:r>
          </w:p>
        </w:tc>
      </w:tr>
      <w:tr w:rsidR="0046179F" w:rsidRPr="00327E30" w14:paraId="02163BB9" w14:textId="77777777" w:rsidTr="00327E30">
        <w:tc>
          <w:tcPr>
            <w:cnfStyle w:val="001000000000" w:firstRow="0" w:lastRow="0" w:firstColumn="1" w:lastColumn="0" w:oddVBand="0" w:evenVBand="0" w:oddHBand="0" w:evenHBand="0" w:firstRowFirstColumn="0" w:firstRowLastColumn="0" w:lastRowFirstColumn="0" w:lastRowLastColumn="0"/>
            <w:tcW w:w="2694" w:type="dxa"/>
          </w:tcPr>
          <w:p w14:paraId="1DF12D18" w14:textId="77777777" w:rsidR="0046179F" w:rsidRPr="00327E30" w:rsidRDefault="0046179F" w:rsidP="00472EE8">
            <w:pPr>
              <w:rPr>
                <w:color w:val="auto"/>
                <w:sz w:val="21"/>
                <w:szCs w:val="21"/>
                <w:lang w:val="en-GB"/>
              </w:rPr>
            </w:pPr>
            <w:r w:rsidRPr="00327E30">
              <w:rPr>
                <w:color w:val="auto"/>
                <w:sz w:val="21"/>
                <w:szCs w:val="21"/>
                <w:lang w:val="en-GB"/>
              </w:rPr>
              <w:t>Public Interest Test</w:t>
            </w:r>
          </w:p>
        </w:tc>
        <w:tc>
          <w:tcPr>
            <w:tcW w:w="7655" w:type="dxa"/>
          </w:tcPr>
          <w:p w14:paraId="485BBAB3" w14:textId="77777777" w:rsidR="0046179F" w:rsidRPr="00327E30" w:rsidRDefault="0046179F" w:rsidP="0046179F">
            <w:pPr>
              <w:spacing w:before="80" w:line="240" w:lineRule="auto"/>
              <w:ind w:left="4" w:right="34" w:firstLine="4"/>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1"/>
                <w:szCs w:val="21"/>
              </w:rPr>
            </w:pPr>
            <w:r w:rsidRPr="00327E30">
              <w:rPr>
                <w:color w:val="auto"/>
                <w:sz w:val="21"/>
                <w:szCs w:val="21"/>
                <w:lang w:val="en-GB"/>
              </w:rPr>
              <w:t>Council may refuse to release information if it determines that the harm likely to be created by releasing the information will exceed the public benefit in being transparent. When considering possible harm from releasing information, the Council will only concern itself with harm to the community or members of the community.  Potential harm to the Council will only be a factor if it would also damage the community, such as where it involves a loss of public funds or prevents the council from performing its functions.</w:t>
            </w:r>
          </w:p>
        </w:tc>
      </w:tr>
    </w:tbl>
    <w:p w14:paraId="29FDE1C1" w14:textId="77777777" w:rsidR="00852257" w:rsidRPr="007D3633" w:rsidRDefault="00852257" w:rsidP="00327E30">
      <w:pPr>
        <w:pStyle w:val="Heading2"/>
      </w:pPr>
      <w:bookmarkStart w:id="29" w:name="_Toc33790292"/>
      <w:bookmarkStart w:id="30" w:name="_Toc43318579"/>
      <w:r w:rsidRPr="007D3633">
        <w:t>Responsibilities</w:t>
      </w:r>
      <w:bookmarkEnd w:id="29"/>
      <w:bookmarkEnd w:id="30"/>
    </w:p>
    <w:p w14:paraId="702ED46C" w14:textId="52849D06" w:rsidR="00852257" w:rsidRDefault="005F56EF" w:rsidP="00852257">
      <w:pPr>
        <w:pStyle w:val="Caption"/>
        <w:keepNext/>
      </w:pPr>
      <w:r>
        <w:t xml:space="preserve">It is everyone’s role to promote and facilitate access to council information in accordance with the </w:t>
      </w:r>
      <w:r w:rsidR="000764B9">
        <w:t>P</w:t>
      </w:r>
      <w:r>
        <w:t xml:space="preserve">ublic </w:t>
      </w:r>
      <w:r w:rsidR="000764B9">
        <w:t>T</w:t>
      </w:r>
      <w:r>
        <w:t xml:space="preserve">ransparency </w:t>
      </w:r>
      <w:r w:rsidR="000764B9">
        <w:t>P</w:t>
      </w:r>
      <w:r>
        <w:t>olicy.</w:t>
      </w:r>
      <w:bookmarkStart w:id="31" w:name="_Toc33790366"/>
      <w:bookmarkStart w:id="32" w:name="_Toc43318589"/>
      <w:r w:rsidR="00852257">
        <w:t xml:space="preserve">Table </w:t>
      </w:r>
      <w:r w:rsidR="004E6A63">
        <w:fldChar w:fldCharType="begin"/>
      </w:r>
      <w:r w:rsidR="004E6A63">
        <w:instrText xml:space="preserve"> SEQ Table \* ARABIC </w:instrText>
      </w:r>
      <w:r w:rsidR="004E6A63">
        <w:fldChar w:fldCharType="separate"/>
      </w:r>
      <w:r w:rsidR="005F394F">
        <w:rPr>
          <w:noProof/>
        </w:rPr>
        <w:t>2</w:t>
      </w:r>
      <w:r w:rsidR="004E6A63">
        <w:rPr>
          <w:noProof/>
        </w:rPr>
        <w:fldChar w:fldCharType="end"/>
      </w:r>
      <w:r w:rsidR="00852257">
        <w:t xml:space="preserve">: Responsibilities of </w:t>
      </w:r>
      <w:r w:rsidR="000A1F0B">
        <w:t>r</w:t>
      </w:r>
      <w:r w:rsidR="00852257">
        <w:t>oles</w:t>
      </w:r>
      <w:bookmarkEnd w:id="31"/>
      <w:bookmarkEnd w:id="32"/>
    </w:p>
    <w:tbl>
      <w:tblPr>
        <w:tblW w:w="5449" w:type="pct"/>
        <w:tblLook w:val="0620" w:firstRow="1" w:lastRow="0" w:firstColumn="0" w:lastColumn="0" w:noHBand="1" w:noVBand="1"/>
        <w:tblCaption w:val="Associated Roles"/>
        <w:tblDescription w:val="Roles associated with this policy and who is responsible"/>
      </w:tblPr>
      <w:tblGrid>
        <w:gridCol w:w="1701"/>
        <w:gridCol w:w="8648"/>
      </w:tblGrid>
      <w:tr w:rsidR="00006382" w:rsidRPr="00327E30" w14:paraId="478633B0" w14:textId="77777777" w:rsidTr="00327E30">
        <w:tc>
          <w:tcPr>
            <w:tcW w:w="822" w:type="pct"/>
            <w:tcBorders>
              <w:top w:val="single" w:sz="12" w:space="0" w:color="000000"/>
              <w:left w:val="nil"/>
              <w:bottom w:val="single" w:sz="12" w:space="0" w:color="000000"/>
              <w:right w:val="nil"/>
            </w:tcBorders>
            <w:shd w:val="clear" w:color="auto" w:fill="000000" w:themeFill="text1"/>
            <w:hideMark/>
          </w:tcPr>
          <w:p w14:paraId="4F9816BD" w14:textId="77777777" w:rsidR="00006382" w:rsidRPr="00327E30" w:rsidRDefault="00006382" w:rsidP="00450DBA">
            <w:pPr>
              <w:pStyle w:val="Heading4"/>
              <w:rPr>
                <w:color w:val="FFFFFF" w:themeColor="background1"/>
                <w:sz w:val="21"/>
                <w:szCs w:val="21"/>
              </w:rPr>
            </w:pPr>
            <w:r w:rsidRPr="00327E30">
              <w:rPr>
                <w:color w:val="FFFFFF" w:themeColor="background1"/>
                <w:sz w:val="21"/>
                <w:szCs w:val="21"/>
              </w:rPr>
              <w:t>Role</w:t>
            </w:r>
          </w:p>
        </w:tc>
        <w:tc>
          <w:tcPr>
            <w:tcW w:w="4178" w:type="pct"/>
            <w:tcBorders>
              <w:top w:val="single" w:sz="12" w:space="0" w:color="000000"/>
              <w:left w:val="nil"/>
              <w:bottom w:val="single" w:sz="12" w:space="0" w:color="000000"/>
              <w:right w:val="nil"/>
            </w:tcBorders>
            <w:shd w:val="clear" w:color="auto" w:fill="000000" w:themeFill="text1"/>
            <w:hideMark/>
          </w:tcPr>
          <w:p w14:paraId="18AD32E5" w14:textId="77777777" w:rsidR="00006382" w:rsidRPr="00327E30" w:rsidRDefault="00006382" w:rsidP="00450DBA">
            <w:pPr>
              <w:pStyle w:val="Heading4"/>
              <w:rPr>
                <w:color w:val="FFFFFF" w:themeColor="background1"/>
                <w:sz w:val="21"/>
                <w:szCs w:val="21"/>
              </w:rPr>
            </w:pPr>
            <w:r w:rsidRPr="00327E30">
              <w:rPr>
                <w:color w:val="FFFFFF" w:themeColor="background1"/>
                <w:sz w:val="21"/>
                <w:szCs w:val="21"/>
              </w:rPr>
              <w:t>Responsibility</w:t>
            </w:r>
          </w:p>
        </w:tc>
      </w:tr>
      <w:tr w:rsidR="00006382" w:rsidRPr="00327E30" w14:paraId="682BBA87" w14:textId="77777777" w:rsidTr="00327E30">
        <w:tc>
          <w:tcPr>
            <w:tcW w:w="822" w:type="pct"/>
            <w:tcBorders>
              <w:top w:val="single" w:sz="12" w:space="0" w:color="000000"/>
              <w:left w:val="nil"/>
              <w:bottom w:val="single" w:sz="4" w:space="0" w:color="auto"/>
              <w:right w:val="nil"/>
            </w:tcBorders>
            <w:hideMark/>
          </w:tcPr>
          <w:p w14:paraId="0279BF22"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Council</w:t>
            </w:r>
          </w:p>
        </w:tc>
        <w:tc>
          <w:tcPr>
            <w:tcW w:w="4178" w:type="pct"/>
            <w:tcBorders>
              <w:top w:val="single" w:sz="12" w:space="0" w:color="000000"/>
              <w:left w:val="nil"/>
              <w:bottom w:val="single" w:sz="4" w:space="0" w:color="auto"/>
              <w:right w:val="nil"/>
            </w:tcBorders>
            <w:hideMark/>
          </w:tcPr>
          <w:p w14:paraId="13A626D0"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Champion the commitment and principles for public transparency through leadership, modelling practice and decision-making.</w:t>
            </w:r>
          </w:p>
        </w:tc>
      </w:tr>
      <w:tr w:rsidR="00006382" w:rsidRPr="00327E30" w14:paraId="72773687" w14:textId="77777777" w:rsidTr="00327E30">
        <w:tc>
          <w:tcPr>
            <w:tcW w:w="822" w:type="pct"/>
            <w:tcBorders>
              <w:top w:val="single" w:sz="4" w:space="0" w:color="auto"/>
              <w:left w:val="nil"/>
              <w:bottom w:val="single" w:sz="4" w:space="0" w:color="auto"/>
              <w:right w:val="nil"/>
            </w:tcBorders>
            <w:hideMark/>
          </w:tcPr>
          <w:p w14:paraId="709FAA07" w14:textId="1452C882"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 xml:space="preserve">Executive </w:t>
            </w:r>
            <w:r w:rsidR="0038066C" w:rsidRPr="00327E30">
              <w:rPr>
                <w:color w:val="auto"/>
                <w:sz w:val="21"/>
                <w:szCs w:val="21"/>
                <w:lang w:val="en-GB"/>
              </w:rPr>
              <w:t xml:space="preserve">Leadership </w:t>
            </w:r>
            <w:r w:rsidRPr="00327E30">
              <w:rPr>
                <w:color w:val="auto"/>
                <w:sz w:val="21"/>
                <w:szCs w:val="21"/>
                <w:lang w:val="en-GB"/>
              </w:rPr>
              <w:t>Team</w:t>
            </w:r>
          </w:p>
        </w:tc>
        <w:tc>
          <w:tcPr>
            <w:tcW w:w="4178" w:type="pct"/>
            <w:tcBorders>
              <w:top w:val="single" w:sz="4" w:space="0" w:color="auto"/>
              <w:left w:val="nil"/>
              <w:bottom w:val="single" w:sz="4" w:space="0" w:color="auto"/>
              <w:right w:val="nil"/>
            </w:tcBorders>
            <w:hideMark/>
          </w:tcPr>
          <w:p w14:paraId="384AB858"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Champion behaviours that foster transparency and drive the principles through policy, process and leadership.</w:t>
            </w:r>
          </w:p>
          <w:p w14:paraId="258ECDBB"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Monitor implementation of this policy.</w:t>
            </w:r>
          </w:p>
        </w:tc>
      </w:tr>
      <w:tr w:rsidR="00006382" w:rsidRPr="00327E30" w14:paraId="5FD65AAC" w14:textId="77777777" w:rsidTr="00327E30">
        <w:tc>
          <w:tcPr>
            <w:tcW w:w="822" w:type="pct"/>
            <w:tcBorders>
              <w:top w:val="single" w:sz="4" w:space="0" w:color="auto"/>
              <w:left w:val="nil"/>
              <w:bottom w:val="single" w:sz="4" w:space="0" w:color="auto"/>
              <w:right w:val="nil"/>
            </w:tcBorders>
            <w:hideMark/>
          </w:tcPr>
          <w:p w14:paraId="6273D0B4"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Leadership Network</w:t>
            </w:r>
          </w:p>
        </w:tc>
        <w:tc>
          <w:tcPr>
            <w:tcW w:w="4178" w:type="pct"/>
            <w:tcBorders>
              <w:top w:val="single" w:sz="4" w:space="0" w:color="auto"/>
              <w:left w:val="nil"/>
              <w:bottom w:val="single" w:sz="4" w:space="0" w:color="auto"/>
              <w:right w:val="nil"/>
            </w:tcBorders>
            <w:hideMark/>
          </w:tcPr>
          <w:p w14:paraId="101A6661"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 xml:space="preserve">Manage areas of responsibility to ensure public transparency, good governance and community engagement is consistent with this policy. </w:t>
            </w:r>
          </w:p>
        </w:tc>
      </w:tr>
      <w:tr w:rsidR="00006382" w:rsidRPr="00327E30" w14:paraId="748A20B1" w14:textId="77777777" w:rsidTr="00327E30">
        <w:tc>
          <w:tcPr>
            <w:tcW w:w="822" w:type="pct"/>
            <w:tcBorders>
              <w:top w:val="single" w:sz="4" w:space="0" w:color="auto"/>
              <w:left w:val="nil"/>
              <w:bottom w:val="single" w:sz="6" w:space="0" w:color="000000"/>
              <w:right w:val="nil"/>
            </w:tcBorders>
            <w:hideMark/>
          </w:tcPr>
          <w:p w14:paraId="3D61649B"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All Staff</w:t>
            </w:r>
          </w:p>
        </w:tc>
        <w:tc>
          <w:tcPr>
            <w:tcW w:w="4178" w:type="pct"/>
            <w:tcBorders>
              <w:top w:val="single" w:sz="4" w:space="0" w:color="auto"/>
              <w:left w:val="nil"/>
              <w:bottom w:val="single" w:sz="6" w:space="0" w:color="000000"/>
              <w:right w:val="nil"/>
            </w:tcBorders>
            <w:hideMark/>
          </w:tcPr>
          <w:p w14:paraId="5C5D6C44"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 xml:space="preserve">Public transparency is the responsibility of all employees as appropriate to their role and function. </w:t>
            </w:r>
          </w:p>
          <w:p w14:paraId="070F645E"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All staff respond to requests for information and facilitate provision of information in consultation with their manager and in alignment with the Policy.</w:t>
            </w:r>
          </w:p>
        </w:tc>
      </w:tr>
      <w:tr w:rsidR="00006382" w:rsidRPr="00327E30" w14:paraId="762087FB" w14:textId="77777777" w:rsidTr="00327E30">
        <w:trPr>
          <w:trHeight w:val="275"/>
        </w:trPr>
        <w:tc>
          <w:tcPr>
            <w:tcW w:w="822" w:type="pct"/>
            <w:tcBorders>
              <w:top w:val="single" w:sz="6" w:space="0" w:color="000000"/>
              <w:left w:val="nil"/>
              <w:bottom w:val="single" w:sz="6" w:space="0" w:color="000000"/>
              <w:right w:val="nil"/>
            </w:tcBorders>
            <w:hideMark/>
          </w:tcPr>
          <w:p w14:paraId="72152F7E" w14:textId="084ABDF2"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Governance</w:t>
            </w:r>
          </w:p>
        </w:tc>
        <w:tc>
          <w:tcPr>
            <w:tcW w:w="4178" w:type="pct"/>
            <w:tcBorders>
              <w:top w:val="single" w:sz="6" w:space="0" w:color="000000"/>
              <w:left w:val="nil"/>
              <w:bottom w:val="single" w:sz="6" w:space="0" w:color="000000"/>
              <w:right w:val="nil"/>
            </w:tcBorders>
            <w:hideMark/>
          </w:tcPr>
          <w:p w14:paraId="31CBE518" w14:textId="77777777" w:rsidR="00006382" w:rsidRPr="00327E30" w:rsidRDefault="00006382" w:rsidP="003365E0">
            <w:pPr>
              <w:spacing w:before="80" w:line="240" w:lineRule="auto"/>
              <w:ind w:left="4" w:right="34" w:firstLine="4"/>
              <w:jc w:val="both"/>
              <w:rPr>
                <w:color w:val="auto"/>
                <w:sz w:val="21"/>
                <w:szCs w:val="21"/>
                <w:lang w:val="en-GB"/>
              </w:rPr>
            </w:pPr>
            <w:r w:rsidRPr="00327E30">
              <w:rPr>
                <w:color w:val="auto"/>
                <w:sz w:val="21"/>
                <w:szCs w:val="21"/>
                <w:lang w:val="en-GB"/>
              </w:rPr>
              <w:t xml:space="preserve">To monitor implementation of this policy and conduct periodic reviews to drive continuous improvement. </w:t>
            </w:r>
          </w:p>
        </w:tc>
      </w:tr>
    </w:tbl>
    <w:p w14:paraId="72167977" w14:textId="77777777" w:rsidR="007146A0" w:rsidRDefault="007146A0" w:rsidP="00327E30">
      <w:pPr>
        <w:pStyle w:val="Heading2"/>
      </w:pPr>
      <w:bookmarkStart w:id="33" w:name="_Toc43318580"/>
    </w:p>
    <w:p w14:paraId="590DA636" w14:textId="7E969671" w:rsidR="00123008" w:rsidRDefault="00233B42" w:rsidP="00327E30">
      <w:pPr>
        <w:pStyle w:val="Heading2"/>
      </w:pPr>
      <w:r w:rsidRPr="00097BF0">
        <w:lastRenderedPageBreak/>
        <w:t>Scope</w:t>
      </w:r>
      <w:bookmarkEnd w:id="33"/>
    </w:p>
    <w:p w14:paraId="0C6E4D42" w14:textId="77777777" w:rsidR="007146A0" w:rsidRDefault="005F56EF" w:rsidP="004225A8">
      <w:pPr>
        <w:spacing w:after="240" w:line="240" w:lineRule="auto"/>
        <w:jc w:val="both"/>
        <w:rPr>
          <w:rFonts w:cs="Calibri"/>
          <w:lang w:val="en-GB"/>
        </w:rPr>
      </w:pPr>
      <w:bookmarkStart w:id="34" w:name="_Hlk30750141"/>
      <w:r w:rsidRPr="00DE6B3B">
        <w:rPr>
          <w:rFonts w:cs="Calibri"/>
          <w:lang w:val="en-GB"/>
        </w:rPr>
        <w:t xml:space="preserve">This policy applies </w:t>
      </w:r>
    </w:p>
    <w:p w14:paraId="7BAE5389" w14:textId="6706D6E0" w:rsidR="005F56EF" w:rsidRDefault="005F56EF" w:rsidP="004225A8">
      <w:pPr>
        <w:spacing w:after="240" w:line="240" w:lineRule="auto"/>
        <w:jc w:val="both"/>
        <w:rPr>
          <w:rFonts w:cs="Calibri"/>
          <w:lang w:val="en-GB"/>
        </w:rPr>
      </w:pPr>
      <w:r w:rsidRPr="00DE6B3B">
        <w:rPr>
          <w:rFonts w:cs="Calibri"/>
          <w:lang w:val="en-GB"/>
        </w:rPr>
        <w:t>to Councillors and Council staff</w:t>
      </w:r>
      <w:r>
        <w:rPr>
          <w:rFonts w:cs="Calibri"/>
          <w:lang w:val="en-GB"/>
        </w:rPr>
        <w:t>.</w:t>
      </w:r>
    </w:p>
    <w:p w14:paraId="69C79A84" w14:textId="77777777" w:rsidR="003365E0" w:rsidRPr="00DE6B3B" w:rsidRDefault="00BE0772" w:rsidP="005F56EF">
      <w:pPr>
        <w:spacing w:after="360" w:line="240" w:lineRule="auto"/>
        <w:jc w:val="both"/>
        <w:rPr>
          <w:rFonts w:cs="Calibri"/>
          <w:lang w:val="en-GB"/>
        </w:rPr>
      </w:pPr>
      <w:r>
        <w:rPr>
          <w:rFonts w:cs="Calibri"/>
          <w:lang w:val="en-GB"/>
        </w:rPr>
        <w:t xml:space="preserve">This Policy supports </w:t>
      </w:r>
      <w:r w:rsidR="00703816" w:rsidRPr="00703816">
        <w:rPr>
          <w:rFonts w:cs="Calibri"/>
          <w:lang w:val="en-GB"/>
        </w:rPr>
        <w:t>Strategic Direction 6 in the Council Plan</w:t>
      </w:r>
      <w:r>
        <w:rPr>
          <w:rFonts w:cs="Calibri"/>
          <w:lang w:val="en-GB"/>
        </w:rPr>
        <w:t>, which</w:t>
      </w:r>
      <w:r w:rsidR="00703816" w:rsidRPr="00703816">
        <w:rPr>
          <w:rFonts w:cs="Calibri"/>
          <w:lang w:val="en-GB"/>
        </w:rPr>
        <w:t xml:space="preserve"> outlines the organisation's aspiration to be a financially sustainable, high performing and well governed organisation that puts the community first.</w:t>
      </w:r>
    </w:p>
    <w:p w14:paraId="297F9B96" w14:textId="77777777" w:rsidR="00123008" w:rsidRDefault="003365E0" w:rsidP="00327E30">
      <w:pPr>
        <w:pStyle w:val="Heading2"/>
      </w:pPr>
      <w:bookmarkStart w:id="35" w:name="_Toc43318581"/>
      <w:bookmarkStart w:id="36" w:name="_Hlk30586178"/>
      <w:bookmarkEnd w:id="34"/>
      <w:r>
        <w:t>Policy</w:t>
      </w:r>
      <w:bookmarkEnd w:id="35"/>
    </w:p>
    <w:p w14:paraId="1F8096F8" w14:textId="7CBCBFF4" w:rsidR="005F56EF" w:rsidRPr="003365E0" w:rsidRDefault="00BE6B18" w:rsidP="006B679B">
      <w:pPr>
        <w:pStyle w:val="Heading3"/>
      </w:pPr>
      <w:bookmarkStart w:id="37" w:name="_Toc43318582"/>
      <w:bookmarkStart w:id="38" w:name="_Hlk30700511"/>
      <w:bookmarkEnd w:id="36"/>
      <w:r>
        <w:t>Information Available</w:t>
      </w:r>
      <w:bookmarkEnd w:id="37"/>
    </w:p>
    <w:p w14:paraId="232C7AE4" w14:textId="7D9FCE44" w:rsidR="005F56EF" w:rsidRPr="00450DBA" w:rsidRDefault="00A85B02" w:rsidP="006B679B">
      <w:pPr>
        <w:pStyle w:val="ListParagraph"/>
        <w:numPr>
          <w:ilvl w:val="1"/>
          <w:numId w:val="9"/>
        </w:numPr>
        <w:spacing w:after="240" w:line="240" w:lineRule="auto"/>
        <w:ind w:left="1134" w:hanging="567"/>
        <w:contextualSpacing w:val="0"/>
        <w:rPr>
          <w:b/>
        </w:rPr>
      </w:pPr>
      <w:r>
        <w:rPr>
          <w:b/>
        </w:rPr>
        <w:t xml:space="preserve">Council </w:t>
      </w:r>
      <w:r w:rsidR="005F56EF" w:rsidRPr="00450DBA">
        <w:rPr>
          <w:b/>
        </w:rPr>
        <w:t xml:space="preserve">Decision Making </w:t>
      </w:r>
    </w:p>
    <w:p w14:paraId="7C734BA6" w14:textId="77777777" w:rsidR="005F56EF" w:rsidRPr="006B1E64" w:rsidRDefault="005F56EF" w:rsidP="006B679B">
      <w:pPr>
        <w:pStyle w:val="ListParagraph"/>
        <w:numPr>
          <w:ilvl w:val="2"/>
          <w:numId w:val="9"/>
        </w:numPr>
        <w:spacing w:line="240" w:lineRule="auto"/>
        <w:ind w:left="1985" w:hanging="851"/>
        <w:contextualSpacing w:val="0"/>
      </w:pPr>
      <w:r w:rsidRPr="006B1E64">
        <w:t>Will be undertaken in accordance with the Act and the Governance Rules.</w:t>
      </w:r>
    </w:p>
    <w:p w14:paraId="6E2A22CD" w14:textId="77777777" w:rsidR="005F56EF" w:rsidRPr="006B1E64" w:rsidRDefault="005F56EF" w:rsidP="006B679B">
      <w:pPr>
        <w:pStyle w:val="ListParagraph"/>
        <w:numPr>
          <w:ilvl w:val="2"/>
          <w:numId w:val="9"/>
        </w:numPr>
        <w:spacing w:line="240" w:lineRule="auto"/>
        <w:ind w:left="1985" w:hanging="851"/>
        <w:contextualSpacing w:val="0"/>
      </w:pPr>
      <w:r w:rsidRPr="006B1E64">
        <w:t>Will be conducted in an open and transparent forum, unless in accordance with the provisions in the Act and Governance Rules.</w:t>
      </w:r>
    </w:p>
    <w:p w14:paraId="61860A48" w14:textId="77777777" w:rsidR="005F56EF" w:rsidRPr="006B1E64" w:rsidRDefault="005F56EF" w:rsidP="006B679B">
      <w:pPr>
        <w:pStyle w:val="ListParagraph"/>
        <w:numPr>
          <w:ilvl w:val="2"/>
          <w:numId w:val="9"/>
        </w:numPr>
        <w:spacing w:line="240" w:lineRule="auto"/>
        <w:ind w:left="1985" w:hanging="851"/>
        <w:contextualSpacing w:val="0"/>
      </w:pPr>
      <w:r w:rsidRPr="006B1E64">
        <w:t>Will be informe</w:t>
      </w:r>
      <w:r w:rsidRPr="004225A8">
        <w:t>d through community engagement, in accordance with the Community Engagement Principles and the Community Engagement Policy.</w:t>
      </w:r>
    </w:p>
    <w:p w14:paraId="6E455714" w14:textId="77777777" w:rsidR="005F56EF" w:rsidRPr="0046179F" w:rsidRDefault="005F56EF" w:rsidP="006B679B">
      <w:pPr>
        <w:pStyle w:val="ListParagraph"/>
        <w:numPr>
          <w:ilvl w:val="2"/>
          <w:numId w:val="9"/>
        </w:numPr>
        <w:spacing w:line="240" w:lineRule="auto"/>
        <w:ind w:left="1985" w:hanging="851"/>
        <w:contextualSpacing w:val="0"/>
        <w:rPr>
          <w:color w:val="auto"/>
        </w:rPr>
      </w:pPr>
      <w:r w:rsidRPr="0046179F">
        <w:rPr>
          <w:color w:val="auto"/>
        </w:rPr>
        <w:t xml:space="preserve">Will be made fairly and on the merits, and where any person whose rights will be directly affected </w:t>
      </w:r>
      <w:r w:rsidRPr="00450DBA">
        <w:t>by</w:t>
      </w:r>
      <w:r w:rsidRPr="0046179F">
        <w:rPr>
          <w:color w:val="auto"/>
        </w:rPr>
        <w:t xml:space="preserve"> a decision of the Council, that person will be entitled to communicate their views and have their interests considered.</w:t>
      </w:r>
    </w:p>
    <w:p w14:paraId="79DD144E" w14:textId="77777777" w:rsidR="00032947" w:rsidRDefault="00032947" w:rsidP="006B679B">
      <w:pPr>
        <w:pStyle w:val="ListParagraph"/>
        <w:numPr>
          <w:ilvl w:val="2"/>
          <w:numId w:val="9"/>
        </w:numPr>
        <w:spacing w:line="240" w:lineRule="auto"/>
        <w:ind w:left="1985" w:hanging="851"/>
        <w:contextualSpacing w:val="0"/>
      </w:pPr>
      <w:r>
        <w:t>To assist with good governance and transparent decision making, Council Meeting reports will be written with clear context, plain language where possible and will make crucial information available.</w:t>
      </w:r>
    </w:p>
    <w:p w14:paraId="48AE4887" w14:textId="176ADD84" w:rsidR="004225A8" w:rsidRDefault="00E25F5E" w:rsidP="006B679B">
      <w:pPr>
        <w:pStyle w:val="ListParagraph"/>
        <w:numPr>
          <w:ilvl w:val="2"/>
          <w:numId w:val="9"/>
        </w:numPr>
        <w:spacing w:line="240" w:lineRule="auto"/>
        <w:ind w:left="1985" w:hanging="851"/>
        <w:contextualSpacing w:val="0"/>
      </w:pPr>
      <w:bookmarkStart w:id="39" w:name="_Hlk43958944"/>
      <w:r>
        <w:t xml:space="preserve">To ensure our community are able to track progress against the delivery of Council plans and priorities, regular performance reports will be prepared and made publicly available including the </w:t>
      </w:r>
      <w:bookmarkStart w:id="40" w:name="_Hlk43959473"/>
      <w:r>
        <w:t>monthly CEO report, the annual report and a quarterly report of progress against Council decisions.</w:t>
      </w:r>
      <w:bookmarkEnd w:id="40"/>
    </w:p>
    <w:p w14:paraId="612130BE" w14:textId="54A3FC69" w:rsidR="00E25F5E" w:rsidRDefault="00E25F5E" w:rsidP="006B679B">
      <w:pPr>
        <w:pStyle w:val="ListParagraph"/>
        <w:numPr>
          <w:ilvl w:val="2"/>
          <w:numId w:val="9"/>
        </w:numPr>
        <w:spacing w:line="240" w:lineRule="auto"/>
        <w:ind w:left="1985" w:hanging="851"/>
        <w:contextualSpacing w:val="0"/>
      </w:pPr>
      <w:r>
        <w:t xml:space="preserve">To ensure wherever possible information </w:t>
      </w:r>
      <w:r w:rsidR="00D34892">
        <w:t xml:space="preserve">that has previously been considered in confidence, </w:t>
      </w:r>
      <w:r>
        <w:t xml:space="preserve">is made publicly available when appropriate to do </w:t>
      </w:r>
      <w:r w:rsidR="0072201A">
        <w:t xml:space="preserve">so, </w:t>
      </w:r>
      <w:r w:rsidR="00D34892">
        <w:t xml:space="preserve">through the process </w:t>
      </w:r>
      <w:r w:rsidR="00BE6B18">
        <w:t xml:space="preserve">outlined in Part </w:t>
      </w:r>
      <w:r w:rsidR="0099414B">
        <w:t>2.5.1</w:t>
      </w:r>
      <w:r w:rsidR="00BE6B18">
        <w:t xml:space="preserve"> of this policy</w:t>
      </w:r>
      <w:r w:rsidR="0072201A">
        <w:t xml:space="preserve">. </w:t>
      </w:r>
    </w:p>
    <w:p w14:paraId="5157D0B9" w14:textId="77777777" w:rsidR="005F56EF" w:rsidRPr="00450DBA" w:rsidRDefault="005F56EF" w:rsidP="006B679B">
      <w:pPr>
        <w:pStyle w:val="ListParagraph"/>
        <w:numPr>
          <w:ilvl w:val="1"/>
          <w:numId w:val="9"/>
        </w:numPr>
        <w:spacing w:after="240" w:line="240" w:lineRule="auto"/>
        <w:ind w:left="1134" w:hanging="567"/>
        <w:contextualSpacing w:val="0"/>
        <w:rPr>
          <w:b/>
        </w:rPr>
      </w:pPr>
      <w:bookmarkStart w:id="41" w:name="_Hlk41625913"/>
      <w:bookmarkEnd w:id="39"/>
      <w:r w:rsidRPr="00450DBA">
        <w:rPr>
          <w:b/>
        </w:rPr>
        <w:t>Council Information</w:t>
      </w:r>
    </w:p>
    <w:p w14:paraId="30EF3208" w14:textId="77777777" w:rsidR="005F56EF" w:rsidRPr="00DE6B3B" w:rsidRDefault="005F56EF" w:rsidP="00450DBA">
      <w:pPr>
        <w:spacing w:before="120"/>
        <w:ind w:left="1134"/>
        <w:rPr>
          <w:rFonts w:cs="Calibri"/>
        </w:rPr>
      </w:pPr>
      <w:r w:rsidRPr="00DE6B3B">
        <w:rPr>
          <w:rFonts w:cs="Calibri"/>
        </w:rPr>
        <w:t xml:space="preserve">A list of available information is provided in the Part II Statement published in accordance the </w:t>
      </w:r>
      <w:r w:rsidRPr="00DE6B3B">
        <w:rPr>
          <w:rFonts w:cs="Calibri"/>
          <w:i/>
          <w:iCs/>
        </w:rPr>
        <w:t>Freedom of Information Act 1982</w:t>
      </w:r>
      <w:r w:rsidRPr="00DE6B3B">
        <w:rPr>
          <w:rFonts w:cs="Calibri"/>
        </w:rPr>
        <w:t xml:space="preserve">. Part II of the </w:t>
      </w:r>
      <w:r w:rsidRPr="00DE6B3B">
        <w:rPr>
          <w:rFonts w:cs="Calibri"/>
          <w:i/>
          <w:iCs/>
        </w:rPr>
        <w:t xml:space="preserve">Freedom of Information Act 1982 </w:t>
      </w:r>
      <w:r w:rsidRPr="00DE6B3B">
        <w:rPr>
          <w:rFonts w:cs="Calibri"/>
        </w:rPr>
        <w:t>requires government agencies and local councils to publish a number of statements designed to assist members of the public in accessing the information it holds. This information includes but is not limited to:</w:t>
      </w:r>
    </w:p>
    <w:p w14:paraId="635F3B2A" w14:textId="0F11D5D6" w:rsidR="005F56EF" w:rsidRPr="006B1E64" w:rsidRDefault="005F56EF" w:rsidP="006B679B">
      <w:pPr>
        <w:pStyle w:val="ListParagraph"/>
        <w:numPr>
          <w:ilvl w:val="2"/>
          <w:numId w:val="9"/>
        </w:numPr>
        <w:spacing w:line="240" w:lineRule="auto"/>
        <w:ind w:left="1985" w:hanging="851"/>
        <w:contextualSpacing w:val="0"/>
      </w:pPr>
      <w:r w:rsidRPr="006B1E64">
        <w:rPr>
          <w:b/>
        </w:rPr>
        <w:t>Documents</w:t>
      </w:r>
      <w:r w:rsidRPr="006B1E64">
        <w:t xml:space="preserve"> such as:</w:t>
      </w:r>
    </w:p>
    <w:p w14:paraId="576DA76D" w14:textId="77777777" w:rsidR="005F56EF" w:rsidRPr="006B1E64" w:rsidRDefault="005F56EF" w:rsidP="006B679B">
      <w:pPr>
        <w:pStyle w:val="PolicyBulletPoint"/>
        <w:numPr>
          <w:ilvl w:val="1"/>
          <w:numId w:val="8"/>
        </w:numPr>
        <w:ind w:left="2268" w:hanging="283"/>
      </w:pPr>
      <w:r w:rsidRPr="006B1E64">
        <w:t>Plans and Reports adopted by Council;</w:t>
      </w:r>
    </w:p>
    <w:p w14:paraId="24BCF364" w14:textId="1D583D58" w:rsidR="005F56EF" w:rsidRPr="006B1E64" w:rsidRDefault="005F56EF" w:rsidP="006B679B">
      <w:pPr>
        <w:pStyle w:val="PolicyBulletPoint"/>
        <w:numPr>
          <w:ilvl w:val="1"/>
          <w:numId w:val="8"/>
        </w:numPr>
        <w:ind w:left="2268" w:hanging="283"/>
      </w:pPr>
      <w:r w:rsidRPr="006B1E64">
        <w:t>Policies</w:t>
      </w:r>
      <w:r w:rsidR="004E6A63">
        <w:t xml:space="preserve"> and Strategies</w:t>
      </w:r>
      <w:r w:rsidR="004E6A63" w:rsidRPr="004E6A63">
        <w:t xml:space="preserve"> </w:t>
      </w:r>
      <w:r w:rsidR="004E6A63" w:rsidRPr="006B1E64">
        <w:t>adopted by Council</w:t>
      </w:r>
      <w:r w:rsidRPr="006B1E64">
        <w:t>;</w:t>
      </w:r>
    </w:p>
    <w:p w14:paraId="7FD2014A" w14:textId="77777777" w:rsidR="005F56EF" w:rsidRPr="006B1E64" w:rsidRDefault="005F56EF" w:rsidP="006B679B">
      <w:pPr>
        <w:pStyle w:val="PolicyBulletPoint"/>
        <w:numPr>
          <w:ilvl w:val="1"/>
          <w:numId w:val="8"/>
        </w:numPr>
        <w:ind w:left="2268" w:hanging="283"/>
      </w:pPr>
      <w:r w:rsidRPr="006B1E64">
        <w:t>Project and service plans;</w:t>
      </w:r>
    </w:p>
    <w:p w14:paraId="36887C67" w14:textId="2F137F11" w:rsidR="005F56EF" w:rsidRPr="006B1E64" w:rsidRDefault="005F56EF" w:rsidP="006B679B">
      <w:pPr>
        <w:pStyle w:val="PolicyBulletPoint"/>
        <w:numPr>
          <w:ilvl w:val="1"/>
          <w:numId w:val="8"/>
        </w:numPr>
        <w:ind w:left="2268" w:hanging="283"/>
      </w:pPr>
      <w:r w:rsidRPr="006B1E64">
        <w:lastRenderedPageBreak/>
        <w:t>Grant application, tenders and tender evaluation material</w:t>
      </w:r>
      <w:r w:rsidR="004E6A63">
        <w:t xml:space="preserve"> </w:t>
      </w:r>
      <w:r w:rsidR="004E6A63">
        <w:rPr>
          <w:rStyle w:val="normaltextrun"/>
          <w:rFonts w:cs="Arial"/>
        </w:rPr>
        <w:t>(excluding confidential information)</w:t>
      </w:r>
      <w:r w:rsidRPr="006B1E64">
        <w:t>;</w:t>
      </w:r>
    </w:p>
    <w:p w14:paraId="2D195376" w14:textId="77777777" w:rsidR="005F56EF" w:rsidRPr="006B1E64" w:rsidRDefault="005F56EF" w:rsidP="006B679B">
      <w:pPr>
        <w:pStyle w:val="PolicyBulletPoint"/>
        <w:numPr>
          <w:ilvl w:val="1"/>
          <w:numId w:val="8"/>
        </w:numPr>
        <w:ind w:left="2268" w:hanging="283"/>
      </w:pPr>
      <w:r w:rsidRPr="006B1E64">
        <w:t>Service agreements, contracts, leases and licences;</w:t>
      </w:r>
    </w:p>
    <w:p w14:paraId="3FA399C1" w14:textId="77777777" w:rsidR="005F56EF" w:rsidRPr="006B1E64" w:rsidRDefault="005F56EF" w:rsidP="006B679B">
      <w:pPr>
        <w:pStyle w:val="PolicyBulletPoint"/>
        <w:numPr>
          <w:ilvl w:val="1"/>
          <w:numId w:val="8"/>
        </w:numPr>
        <w:ind w:left="2268" w:hanging="283"/>
      </w:pPr>
      <w:r w:rsidRPr="006B1E64">
        <w:t>Council leases, permits and notices of building and occupancy; and</w:t>
      </w:r>
    </w:p>
    <w:p w14:paraId="024E4A53" w14:textId="77777777" w:rsidR="005F56EF" w:rsidRDefault="005F56EF" w:rsidP="006B679B">
      <w:pPr>
        <w:pStyle w:val="PolicyBulletPoint"/>
        <w:numPr>
          <w:ilvl w:val="1"/>
          <w:numId w:val="8"/>
        </w:numPr>
        <w:ind w:left="2268" w:hanging="283"/>
      </w:pPr>
      <w:r w:rsidRPr="006B1E64">
        <w:t>Relevant technical reports and / or research that informs decision making.</w:t>
      </w:r>
    </w:p>
    <w:p w14:paraId="7D7C46B9" w14:textId="77777777" w:rsidR="005F56EF" w:rsidRPr="006B1E64" w:rsidRDefault="005F56EF" w:rsidP="006B679B">
      <w:pPr>
        <w:pStyle w:val="ListParagraph"/>
        <w:numPr>
          <w:ilvl w:val="2"/>
          <w:numId w:val="9"/>
        </w:numPr>
        <w:spacing w:line="240" w:lineRule="auto"/>
        <w:ind w:left="1985" w:hanging="851"/>
        <w:contextualSpacing w:val="0"/>
      </w:pPr>
      <w:r w:rsidRPr="006B1E64">
        <w:rPr>
          <w:b/>
        </w:rPr>
        <w:t>Process information</w:t>
      </w:r>
      <w:r w:rsidRPr="006B1E64">
        <w:t xml:space="preserve"> such as: </w:t>
      </w:r>
    </w:p>
    <w:p w14:paraId="23B22C5B" w14:textId="77777777" w:rsidR="005F56EF" w:rsidRPr="006B1E64" w:rsidRDefault="005F56EF" w:rsidP="006B679B">
      <w:pPr>
        <w:pStyle w:val="PolicyBulletPoint"/>
        <w:numPr>
          <w:ilvl w:val="1"/>
          <w:numId w:val="8"/>
        </w:numPr>
        <w:ind w:left="2268" w:hanging="283"/>
      </w:pPr>
      <w:r w:rsidRPr="006B1E64">
        <w:t>Practice notes and operating procedures;</w:t>
      </w:r>
    </w:p>
    <w:p w14:paraId="055C705C" w14:textId="77777777" w:rsidR="005F56EF" w:rsidRPr="006B1E64" w:rsidRDefault="005F56EF" w:rsidP="006B679B">
      <w:pPr>
        <w:pStyle w:val="PolicyBulletPoint"/>
        <w:numPr>
          <w:ilvl w:val="1"/>
          <w:numId w:val="8"/>
        </w:numPr>
        <w:ind w:left="2268" w:hanging="283"/>
      </w:pPr>
      <w:r w:rsidRPr="006B1E64">
        <w:t>Application processes for approvals, permits, grants, access to Council services;</w:t>
      </w:r>
    </w:p>
    <w:p w14:paraId="464F2FF8" w14:textId="77777777" w:rsidR="005F56EF" w:rsidRPr="006B1E64" w:rsidRDefault="005F56EF" w:rsidP="006B679B">
      <w:pPr>
        <w:pStyle w:val="PolicyBulletPoint"/>
        <w:numPr>
          <w:ilvl w:val="1"/>
          <w:numId w:val="8"/>
        </w:numPr>
        <w:ind w:left="2268" w:hanging="283"/>
      </w:pPr>
      <w:r w:rsidRPr="006B1E64">
        <w:t>Decision making processes;</w:t>
      </w:r>
    </w:p>
    <w:p w14:paraId="66F01FEC" w14:textId="77777777" w:rsidR="005F56EF" w:rsidRPr="002E4647" w:rsidRDefault="005F56EF" w:rsidP="006B679B">
      <w:pPr>
        <w:pStyle w:val="PolicyBulletPoint"/>
        <w:numPr>
          <w:ilvl w:val="1"/>
          <w:numId w:val="8"/>
        </w:numPr>
        <w:ind w:left="2268" w:hanging="283"/>
      </w:pPr>
      <w:r w:rsidRPr="002E4647">
        <w:t>Guidelines and manuals;</w:t>
      </w:r>
    </w:p>
    <w:p w14:paraId="250590FB" w14:textId="77777777" w:rsidR="005F56EF" w:rsidRPr="002E4647" w:rsidRDefault="005F56EF" w:rsidP="006B679B">
      <w:pPr>
        <w:pStyle w:val="PolicyBulletPoint"/>
        <w:numPr>
          <w:ilvl w:val="1"/>
          <w:numId w:val="8"/>
        </w:numPr>
        <w:ind w:left="2268" w:hanging="283"/>
      </w:pPr>
      <w:r w:rsidRPr="002E4647">
        <w:t>Community engagement processes;</w:t>
      </w:r>
    </w:p>
    <w:p w14:paraId="6197A467" w14:textId="77777777" w:rsidR="005F56EF" w:rsidRPr="002E4647" w:rsidRDefault="005F56EF" w:rsidP="006B679B">
      <w:pPr>
        <w:pStyle w:val="PolicyBulletPoint"/>
        <w:numPr>
          <w:ilvl w:val="1"/>
          <w:numId w:val="8"/>
        </w:numPr>
        <w:ind w:left="2268" w:hanging="283"/>
      </w:pPr>
      <w:r w:rsidRPr="002E4647">
        <w:t>Complaints handling processes.</w:t>
      </w:r>
    </w:p>
    <w:p w14:paraId="1C56251A" w14:textId="77777777" w:rsidR="005F56EF" w:rsidRPr="004225A8" w:rsidRDefault="005F56EF" w:rsidP="006B679B">
      <w:pPr>
        <w:pStyle w:val="ListParagraph"/>
        <w:numPr>
          <w:ilvl w:val="2"/>
          <w:numId w:val="9"/>
        </w:numPr>
        <w:spacing w:line="240" w:lineRule="auto"/>
        <w:ind w:left="1985" w:hanging="851"/>
        <w:contextualSpacing w:val="0"/>
      </w:pPr>
      <w:bookmarkStart w:id="42" w:name="_Hlk42747941"/>
      <w:r w:rsidRPr="004225A8">
        <w:rPr>
          <w:b/>
        </w:rPr>
        <w:t>Council records</w:t>
      </w:r>
      <w:r w:rsidRPr="004225A8">
        <w:t xml:space="preserve"> will, at a minimum, be available on Council’s website:</w:t>
      </w:r>
    </w:p>
    <w:p w14:paraId="2FDA110A" w14:textId="77777777" w:rsidR="005F56EF" w:rsidRPr="004225A8" w:rsidRDefault="005F56EF" w:rsidP="006B679B">
      <w:pPr>
        <w:pStyle w:val="PolicyBulletPoint"/>
        <w:numPr>
          <w:ilvl w:val="1"/>
          <w:numId w:val="8"/>
        </w:numPr>
        <w:ind w:left="2268" w:hanging="283"/>
      </w:pPr>
      <w:r w:rsidRPr="004225A8">
        <w:t>Council meeting agendas;</w:t>
      </w:r>
    </w:p>
    <w:p w14:paraId="5BCC881E" w14:textId="77777777" w:rsidR="005F56EF" w:rsidRPr="004225A8" w:rsidRDefault="005F56EF" w:rsidP="006B679B">
      <w:pPr>
        <w:pStyle w:val="PolicyBulletPoint"/>
        <w:numPr>
          <w:ilvl w:val="1"/>
          <w:numId w:val="8"/>
        </w:numPr>
        <w:ind w:left="2268" w:hanging="283"/>
      </w:pPr>
      <w:r w:rsidRPr="004225A8">
        <w:t>Reporting to Council;</w:t>
      </w:r>
    </w:p>
    <w:p w14:paraId="508EDEC8" w14:textId="77777777" w:rsidR="005F56EF" w:rsidRPr="004225A8" w:rsidRDefault="005F56EF" w:rsidP="006B679B">
      <w:pPr>
        <w:pStyle w:val="PolicyBulletPoint"/>
        <w:numPr>
          <w:ilvl w:val="1"/>
          <w:numId w:val="8"/>
        </w:numPr>
        <w:ind w:left="2268" w:hanging="283"/>
      </w:pPr>
      <w:r w:rsidRPr="004225A8">
        <w:t>Minutes of Council meetings;</w:t>
      </w:r>
    </w:p>
    <w:p w14:paraId="1405907A" w14:textId="77777777" w:rsidR="005F56EF" w:rsidRPr="004225A8" w:rsidRDefault="005F56EF" w:rsidP="006B679B">
      <w:pPr>
        <w:pStyle w:val="PolicyBulletPoint"/>
        <w:numPr>
          <w:ilvl w:val="1"/>
          <w:numId w:val="8"/>
        </w:numPr>
        <w:ind w:left="2268" w:hanging="283"/>
      </w:pPr>
      <w:r w:rsidRPr="004225A8">
        <w:t>Reporting from Advisory Committees to Council through reporting to Council;</w:t>
      </w:r>
    </w:p>
    <w:p w14:paraId="3484486D" w14:textId="77777777" w:rsidR="005F56EF" w:rsidRPr="004225A8" w:rsidRDefault="005F56EF" w:rsidP="006B679B">
      <w:pPr>
        <w:pStyle w:val="PolicyBulletPoint"/>
        <w:numPr>
          <w:ilvl w:val="1"/>
          <w:numId w:val="8"/>
        </w:numPr>
        <w:ind w:left="2268" w:hanging="283"/>
      </w:pPr>
      <w:r w:rsidRPr="004225A8">
        <w:t>Audit and Risk Committee Performance Reporting;</w:t>
      </w:r>
    </w:p>
    <w:p w14:paraId="51DB489A" w14:textId="7C22210C" w:rsidR="005F56EF" w:rsidRDefault="005F56EF" w:rsidP="006B679B">
      <w:pPr>
        <w:pStyle w:val="PolicyBulletPoint"/>
        <w:numPr>
          <w:ilvl w:val="1"/>
          <w:numId w:val="8"/>
        </w:numPr>
        <w:ind w:left="2268" w:hanging="283"/>
      </w:pPr>
      <w:r w:rsidRPr="004225A8">
        <w:t>Terms of reference or charters for Advisory Committees;</w:t>
      </w:r>
    </w:p>
    <w:p w14:paraId="7FDED6AF" w14:textId="38CBC2A4" w:rsidR="004E6A63" w:rsidRPr="004E6A63" w:rsidRDefault="004E6A63" w:rsidP="004E6A63">
      <w:pPr>
        <w:pStyle w:val="PolicyBulletPoint"/>
        <w:numPr>
          <w:ilvl w:val="1"/>
          <w:numId w:val="8"/>
        </w:numPr>
        <w:ind w:left="2268" w:hanging="283"/>
      </w:pPr>
      <w:r>
        <w:t>Council Plan and Budget;</w:t>
      </w:r>
    </w:p>
    <w:p w14:paraId="22DF0471" w14:textId="7BF6E2FE" w:rsidR="004E6A63" w:rsidRDefault="004E6A63" w:rsidP="004E6A63">
      <w:pPr>
        <w:pStyle w:val="PolicyBulletPoint"/>
        <w:numPr>
          <w:ilvl w:val="1"/>
          <w:numId w:val="8"/>
        </w:numPr>
        <w:ind w:left="2268" w:hanging="283"/>
      </w:pPr>
      <w:r>
        <w:t>Annual Report;</w:t>
      </w:r>
    </w:p>
    <w:p w14:paraId="60C7EAA4" w14:textId="496F2D2C" w:rsidR="004E6A63" w:rsidRDefault="004E6A63" w:rsidP="004E6A63">
      <w:pPr>
        <w:pStyle w:val="PolicyBulletPoint"/>
        <w:numPr>
          <w:ilvl w:val="1"/>
          <w:numId w:val="8"/>
        </w:numPr>
        <w:ind w:left="2268" w:hanging="283"/>
      </w:pPr>
      <w:r>
        <w:t>Long Term Financial Strategy; </w:t>
      </w:r>
    </w:p>
    <w:p w14:paraId="70817CC0" w14:textId="4924D769" w:rsidR="004E6A63" w:rsidRDefault="004E6A63" w:rsidP="004E6A63">
      <w:pPr>
        <w:pStyle w:val="PolicyBulletPoint"/>
        <w:numPr>
          <w:ilvl w:val="1"/>
          <w:numId w:val="8"/>
        </w:numPr>
        <w:ind w:left="2268" w:hanging="283"/>
      </w:pPr>
      <w:r>
        <w:t>Strategic Resource Plan;</w:t>
      </w:r>
    </w:p>
    <w:p w14:paraId="329BD686" w14:textId="5B38015F" w:rsidR="004E6A63" w:rsidRDefault="004E6A63" w:rsidP="004E6A63">
      <w:pPr>
        <w:pStyle w:val="PolicyBulletPoint"/>
        <w:numPr>
          <w:ilvl w:val="1"/>
          <w:numId w:val="8"/>
        </w:numPr>
        <w:ind w:left="2268" w:hanging="283"/>
      </w:pPr>
      <w:r>
        <w:t>High level Organisation Structure;</w:t>
      </w:r>
    </w:p>
    <w:p w14:paraId="1F81A76D" w14:textId="3E18112C" w:rsidR="004E6A63" w:rsidRDefault="004E6A63" w:rsidP="004E6A63">
      <w:pPr>
        <w:pStyle w:val="PolicyBulletPoint"/>
        <w:numPr>
          <w:ilvl w:val="1"/>
          <w:numId w:val="8"/>
        </w:numPr>
        <w:ind w:left="2268" w:hanging="283"/>
      </w:pPr>
      <w:r>
        <w:t>CEO reports;</w:t>
      </w:r>
    </w:p>
    <w:p w14:paraId="647D0EF7" w14:textId="77777777" w:rsidR="005F56EF" w:rsidRPr="004225A8" w:rsidRDefault="005F56EF" w:rsidP="006B679B">
      <w:pPr>
        <w:pStyle w:val="PolicyBulletPoint"/>
        <w:numPr>
          <w:ilvl w:val="1"/>
          <w:numId w:val="8"/>
        </w:numPr>
        <w:ind w:left="2268" w:hanging="283"/>
      </w:pPr>
      <w:r w:rsidRPr="004225A8">
        <w:t xml:space="preserve">Registers of gifts, benefits and hospitality offered to </w:t>
      </w:r>
      <w:r w:rsidRPr="004225A8">
        <w:rPr>
          <w:rStyle w:val="normaltextrun"/>
          <w:rFonts w:cs="Arial"/>
        </w:rPr>
        <w:t>Councillors or Council Staff;</w:t>
      </w:r>
    </w:p>
    <w:p w14:paraId="2CB3FD76" w14:textId="77777777" w:rsidR="005F56EF" w:rsidRPr="004225A8" w:rsidRDefault="005F56EF" w:rsidP="006B679B">
      <w:pPr>
        <w:pStyle w:val="PolicyBulletPoint"/>
        <w:numPr>
          <w:ilvl w:val="1"/>
          <w:numId w:val="8"/>
        </w:numPr>
        <w:ind w:left="2268" w:hanging="283"/>
        <w:rPr>
          <w:rStyle w:val="normaltextrun"/>
          <w:rFonts w:cs="Arial"/>
        </w:rPr>
      </w:pPr>
      <w:r w:rsidRPr="004225A8">
        <w:rPr>
          <w:rStyle w:val="normaltextrun"/>
          <w:rFonts w:cs="Arial"/>
        </w:rPr>
        <w:t xml:space="preserve">Registers of </w:t>
      </w:r>
      <w:r w:rsidRPr="006B679B">
        <w:t>travel</w:t>
      </w:r>
      <w:r w:rsidRPr="004225A8">
        <w:rPr>
          <w:rStyle w:val="normaltextrun"/>
          <w:rFonts w:cs="Arial"/>
        </w:rPr>
        <w:t xml:space="preserve"> undertaken by Councillors or Council Staff;</w:t>
      </w:r>
    </w:p>
    <w:p w14:paraId="100F68A5" w14:textId="77777777" w:rsidR="005F56EF" w:rsidRPr="004225A8" w:rsidRDefault="005F56EF" w:rsidP="006B679B">
      <w:pPr>
        <w:pStyle w:val="PolicyBulletPoint"/>
        <w:numPr>
          <w:ilvl w:val="1"/>
          <w:numId w:val="8"/>
        </w:numPr>
        <w:ind w:left="2268" w:hanging="283"/>
      </w:pPr>
      <w:r w:rsidRPr="004225A8">
        <w:t xml:space="preserve">Registers of Conflicts of Interest disclosed </w:t>
      </w:r>
      <w:r w:rsidRPr="004225A8">
        <w:rPr>
          <w:rStyle w:val="normaltextrun"/>
          <w:rFonts w:cs="Arial"/>
        </w:rPr>
        <w:t>by Councillors or Council Staff</w:t>
      </w:r>
      <w:r w:rsidRPr="004225A8">
        <w:t>;</w:t>
      </w:r>
    </w:p>
    <w:p w14:paraId="3A2E2E13" w14:textId="77777777" w:rsidR="005F56EF" w:rsidRPr="004225A8" w:rsidRDefault="005F56EF" w:rsidP="006B679B">
      <w:pPr>
        <w:pStyle w:val="PolicyBulletPoint"/>
        <w:numPr>
          <w:ilvl w:val="1"/>
          <w:numId w:val="8"/>
        </w:numPr>
        <w:ind w:left="2268" w:hanging="283"/>
      </w:pPr>
      <w:r w:rsidRPr="004225A8">
        <w:rPr>
          <w:rStyle w:val="normaltextrun"/>
          <w:rFonts w:cs="Arial"/>
        </w:rPr>
        <w:t xml:space="preserve">Submissions </w:t>
      </w:r>
      <w:r w:rsidRPr="006B679B">
        <w:t>made</w:t>
      </w:r>
      <w:r w:rsidRPr="004225A8">
        <w:rPr>
          <w:rStyle w:val="normaltextrun"/>
          <w:rFonts w:cs="Arial"/>
        </w:rPr>
        <w:t xml:space="preserve"> by Council;</w:t>
      </w:r>
      <w:r w:rsidRPr="004225A8">
        <w:rPr>
          <w:rStyle w:val="eop"/>
          <w:rFonts w:cs="Arial"/>
        </w:rPr>
        <w:t> </w:t>
      </w:r>
    </w:p>
    <w:p w14:paraId="18AA6838" w14:textId="4C7FDBE8" w:rsidR="005F56EF" w:rsidRPr="004225A8" w:rsidRDefault="005F56EF" w:rsidP="006B679B">
      <w:pPr>
        <w:pStyle w:val="PolicyBulletPoint"/>
        <w:numPr>
          <w:ilvl w:val="1"/>
          <w:numId w:val="8"/>
        </w:numPr>
        <w:ind w:left="2268" w:hanging="283"/>
        <w:rPr>
          <w:rStyle w:val="normaltextrun"/>
          <w:rFonts w:cs="Arial"/>
        </w:rPr>
      </w:pPr>
      <w:r w:rsidRPr="004225A8">
        <w:rPr>
          <w:rStyle w:val="normaltextrun"/>
          <w:rFonts w:cs="Arial"/>
        </w:rPr>
        <w:t xml:space="preserve">Register of </w:t>
      </w:r>
      <w:r w:rsidRPr="006B679B">
        <w:t>donations</w:t>
      </w:r>
      <w:r w:rsidRPr="004225A8">
        <w:rPr>
          <w:rStyle w:val="normaltextrun"/>
          <w:rFonts w:cs="Arial"/>
        </w:rPr>
        <w:t xml:space="preserve"> and grants made by Council;</w:t>
      </w:r>
    </w:p>
    <w:p w14:paraId="5C6CF399" w14:textId="6FF28CFA" w:rsidR="005F56EF" w:rsidRPr="004225A8" w:rsidRDefault="004E6A63" w:rsidP="006B679B">
      <w:pPr>
        <w:pStyle w:val="PolicyBulletPoint"/>
        <w:numPr>
          <w:ilvl w:val="1"/>
          <w:numId w:val="8"/>
        </w:numPr>
        <w:ind w:left="2268" w:hanging="283"/>
        <w:rPr>
          <w:rStyle w:val="normaltextrun"/>
          <w:rFonts w:cs="Arial"/>
        </w:rPr>
      </w:pPr>
      <w:r>
        <w:rPr>
          <w:rStyle w:val="normaltextrun"/>
          <w:rFonts w:cs="Arial"/>
        </w:rPr>
        <w:t xml:space="preserve">Register </w:t>
      </w:r>
      <w:r w:rsidR="005F56EF" w:rsidRPr="004225A8">
        <w:rPr>
          <w:rStyle w:val="normaltextrun"/>
          <w:rFonts w:cs="Arial"/>
        </w:rPr>
        <w:t xml:space="preserve">of </w:t>
      </w:r>
      <w:r w:rsidR="005F56EF" w:rsidRPr="006B679B">
        <w:t>leases</w:t>
      </w:r>
      <w:r w:rsidR="005F56EF" w:rsidRPr="004225A8">
        <w:rPr>
          <w:rStyle w:val="normaltextrun"/>
          <w:rFonts w:cs="Arial"/>
        </w:rPr>
        <w:t xml:space="preserve"> entered into by Council, as lessor and lessee</w:t>
      </w:r>
      <w:r>
        <w:rPr>
          <w:rStyle w:val="normaltextrun"/>
          <w:rFonts w:cs="Arial"/>
        </w:rPr>
        <w:t>, (excluding confidential information)</w:t>
      </w:r>
      <w:r w:rsidR="005F56EF" w:rsidRPr="004225A8">
        <w:rPr>
          <w:rStyle w:val="normaltextrun"/>
          <w:rFonts w:cs="Arial"/>
        </w:rPr>
        <w:t>;</w:t>
      </w:r>
    </w:p>
    <w:p w14:paraId="5ACA2AD1" w14:textId="77777777" w:rsidR="005F56EF" w:rsidRPr="004225A8" w:rsidRDefault="005F56EF" w:rsidP="006B679B">
      <w:pPr>
        <w:pStyle w:val="PolicyBulletPoint"/>
        <w:numPr>
          <w:ilvl w:val="1"/>
          <w:numId w:val="8"/>
        </w:numPr>
        <w:ind w:left="2268" w:hanging="283"/>
        <w:rPr>
          <w:rStyle w:val="eop"/>
          <w:rFonts w:cs="Arial"/>
        </w:rPr>
      </w:pPr>
      <w:r w:rsidRPr="004225A8">
        <w:rPr>
          <w:rStyle w:val="normaltextrun"/>
          <w:rFonts w:cs="Arial"/>
        </w:rPr>
        <w:t xml:space="preserve">Register of </w:t>
      </w:r>
      <w:r w:rsidRPr="006B679B">
        <w:t>Delegations</w:t>
      </w:r>
      <w:r w:rsidRPr="004225A8">
        <w:rPr>
          <w:rStyle w:val="normaltextrun"/>
          <w:rFonts w:cs="Arial"/>
        </w:rPr>
        <w:t>;</w:t>
      </w:r>
      <w:r w:rsidRPr="004225A8">
        <w:rPr>
          <w:rStyle w:val="eop"/>
          <w:rFonts w:cs="Arial"/>
        </w:rPr>
        <w:t> </w:t>
      </w:r>
    </w:p>
    <w:p w14:paraId="18D985E5" w14:textId="77777777" w:rsidR="005F56EF" w:rsidRPr="004225A8" w:rsidRDefault="005F56EF" w:rsidP="006B679B">
      <w:pPr>
        <w:pStyle w:val="PolicyBulletPoint"/>
        <w:numPr>
          <w:ilvl w:val="1"/>
          <w:numId w:val="8"/>
        </w:numPr>
        <w:ind w:left="2268" w:hanging="283"/>
      </w:pPr>
      <w:r w:rsidRPr="004225A8">
        <w:rPr>
          <w:rStyle w:val="eop"/>
          <w:rFonts w:cs="Arial"/>
        </w:rPr>
        <w:t xml:space="preserve">Register of </w:t>
      </w:r>
      <w:r w:rsidRPr="006B679B">
        <w:t>Authorised</w:t>
      </w:r>
      <w:r w:rsidRPr="004225A8">
        <w:rPr>
          <w:rStyle w:val="eop"/>
          <w:rFonts w:cs="Arial"/>
        </w:rPr>
        <w:t xml:space="preserve"> officers;</w:t>
      </w:r>
    </w:p>
    <w:p w14:paraId="6BF2603B" w14:textId="77777777" w:rsidR="005F56EF" w:rsidRPr="004225A8" w:rsidRDefault="005F56EF" w:rsidP="006B679B">
      <w:pPr>
        <w:pStyle w:val="PolicyBulletPoint"/>
        <w:numPr>
          <w:ilvl w:val="1"/>
          <w:numId w:val="8"/>
        </w:numPr>
        <w:ind w:left="2268" w:hanging="283"/>
        <w:rPr>
          <w:rStyle w:val="normaltextrun"/>
          <w:rFonts w:cs="Arial"/>
        </w:rPr>
      </w:pPr>
      <w:r w:rsidRPr="004225A8">
        <w:rPr>
          <w:rStyle w:val="normaltextrun"/>
          <w:rFonts w:cs="Arial"/>
        </w:rPr>
        <w:t>Register of Election campaign donations.</w:t>
      </w:r>
    </w:p>
    <w:p w14:paraId="4C62A08F" w14:textId="77777777" w:rsidR="005F56EF" w:rsidRPr="004225A8" w:rsidRDefault="005F56EF" w:rsidP="006B679B">
      <w:pPr>
        <w:pStyle w:val="PolicyBulletPoint"/>
        <w:numPr>
          <w:ilvl w:val="1"/>
          <w:numId w:val="8"/>
        </w:numPr>
        <w:ind w:left="2268" w:hanging="283"/>
        <w:rPr>
          <w:rStyle w:val="normaltextrun"/>
          <w:rFonts w:cs="Arial"/>
        </w:rPr>
      </w:pPr>
      <w:r w:rsidRPr="004225A8">
        <w:rPr>
          <w:rStyle w:val="eop"/>
          <w:rFonts w:cs="Arial"/>
        </w:rPr>
        <w:t xml:space="preserve">Summary </w:t>
      </w:r>
      <w:r w:rsidRPr="006B679B">
        <w:t>of</w:t>
      </w:r>
      <w:r w:rsidRPr="004225A8">
        <w:rPr>
          <w:rStyle w:val="eop"/>
          <w:rFonts w:cs="Arial"/>
        </w:rPr>
        <w:t xml:space="preserve"> Personal Interests</w:t>
      </w:r>
    </w:p>
    <w:p w14:paraId="7EB661CA" w14:textId="77777777" w:rsidR="005F56EF" w:rsidRPr="004225A8" w:rsidRDefault="005F56EF" w:rsidP="006B679B">
      <w:pPr>
        <w:pStyle w:val="PolicyBulletPoint"/>
        <w:numPr>
          <w:ilvl w:val="1"/>
          <w:numId w:val="8"/>
        </w:numPr>
        <w:ind w:left="2268" w:hanging="283"/>
      </w:pPr>
      <w:r w:rsidRPr="004225A8">
        <w:rPr>
          <w:rStyle w:val="normaltextrun"/>
          <w:rFonts w:cs="Arial"/>
        </w:rPr>
        <w:lastRenderedPageBreak/>
        <w:t xml:space="preserve">Any other Registers or Records required by legislation or determined to be in the public interest. </w:t>
      </w:r>
      <w:r w:rsidRPr="004225A8">
        <w:rPr>
          <w:rStyle w:val="eop"/>
          <w:rFonts w:cs="Arial"/>
        </w:rPr>
        <w:t> </w:t>
      </w:r>
    </w:p>
    <w:bookmarkEnd w:id="42"/>
    <w:p w14:paraId="35D28C67" w14:textId="23DB44EA" w:rsidR="005F56EF" w:rsidRPr="006B1E64" w:rsidRDefault="005F56EF" w:rsidP="006B679B">
      <w:pPr>
        <w:pStyle w:val="PolicyBulletPoint"/>
        <w:numPr>
          <w:ilvl w:val="0"/>
          <w:numId w:val="0"/>
        </w:numPr>
        <w:ind w:left="1985"/>
        <w:rPr>
          <w:rStyle w:val="eop"/>
          <w:rFonts w:cs="Arial"/>
        </w:rPr>
      </w:pPr>
      <w:r w:rsidRPr="006B1E64">
        <w:rPr>
          <w:rStyle w:val="eop"/>
          <w:rFonts w:cs="Arial"/>
        </w:rPr>
        <w:t>Consistent with the Part II statement, Council will make available the fol</w:t>
      </w:r>
      <w:r w:rsidR="006B679B">
        <w:rPr>
          <w:rStyle w:val="eop"/>
          <w:rFonts w:cs="Arial"/>
        </w:rPr>
        <w:t>lowing records for inspection</w:t>
      </w:r>
      <w:r w:rsidRPr="006B1E64">
        <w:rPr>
          <w:rStyle w:val="eop"/>
          <w:rFonts w:cs="Arial"/>
        </w:rPr>
        <w:t>:</w:t>
      </w:r>
    </w:p>
    <w:p w14:paraId="6961155F" w14:textId="77777777" w:rsidR="005F56EF" w:rsidRPr="006B1E64" w:rsidRDefault="005F56EF" w:rsidP="006B679B">
      <w:pPr>
        <w:pStyle w:val="PolicyBulletPoint"/>
        <w:numPr>
          <w:ilvl w:val="1"/>
          <w:numId w:val="8"/>
        </w:numPr>
        <w:ind w:left="2268" w:hanging="283"/>
        <w:rPr>
          <w:rStyle w:val="eop"/>
          <w:rFonts w:cs="Arial"/>
        </w:rPr>
      </w:pPr>
      <w:r w:rsidRPr="006B1E64">
        <w:rPr>
          <w:rStyle w:val="eop"/>
          <w:rFonts w:cs="Arial"/>
          <w:color w:val="000000"/>
        </w:rPr>
        <w:t xml:space="preserve">Summary of </w:t>
      </w:r>
      <w:r w:rsidRPr="006B679B">
        <w:t>Personal</w:t>
      </w:r>
      <w:r w:rsidRPr="006B1E64">
        <w:rPr>
          <w:rStyle w:val="eop"/>
          <w:rFonts w:cs="Arial"/>
          <w:color w:val="000000"/>
        </w:rPr>
        <w:t xml:space="preserve"> Interests (‘Register of interests’ until 24 October 2020); and</w:t>
      </w:r>
    </w:p>
    <w:p w14:paraId="4C7DC211" w14:textId="1DDD7978" w:rsidR="005F56EF" w:rsidRPr="0099414B" w:rsidRDefault="005F56EF" w:rsidP="006B679B">
      <w:pPr>
        <w:pStyle w:val="PolicyBulletPoint"/>
        <w:numPr>
          <w:ilvl w:val="1"/>
          <w:numId w:val="8"/>
        </w:numPr>
        <w:ind w:left="2268" w:hanging="283"/>
        <w:rPr>
          <w:rStyle w:val="normaltextrun"/>
          <w:rFonts w:cs="Arial"/>
        </w:rPr>
      </w:pPr>
      <w:r w:rsidRPr="006B1E64">
        <w:rPr>
          <w:rStyle w:val="normaltextrun"/>
          <w:rFonts w:cs="Arial"/>
          <w:color w:val="000000"/>
        </w:rPr>
        <w:t xml:space="preserve">Submissions </w:t>
      </w:r>
      <w:r w:rsidRPr="006B679B">
        <w:t>received</w:t>
      </w:r>
      <w:r w:rsidRPr="006B1E64">
        <w:rPr>
          <w:rStyle w:val="normaltextrun"/>
          <w:rFonts w:cs="Arial"/>
          <w:color w:val="000000"/>
        </w:rPr>
        <w:t xml:space="preserve"> under section 223 of the </w:t>
      </w:r>
      <w:r w:rsidRPr="006B1E64">
        <w:rPr>
          <w:rStyle w:val="normaltextrun"/>
          <w:rFonts w:cs="Arial"/>
          <w:i/>
          <w:color w:val="000000"/>
        </w:rPr>
        <w:t>Local Government Act 1989</w:t>
      </w:r>
      <w:r w:rsidRPr="006B1E64">
        <w:rPr>
          <w:rStyle w:val="normaltextrun"/>
          <w:rFonts w:cs="Arial"/>
          <w:color w:val="000000"/>
        </w:rPr>
        <w:t xml:space="preserve"> until its repeal or received through a community engagement process undertaken by Council.</w:t>
      </w:r>
    </w:p>
    <w:p w14:paraId="066A183D" w14:textId="697FFA81" w:rsidR="00D34892" w:rsidRPr="00450DBA" w:rsidRDefault="00D34892" w:rsidP="006B679B">
      <w:pPr>
        <w:pStyle w:val="ListParagraph"/>
        <w:numPr>
          <w:ilvl w:val="2"/>
          <w:numId w:val="9"/>
        </w:numPr>
        <w:spacing w:line="240" w:lineRule="auto"/>
        <w:ind w:left="1985" w:hanging="851"/>
        <w:contextualSpacing w:val="0"/>
      </w:pPr>
      <w:r w:rsidRPr="0099414B">
        <w:rPr>
          <w:b/>
        </w:rPr>
        <w:t>Data Sets</w:t>
      </w:r>
      <w:r w:rsidRPr="00450DBA">
        <w:t xml:space="preserve"> Available</w:t>
      </w:r>
    </w:p>
    <w:p w14:paraId="287FD616" w14:textId="5A801597" w:rsidR="00D34892" w:rsidRPr="006B679B" w:rsidRDefault="00D34892" w:rsidP="006B679B">
      <w:pPr>
        <w:pStyle w:val="PolicyBulletPoint"/>
        <w:numPr>
          <w:ilvl w:val="0"/>
          <w:numId w:val="0"/>
        </w:numPr>
        <w:ind w:left="720" w:firstLine="1265"/>
        <w:rPr>
          <w:rStyle w:val="normaltextrun"/>
          <w:rFonts w:cs="Arial"/>
        </w:rPr>
      </w:pPr>
      <w:bookmarkStart w:id="43" w:name="_Hlk43959134"/>
      <w:r w:rsidRPr="006B679B">
        <w:rPr>
          <w:rStyle w:val="normaltextrun"/>
          <w:rFonts w:cs="Arial"/>
        </w:rPr>
        <w:t xml:space="preserve">A range of </w:t>
      </w:r>
      <w:r w:rsidRPr="006B679B">
        <w:t>City</w:t>
      </w:r>
      <w:r w:rsidRPr="006B679B">
        <w:rPr>
          <w:rStyle w:val="normaltextrun"/>
          <w:rFonts w:cs="Arial"/>
        </w:rPr>
        <w:t xml:space="preserve"> of Port Phillip d</w:t>
      </w:r>
      <w:r w:rsidR="006B679B">
        <w:rPr>
          <w:rStyle w:val="normaltextrun"/>
          <w:rFonts w:cs="Arial"/>
        </w:rPr>
        <w:t>ata sets</w:t>
      </w:r>
      <w:bookmarkEnd w:id="43"/>
      <w:r w:rsidR="006B679B">
        <w:rPr>
          <w:rStyle w:val="normaltextrun"/>
          <w:rFonts w:cs="Arial"/>
        </w:rPr>
        <w:t xml:space="preserve"> are available such as:</w:t>
      </w:r>
    </w:p>
    <w:p w14:paraId="2898AFF5" w14:textId="3BBC1988"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Business </w:t>
      </w:r>
      <w:r w:rsidRPr="006B679B">
        <w:t>precincts</w:t>
      </w:r>
      <w:r w:rsidRPr="006B679B">
        <w:rPr>
          <w:rStyle w:val="normaltextrun"/>
          <w:rFonts w:cs="Arial"/>
        </w:rPr>
        <w:t>;</w:t>
      </w:r>
      <w:r w:rsidRPr="006B679B" w:rsidDel="00D34892">
        <w:rPr>
          <w:rStyle w:val="normaltextrun"/>
          <w:rFonts w:cs="Arial"/>
        </w:rPr>
        <w:t xml:space="preserve"> </w:t>
      </w:r>
      <w:r w:rsidRPr="006B679B">
        <w:rPr>
          <w:rStyle w:val="normaltextrun"/>
          <w:rFonts w:cs="Arial"/>
        </w:rPr>
        <w:t>Neighbourhood boundaries</w:t>
      </w:r>
    </w:p>
    <w:p w14:paraId="4F77E3CF" w14:textId="37B66AF9"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Location of biohazards;</w:t>
      </w:r>
    </w:p>
    <w:p w14:paraId="2E6CC3CC" w14:textId="08A24D4F"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Community </w:t>
      </w:r>
      <w:r w:rsidRPr="006B679B">
        <w:t>bus</w:t>
      </w:r>
      <w:r w:rsidRPr="006B679B">
        <w:rPr>
          <w:rStyle w:val="normaltextrun"/>
          <w:rFonts w:cs="Arial"/>
        </w:rPr>
        <w:t xml:space="preserve"> routes;</w:t>
      </w:r>
    </w:p>
    <w:p w14:paraId="02F53067" w14:textId="557C7251"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Car share </w:t>
      </w:r>
      <w:r w:rsidRPr="006B679B">
        <w:t>schemes</w:t>
      </w:r>
      <w:r w:rsidRPr="006B679B">
        <w:rPr>
          <w:rStyle w:val="normaltextrun"/>
          <w:rFonts w:cs="Arial"/>
        </w:rPr>
        <w:t>;</w:t>
      </w:r>
    </w:p>
    <w:p w14:paraId="223A641F" w14:textId="56160E8A"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Dog walking zones;</w:t>
      </w:r>
    </w:p>
    <w:p w14:paraId="27389E6C" w14:textId="1E79F5A8"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Immunisation sites;</w:t>
      </w:r>
    </w:p>
    <w:p w14:paraId="47D1FECE" w14:textId="760FCC98"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Location of street trees;</w:t>
      </w:r>
    </w:p>
    <w:p w14:paraId="5728D1E3" w14:textId="3A095E75"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Location of </w:t>
      </w:r>
      <w:r w:rsidRPr="006B679B">
        <w:t>drinking</w:t>
      </w:r>
      <w:r w:rsidRPr="006B679B">
        <w:rPr>
          <w:rStyle w:val="normaltextrun"/>
          <w:rFonts w:cs="Arial"/>
        </w:rPr>
        <w:t xml:space="preserve"> fountains;</w:t>
      </w:r>
    </w:p>
    <w:p w14:paraId="147970F8" w14:textId="5B8E2E2A"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Notices and </w:t>
      </w:r>
      <w:r w:rsidRPr="006B679B">
        <w:t>orders</w:t>
      </w:r>
      <w:r w:rsidRPr="006B679B">
        <w:rPr>
          <w:rStyle w:val="normaltextrun"/>
          <w:rFonts w:cs="Arial"/>
        </w:rPr>
        <w:t xml:space="preserve"> issued for properties</w:t>
      </w:r>
    </w:p>
    <w:p w14:paraId="788DE9EE" w14:textId="758C1048"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Hard / green </w:t>
      </w:r>
      <w:r w:rsidRPr="006B679B">
        <w:t>waste</w:t>
      </w:r>
      <w:r w:rsidRPr="006B679B">
        <w:rPr>
          <w:rStyle w:val="normaltextrun"/>
          <w:rFonts w:cs="Arial"/>
        </w:rPr>
        <w:t xml:space="preserve"> bookings</w:t>
      </w:r>
    </w:p>
    <w:p w14:paraId="19599604" w14:textId="0D0822E0"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Dumped </w:t>
      </w:r>
      <w:r w:rsidRPr="006B679B">
        <w:t>rubbish</w:t>
      </w:r>
      <w:r w:rsidRPr="006B679B">
        <w:rPr>
          <w:rStyle w:val="normaltextrun"/>
          <w:rFonts w:cs="Arial"/>
        </w:rPr>
        <w:t xml:space="preserve"> – footpaths and laneways</w:t>
      </w:r>
    </w:p>
    <w:p w14:paraId="0C2E957D" w14:textId="5750CD5F"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Community </w:t>
      </w:r>
      <w:r w:rsidRPr="006B679B">
        <w:t>gardens</w:t>
      </w:r>
    </w:p>
    <w:p w14:paraId="51E397F7" w14:textId="038E61BC"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Accessible </w:t>
      </w:r>
      <w:r w:rsidRPr="006B679B">
        <w:t>parking</w:t>
      </w:r>
    </w:p>
    <w:p w14:paraId="284DC8C1" w14:textId="148396F1"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Council </w:t>
      </w:r>
      <w:r w:rsidRPr="006B679B">
        <w:t>buildings</w:t>
      </w:r>
    </w:p>
    <w:p w14:paraId="17424F54" w14:textId="1C7BD519"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Maternal child health centres</w:t>
      </w:r>
    </w:p>
    <w:p w14:paraId="55AADE0C" w14:textId="3896066F"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Syringe </w:t>
      </w:r>
      <w:r w:rsidRPr="006B679B">
        <w:t>disposal</w:t>
      </w:r>
    </w:p>
    <w:p w14:paraId="6E81915C" w14:textId="7CF4F577"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Street </w:t>
      </w:r>
      <w:r w:rsidRPr="006B679B">
        <w:t>sweeping</w:t>
      </w:r>
      <w:r w:rsidRPr="006B679B">
        <w:rPr>
          <w:rStyle w:val="normaltextrun"/>
          <w:rFonts w:cs="Arial"/>
        </w:rPr>
        <w:t xml:space="preserve"> zones</w:t>
      </w:r>
    </w:p>
    <w:p w14:paraId="5C79E292" w14:textId="4B6BB949" w:rsidR="00D34892" w:rsidRPr="006B679B" w:rsidRDefault="00D34892" w:rsidP="006B679B">
      <w:pPr>
        <w:pStyle w:val="PolicyBulletPoint"/>
        <w:numPr>
          <w:ilvl w:val="1"/>
          <w:numId w:val="8"/>
        </w:numPr>
        <w:ind w:left="2268" w:hanging="283"/>
        <w:rPr>
          <w:rStyle w:val="normaltextrun"/>
          <w:rFonts w:cs="Arial"/>
        </w:rPr>
      </w:pPr>
      <w:r w:rsidRPr="006B679B">
        <w:rPr>
          <w:rStyle w:val="normaltextrun"/>
          <w:rFonts w:cs="Arial"/>
        </w:rPr>
        <w:t xml:space="preserve">Park and open </w:t>
      </w:r>
      <w:r w:rsidRPr="006B679B">
        <w:t>space</w:t>
      </w:r>
      <w:r w:rsidRPr="006B679B">
        <w:rPr>
          <w:rStyle w:val="normaltextrun"/>
          <w:rFonts w:cs="Arial"/>
        </w:rPr>
        <w:t xml:space="preserve"> sites managed by Council</w:t>
      </w:r>
    </w:p>
    <w:p w14:paraId="5C621AE7" w14:textId="6AD02B7C" w:rsidR="00412950" w:rsidRDefault="00412950" w:rsidP="002E4647">
      <w:pPr>
        <w:pStyle w:val="PolicyBulletPoint"/>
        <w:numPr>
          <w:ilvl w:val="0"/>
          <w:numId w:val="0"/>
        </w:numPr>
        <w:ind w:left="720" w:hanging="360"/>
        <w:rPr>
          <w:rStyle w:val="eop"/>
          <w:rFonts w:cs="Arial"/>
          <w:sz w:val="4"/>
        </w:rPr>
      </w:pPr>
    </w:p>
    <w:p w14:paraId="5702C211" w14:textId="77777777" w:rsidR="00FF71A2" w:rsidRDefault="00FF71A2" w:rsidP="00FF71A2">
      <w:pPr>
        <w:pStyle w:val="ListParagraph"/>
        <w:numPr>
          <w:ilvl w:val="2"/>
          <w:numId w:val="9"/>
        </w:numPr>
        <w:spacing w:line="240" w:lineRule="auto"/>
        <w:ind w:left="1985" w:hanging="851"/>
        <w:contextualSpacing w:val="0"/>
        <w:rPr>
          <w:rFonts w:ascii="Calibri" w:hAnsi="Calibri" w:cs="Calibri"/>
          <w:color w:val="auto"/>
        </w:rPr>
      </w:pPr>
      <w:r>
        <w:t xml:space="preserve">Supported by the Policy Architecture Framework, newly approved documents will be made publicly available on a single location on Council’s website. Historically approved documents will also be relocated to the single location on Council’s website to ensure availability and transparency. </w:t>
      </w:r>
    </w:p>
    <w:p w14:paraId="6BCA687D" w14:textId="77777777" w:rsidR="006B679B" w:rsidRPr="00412950" w:rsidRDefault="006B679B" w:rsidP="006B679B">
      <w:pPr>
        <w:pStyle w:val="PolicyBulletPoint"/>
        <w:numPr>
          <w:ilvl w:val="0"/>
          <w:numId w:val="0"/>
        </w:numPr>
        <w:ind w:left="720" w:hanging="360"/>
        <w:rPr>
          <w:rStyle w:val="eop"/>
          <w:rFonts w:cs="Arial"/>
          <w:sz w:val="4"/>
        </w:rPr>
      </w:pPr>
    </w:p>
    <w:p w14:paraId="3AAEED5B" w14:textId="77777777" w:rsidR="005F56EF" w:rsidRPr="00DE6B3B" w:rsidRDefault="005F56EF" w:rsidP="006B679B">
      <w:pPr>
        <w:pStyle w:val="ListParagraph"/>
        <w:numPr>
          <w:ilvl w:val="1"/>
          <w:numId w:val="9"/>
        </w:numPr>
        <w:spacing w:line="240" w:lineRule="auto"/>
        <w:ind w:left="1134" w:hanging="567"/>
        <w:contextualSpacing w:val="0"/>
      </w:pPr>
      <w:r w:rsidRPr="006B679B">
        <w:rPr>
          <w:b/>
        </w:rPr>
        <w:t>Publications</w:t>
      </w:r>
    </w:p>
    <w:p w14:paraId="63D482F0" w14:textId="77777777" w:rsidR="005F56EF" w:rsidRDefault="005F56EF" w:rsidP="006B679B">
      <w:pPr>
        <w:pStyle w:val="Policybodytext"/>
        <w:ind w:left="1134"/>
      </w:pPr>
      <w:r w:rsidRPr="006B1E64">
        <w:t xml:space="preserve">Council publishes a range of newsletters, reports and handbooks for residents, businesses and visitors to </w:t>
      </w:r>
      <w:r w:rsidR="006B1E64">
        <w:t>C</w:t>
      </w:r>
      <w:r w:rsidRPr="006B1E64">
        <w:t>ouncil. You can download them from the website or call Council for a copy. Some of these publications are available at Council’s Libraries.</w:t>
      </w:r>
    </w:p>
    <w:p w14:paraId="6AB02AF2" w14:textId="1976E58B" w:rsidR="006B679B" w:rsidRDefault="006B679B">
      <w:pPr>
        <w:tabs>
          <w:tab w:val="clear" w:pos="-3060"/>
          <w:tab w:val="clear" w:pos="-2340"/>
          <w:tab w:val="clear" w:pos="6300"/>
        </w:tabs>
        <w:suppressAutoHyphens w:val="0"/>
        <w:spacing w:after="160" w:line="259" w:lineRule="auto"/>
        <w:rPr>
          <w:rFonts w:eastAsiaTheme="minorHAnsi"/>
          <w:bCs/>
          <w:color w:val="auto"/>
          <w:sz w:val="10"/>
          <w:lang w:eastAsia="en-US"/>
        </w:rPr>
      </w:pPr>
      <w:r>
        <w:rPr>
          <w:sz w:val="10"/>
        </w:rPr>
        <w:br w:type="page"/>
      </w:r>
    </w:p>
    <w:p w14:paraId="0150C5B7" w14:textId="77777777" w:rsidR="00412950" w:rsidRPr="004225A8" w:rsidRDefault="00412950" w:rsidP="005F56EF">
      <w:pPr>
        <w:pStyle w:val="Policybodytext"/>
        <w:ind w:left="360"/>
        <w:rPr>
          <w:sz w:val="10"/>
        </w:rPr>
      </w:pPr>
    </w:p>
    <w:p w14:paraId="036C6620" w14:textId="08E0E3A0" w:rsidR="005F56EF" w:rsidRDefault="005F56EF" w:rsidP="006B679B">
      <w:pPr>
        <w:pStyle w:val="Heading3"/>
      </w:pPr>
      <w:bookmarkStart w:id="44" w:name="_Toc43318583"/>
      <w:bookmarkEnd w:id="41"/>
      <w:r w:rsidRPr="003365E0">
        <w:t>Access to information</w:t>
      </w:r>
      <w:bookmarkEnd w:id="44"/>
      <w:r w:rsidRPr="003365E0">
        <w:t xml:space="preserve"> </w:t>
      </w:r>
    </w:p>
    <w:p w14:paraId="709695CA" w14:textId="77777777" w:rsidR="006B1E64" w:rsidRPr="006B679B" w:rsidRDefault="006B1E64" w:rsidP="006B679B">
      <w:pPr>
        <w:pStyle w:val="ListParagraph"/>
        <w:numPr>
          <w:ilvl w:val="1"/>
          <w:numId w:val="9"/>
        </w:numPr>
        <w:spacing w:line="240" w:lineRule="auto"/>
        <w:ind w:left="1134" w:hanging="567"/>
        <w:contextualSpacing w:val="0"/>
        <w:rPr>
          <w:b/>
        </w:rPr>
      </w:pPr>
      <w:r w:rsidRPr="006B679B">
        <w:rPr>
          <w:b/>
        </w:rPr>
        <w:t>Information requests</w:t>
      </w:r>
    </w:p>
    <w:p w14:paraId="5BFD611D" w14:textId="77777777" w:rsidR="002E4647" w:rsidRDefault="005F56EF" w:rsidP="006B679B">
      <w:pPr>
        <w:pStyle w:val="ListParagraph"/>
        <w:numPr>
          <w:ilvl w:val="2"/>
          <w:numId w:val="9"/>
        </w:numPr>
        <w:spacing w:line="240" w:lineRule="auto"/>
        <w:ind w:left="1843" w:hanging="709"/>
        <w:contextualSpacing w:val="0"/>
        <w:rPr>
          <w:rFonts w:cs="Calibri"/>
        </w:rPr>
      </w:pPr>
      <w:r w:rsidRPr="00DE6B3B">
        <w:rPr>
          <w:rFonts w:cs="Calibri"/>
        </w:rPr>
        <w:t>Information will be made available on</w:t>
      </w:r>
      <w:r w:rsidR="002E4647">
        <w:rPr>
          <w:rFonts w:cs="Calibri"/>
        </w:rPr>
        <w:t>:</w:t>
      </w:r>
    </w:p>
    <w:p w14:paraId="228383C2" w14:textId="77777777" w:rsidR="002E4647" w:rsidRDefault="005F56EF"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Pr>
          <w:rFonts w:cs="Calibri"/>
        </w:rPr>
        <w:t>C</w:t>
      </w:r>
      <w:r w:rsidRPr="00DE6B3B">
        <w:rPr>
          <w:rFonts w:cs="Calibri"/>
        </w:rPr>
        <w:t>ouncil website</w:t>
      </w:r>
      <w:r w:rsidR="002E4647">
        <w:rPr>
          <w:rFonts w:cs="Calibri"/>
        </w:rPr>
        <w:t xml:space="preserve"> </w:t>
      </w:r>
      <w:hyperlink r:id="rId8" w:history="1">
        <w:r w:rsidR="002E4647">
          <w:rPr>
            <w:rStyle w:val="Hyperlink"/>
          </w:rPr>
          <w:t>http://www.portphillip.vic.gov.au/</w:t>
        </w:r>
      </w:hyperlink>
    </w:p>
    <w:p w14:paraId="2A62645F" w14:textId="77777777" w:rsidR="002E4647" w:rsidRDefault="002E4647"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Pr>
          <w:rFonts w:cs="Calibri"/>
        </w:rPr>
        <w:t>Open Data</w:t>
      </w:r>
      <w:r w:rsidR="005F56EF" w:rsidRPr="00DE6B3B">
        <w:rPr>
          <w:rFonts w:cs="Calibri"/>
        </w:rPr>
        <w:t xml:space="preserve"> </w:t>
      </w:r>
      <w:hyperlink r:id="rId9" w:history="1">
        <w:r w:rsidRPr="00521640">
          <w:rPr>
            <w:rStyle w:val="Hyperlink"/>
            <w:rFonts w:cs="Calibri"/>
          </w:rPr>
          <w:t>www.data.gov.au</w:t>
        </w:r>
      </w:hyperlink>
      <w:r w:rsidR="005F56EF" w:rsidRPr="00DE6B3B">
        <w:rPr>
          <w:rFonts w:cs="Calibri"/>
        </w:rPr>
        <w:t xml:space="preserve"> </w:t>
      </w:r>
    </w:p>
    <w:p w14:paraId="1BB16183" w14:textId="77777777" w:rsidR="002E4647" w:rsidRDefault="005F56EF"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sidRPr="00DE6B3B">
        <w:rPr>
          <w:rFonts w:cs="Calibri"/>
        </w:rPr>
        <w:t xml:space="preserve">at </w:t>
      </w:r>
      <w:r>
        <w:rPr>
          <w:rFonts w:cs="Calibri"/>
        </w:rPr>
        <w:t>C</w:t>
      </w:r>
      <w:r w:rsidRPr="00DE6B3B">
        <w:rPr>
          <w:rFonts w:cs="Calibri"/>
        </w:rPr>
        <w:t>ouncil offices</w:t>
      </w:r>
    </w:p>
    <w:p w14:paraId="7EF69FA0" w14:textId="77777777" w:rsidR="005F56EF" w:rsidRDefault="005F56EF"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sidRPr="00DE6B3B">
        <w:rPr>
          <w:rFonts w:cs="Calibri"/>
        </w:rPr>
        <w:t>or by request</w:t>
      </w:r>
      <w:r>
        <w:rPr>
          <w:rFonts w:cs="Calibri"/>
        </w:rPr>
        <w:t>.</w:t>
      </w:r>
    </w:p>
    <w:p w14:paraId="5656B070" w14:textId="77777777" w:rsidR="002E4647" w:rsidRPr="002E4647" w:rsidRDefault="002E4647" w:rsidP="006B1E64">
      <w:pPr>
        <w:pStyle w:val="ListParagraph"/>
        <w:tabs>
          <w:tab w:val="clear" w:pos="-3060"/>
          <w:tab w:val="clear" w:pos="-2340"/>
          <w:tab w:val="clear" w:pos="6300"/>
        </w:tabs>
        <w:suppressAutoHyphens w:val="0"/>
        <w:spacing w:before="120" w:line="240" w:lineRule="auto"/>
        <w:ind w:left="357"/>
        <w:rPr>
          <w:sz w:val="10"/>
        </w:rPr>
      </w:pPr>
    </w:p>
    <w:p w14:paraId="56BBA781" w14:textId="77777777" w:rsidR="005F56EF" w:rsidRPr="00DE6B3B" w:rsidRDefault="005F56EF" w:rsidP="006B679B">
      <w:pPr>
        <w:pStyle w:val="ListParagraph"/>
        <w:numPr>
          <w:ilvl w:val="2"/>
          <w:numId w:val="9"/>
        </w:numPr>
        <w:spacing w:line="240" w:lineRule="auto"/>
        <w:ind w:left="1843" w:hanging="709"/>
        <w:contextualSpacing w:val="0"/>
        <w:rPr>
          <w:rFonts w:cs="Calibri"/>
        </w:rPr>
      </w:pPr>
      <w:r>
        <w:t>Members of the public can make different kinds of information requests to the council (e.g. informal requests for documents and information or formal FOI requests).</w:t>
      </w:r>
    </w:p>
    <w:p w14:paraId="7815F280" w14:textId="77777777" w:rsidR="00F0668A" w:rsidRDefault="006B1E64" w:rsidP="006B679B">
      <w:pPr>
        <w:pStyle w:val="ListParagraph"/>
        <w:tabs>
          <w:tab w:val="clear" w:pos="-3060"/>
          <w:tab w:val="clear" w:pos="-2340"/>
          <w:tab w:val="clear" w:pos="6300"/>
        </w:tabs>
        <w:suppressAutoHyphens w:val="0"/>
        <w:spacing w:before="120" w:line="240" w:lineRule="auto"/>
        <w:ind w:left="1843"/>
        <w:rPr>
          <w:rFonts w:cs="Calibri"/>
        </w:rPr>
      </w:pPr>
      <w:r w:rsidRPr="00DE6B3B">
        <w:rPr>
          <w:rFonts w:cs="Calibri"/>
        </w:rPr>
        <w:t>Council will respond to requests for information in alignment with</w:t>
      </w:r>
      <w:r w:rsidR="00F0668A">
        <w:rPr>
          <w:rFonts w:cs="Calibri"/>
        </w:rPr>
        <w:t>:</w:t>
      </w:r>
    </w:p>
    <w:p w14:paraId="7D051541" w14:textId="7F358413" w:rsidR="00F0668A" w:rsidRDefault="006B1E64"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sidRPr="00F0668A">
        <w:rPr>
          <w:rFonts w:cs="Calibri"/>
        </w:rPr>
        <w:t>the Act including the Public Transparency Principles, and th</w:t>
      </w:r>
      <w:r w:rsidR="00F0668A">
        <w:rPr>
          <w:rFonts w:cs="Calibri"/>
        </w:rPr>
        <w:t>is policy,</w:t>
      </w:r>
    </w:p>
    <w:p w14:paraId="470D4916" w14:textId="4318B880" w:rsidR="006B1E64" w:rsidRPr="00DE6B3B" w:rsidRDefault="006B1E64" w:rsidP="006B679B">
      <w:pPr>
        <w:pStyle w:val="ListParagraph"/>
        <w:numPr>
          <w:ilvl w:val="0"/>
          <w:numId w:val="12"/>
        </w:numPr>
        <w:tabs>
          <w:tab w:val="clear" w:pos="-3060"/>
          <w:tab w:val="clear" w:pos="-2340"/>
          <w:tab w:val="clear" w:pos="6300"/>
        </w:tabs>
        <w:suppressAutoHyphens w:val="0"/>
        <w:spacing w:before="120" w:line="240" w:lineRule="auto"/>
        <w:ind w:left="2268" w:hanging="283"/>
        <w:rPr>
          <w:rFonts w:cs="Calibri"/>
        </w:rPr>
      </w:pPr>
      <w:r w:rsidRPr="00DE6B3B">
        <w:rPr>
          <w:rFonts w:cs="Calibri"/>
        </w:rPr>
        <w:t xml:space="preserve">Part II statement made under the </w:t>
      </w:r>
      <w:r w:rsidRPr="00DE6B3B">
        <w:rPr>
          <w:rFonts w:cs="Calibri"/>
          <w:i/>
          <w:iCs/>
        </w:rPr>
        <w:t>Freedom of Information Act 1982</w:t>
      </w:r>
      <w:r w:rsidRPr="00DE6B3B">
        <w:rPr>
          <w:rFonts w:cs="Calibri"/>
        </w:rPr>
        <w:t>.</w:t>
      </w:r>
    </w:p>
    <w:p w14:paraId="63B9AF2D" w14:textId="77777777" w:rsidR="006B1E64" w:rsidRDefault="006B1E64" w:rsidP="006B1E64">
      <w:pPr>
        <w:pStyle w:val="ListParagraph"/>
        <w:tabs>
          <w:tab w:val="clear" w:pos="-3060"/>
          <w:tab w:val="clear" w:pos="-2340"/>
          <w:tab w:val="clear" w:pos="6300"/>
        </w:tabs>
        <w:suppressAutoHyphens w:val="0"/>
        <w:spacing w:before="120" w:line="240" w:lineRule="auto"/>
        <w:ind w:left="357"/>
        <w:rPr>
          <w:rFonts w:cs="Calibri"/>
        </w:rPr>
      </w:pPr>
    </w:p>
    <w:p w14:paraId="6582378C" w14:textId="77777777" w:rsidR="006B1E64" w:rsidRPr="00E31612" w:rsidRDefault="006B1E64" w:rsidP="006B679B">
      <w:pPr>
        <w:pStyle w:val="ListParagraph"/>
        <w:numPr>
          <w:ilvl w:val="2"/>
          <w:numId w:val="9"/>
        </w:numPr>
        <w:spacing w:line="240" w:lineRule="auto"/>
        <w:ind w:left="1843" w:hanging="709"/>
        <w:contextualSpacing w:val="0"/>
        <w:rPr>
          <w:rFonts w:cs="Calibri"/>
          <w:b/>
          <w:i/>
        </w:rPr>
      </w:pPr>
      <w:r w:rsidRPr="00E31612">
        <w:rPr>
          <w:rFonts w:cs="Calibri"/>
          <w:b/>
          <w:i/>
        </w:rPr>
        <w:t xml:space="preserve">Accessibility </w:t>
      </w:r>
    </w:p>
    <w:p w14:paraId="4F99ECC5" w14:textId="58294DE5" w:rsidR="00E31612" w:rsidRDefault="00E31612" w:rsidP="006B679B">
      <w:pPr>
        <w:pStyle w:val="ListParagraph"/>
        <w:tabs>
          <w:tab w:val="clear" w:pos="-3060"/>
          <w:tab w:val="clear" w:pos="-2340"/>
          <w:tab w:val="clear" w:pos="6300"/>
        </w:tabs>
        <w:suppressAutoHyphens w:val="0"/>
        <w:spacing w:before="120" w:line="240" w:lineRule="auto"/>
        <w:ind w:left="1843"/>
        <w:rPr>
          <w:color w:val="4C4C4C"/>
          <w:sz w:val="20"/>
          <w:szCs w:val="20"/>
        </w:rPr>
      </w:pPr>
      <w:r w:rsidRPr="00E31612">
        <w:rPr>
          <w:rFonts w:cs="Calibri"/>
        </w:rPr>
        <w:t xml:space="preserve">Consideration will be given to accessibility and cultural requirements </w:t>
      </w:r>
      <w:r w:rsidR="0046179F">
        <w:rPr>
          <w:rFonts w:cstheme="minorHAnsi"/>
        </w:rPr>
        <w:t xml:space="preserve">in accordance with the </w:t>
      </w:r>
      <w:r w:rsidR="0046179F">
        <w:rPr>
          <w:rFonts w:cstheme="minorHAnsi"/>
          <w:i/>
        </w:rPr>
        <w:t>Charter of Human Rights and Responsibilities Act 2006.</w:t>
      </w:r>
      <w:r w:rsidRPr="00E31612">
        <w:rPr>
          <w:rFonts w:cs="Calibri"/>
        </w:rPr>
        <w:t xml:space="preserve"> Assessment will follow the requirements of the</w:t>
      </w:r>
      <w:r w:rsidRPr="00E31612">
        <w:t xml:space="preserve"> </w:t>
      </w:r>
      <w:hyperlink r:id="rId10" w:history="1">
        <w:r w:rsidRPr="00E31612">
          <w:rPr>
            <w:rStyle w:val="Hyperlink"/>
            <w:color w:val="2C5894"/>
            <w:bdr w:val="none" w:sz="0" w:space="0" w:color="auto" w:frame="1"/>
          </w:rPr>
          <w:t>City of Port Phillip Access and Inclusion Plan</w:t>
        </w:r>
      </w:hyperlink>
      <w:r w:rsidRPr="00E31612">
        <w:rPr>
          <w:color w:val="4C4C4C"/>
          <w:sz w:val="20"/>
          <w:szCs w:val="20"/>
        </w:rPr>
        <w:t>.</w:t>
      </w:r>
      <w:r>
        <w:rPr>
          <w:color w:val="4C4C4C"/>
          <w:sz w:val="20"/>
          <w:szCs w:val="20"/>
        </w:rPr>
        <w:t xml:space="preserve"> </w:t>
      </w:r>
      <w:r w:rsidRPr="00E31612">
        <w:rPr>
          <w:rFonts w:cs="Calibri"/>
        </w:rPr>
        <w:t xml:space="preserve">The City of Port Phillip website aims to be as inclusive and accessible as possible. Information published on the website will, where possible, be provided in formats compliant with the Web Content Accessibility Guidelines (WCAG) 2.1. </w:t>
      </w:r>
      <w:r>
        <w:rPr>
          <w:rFonts w:cs="Calibri"/>
        </w:rPr>
        <w:t xml:space="preserve"> </w:t>
      </w:r>
    </w:p>
    <w:p w14:paraId="5F1D2585" w14:textId="77777777" w:rsidR="006B1E64" w:rsidRDefault="006B1E64" w:rsidP="006B1E64">
      <w:pPr>
        <w:pStyle w:val="ListParagraph"/>
        <w:tabs>
          <w:tab w:val="clear" w:pos="-3060"/>
          <w:tab w:val="clear" w:pos="-2340"/>
          <w:tab w:val="clear" w:pos="6300"/>
        </w:tabs>
        <w:suppressAutoHyphens w:val="0"/>
        <w:spacing w:before="120" w:line="240" w:lineRule="auto"/>
        <w:ind w:left="357"/>
        <w:rPr>
          <w:rFonts w:cs="Calibri"/>
        </w:rPr>
      </w:pPr>
    </w:p>
    <w:p w14:paraId="7C3544FE" w14:textId="77777777" w:rsidR="002E4647" w:rsidRPr="006B679B" w:rsidRDefault="002E4647" w:rsidP="006B679B">
      <w:pPr>
        <w:pStyle w:val="ListParagraph"/>
        <w:numPr>
          <w:ilvl w:val="1"/>
          <w:numId w:val="9"/>
        </w:numPr>
        <w:spacing w:line="240" w:lineRule="auto"/>
        <w:ind w:left="1134" w:hanging="567"/>
        <w:contextualSpacing w:val="0"/>
        <w:rPr>
          <w:b/>
        </w:rPr>
      </w:pPr>
      <w:bookmarkStart w:id="45" w:name="_Hlk43959157"/>
      <w:r w:rsidRPr="006B679B">
        <w:rPr>
          <w:b/>
        </w:rPr>
        <w:t>Local Government Performance Reporting Framework (LGPRF)</w:t>
      </w:r>
    </w:p>
    <w:bookmarkEnd w:id="45"/>
    <w:p w14:paraId="22A4B0C6" w14:textId="77777777" w:rsidR="002E4647" w:rsidRPr="002E4647" w:rsidRDefault="002E4647" w:rsidP="002415D0">
      <w:pPr>
        <w:pStyle w:val="ListParagraph"/>
        <w:tabs>
          <w:tab w:val="clear" w:pos="-3060"/>
          <w:tab w:val="clear" w:pos="-2340"/>
          <w:tab w:val="clear" w:pos="6300"/>
        </w:tabs>
        <w:suppressAutoHyphens w:val="0"/>
        <w:spacing w:before="120" w:line="240" w:lineRule="auto"/>
        <w:ind w:left="1134"/>
        <w:rPr>
          <w:rFonts w:cs="Calibri"/>
        </w:rPr>
      </w:pPr>
      <w:r w:rsidRPr="002E4647">
        <w:rPr>
          <w:rFonts w:cs="Calibri"/>
        </w:rPr>
        <w:t>The LGPRF is a key initiative</w:t>
      </w:r>
      <w:r>
        <w:rPr>
          <w:rFonts w:cs="Calibri"/>
        </w:rPr>
        <w:t xml:space="preserve"> of the State Government</w:t>
      </w:r>
      <w:r w:rsidRPr="002E4647">
        <w:rPr>
          <w:rFonts w:cs="Calibri"/>
        </w:rPr>
        <w:t xml:space="preserve"> to improve the transparency and accountability of council performance to ratepayers and to provide a more meaningful set of information to the public. The framework is made up of 58 measures and a governance and management checklist of 24 items which together build a comprehensive picture of council performance.</w:t>
      </w:r>
    </w:p>
    <w:p w14:paraId="231E5002" w14:textId="77777777" w:rsidR="002E4647" w:rsidRPr="002E4647" w:rsidRDefault="002E4647" w:rsidP="002415D0">
      <w:pPr>
        <w:pStyle w:val="ListParagraph"/>
        <w:tabs>
          <w:tab w:val="clear" w:pos="-3060"/>
          <w:tab w:val="clear" w:pos="-2340"/>
          <w:tab w:val="clear" w:pos="6300"/>
        </w:tabs>
        <w:suppressAutoHyphens w:val="0"/>
        <w:spacing w:before="120" w:line="240" w:lineRule="auto"/>
        <w:ind w:left="1134"/>
        <w:rPr>
          <w:rFonts w:cs="Calibri"/>
          <w:sz w:val="12"/>
        </w:rPr>
      </w:pPr>
    </w:p>
    <w:p w14:paraId="5CF0196B" w14:textId="77777777" w:rsidR="002E4647" w:rsidRDefault="002E4647" w:rsidP="002415D0">
      <w:pPr>
        <w:pStyle w:val="ListParagraph"/>
        <w:tabs>
          <w:tab w:val="clear" w:pos="-3060"/>
          <w:tab w:val="clear" w:pos="-2340"/>
          <w:tab w:val="clear" w:pos="6300"/>
        </w:tabs>
        <w:suppressAutoHyphens w:val="0"/>
        <w:spacing w:before="120" w:line="240" w:lineRule="auto"/>
        <w:ind w:left="1134"/>
        <w:rPr>
          <w:rFonts w:cs="Calibri"/>
        </w:rPr>
      </w:pPr>
      <w:r w:rsidRPr="002E4647">
        <w:rPr>
          <w:rFonts w:cs="Calibri"/>
        </w:rPr>
        <w:t xml:space="preserve">Mandatory performance reporting became a requirement for local government from the 2014-15 local government annual budgeting and reporting cycle onwards. </w:t>
      </w:r>
      <w:r>
        <w:rPr>
          <w:rFonts w:cs="Calibri"/>
        </w:rPr>
        <w:t>The State Government</w:t>
      </w:r>
      <w:r w:rsidRPr="002E4647">
        <w:rPr>
          <w:rFonts w:cs="Calibri"/>
        </w:rPr>
        <w:t xml:space="preserve"> </w:t>
      </w:r>
      <w:r>
        <w:rPr>
          <w:rFonts w:cs="Calibri"/>
        </w:rPr>
        <w:t xml:space="preserve">publishes this information on the </w:t>
      </w:r>
      <w:r w:rsidRPr="002E4647">
        <w:rPr>
          <w:rFonts w:cs="Calibri"/>
        </w:rPr>
        <w:t>Know Your Council</w:t>
      </w:r>
      <w:r>
        <w:rPr>
          <w:rFonts w:cs="Calibri"/>
        </w:rPr>
        <w:t xml:space="preserve"> website</w:t>
      </w:r>
      <w:r w:rsidRPr="002E4647">
        <w:rPr>
          <w:rFonts w:cs="Calibri"/>
        </w:rPr>
        <w:t xml:space="preserve"> </w:t>
      </w:r>
      <w:hyperlink r:id="rId11" w:history="1">
        <w:r w:rsidRPr="002E4647">
          <w:rPr>
            <w:rStyle w:val="Hyperlink"/>
            <w:sz w:val="20"/>
          </w:rPr>
          <w:t>https://knowyourcouncil.vic.gov.au</w:t>
        </w:r>
      </w:hyperlink>
      <w:r w:rsidRPr="002E4647">
        <w:rPr>
          <w:rFonts w:cs="Calibri"/>
          <w:sz w:val="20"/>
        </w:rPr>
        <w:t>.</w:t>
      </w:r>
    </w:p>
    <w:p w14:paraId="020BFCA9" w14:textId="77777777" w:rsidR="002E4647" w:rsidRDefault="002E4647" w:rsidP="006B1E64">
      <w:pPr>
        <w:pStyle w:val="ListParagraph"/>
        <w:tabs>
          <w:tab w:val="clear" w:pos="-3060"/>
          <w:tab w:val="clear" w:pos="-2340"/>
          <w:tab w:val="clear" w:pos="6300"/>
        </w:tabs>
        <w:suppressAutoHyphens w:val="0"/>
        <w:spacing w:before="120" w:line="240" w:lineRule="auto"/>
        <w:ind w:left="357"/>
        <w:rPr>
          <w:rFonts w:cs="Calibri"/>
        </w:rPr>
      </w:pPr>
    </w:p>
    <w:p w14:paraId="376DC2EF" w14:textId="77777777" w:rsidR="005F56EF" w:rsidRPr="006B679B" w:rsidRDefault="005F56EF" w:rsidP="006B679B">
      <w:pPr>
        <w:pStyle w:val="ListParagraph"/>
        <w:numPr>
          <w:ilvl w:val="1"/>
          <w:numId w:val="9"/>
        </w:numPr>
        <w:spacing w:line="240" w:lineRule="auto"/>
        <w:ind w:left="1134" w:hanging="567"/>
        <w:contextualSpacing w:val="0"/>
        <w:rPr>
          <w:b/>
        </w:rPr>
      </w:pPr>
      <w:bookmarkStart w:id="46" w:name="_Hlk43959172"/>
      <w:r w:rsidRPr="006B679B">
        <w:rPr>
          <w:b/>
        </w:rPr>
        <w:t xml:space="preserve">Freedom of information (FOI) applications </w:t>
      </w:r>
    </w:p>
    <w:p w14:paraId="08DC2CC2" w14:textId="77777777" w:rsidR="007967C5" w:rsidRDefault="007967C5" w:rsidP="002415D0">
      <w:pPr>
        <w:spacing w:before="120" w:line="240" w:lineRule="auto"/>
        <w:ind w:left="1134"/>
        <w:rPr>
          <w:rStyle w:val="Hyperlink"/>
          <w:rFonts w:asciiTheme="minorHAnsi" w:hAnsiTheme="minorHAnsi" w:cstheme="minorHAnsi"/>
        </w:rPr>
      </w:pPr>
      <w:bookmarkStart w:id="47" w:name="_Hlk43960436"/>
      <w:bookmarkEnd w:id="46"/>
      <w:r>
        <w:rPr>
          <w:rFonts w:cstheme="minorHAnsi"/>
        </w:rPr>
        <w:t xml:space="preserve">The </w:t>
      </w:r>
      <w:r>
        <w:rPr>
          <w:rFonts w:cstheme="minorHAnsi"/>
          <w:i/>
          <w:iCs/>
        </w:rPr>
        <w:t>Freedom of Information Act 1982</w:t>
      </w:r>
      <w:r>
        <w:rPr>
          <w:rFonts w:cstheme="minorHAnsi"/>
        </w:rPr>
        <w:t xml:space="preserve"> gives you right of access to documents that Council hold.</w:t>
      </w:r>
      <w:r>
        <w:rPr>
          <w:rFonts w:cstheme="minorHAnsi"/>
          <w:color w:val="6888C9"/>
          <w:u w:val="single"/>
        </w:rPr>
        <w:t xml:space="preserve"> </w:t>
      </w:r>
      <w:r>
        <w:rPr>
          <w:rFonts w:cstheme="minorHAnsi"/>
        </w:rPr>
        <w:t xml:space="preserve">Council is committed to, where possible, proactive and informal release of information in accordance with the Freedom of Information Professional Standards issued by the Victorian Information </w:t>
      </w:r>
      <w:r w:rsidRPr="007967C5">
        <w:rPr>
          <w:rFonts w:cs="Calibri"/>
        </w:rPr>
        <w:t>Commissioner</w:t>
      </w:r>
      <w:r>
        <w:rPr>
          <w:rFonts w:cstheme="minorHAnsi"/>
        </w:rPr>
        <w:t xml:space="preserve">.  Read more at </w:t>
      </w:r>
      <w:hyperlink r:id="rId12" w:history="1">
        <w:r>
          <w:rPr>
            <w:rStyle w:val="Hyperlink"/>
            <w:rFonts w:cstheme="minorHAnsi"/>
          </w:rPr>
          <w:t>www.ovic.vic.gov.au</w:t>
        </w:r>
      </w:hyperlink>
      <w:r>
        <w:rPr>
          <w:rStyle w:val="Hyperlink"/>
          <w:rFonts w:cstheme="minorHAnsi"/>
        </w:rPr>
        <w:t xml:space="preserve">. </w:t>
      </w:r>
    </w:p>
    <w:p w14:paraId="01ADD177" w14:textId="77777777" w:rsidR="007967C5" w:rsidRDefault="007967C5" w:rsidP="002415D0">
      <w:pPr>
        <w:spacing w:before="120" w:line="240" w:lineRule="auto"/>
        <w:ind w:left="1134"/>
        <w:rPr>
          <w:color w:val="auto"/>
        </w:rPr>
      </w:pPr>
      <w:r>
        <w:rPr>
          <w:rFonts w:cstheme="minorHAnsi"/>
        </w:rPr>
        <w:t xml:space="preserve">A list of available information is provided in the Part II Statement (Statement) published on Council’s website in accordance the </w:t>
      </w:r>
      <w:r>
        <w:rPr>
          <w:rFonts w:cstheme="minorHAnsi"/>
          <w:i/>
          <w:iCs/>
        </w:rPr>
        <w:t>Freedom of Information Act 1982</w:t>
      </w:r>
      <w:r>
        <w:rPr>
          <w:rFonts w:cstheme="minorHAnsi"/>
        </w:rPr>
        <w:t xml:space="preserve">. This Statement requires government </w:t>
      </w:r>
      <w:r w:rsidRPr="007967C5">
        <w:rPr>
          <w:rFonts w:cs="Calibri"/>
        </w:rPr>
        <w:t>agencies</w:t>
      </w:r>
      <w:r>
        <w:rPr>
          <w:rFonts w:cstheme="minorHAnsi"/>
        </w:rPr>
        <w:t xml:space="preserve"> and local councils to publish a number of statements designed to assist members of the public in accessing the information it holds. </w:t>
      </w:r>
    </w:p>
    <w:p w14:paraId="0449848C" w14:textId="77777777" w:rsidR="007967C5" w:rsidRDefault="007967C5" w:rsidP="002415D0">
      <w:pPr>
        <w:spacing w:before="120" w:line="240" w:lineRule="auto"/>
        <w:ind w:left="1134"/>
        <w:rPr>
          <w:rFonts w:cstheme="minorHAnsi"/>
        </w:rPr>
      </w:pPr>
      <w:r>
        <w:rPr>
          <w:rFonts w:cstheme="minorHAnsi"/>
        </w:rPr>
        <w:t>If you can’t find the information you require, call us directly so we may assist you.</w:t>
      </w:r>
    </w:p>
    <w:bookmarkEnd w:id="47"/>
    <w:p w14:paraId="14E99656" w14:textId="77777777" w:rsidR="005F56EF" w:rsidRPr="006B679B" w:rsidRDefault="006B1E64" w:rsidP="006B679B">
      <w:pPr>
        <w:pStyle w:val="ListParagraph"/>
        <w:numPr>
          <w:ilvl w:val="1"/>
          <w:numId w:val="9"/>
        </w:numPr>
        <w:spacing w:line="240" w:lineRule="auto"/>
        <w:ind w:left="1134" w:hanging="567"/>
        <w:contextualSpacing w:val="0"/>
        <w:rPr>
          <w:b/>
        </w:rPr>
      </w:pPr>
      <w:r w:rsidRPr="006B679B">
        <w:rPr>
          <w:b/>
        </w:rPr>
        <w:lastRenderedPageBreak/>
        <w:t>Information not available</w:t>
      </w:r>
    </w:p>
    <w:p w14:paraId="6039149B" w14:textId="77777777" w:rsidR="005F56EF" w:rsidRPr="00DE6B3B" w:rsidRDefault="005F56EF" w:rsidP="002415D0">
      <w:pPr>
        <w:spacing w:line="257" w:lineRule="auto"/>
        <w:ind w:left="1134"/>
        <w:rPr>
          <w:rFonts w:cs="Calibri"/>
          <w:lang w:val="en-GB"/>
        </w:rPr>
      </w:pPr>
      <w:r w:rsidRPr="00DE6B3B">
        <w:rPr>
          <w:rFonts w:cs="Calibri"/>
          <w:lang w:val="en-GB"/>
        </w:rPr>
        <w:t xml:space="preserve">Some Council information may not be made publicly available.  This will only occur if the information is confidential information or if its release would be contrary to the public interest or </w:t>
      </w:r>
      <w:r>
        <w:rPr>
          <w:rFonts w:cs="Calibri"/>
          <w:lang w:val="en-GB"/>
        </w:rPr>
        <w:t xml:space="preserve">not </w:t>
      </w:r>
      <w:r w:rsidRPr="00DE6B3B">
        <w:rPr>
          <w:rFonts w:cs="Calibri"/>
          <w:lang w:val="en-GB"/>
        </w:rPr>
        <w:t xml:space="preserve">in compliance with the </w:t>
      </w:r>
      <w:r w:rsidRPr="00DE6B3B">
        <w:rPr>
          <w:rFonts w:cs="Calibri"/>
          <w:i/>
          <w:iCs/>
          <w:lang w:val="en-GB"/>
        </w:rPr>
        <w:t>Privacy and Data Protection Act 2014.</w:t>
      </w:r>
    </w:p>
    <w:p w14:paraId="08D858B7" w14:textId="77777777" w:rsidR="005F56EF" w:rsidRPr="00DE6B3B" w:rsidRDefault="005F56EF" w:rsidP="002415D0">
      <w:pPr>
        <w:spacing w:line="257" w:lineRule="auto"/>
        <w:ind w:left="1134"/>
        <w:rPr>
          <w:rFonts w:cs="Calibri"/>
          <w:lang w:val="en-GB"/>
        </w:rPr>
      </w:pPr>
      <w:r w:rsidRPr="00DE6B3B">
        <w:rPr>
          <w:rFonts w:cs="Calibri"/>
          <w:lang w:val="en-GB"/>
        </w:rPr>
        <w:t xml:space="preserve">“Confidential information” is defined in section 3 of the </w:t>
      </w:r>
      <w:r w:rsidRPr="00DE6B3B">
        <w:rPr>
          <w:rFonts w:cs="Calibri"/>
          <w:i/>
          <w:iCs/>
          <w:lang w:val="en-GB"/>
        </w:rPr>
        <w:t>Local Government Act 2020</w:t>
      </w:r>
      <w:r w:rsidRPr="00DE6B3B">
        <w:rPr>
          <w:rFonts w:cs="Calibri"/>
          <w:lang w:val="en-GB"/>
        </w:rPr>
        <w:t>. It includes the types of information listed in the following table.</w:t>
      </w:r>
    </w:p>
    <w:tbl>
      <w:tblPr>
        <w:tblW w:w="4944" w:type="pct"/>
        <w:tblCellSpacing w:w="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6"/>
        <w:gridCol w:w="6684"/>
      </w:tblGrid>
      <w:tr w:rsidR="005F56EF" w:rsidRPr="00DE6B3B" w14:paraId="067632E3" w14:textId="77777777" w:rsidTr="00D92F89">
        <w:trPr>
          <w:tblCellSpacing w:w="15" w:type="dxa"/>
        </w:trPr>
        <w:tc>
          <w:tcPr>
            <w:tcW w:w="1413" w:type="pct"/>
            <w:vAlign w:val="center"/>
            <w:hideMark/>
          </w:tcPr>
          <w:p w14:paraId="6ED00A8B" w14:textId="77777777" w:rsidR="005F56EF" w:rsidRPr="00DE6B3B" w:rsidRDefault="005F56EF" w:rsidP="005F394F">
            <w:pPr>
              <w:spacing w:after="0" w:line="240" w:lineRule="auto"/>
              <w:rPr>
                <w:rFonts w:cs="Calibri"/>
              </w:rPr>
            </w:pPr>
            <w:r w:rsidRPr="00DE6B3B">
              <w:rPr>
                <w:rFonts w:cs="Calibri"/>
                <w:b/>
                <w:bCs/>
              </w:rPr>
              <w:t>Type</w:t>
            </w:r>
          </w:p>
        </w:tc>
        <w:tc>
          <w:tcPr>
            <w:tcW w:w="3539" w:type="pct"/>
            <w:vAlign w:val="center"/>
            <w:hideMark/>
          </w:tcPr>
          <w:p w14:paraId="3E315AD3" w14:textId="77777777" w:rsidR="005F56EF" w:rsidRPr="00DE6B3B" w:rsidRDefault="005F56EF" w:rsidP="005F394F">
            <w:pPr>
              <w:spacing w:after="0" w:line="240" w:lineRule="auto"/>
              <w:rPr>
                <w:rFonts w:cs="Calibri"/>
              </w:rPr>
            </w:pPr>
            <w:r w:rsidRPr="00DE6B3B">
              <w:rPr>
                <w:rFonts w:cs="Calibri"/>
                <w:b/>
                <w:bCs/>
              </w:rPr>
              <w:t>Description</w:t>
            </w:r>
          </w:p>
        </w:tc>
      </w:tr>
      <w:tr w:rsidR="005F56EF" w:rsidRPr="00DE6B3B" w14:paraId="26EB96D9" w14:textId="77777777" w:rsidTr="00D92F89">
        <w:trPr>
          <w:tblCellSpacing w:w="15" w:type="dxa"/>
        </w:trPr>
        <w:tc>
          <w:tcPr>
            <w:tcW w:w="1413" w:type="pct"/>
            <w:vAlign w:val="center"/>
            <w:hideMark/>
          </w:tcPr>
          <w:p w14:paraId="7F8AE6F5" w14:textId="77777777" w:rsidR="005F56EF" w:rsidRPr="00DE6B3B" w:rsidRDefault="005F56EF" w:rsidP="005F394F">
            <w:pPr>
              <w:spacing w:after="0" w:line="240" w:lineRule="auto"/>
              <w:rPr>
                <w:rFonts w:cs="Calibri"/>
              </w:rPr>
            </w:pPr>
            <w:r w:rsidRPr="00DE6B3B">
              <w:rPr>
                <w:rFonts w:cs="Calibri"/>
              </w:rPr>
              <w:t>Council business information</w:t>
            </w:r>
          </w:p>
        </w:tc>
        <w:tc>
          <w:tcPr>
            <w:tcW w:w="3539" w:type="pct"/>
            <w:vAlign w:val="center"/>
            <w:hideMark/>
          </w:tcPr>
          <w:p w14:paraId="0ECB4390" w14:textId="77777777" w:rsidR="005F56EF" w:rsidRPr="00DE6B3B" w:rsidRDefault="005F56EF" w:rsidP="005F394F">
            <w:pPr>
              <w:spacing w:after="0" w:line="240" w:lineRule="auto"/>
              <w:rPr>
                <w:rFonts w:cs="Calibri"/>
              </w:rPr>
            </w:pPr>
            <w:r w:rsidRPr="00DE6B3B">
              <w:rPr>
                <w:rFonts w:cs="Calibri"/>
              </w:rPr>
              <w:t>Information that would prejudice the Council's position in commercial negotiations if prematurely released.</w:t>
            </w:r>
          </w:p>
        </w:tc>
      </w:tr>
      <w:tr w:rsidR="005F56EF" w:rsidRPr="00DE6B3B" w14:paraId="27B9F00E" w14:textId="77777777" w:rsidTr="00D92F89">
        <w:trPr>
          <w:tblCellSpacing w:w="15" w:type="dxa"/>
        </w:trPr>
        <w:tc>
          <w:tcPr>
            <w:tcW w:w="1413" w:type="pct"/>
            <w:vAlign w:val="center"/>
            <w:hideMark/>
          </w:tcPr>
          <w:p w14:paraId="3706CAC4" w14:textId="77777777" w:rsidR="005F56EF" w:rsidRPr="00DE6B3B" w:rsidRDefault="005F56EF" w:rsidP="005F394F">
            <w:pPr>
              <w:spacing w:after="0" w:line="240" w:lineRule="auto"/>
              <w:rPr>
                <w:rFonts w:cs="Calibri"/>
              </w:rPr>
            </w:pPr>
            <w:r w:rsidRPr="00DE6B3B">
              <w:rPr>
                <w:rFonts w:cs="Calibri"/>
              </w:rPr>
              <w:t>Security information</w:t>
            </w:r>
          </w:p>
        </w:tc>
        <w:tc>
          <w:tcPr>
            <w:tcW w:w="3539" w:type="pct"/>
            <w:vAlign w:val="center"/>
            <w:hideMark/>
          </w:tcPr>
          <w:p w14:paraId="1A9D8311" w14:textId="77777777" w:rsidR="005F56EF" w:rsidRPr="00DE6B3B" w:rsidRDefault="005F56EF" w:rsidP="005F394F">
            <w:pPr>
              <w:spacing w:after="0" w:line="240" w:lineRule="auto"/>
              <w:rPr>
                <w:rFonts w:cs="Calibri"/>
              </w:rPr>
            </w:pPr>
            <w:r w:rsidRPr="00DE6B3B">
              <w:rPr>
                <w:rFonts w:cs="Calibri"/>
              </w:rPr>
              <w:t>Information that is likely to endanger the security of Council property or the safety of any person if released.</w:t>
            </w:r>
          </w:p>
        </w:tc>
      </w:tr>
      <w:tr w:rsidR="005F56EF" w:rsidRPr="00DE6B3B" w14:paraId="6A341999" w14:textId="77777777" w:rsidTr="00D92F89">
        <w:trPr>
          <w:tblCellSpacing w:w="15" w:type="dxa"/>
        </w:trPr>
        <w:tc>
          <w:tcPr>
            <w:tcW w:w="1413" w:type="pct"/>
            <w:vAlign w:val="center"/>
            <w:hideMark/>
          </w:tcPr>
          <w:p w14:paraId="233B0A80" w14:textId="77777777" w:rsidR="005F56EF" w:rsidRPr="00DE6B3B" w:rsidRDefault="005F56EF" w:rsidP="005F394F">
            <w:pPr>
              <w:spacing w:after="0" w:line="240" w:lineRule="auto"/>
              <w:rPr>
                <w:rFonts w:cs="Calibri"/>
              </w:rPr>
            </w:pPr>
            <w:r w:rsidRPr="00DE6B3B">
              <w:rPr>
                <w:rFonts w:cs="Calibri"/>
              </w:rPr>
              <w:t>Land use planning information</w:t>
            </w:r>
          </w:p>
        </w:tc>
        <w:tc>
          <w:tcPr>
            <w:tcW w:w="3539" w:type="pct"/>
            <w:vAlign w:val="center"/>
            <w:hideMark/>
          </w:tcPr>
          <w:p w14:paraId="2B0E99EE" w14:textId="77777777" w:rsidR="005F56EF" w:rsidRPr="00DE6B3B" w:rsidRDefault="005F56EF" w:rsidP="005F394F">
            <w:pPr>
              <w:spacing w:after="0" w:line="240" w:lineRule="auto"/>
              <w:rPr>
                <w:rFonts w:cs="Calibri"/>
              </w:rPr>
            </w:pPr>
            <w:r w:rsidRPr="00DE6B3B">
              <w:rPr>
                <w:rFonts w:cs="Calibri"/>
              </w:rPr>
              <w:t>Information that is likely to encourage speculation in land values if prematurely released.</w:t>
            </w:r>
          </w:p>
        </w:tc>
      </w:tr>
      <w:tr w:rsidR="005F56EF" w:rsidRPr="00DE6B3B" w14:paraId="209E22FE" w14:textId="77777777" w:rsidTr="00D92F89">
        <w:trPr>
          <w:tblCellSpacing w:w="15" w:type="dxa"/>
        </w:trPr>
        <w:tc>
          <w:tcPr>
            <w:tcW w:w="1413" w:type="pct"/>
            <w:vAlign w:val="center"/>
            <w:hideMark/>
          </w:tcPr>
          <w:p w14:paraId="6BC6F020" w14:textId="77777777" w:rsidR="005F56EF" w:rsidRPr="00DE6B3B" w:rsidRDefault="005F56EF" w:rsidP="005F394F">
            <w:pPr>
              <w:spacing w:after="0" w:line="240" w:lineRule="auto"/>
              <w:rPr>
                <w:rFonts w:cs="Calibri"/>
              </w:rPr>
            </w:pPr>
            <w:r w:rsidRPr="00DE6B3B">
              <w:rPr>
                <w:rFonts w:cs="Calibri"/>
              </w:rPr>
              <w:t>Law enforcement information</w:t>
            </w:r>
          </w:p>
        </w:tc>
        <w:tc>
          <w:tcPr>
            <w:tcW w:w="3539" w:type="pct"/>
            <w:vAlign w:val="center"/>
            <w:hideMark/>
          </w:tcPr>
          <w:p w14:paraId="49F6EAE5" w14:textId="77777777" w:rsidR="005F56EF" w:rsidRPr="00DE6B3B" w:rsidRDefault="005F56EF" w:rsidP="005F394F">
            <w:pPr>
              <w:spacing w:after="0" w:line="240" w:lineRule="auto"/>
              <w:rPr>
                <w:rFonts w:cs="Calibri"/>
              </w:rPr>
            </w:pPr>
            <w:r w:rsidRPr="00DE6B3B">
              <w:rPr>
                <w:rFonts w:cs="Calibri"/>
              </w:rPr>
              <w:t>Information which would be reasonably likely to prejudice the investigation into an alleged breach of the law or the fair trial or hearing of any person if released.</w:t>
            </w:r>
          </w:p>
        </w:tc>
      </w:tr>
      <w:tr w:rsidR="005F56EF" w:rsidRPr="00DE6B3B" w14:paraId="501861A9" w14:textId="77777777" w:rsidTr="00D92F89">
        <w:trPr>
          <w:tblCellSpacing w:w="15" w:type="dxa"/>
        </w:trPr>
        <w:tc>
          <w:tcPr>
            <w:tcW w:w="1413" w:type="pct"/>
            <w:vAlign w:val="center"/>
            <w:hideMark/>
          </w:tcPr>
          <w:p w14:paraId="6DB12EE8" w14:textId="77777777" w:rsidR="005F56EF" w:rsidRPr="00DE6B3B" w:rsidRDefault="005F56EF" w:rsidP="005F394F">
            <w:pPr>
              <w:spacing w:after="0" w:line="240" w:lineRule="auto"/>
              <w:rPr>
                <w:rFonts w:cs="Calibri"/>
              </w:rPr>
            </w:pPr>
            <w:r w:rsidRPr="00DE6B3B">
              <w:rPr>
                <w:rFonts w:cs="Calibri"/>
              </w:rPr>
              <w:t>Legal privileged information</w:t>
            </w:r>
          </w:p>
        </w:tc>
        <w:tc>
          <w:tcPr>
            <w:tcW w:w="3539" w:type="pct"/>
            <w:vAlign w:val="center"/>
            <w:hideMark/>
          </w:tcPr>
          <w:p w14:paraId="416162CE" w14:textId="77777777" w:rsidR="005F56EF" w:rsidRPr="00DE6B3B" w:rsidRDefault="005F56EF" w:rsidP="005F394F">
            <w:pPr>
              <w:spacing w:after="0" w:line="240" w:lineRule="auto"/>
              <w:rPr>
                <w:rFonts w:cs="Calibri"/>
              </w:rPr>
            </w:pPr>
            <w:r w:rsidRPr="00DE6B3B">
              <w:rPr>
                <w:rFonts w:cs="Calibri"/>
              </w:rPr>
              <w:t>Information to which legal professional privilege or client legal privilege applies.</w:t>
            </w:r>
          </w:p>
        </w:tc>
      </w:tr>
      <w:tr w:rsidR="005F56EF" w:rsidRPr="00DE6B3B" w14:paraId="3B73A988" w14:textId="77777777" w:rsidTr="00D92F89">
        <w:trPr>
          <w:tblCellSpacing w:w="15" w:type="dxa"/>
        </w:trPr>
        <w:tc>
          <w:tcPr>
            <w:tcW w:w="1413" w:type="pct"/>
            <w:vAlign w:val="center"/>
            <w:hideMark/>
          </w:tcPr>
          <w:p w14:paraId="52676EA7" w14:textId="77777777" w:rsidR="005F56EF" w:rsidRPr="00DE6B3B" w:rsidRDefault="005F56EF" w:rsidP="005F394F">
            <w:pPr>
              <w:spacing w:after="0" w:line="240" w:lineRule="auto"/>
              <w:rPr>
                <w:rFonts w:cs="Calibri"/>
              </w:rPr>
            </w:pPr>
            <w:r w:rsidRPr="00DE6B3B">
              <w:rPr>
                <w:rFonts w:cs="Calibri"/>
              </w:rPr>
              <w:t>Personal information</w:t>
            </w:r>
          </w:p>
        </w:tc>
        <w:tc>
          <w:tcPr>
            <w:tcW w:w="3539" w:type="pct"/>
            <w:vAlign w:val="center"/>
            <w:hideMark/>
          </w:tcPr>
          <w:p w14:paraId="650CE9D6" w14:textId="77777777" w:rsidR="005F56EF" w:rsidRPr="00DE6B3B" w:rsidRDefault="005F56EF" w:rsidP="005F394F">
            <w:pPr>
              <w:spacing w:after="0" w:line="240" w:lineRule="auto"/>
              <w:rPr>
                <w:rFonts w:cs="Calibri"/>
              </w:rPr>
            </w:pPr>
            <w:r w:rsidRPr="00DE6B3B">
              <w:rPr>
                <w:rFonts w:cs="Calibri"/>
              </w:rPr>
              <w:t>Information which would result in the unreasonable disclosure of information about any person or their personal affairs if released.</w:t>
            </w:r>
          </w:p>
        </w:tc>
      </w:tr>
      <w:tr w:rsidR="005F56EF" w:rsidRPr="00DE6B3B" w14:paraId="3976CA08" w14:textId="77777777" w:rsidTr="00D92F89">
        <w:trPr>
          <w:tblCellSpacing w:w="15" w:type="dxa"/>
        </w:trPr>
        <w:tc>
          <w:tcPr>
            <w:tcW w:w="1413" w:type="pct"/>
            <w:vAlign w:val="center"/>
            <w:hideMark/>
          </w:tcPr>
          <w:p w14:paraId="5F3BAABC" w14:textId="77777777" w:rsidR="005F56EF" w:rsidRPr="00DE6B3B" w:rsidRDefault="005F56EF" w:rsidP="005F394F">
            <w:pPr>
              <w:spacing w:after="0" w:line="240" w:lineRule="auto"/>
              <w:rPr>
                <w:rFonts w:cs="Calibri"/>
              </w:rPr>
            </w:pPr>
            <w:r w:rsidRPr="00DE6B3B">
              <w:rPr>
                <w:rFonts w:cs="Calibri"/>
              </w:rPr>
              <w:t>Private commercial information</w:t>
            </w:r>
          </w:p>
        </w:tc>
        <w:tc>
          <w:tcPr>
            <w:tcW w:w="3539" w:type="pct"/>
            <w:vAlign w:val="center"/>
            <w:hideMark/>
          </w:tcPr>
          <w:p w14:paraId="0F11D075" w14:textId="77777777" w:rsidR="005F56EF" w:rsidRPr="00DE6B3B" w:rsidRDefault="005F56EF" w:rsidP="005F394F">
            <w:pPr>
              <w:spacing w:after="0" w:line="240" w:lineRule="auto"/>
              <w:rPr>
                <w:rFonts w:cs="Calibri"/>
              </w:rPr>
            </w:pPr>
            <w:r w:rsidRPr="00DE6B3B">
              <w:rPr>
                <w:rFonts w:cs="Calibri"/>
              </w:rPr>
              <w:t>Information provided by a business, commercial or financial undertaking that relates to trade secrets or that would unreasonably expose the business, commercial or financial undertaking to disadvantage if released.</w:t>
            </w:r>
          </w:p>
        </w:tc>
      </w:tr>
      <w:tr w:rsidR="005F56EF" w:rsidRPr="00DE6B3B" w14:paraId="52FC2A3B" w14:textId="77777777" w:rsidTr="00D92F89">
        <w:trPr>
          <w:tblCellSpacing w:w="15" w:type="dxa"/>
        </w:trPr>
        <w:tc>
          <w:tcPr>
            <w:tcW w:w="1413" w:type="pct"/>
            <w:vAlign w:val="center"/>
            <w:hideMark/>
          </w:tcPr>
          <w:p w14:paraId="1D317138" w14:textId="77777777" w:rsidR="005F56EF" w:rsidRPr="00DE6B3B" w:rsidRDefault="005F56EF" w:rsidP="005F394F">
            <w:pPr>
              <w:spacing w:after="0" w:line="240" w:lineRule="auto"/>
              <w:rPr>
                <w:rFonts w:cs="Calibri"/>
              </w:rPr>
            </w:pPr>
            <w:r w:rsidRPr="00DE6B3B">
              <w:rPr>
                <w:rFonts w:cs="Calibri"/>
              </w:rPr>
              <w:t>Confidential meeting information</w:t>
            </w:r>
          </w:p>
        </w:tc>
        <w:tc>
          <w:tcPr>
            <w:tcW w:w="3539" w:type="pct"/>
            <w:vAlign w:val="center"/>
            <w:hideMark/>
          </w:tcPr>
          <w:p w14:paraId="0CD142CB" w14:textId="77777777" w:rsidR="005F56EF" w:rsidRPr="00DE6B3B" w:rsidRDefault="005F56EF" w:rsidP="005F394F">
            <w:pPr>
              <w:spacing w:after="0" w:line="240" w:lineRule="auto"/>
              <w:rPr>
                <w:rFonts w:cs="Calibri"/>
              </w:rPr>
            </w:pPr>
            <w:r w:rsidRPr="00DE6B3B">
              <w:rPr>
                <w:rFonts w:cs="Calibri"/>
              </w:rPr>
              <w:t>Records of a Council and delegated committee meetings that are closed to the public to consider confidential information</w:t>
            </w:r>
          </w:p>
        </w:tc>
      </w:tr>
      <w:tr w:rsidR="005F56EF" w:rsidRPr="00DE6B3B" w14:paraId="4B745FBE" w14:textId="77777777" w:rsidTr="00D92F89">
        <w:trPr>
          <w:tblCellSpacing w:w="15" w:type="dxa"/>
        </w:trPr>
        <w:tc>
          <w:tcPr>
            <w:tcW w:w="1413" w:type="pct"/>
            <w:vAlign w:val="center"/>
            <w:hideMark/>
          </w:tcPr>
          <w:p w14:paraId="2EECF406" w14:textId="77777777" w:rsidR="005F56EF" w:rsidRPr="00DE6B3B" w:rsidRDefault="005F56EF" w:rsidP="005F394F">
            <w:pPr>
              <w:spacing w:after="0" w:line="240" w:lineRule="auto"/>
              <w:rPr>
                <w:rFonts w:cs="Calibri"/>
              </w:rPr>
            </w:pPr>
            <w:r w:rsidRPr="00DE6B3B">
              <w:rPr>
                <w:rFonts w:cs="Calibri"/>
              </w:rPr>
              <w:t>Internal arbitration information</w:t>
            </w:r>
          </w:p>
        </w:tc>
        <w:tc>
          <w:tcPr>
            <w:tcW w:w="3539" w:type="pct"/>
            <w:vAlign w:val="center"/>
            <w:hideMark/>
          </w:tcPr>
          <w:p w14:paraId="535A54CF" w14:textId="77777777" w:rsidR="005F56EF" w:rsidRPr="00DE6B3B" w:rsidRDefault="005F56EF" w:rsidP="005F394F">
            <w:pPr>
              <w:spacing w:after="0" w:line="240" w:lineRule="auto"/>
              <w:rPr>
                <w:rFonts w:cs="Calibri"/>
              </w:rPr>
            </w:pPr>
            <w:r w:rsidRPr="00DE6B3B">
              <w:rPr>
                <w:rFonts w:cs="Calibri"/>
              </w:rPr>
              <w:t>Confidential information relating internal arbitration about an alleged breach of the councillor code of conduct.</w:t>
            </w:r>
          </w:p>
        </w:tc>
      </w:tr>
      <w:tr w:rsidR="005F56EF" w:rsidRPr="00DE6B3B" w14:paraId="44F331E0" w14:textId="77777777" w:rsidTr="00D92F89">
        <w:trPr>
          <w:tblCellSpacing w:w="15" w:type="dxa"/>
        </w:trPr>
        <w:tc>
          <w:tcPr>
            <w:tcW w:w="1413" w:type="pct"/>
            <w:vAlign w:val="center"/>
            <w:hideMark/>
          </w:tcPr>
          <w:p w14:paraId="4A89CDFF" w14:textId="77777777" w:rsidR="005F56EF" w:rsidRPr="00DE6B3B" w:rsidRDefault="005F56EF" w:rsidP="005F394F">
            <w:pPr>
              <w:spacing w:after="0" w:line="240" w:lineRule="auto"/>
              <w:rPr>
                <w:rFonts w:cs="Calibri"/>
              </w:rPr>
            </w:pPr>
            <w:r w:rsidRPr="00DE6B3B">
              <w:rPr>
                <w:rFonts w:cs="Calibri"/>
              </w:rPr>
              <w:t>Councillor Conduct Panel confidential information</w:t>
            </w:r>
          </w:p>
        </w:tc>
        <w:tc>
          <w:tcPr>
            <w:tcW w:w="3539" w:type="pct"/>
            <w:vAlign w:val="center"/>
            <w:hideMark/>
          </w:tcPr>
          <w:p w14:paraId="23B07E8A" w14:textId="5D362073" w:rsidR="005F56EF" w:rsidRPr="00DE6B3B" w:rsidRDefault="005F56EF" w:rsidP="005F394F">
            <w:pPr>
              <w:spacing w:after="0" w:line="240" w:lineRule="auto"/>
              <w:rPr>
                <w:rFonts w:cs="Calibri"/>
              </w:rPr>
            </w:pPr>
            <w:r w:rsidRPr="00DE6B3B">
              <w:rPr>
                <w:rFonts w:cs="Calibri"/>
              </w:rPr>
              <w:t>Confidential information relating to a Councillor Conduct Panel matte</w:t>
            </w:r>
            <w:r w:rsidR="004E6A63">
              <w:rPr>
                <w:rFonts w:cs="Calibri"/>
              </w:rPr>
              <w:t>r</w:t>
            </w:r>
          </w:p>
        </w:tc>
      </w:tr>
      <w:tr w:rsidR="005F56EF" w:rsidRPr="00DE6B3B" w14:paraId="5F49CD6D" w14:textId="77777777" w:rsidTr="00D92F89">
        <w:trPr>
          <w:tblCellSpacing w:w="15" w:type="dxa"/>
        </w:trPr>
        <w:tc>
          <w:tcPr>
            <w:tcW w:w="1413" w:type="pct"/>
            <w:vAlign w:val="center"/>
          </w:tcPr>
          <w:p w14:paraId="40CD2BA0" w14:textId="77777777" w:rsidR="005F56EF" w:rsidRPr="00DE6B3B" w:rsidRDefault="005F56EF" w:rsidP="005F394F">
            <w:pPr>
              <w:spacing w:after="0" w:line="240" w:lineRule="auto"/>
              <w:rPr>
                <w:rFonts w:cs="Calibri"/>
              </w:rPr>
            </w:pPr>
            <w:r w:rsidRPr="00DE6B3B">
              <w:rPr>
                <w:rFonts w:cs="Calibri"/>
              </w:rPr>
              <w:t xml:space="preserve">Confidential information under the 1989 Act </w:t>
            </w:r>
          </w:p>
        </w:tc>
        <w:tc>
          <w:tcPr>
            <w:tcW w:w="3539" w:type="pct"/>
            <w:vAlign w:val="center"/>
          </w:tcPr>
          <w:p w14:paraId="1A0F7D62" w14:textId="77777777" w:rsidR="005F56EF" w:rsidRPr="00DE6B3B" w:rsidRDefault="005F56EF" w:rsidP="005F394F">
            <w:pPr>
              <w:spacing w:after="0" w:line="240" w:lineRule="auto"/>
              <w:rPr>
                <w:rFonts w:cs="Calibri"/>
              </w:rPr>
            </w:pPr>
            <w:r w:rsidRPr="00DE6B3B">
              <w:rPr>
                <w:rFonts w:cs="Calibri"/>
              </w:rPr>
              <w:t xml:space="preserve">Information that was confidential information for the purposes of section 77 of the </w:t>
            </w:r>
            <w:r w:rsidRPr="00DE6B3B">
              <w:rPr>
                <w:rFonts w:cs="Calibri"/>
                <w:bCs/>
                <w:i/>
                <w:iCs/>
              </w:rPr>
              <w:t>Local Government Act 1989</w:t>
            </w:r>
          </w:p>
        </w:tc>
      </w:tr>
    </w:tbl>
    <w:p w14:paraId="007F1BAC" w14:textId="77777777" w:rsidR="00F0668A" w:rsidRPr="006B679B" w:rsidRDefault="00F0668A" w:rsidP="007146A0">
      <w:pPr>
        <w:pStyle w:val="ListParagraph"/>
        <w:numPr>
          <w:ilvl w:val="1"/>
          <w:numId w:val="9"/>
        </w:numPr>
        <w:spacing w:before="240" w:line="240" w:lineRule="auto"/>
        <w:ind w:left="1134" w:hanging="567"/>
        <w:contextualSpacing w:val="0"/>
        <w:rPr>
          <w:b/>
        </w:rPr>
      </w:pPr>
      <w:r w:rsidRPr="006B679B">
        <w:rPr>
          <w:b/>
        </w:rPr>
        <w:t>Releasing of Confidential Information</w:t>
      </w:r>
    </w:p>
    <w:p w14:paraId="275547D7" w14:textId="77777777" w:rsidR="005F56EF" w:rsidRDefault="005F56EF" w:rsidP="0099414B">
      <w:pPr>
        <w:spacing w:line="257" w:lineRule="auto"/>
        <w:ind w:left="1134"/>
        <w:rPr>
          <w:rFonts w:cs="Calibri"/>
          <w:lang w:val="en-GB"/>
        </w:rPr>
      </w:pPr>
      <w:r w:rsidRPr="00DE6B3B">
        <w:rPr>
          <w:rFonts w:cs="Calibri"/>
          <w:lang w:val="en-GB"/>
        </w:rPr>
        <w:t>Council may decide, in the interests of transparency, to release information to the public even though it is confidential under the Act.  However, this will not happen if release is contrary to law</w:t>
      </w:r>
      <w:r>
        <w:rPr>
          <w:rFonts w:cs="Calibri"/>
          <w:lang w:val="en-GB"/>
        </w:rPr>
        <w:t xml:space="preserve"> in breach of contractual requirements</w:t>
      </w:r>
      <w:r w:rsidRPr="00DE6B3B">
        <w:rPr>
          <w:rFonts w:cs="Calibri"/>
          <w:lang w:val="en-GB"/>
        </w:rPr>
        <w:t xml:space="preserve"> or if releasing the information is likely to cause harm to any person or is not in the public interest to do so.</w:t>
      </w:r>
    </w:p>
    <w:p w14:paraId="0DB1B8FC" w14:textId="77777777" w:rsidR="0046179F" w:rsidRPr="004225A8" w:rsidRDefault="0046179F" w:rsidP="00F0668A">
      <w:pPr>
        <w:spacing w:line="257" w:lineRule="auto"/>
        <w:ind w:left="426"/>
        <w:rPr>
          <w:rFonts w:cs="Calibri"/>
          <w:sz w:val="2"/>
          <w:lang w:val="en-GB"/>
        </w:rPr>
      </w:pPr>
    </w:p>
    <w:p w14:paraId="76124B29" w14:textId="77777777" w:rsidR="00F0668A" w:rsidRPr="007635DD" w:rsidRDefault="00D92F89" w:rsidP="0099414B">
      <w:pPr>
        <w:pStyle w:val="ListParagraph"/>
        <w:numPr>
          <w:ilvl w:val="2"/>
          <w:numId w:val="9"/>
        </w:numPr>
        <w:spacing w:line="240" w:lineRule="auto"/>
        <w:ind w:left="1843" w:hanging="709"/>
        <w:contextualSpacing w:val="0"/>
        <w:rPr>
          <w:rFonts w:cs="Calibri"/>
          <w:b/>
          <w:i/>
          <w:color w:val="auto"/>
          <w:lang w:val="en-GB"/>
        </w:rPr>
      </w:pPr>
      <w:bookmarkStart w:id="48" w:name="_Hlk43959184"/>
      <w:r w:rsidRPr="007635DD">
        <w:rPr>
          <w:rFonts w:cs="Calibri"/>
          <w:b/>
          <w:i/>
          <w:color w:val="auto"/>
          <w:lang w:val="en-GB"/>
        </w:rPr>
        <w:t>Releasing Confidential Decisions of Council</w:t>
      </w:r>
    </w:p>
    <w:bookmarkEnd w:id="48"/>
    <w:p w14:paraId="36DA6183" w14:textId="77777777" w:rsidR="007635DD" w:rsidRDefault="00D92F89" w:rsidP="0099414B">
      <w:pPr>
        <w:pStyle w:val="ICListNumber2"/>
        <w:numPr>
          <w:ilvl w:val="0"/>
          <w:numId w:val="0"/>
        </w:numPr>
        <w:spacing w:before="120"/>
        <w:ind w:left="1843"/>
      </w:pPr>
      <w:r>
        <w:t xml:space="preserve">Council will receive twice yearly (as a minimum) a report listing all decisions made by Council during parts of meetings that were closed to members of the public due to confidentiality reasons under the Local Government Acts 1989 and 2020. </w:t>
      </w:r>
    </w:p>
    <w:p w14:paraId="72DBB953" w14:textId="77777777" w:rsidR="007635DD" w:rsidRPr="004E6EBB" w:rsidRDefault="007635DD" w:rsidP="0099414B">
      <w:pPr>
        <w:pStyle w:val="ICListNumber2"/>
        <w:numPr>
          <w:ilvl w:val="0"/>
          <w:numId w:val="0"/>
        </w:numPr>
        <w:spacing w:before="120"/>
        <w:ind w:left="1843"/>
      </w:pPr>
      <w:r>
        <w:lastRenderedPageBreak/>
        <w:t>The list of items will be compiled by Governance and analysed by management to determine legally what confidential information could now be recommended to Council to be made publicly available.</w:t>
      </w:r>
    </w:p>
    <w:p w14:paraId="7261A414" w14:textId="77777777" w:rsidR="007635DD" w:rsidRDefault="00D92F89" w:rsidP="0099414B">
      <w:pPr>
        <w:pStyle w:val="ICListNumber2"/>
        <w:numPr>
          <w:ilvl w:val="0"/>
          <w:numId w:val="0"/>
        </w:numPr>
        <w:spacing w:before="120"/>
        <w:ind w:left="1843"/>
      </w:pPr>
      <w:r>
        <w:t>Council can consider through this report</w:t>
      </w:r>
      <w:r w:rsidR="002E3697">
        <w:t xml:space="preserve"> </w:t>
      </w:r>
      <w:r>
        <w:t>passing a resolution to make public certain information in relation to those decisions</w:t>
      </w:r>
      <w:r w:rsidR="007635DD">
        <w:t xml:space="preserve">. </w:t>
      </w:r>
    </w:p>
    <w:p w14:paraId="26E08815" w14:textId="77777777" w:rsidR="007635DD" w:rsidRPr="00B20C42" w:rsidRDefault="007635DD" w:rsidP="0099414B">
      <w:pPr>
        <w:pStyle w:val="ICListNumber2"/>
        <w:numPr>
          <w:ilvl w:val="0"/>
          <w:numId w:val="0"/>
        </w:numPr>
        <w:spacing w:before="120"/>
        <w:ind w:left="1843"/>
      </w:pPr>
      <w:r>
        <w:t>Where Council has determined to make information available to the public, it will be placed on Council’s website under Council’s ‘Meetings and Agendas’ pages at the relevant meeting that the matter was discussed. Text will placed on the website stating that the resolution, report or attachment has now been made public</w:t>
      </w:r>
    </w:p>
    <w:p w14:paraId="0DC3EE96" w14:textId="77777777" w:rsidR="005F56EF" w:rsidRPr="006B679B" w:rsidRDefault="005F56EF" w:rsidP="007146A0">
      <w:pPr>
        <w:pStyle w:val="ListParagraph"/>
        <w:numPr>
          <w:ilvl w:val="1"/>
          <w:numId w:val="9"/>
        </w:numPr>
        <w:spacing w:before="240" w:line="240" w:lineRule="auto"/>
        <w:ind w:left="1134" w:hanging="567"/>
        <w:contextualSpacing w:val="0"/>
        <w:rPr>
          <w:b/>
        </w:rPr>
      </w:pPr>
      <w:r w:rsidRPr="006B679B">
        <w:rPr>
          <w:b/>
        </w:rPr>
        <w:t>Public interest test </w:t>
      </w:r>
    </w:p>
    <w:p w14:paraId="30A4A804" w14:textId="77777777" w:rsidR="0046179F" w:rsidRPr="0046179F" w:rsidRDefault="0046179F" w:rsidP="0099414B">
      <w:pPr>
        <w:pStyle w:val="ICListNumber2"/>
        <w:numPr>
          <w:ilvl w:val="0"/>
          <w:numId w:val="0"/>
        </w:numPr>
        <w:spacing w:before="120"/>
        <w:ind w:left="1134"/>
      </w:pPr>
      <w:r w:rsidRPr="0046179F">
        <w:t>Where information is not confidential, and not already available, Council will apply the principles of a public interest test with consideration also of the resources required to respond to the request.</w:t>
      </w:r>
    </w:p>
    <w:p w14:paraId="0509B8B1" w14:textId="77777777" w:rsidR="005F56EF" w:rsidRPr="00FB4840" w:rsidRDefault="00D5310D" w:rsidP="007146A0">
      <w:pPr>
        <w:pStyle w:val="Heading3"/>
        <w:spacing w:after="120"/>
      </w:pPr>
      <w:bookmarkStart w:id="49" w:name="_Toc506453466"/>
      <w:bookmarkStart w:id="50" w:name="_Toc506899882"/>
      <w:bookmarkStart w:id="51" w:name="_Toc37156357"/>
      <w:bookmarkStart w:id="52" w:name="_Toc43318584"/>
      <w:bookmarkStart w:id="53" w:name="_Toc506283657"/>
      <w:bookmarkStart w:id="54" w:name="_Toc506390740"/>
      <w:r w:rsidRPr="003365E0">
        <w:t>Human Rights Charter</w:t>
      </w:r>
      <w:bookmarkEnd w:id="49"/>
      <w:bookmarkEnd w:id="50"/>
      <w:bookmarkEnd w:id="51"/>
      <w:bookmarkEnd w:id="52"/>
      <w:r w:rsidR="005F56EF" w:rsidRPr="003365E0">
        <w:t xml:space="preserve"> </w:t>
      </w:r>
      <w:bookmarkEnd w:id="53"/>
      <w:bookmarkEnd w:id="54"/>
    </w:p>
    <w:p w14:paraId="60FF1A64" w14:textId="77777777" w:rsidR="005F56EF" w:rsidRPr="00DE6B3B" w:rsidRDefault="005F56EF" w:rsidP="007146A0">
      <w:pPr>
        <w:spacing w:before="120" w:line="240" w:lineRule="auto"/>
        <w:ind w:left="567"/>
        <w:rPr>
          <w:rFonts w:cs="Calibri"/>
        </w:rPr>
      </w:pPr>
      <w:r w:rsidRPr="00DE6B3B">
        <w:rPr>
          <w:rFonts w:cs="Calibri"/>
        </w:rPr>
        <w:t xml:space="preserve">This policy has been reviewed against and complies with </w:t>
      </w:r>
      <w:r>
        <w:rPr>
          <w:rFonts w:cs="Calibri"/>
        </w:rPr>
        <w:t xml:space="preserve">section 13 of </w:t>
      </w:r>
      <w:r w:rsidRPr="00DE6B3B">
        <w:rPr>
          <w:rFonts w:cs="Calibri"/>
        </w:rPr>
        <w:t xml:space="preserve">the </w:t>
      </w:r>
      <w:r w:rsidRPr="00DE6B3B">
        <w:rPr>
          <w:rFonts w:cs="Calibri"/>
          <w:i/>
        </w:rPr>
        <w:t xml:space="preserve">Charter of Human Rights and Responsibilities Act 2006, </w:t>
      </w:r>
      <w:r w:rsidRPr="00DE6B3B">
        <w:rPr>
          <w:rFonts w:cs="Calibri"/>
        </w:rPr>
        <w:t xml:space="preserve">as this Policy aligns with and provides for the protection of an individual’s right not to have their privacy unlawfully or arbitrarily interfered with. It is also in line with section 18 which recognises a person’s right to participate in the conduct of </w:t>
      </w:r>
      <w:r>
        <w:rPr>
          <w:rFonts w:cs="Calibri"/>
        </w:rPr>
        <w:t>public</w:t>
      </w:r>
      <w:r w:rsidRPr="00DE6B3B">
        <w:rPr>
          <w:rFonts w:cs="Calibri"/>
        </w:rPr>
        <w:t xml:space="preserve"> affairs.  </w:t>
      </w:r>
    </w:p>
    <w:p w14:paraId="7E53FE8B" w14:textId="167E182B" w:rsidR="005F56EF" w:rsidRPr="003365E0" w:rsidRDefault="00D5310D" w:rsidP="007146A0">
      <w:pPr>
        <w:pStyle w:val="Heading3"/>
        <w:spacing w:after="120"/>
      </w:pPr>
      <w:bookmarkStart w:id="55" w:name="_Toc43318585"/>
      <w:r w:rsidRPr="003365E0">
        <w:t xml:space="preserve">Non-compliance with this </w:t>
      </w:r>
      <w:r>
        <w:t>P</w:t>
      </w:r>
      <w:r w:rsidRPr="003365E0">
        <w:t>olicy</w:t>
      </w:r>
      <w:bookmarkEnd w:id="55"/>
    </w:p>
    <w:p w14:paraId="775913CD" w14:textId="77777777" w:rsidR="00F0668A" w:rsidRDefault="005F56EF" w:rsidP="007146A0">
      <w:pPr>
        <w:spacing w:before="120" w:line="240" w:lineRule="auto"/>
        <w:ind w:left="567"/>
        <w:rPr>
          <w:rFonts w:cs="Calibri"/>
        </w:rPr>
      </w:pPr>
      <w:r w:rsidRPr="00F25140">
        <w:rPr>
          <w:rFonts w:cs="Calibri"/>
        </w:rPr>
        <w:t xml:space="preserve">If a </w:t>
      </w:r>
      <w:r w:rsidRPr="00F25140">
        <w:rPr>
          <w:rFonts w:cs="Calibri"/>
        </w:rPr>
        <w:fldChar w:fldCharType="begin"/>
      </w:r>
      <w:r w:rsidRPr="00F25140">
        <w:rPr>
          <w:rFonts w:cs="Calibri"/>
        </w:rPr>
        <w:instrText xml:space="preserve">  </w:instrText>
      </w:r>
      <w:r w:rsidRPr="00F25140">
        <w:rPr>
          <w:rFonts w:cs="Calibri"/>
        </w:rPr>
        <w:fldChar w:fldCharType="end"/>
      </w:r>
      <w:r w:rsidRPr="00F25140">
        <w:rPr>
          <w:rFonts w:cs="Calibri"/>
        </w:rPr>
        <w:t>member of the community wishes to question a decision about the release of information, this should be raised directly with the officer handling the matter in the first instance.  If still not satisfied and would like to contest the decision, this can be reported to the</w:t>
      </w:r>
      <w:r w:rsidR="00F0668A">
        <w:rPr>
          <w:rFonts w:cs="Calibri"/>
        </w:rPr>
        <w:t>:</w:t>
      </w:r>
      <w:r w:rsidRPr="00F25140">
        <w:rPr>
          <w:rFonts w:cs="Calibri"/>
        </w:rPr>
        <w:t xml:space="preserve"> </w:t>
      </w:r>
    </w:p>
    <w:p w14:paraId="2F59A2AC" w14:textId="439E1EB6" w:rsidR="00F0668A" w:rsidRDefault="00F0668A" w:rsidP="007146A0">
      <w:pPr>
        <w:spacing w:before="120" w:line="240" w:lineRule="auto"/>
        <w:ind w:left="567"/>
        <w:rPr>
          <w:rFonts w:cs="Calibri"/>
        </w:rPr>
      </w:pPr>
      <w:r>
        <w:rPr>
          <w:rFonts w:cs="Calibri"/>
        </w:rPr>
        <w:t>Governance</w:t>
      </w:r>
      <w:r w:rsidR="002E17F6">
        <w:rPr>
          <w:rFonts w:cs="Calibri"/>
        </w:rPr>
        <w:t xml:space="preserve"> Team</w:t>
      </w:r>
    </w:p>
    <w:p w14:paraId="1CC27C6D" w14:textId="77777777" w:rsidR="00F0668A" w:rsidRDefault="005E5FB2" w:rsidP="007146A0">
      <w:pPr>
        <w:spacing w:before="120" w:line="240" w:lineRule="auto"/>
        <w:ind w:left="567"/>
        <w:rPr>
          <w:rFonts w:cs="Calibri"/>
        </w:rPr>
      </w:pPr>
      <w:hyperlink r:id="rId13" w:history="1">
        <w:r w:rsidR="00F0668A" w:rsidRPr="00521640">
          <w:rPr>
            <w:rStyle w:val="Hyperlink"/>
            <w:rFonts w:cs="Calibri"/>
          </w:rPr>
          <w:t>governance@portphillip.vic.gov.au</w:t>
        </w:r>
      </w:hyperlink>
      <w:r w:rsidR="00F0668A">
        <w:rPr>
          <w:rFonts w:cs="Calibri"/>
        </w:rPr>
        <w:t xml:space="preserve"> </w:t>
      </w:r>
    </w:p>
    <w:p w14:paraId="6C2C1033" w14:textId="28DACEA4" w:rsidR="00F0668A" w:rsidRDefault="00F0668A" w:rsidP="007146A0">
      <w:pPr>
        <w:spacing w:before="120" w:line="240" w:lineRule="auto"/>
        <w:ind w:left="567"/>
        <w:rPr>
          <w:rFonts w:cs="Calibri"/>
        </w:rPr>
      </w:pPr>
      <w:r>
        <w:rPr>
          <w:rFonts w:cs="Calibri"/>
        </w:rPr>
        <w:t xml:space="preserve">03 </w:t>
      </w:r>
      <w:r w:rsidRPr="00F0668A">
        <w:rPr>
          <w:rFonts w:cs="Calibri"/>
        </w:rPr>
        <w:t>9209</w:t>
      </w:r>
      <w:r w:rsidR="007146A0">
        <w:rPr>
          <w:rFonts w:cs="Calibri"/>
        </w:rPr>
        <w:t xml:space="preserve"> </w:t>
      </w:r>
      <w:r w:rsidRPr="00F0668A">
        <w:rPr>
          <w:rFonts w:cs="Calibri"/>
        </w:rPr>
        <w:t>6589</w:t>
      </w:r>
    </w:p>
    <w:p w14:paraId="684C3CF9" w14:textId="34F3032F" w:rsidR="005F56EF" w:rsidRPr="00F25140" w:rsidRDefault="005F56EF" w:rsidP="007146A0">
      <w:pPr>
        <w:spacing w:before="120" w:line="240" w:lineRule="auto"/>
        <w:ind w:left="567"/>
        <w:rPr>
          <w:rFonts w:cs="Calibri"/>
        </w:rPr>
      </w:pPr>
      <w:r w:rsidRPr="00F25140">
        <w:rPr>
          <w:rFonts w:cs="Calibri"/>
        </w:rPr>
        <w:t>If not satisfied with Council’s response, the concerns can be raised directly with the V</w:t>
      </w:r>
      <w:r w:rsidR="007146A0">
        <w:rPr>
          <w:rFonts w:cs="Calibri"/>
        </w:rPr>
        <w:t xml:space="preserve">ictorian Ombudsman’s office on </w:t>
      </w:r>
      <w:r w:rsidRPr="00F25140">
        <w:rPr>
          <w:rFonts w:cs="Calibri"/>
        </w:rPr>
        <w:t xml:space="preserve">03 9613 6222. or via the website – </w:t>
      </w:r>
      <w:hyperlink r:id="rId14" w:history="1">
        <w:r w:rsidRPr="00F25140">
          <w:rPr>
            <w:rStyle w:val="Hyperlink"/>
            <w:rFonts w:cs="Calibri"/>
          </w:rPr>
          <w:t>www.ombudsman.vic.gov.au</w:t>
        </w:r>
      </w:hyperlink>
      <w:r w:rsidRPr="00F25140">
        <w:rPr>
          <w:rFonts w:cs="Calibri"/>
        </w:rPr>
        <w:t xml:space="preserve">. </w:t>
      </w:r>
    </w:p>
    <w:p w14:paraId="172B28C6" w14:textId="11260DD7" w:rsidR="005F56EF" w:rsidRPr="003365E0" w:rsidRDefault="00D5310D" w:rsidP="007146A0">
      <w:pPr>
        <w:pStyle w:val="Heading3"/>
        <w:spacing w:after="120"/>
      </w:pPr>
      <w:bookmarkStart w:id="56" w:name="_Toc338250697"/>
      <w:bookmarkStart w:id="57" w:name="_Toc43318586"/>
      <w:r w:rsidRPr="003365E0">
        <w:t>Monitoring, evaluation and review</w:t>
      </w:r>
      <w:bookmarkEnd w:id="56"/>
      <w:bookmarkEnd w:id="57"/>
    </w:p>
    <w:p w14:paraId="6DC7E4A1" w14:textId="77777777" w:rsidR="005F56EF" w:rsidRPr="00F0668A" w:rsidRDefault="005F56EF" w:rsidP="007146A0">
      <w:pPr>
        <w:spacing w:before="120" w:line="240" w:lineRule="auto"/>
        <w:ind w:left="567"/>
        <w:rPr>
          <w:rFonts w:cs="Calibri"/>
        </w:rPr>
      </w:pPr>
      <w:r w:rsidRPr="00F0668A">
        <w:rPr>
          <w:rFonts w:cs="Calibri"/>
        </w:rPr>
        <w:t>Council commits to monitoring processes, information sharing and decision making to understand the overall level of success in the Policy’s implementation.</w:t>
      </w:r>
    </w:p>
    <w:p w14:paraId="289AF73D" w14:textId="77777777" w:rsidR="005F56EF" w:rsidRPr="00F0668A" w:rsidRDefault="005F56EF" w:rsidP="007146A0">
      <w:pPr>
        <w:spacing w:before="120" w:line="240" w:lineRule="auto"/>
        <w:ind w:left="567"/>
        <w:rPr>
          <w:rFonts w:cs="Calibri"/>
        </w:rPr>
      </w:pPr>
      <w:r w:rsidRPr="00F0668A">
        <w:rPr>
          <w:rFonts w:cs="Calibri"/>
        </w:rPr>
        <w:t>A periodic review of this policy will be undertaken to ensure any changes required to strengthen or update the policy are made in a timely manner.</w:t>
      </w:r>
    </w:p>
    <w:p w14:paraId="48914900" w14:textId="77777777" w:rsidR="00123008" w:rsidRPr="00097BF0" w:rsidRDefault="002F7DBB" w:rsidP="007146A0">
      <w:pPr>
        <w:pStyle w:val="Heading3"/>
        <w:spacing w:after="120"/>
      </w:pPr>
      <w:bookmarkStart w:id="58" w:name="_Toc43318587"/>
      <w:bookmarkStart w:id="59" w:name="_Hlk30586667"/>
      <w:r w:rsidRPr="00097BF0">
        <w:t>Relevant p</w:t>
      </w:r>
      <w:r w:rsidR="00626694" w:rsidRPr="00097BF0">
        <w:t>olicy</w:t>
      </w:r>
      <w:r w:rsidRPr="00097BF0">
        <w:t>, r</w:t>
      </w:r>
      <w:r w:rsidR="001003E0" w:rsidRPr="00097BF0">
        <w:t>egulations o</w:t>
      </w:r>
      <w:r w:rsidR="00626694" w:rsidRPr="00097BF0">
        <w:t xml:space="preserve">r </w:t>
      </w:r>
      <w:r w:rsidRPr="00097BF0">
        <w:t>l</w:t>
      </w:r>
      <w:r w:rsidR="00626694" w:rsidRPr="00097BF0">
        <w:t>egislation</w:t>
      </w:r>
      <w:bookmarkEnd w:id="58"/>
    </w:p>
    <w:p w14:paraId="08AA5BD8" w14:textId="77777777" w:rsidR="005F56EF" w:rsidRPr="006377B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bookmarkStart w:id="60" w:name="_Hlk27729589"/>
      <w:bookmarkEnd w:id="59"/>
      <w:r w:rsidRPr="006377BF">
        <w:rPr>
          <w:color w:val="auto"/>
          <w:lang w:val="en-GB"/>
        </w:rPr>
        <w:t>Governance Rules</w:t>
      </w:r>
    </w:p>
    <w:p w14:paraId="0A9234F4" w14:textId="77777777" w:rsidR="005F56EF" w:rsidRPr="006377B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6377BF">
        <w:rPr>
          <w:color w:val="auto"/>
          <w:lang w:val="en-GB"/>
        </w:rPr>
        <w:t>Public Transparency Principles</w:t>
      </w:r>
    </w:p>
    <w:p w14:paraId="2606330F" w14:textId="77777777" w:rsidR="005F56EF" w:rsidRPr="0046179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46179F">
        <w:rPr>
          <w:color w:val="auto"/>
          <w:lang w:val="en-GB"/>
        </w:rPr>
        <w:t>Community Engagement Policy</w:t>
      </w:r>
    </w:p>
    <w:p w14:paraId="56E185B0" w14:textId="77777777" w:rsidR="005F56EF" w:rsidRPr="0046179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46179F">
        <w:rPr>
          <w:color w:val="auto"/>
          <w:lang w:val="en-GB"/>
        </w:rPr>
        <w:t>Information Privacy Policy</w:t>
      </w:r>
    </w:p>
    <w:p w14:paraId="24D29678" w14:textId="77777777" w:rsidR="005F56EF" w:rsidRPr="0046179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46179F">
        <w:rPr>
          <w:color w:val="auto"/>
          <w:lang w:val="en-GB"/>
        </w:rPr>
        <w:t>Health Records Policy</w:t>
      </w:r>
    </w:p>
    <w:p w14:paraId="3DE331CA" w14:textId="7591272A" w:rsidR="005F56EF" w:rsidRDefault="005F56EF"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46179F">
        <w:rPr>
          <w:color w:val="auto"/>
          <w:lang w:val="en-GB"/>
        </w:rPr>
        <w:lastRenderedPageBreak/>
        <w:t xml:space="preserve">Information </w:t>
      </w:r>
      <w:r w:rsidR="0046179F" w:rsidRPr="0046179F">
        <w:rPr>
          <w:color w:val="auto"/>
          <w:lang w:val="en-GB"/>
        </w:rPr>
        <w:t>Security Framework</w:t>
      </w:r>
    </w:p>
    <w:p w14:paraId="5C986899" w14:textId="0087C08F" w:rsidR="002E17F6" w:rsidRDefault="002E17F6"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sidRPr="00F41245">
        <w:rPr>
          <w:color w:val="auto"/>
          <w:lang w:val="en-GB"/>
        </w:rPr>
        <w:t xml:space="preserve">Open Data </w:t>
      </w:r>
      <w:r w:rsidR="00F41245" w:rsidRPr="00450DBA">
        <w:rPr>
          <w:color w:val="auto"/>
          <w:lang w:val="en-GB"/>
        </w:rPr>
        <w:t>Policy</w:t>
      </w:r>
    </w:p>
    <w:p w14:paraId="72F2ED30" w14:textId="37CDEC4B" w:rsidR="004E6A63" w:rsidRPr="00F41245" w:rsidRDefault="004E6A63" w:rsidP="0099414B">
      <w:pPr>
        <w:numPr>
          <w:ilvl w:val="0"/>
          <w:numId w:val="7"/>
        </w:numPr>
        <w:tabs>
          <w:tab w:val="clear" w:pos="-3060"/>
          <w:tab w:val="clear" w:pos="-2340"/>
          <w:tab w:val="clear" w:pos="6300"/>
        </w:tabs>
        <w:suppressAutoHyphens w:val="0"/>
        <w:spacing w:before="80" w:after="0" w:line="240" w:lineRule="auto"/>
        <w:ind w:left="851" w:hanging="284"/>
        <w:contextualSpacing/>
        <w:jc w:val="both"/>
        <w:rPr>
          <w:color w:val="auto"/>
          <w:lang w:val="en-GB"/>
        </w:rPr>
      </w:pPr>
      <w:r>
        <w:rPr>
          <w:color w:val="auto"/>
          <w:lang w:val="en-GB"/>
        </w:rPr>
        <w:t>Policy Architecture Framework</w:t>
      </w:r>
    </w:p>
    <w:p w14:paraId="433B491E" w14:textId="77777777" w:rsidR="005F56EF" w:rsidRPr="006377BF" w:rsidRDefault="005F56EF" w:rsidP="007146A0">
      <w:pPr>
        <w:tabs>
          <w:tab w:val="clear" w:pos="-3060"/>
          <w:tab w:val="clear" w:pos="-2340"/>
          <w:tab w:val="clear" w:pos="6300"/>
        </w:tabs>
        <w:suppressAutoHyphens w:val="0"/>
        <w:spacing w:before="360" w:after="0" w:line="240" w:lineRule="auto"/>
        <w:ind w:left="567"/>
        <w:jc w:val="both"/>
        <w:rPr>
          <w:i/>
          <w:iCs/>
          <w:color w:val="auto"/>
          <w:lang w:val="en-GB"/>
        </w:rPr>
      </w:pPr>
      <w:r w:rsidRPr="006377BF">
        <w:rPr>
          <w:i/>
          <w:iCs/>
          <w:color w:val="auto"/>
          <w:lang w:val="en-GB"/>
        </w:rPr>
        <w:t>Charter of Human Rights and Responsibilities Act 2006</w:t>
      </w:r>
    </w:p>
    <w:p w14:paraId="5470E9BA" w14:textId="77777777" w:rsidR="005F56EF" w:rsidRPr="006377BF" w:rsidRDefault="005F56EF" w:rsidP="0099414B">
      <w:pPr>
        <w:tabs>
          <w:tab w:val="clear" w:pos="-3060"/>
          <w:tab w:val="clear" w:pos="-2340"/>
          <w:tab w:val="clear" w:pos="6300"/>
        </w:tabs>
        <w:suppressAutoHyphens w:val="0"/>
        <w:spacing w:before="80" w:after="0" w:line="240" w:lineRule="auto"/>
        <w:ind w:left="567"/>
        <w:jc w:val="both"/>
        <w:rPr>
          <w:i/>
          <w:iCs/>
          <w:color w:val="auto"/>
          <w:lang w:val="en-GB"/>
        </w:rPr>
      </w:pPr>
      <w:r w:rsidRPr="006377BF">
        <w:rPr>
          <w:i/>
          <w:iCs/>
          <w:color w:val="auto"/>
          <w:lang w:val="en-GB"/>
        </w:rPr>
        <w:t>Freedom of Information Act 1982</w:t>
      </w:r>
    </w:p>
    <w:p w14:paraId="0AC358A5" w14:textId="77777777" w:rsidR="005F56EF" w:rsidRPr="006377BF" w:rsidRDefault="005F56EF" w:rsidP="0099414B">
      <w:pPr>
        <w:tabs>
          <w:tab w:val="clear" w:pos="-3060"/>
          <w:tab w:val="clear" w:pos="-2340"/>
          <w:tab w:val="clear" w:pos="6300"/>
        </w:tabs>
        <w:suppressAutoHyphens w:val="0"/>
        <w:spacing w:before="80" w:after="0" w:line="240" w:lineRule="auto"/>
        <w:ind w:left="567"/>
        <w:jc w:val="both"/>
        <w:rPr>
          <w:i/>
          <w:iCs/>
          <w:color w:val="auto"/>
          <w:lang w:val="en-GB"/>
        </w:rPr>
      </w:pPr>
      <w:r w:rsidRPr="006377BF">
        <w:rPr>
          <w:i/>
          <w:iCs/>
          <w:color w:val="auto"/>
          <w:lang w:val="en-GB"/>
        </w:rPr>
        <w:t>Local Government Act 2020</w:t>
      </w:r>
    </w:p>
    <w:p w14:paraId="032C5DC7" w14:textId="77777777" w:rsidR="005F56EF" w:rsidRPr="006377BF" w:rsidRDefault="005F56EF" w:rsidP="0099414B">
      <w:pPr>
        <w:tabs>
          <w:tab w:val="clear" w:pos="-3060"/>
          <w:tab w:val="clear" w:pos="-2340"/>
          <w:tab w:val="clear" w:pos="6300"/>
        </w:tabs>
        <w:suppressAutoHyphens w:val="0"/>
        <w:spacing w:before="80" w:after="0" w:line="240" w:lineRule="auto"/>
        <w:ind w:left="567"/>
        <w:jc w:val="both"/>
        <w:rPr>
          <w:i/>
          <w:iCs/>
          <w:color w:val="auto"/>
          <w:lang w:val="en-GB"/>
        </w:rPr>
      </w:pPr>
      <w:r w:rsidRPr="006377BF">
        <w:rPr>
          <w:i/>
          <w:iCs/>
          <w:color w:val="auto"/>
          <w:lang w:val="en-GB"/>
        </w:rPr>
        <w:t>Privacy and Data Protection Act 2014</w:t>
      </w:r>
    </w:p>
    <w:p w14:paraId="581658BC" w14:textId="77777777" w:rsidR="005F56EF" w:rsidRPr="006377BF" w:rsidRDefault="005F56EF" w:rsidP="0099414B">
      <w:pPr>
        <w:tabs>
          <w:tab w:val="clear" w:pos="-3060"/>
          <w:tab w:val="clear" w:pos="-2340"/>
          <w:tab w:val="clear" w:pos="6300"/>
        </w:tabs>
        <w:suppressAutoHyphens w:val="0"/>
        <w:spacing w:before="80" w:after="0" w:line="240" w:lineRule="auto"/>
        <w:ind w:left="567"/>
        <w:jc w:val="both"/>
        <w:rPr>
          <w:i/>
          <w:iCs/>
          <w:color w:val="auto"/>
          <w:lang w:val="en-GB"/>
        </w:rPr>
      </w:pPr>
      <w:r w:rsidRPr="006377BF">
        <w:rPr>
          <w:i/>
          <w:iCs/>
          <w:color w:val="auto"/>
          <w:lang w:val="en-GB"/>
        </w:rPr>
        <w:t>Equal Opportunity Act 2010.</w:t>
      </w:r>
      <w:bookmarkEnd w:id="38"/>
      <w:bookmarkEnd w:id="60"/>
    </w:p>
    <w:sectPr w:rsidR="005F56EF" w:rsidRPr="006377BF" w:rsidSect="002E4647">
      <w:pgSz w:w="11906" w:h="16838" w:code="9"/>
      <w:pgMar w:top="1702" w:right="1276"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FFFA" w14:textId="77777777" w:rsidR="005E5FB2" w:rsidRDefault="005E5FB2" w:rsidP="00257DF2">
      <w:r>
        <w:separator/>
      </w:r>
    </w:p>
  </w:endnote>
  <w:endnote w:type="continuationSeparator" w:id="0">
    <w:p w14:paraId="57986C02" w14:textId="77777777" w:rsidR="005E5FB2" w:rsidRDefault="005E5FB2"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FEC1" w14:textId="77777777" w:rsidR="005E5FB2" w:rsidRDefault="005E5FB2" w:rsidP="00257DF2">
      <w:r>
        <w:separator/>
      </w:r>
    </w:p>
  </w:footnote>
  <w:footnote w:type="continuationSeparator" w:id="0">
    <w:p w14:paraId="5B2188CC" w14:textId="77777777" w:rsidR="005E5FB2" w:rsidRDefault="005E5FB2" w:rsidP="0025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86852FE"/>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D23762"/>
    <w:multiLevelType w:val="hybridMultilevel"/>
    <w:tmpl w:val="15FCC52A"/>
    <w:lvl w:ilvl="0" w:tplc="75A6D1EA">
      <w:start w:val="1"/>
      <w:numFmt w:val="bullet"/>
      <w:pStyle w:val="ICHidd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4816DD2A"/>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97878"/>
    <w:multiLevelType w:val="multilevel"/>
    <w:tmpl w:val="7B6EB3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color w:val="auto"/>
        <w:sz w:val="22"/>
        <w:szCs w:val="22"/>
      </w:rPr>
    </w:lvl>
    <w:lvl w:ilvl="2">
      <w:start w:val="1"/>
      <w:numFmt w:val="decimal"/>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 w15:restartNumberingAfterBreak="0">
    <w:nsid w:val="1FCB66A0"/>
    <w:multiLevelType w:val="hybridMultilevel"/>
    <w:tmpl w:val="2B827E0C"/>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C2FF3"/>
    <w:multiLevelType w:val="hybridMultilevel"/>
    <w:tmpl w:val="86F84558"/>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D391DD9"/>
    <w:multiLevelType w:val="multilevel"/>
    <w:tmpl w:val="DBCEFD0A"/>
    <w:lvl w:ilvl="0">
      <w:start w:val="1"/>
      <w:numFmt w:val="decimal"/>
      <w:pStyle w:val="Heading3"/>
      <w:lvlText w:val="%1."/>
      <w:lvlJc w:val="left"/>
      <w:pPr>
        <w:ind w:left="1494"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8" w15:restartNumberingAfterBreak="0">
    <w:nsid w:val="5E8B568B"/>
    <w:multiLevelType w:val="hybridMultilevel"/>
    <w:tmpl w:val="A0B602B0"/>
    <w:lvl w:ilvl="0" w:tplc="606A42A2">
      <w:start w:val="1"/>
      <w:numFmt w:val="decimal"/>
      <w:lvlText w:val="%1."/>
      <w:lvlJc w:val="left"/>
      <w:pPr>
        <w:ind w:left="1013" w:hanging="440"/>
      </w:pPr>
      <w:rPr>
        <w:rFonts w:ascii="Arial" w:eastAsia="Arial" w:hAnsi="Arial" w:cs="Arial" w:hint="default"/>
        <w:w w:val="99"/>
        <w:sz w:val="22"/>
        <w:szCs w:val="22"/>
        <w:lang w:val="en-AU" w:eastAsia="en-AU" w:bidi="en-AU"/>
      </w:rPr>
    </w:lvl>
    <w:lvl w:ilvl="1" w:tplc="8B025088">
      <w:numFmt w:val="bullet"/>
      <w:lvlText w:val="•"/>
      <w:lvlJc w:val="left"/>
      <w:pPr>
        <w:ind w:left="1976" w:hanging="440"/>
      </w:pPr>
      <w:rPr>
        <w:rFonts w:hint="default"/>
        <w:lang w:val="en-AU" w:eastAsia="en-AU" w:bidi="en-AU"/>
      </w:rPr>
    </w:lvl>
    <w:lvl w:ilvl="2" w:tplc="09508572">
      <w:numFmt w:val="bullet"/>
      <w:lvlText w:val="•"/>
      <w:lvlJc w:val="left"/>
      <w:pPr>
        <w:ind w:left="2933" w:hanging="440"/>
      </w:pPr>
      <w:rPr>
        <w:rFonts w:hint="default"/>
        <w:lang w:val="en-AU" w:eastAsia="en-AU" w:bidi="en-AU"/>
      </w:rPr>
    </w:lvl>
    <w:lvl w:ilvl="3" w:tplc="0C080AFC">
      <w:numFmt w:val="bullet"/>
      <w:lvlText w:val="•"/>
      <w:lvlJc w:val="left"/>
      <w:pPr>
        <w:ind w:left="3889" w:hanging="440"/>
      </w:pPr>
      <w:rPr>
        <w:rFonts w:hint="default"/>
        <w:lang w:val="en-AU" w:eastAsia="en-AU" w:bidi="en-AU"/>
      </w:rPr>
    </w:lvl>
    <w:lvl w:ilvl="4" w:tplc="D984317E">
      <w:numFmt w:val="bullet"/>
      <w:lvlText w:val="•"/>
      <w:lvlJc w:val="left"/>
      <w:pPr>
        <w:ind w:left="4846" w:hanging="440"/>
      </w:pPr>
      <w:rPr>
        <w:rFonts w:hint="default"/>
        <w:lang w:val="en-AU" w:eastAsia="en-AU" w:bidi="en-AU"/>
      </w:rPr>
    </w:lvl>
    <w:lvl w:ilvl="5" w:tplc="1B120928">
      <w:numFmt w:val="bullet"/>
      <w:lvlText w:val="•"/>
      <w:lvlJc w:val="left"/>
      <w:pPr>
        <w:ind w:left="5803" w:hanging="440"/>
      </w:pPr>
      <w:rPr>
        <w:rFonts w:hint="default"/>
        <w:lang w:val="en-AU" w:eastAsia="en-AU" w:bidi="en-AU"/>
      </w:rPr>
    </w:lvl>
    <w:lvl w:ilvl="6" w:tplc="A3CA12B6">
      <w:numFmt w:val="bullet"/>
      <w:lvlText w:val="•"/>
      <w:lvlJc w:val="left"/>
      <w:pPr>
        <w:ind w:left="6759" w:hanging="440"/>
      </w:pPr>
      <w:rPr>
        <w:rFonts w:hint="default"/>
        <w:lang w:val="en-AU" w:eastAsia="en-AU" w:bidi="en-AU"/>
      </w:rPr>
    </w:lvl>
    <w:lvl w:ilvl="7" w:tplc="3E06D400">
      <w:numFmt w:val="bullet"/>
      <w:lvlText w:val="•"/>
      <w:lvlJc w:val="left"/>
      <w:pPr>
        <w:ind w:left="7716" w:hanging="440"/>
      </w:pPr>
      <w:rPr>
        <w:rFonts w:hint="default"/>
        <w:lang w:val="en-AU" w:eastAsia="en-AU" w:bidi="en-AU"/>
      </w:rPr>
    </w:lvl>
    <w:lvl w:ilvl="8" w:tplc="96E8E500">
      <w:numFmt w:val="bullet"/>
      <w:lvlText w:val="•"/>
      <w:lvlJc w:val="left"/>
      <w:pPr>
        <w:ind w:left="8673" w:hanging="440"/>
      </w:pPr>
      <w:rPr>
        <w:rFonts w:hint="default"/>
        <w:lang w:val="en-AU" w:eastAsia="en-AU" w:bidi="en-AU"/>
      </w:rPr>
    </w:lvl>
  </w:abstractNum>
  <w:abstractNum w:abstractNumId="9"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68F41C9"/>
    <w:multiLevelType w:val="hybridMultilevel"/>
    <w:tmpl w:val="FDFC71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6A05B63"/>
    <w:multiLevelType w:val="hybridMultilevel"/>
    <w:tmpl w:val="0458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D95034"/>
    <w:multiLevelType w:val="hybridMultilevel"/>
    <w:tmpl w:val="40FA4CA2"/>
    <w:lvl w:ilvl="0" w:tplc="0C090017">
      <w:start w:val="1"/>
      <w:numFmt w:val="lowerLetter"/>
      <w:lvlText w:val="%1)"/>
      <w:lvlJc w:val="left"/>
      <w:pPr>
        <w:ind w:left="1495"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0"/>
  </w:num>
  <w:num w:numId="4">
    <w:abstractNumId w:val="2"/>
  </w:num>
  <w:num w:numId="5">
    <w:abstractNumId w:val="4"/>
  </w:num>
  <w:num w:numId="6">
    <w:abstractNumId w:val="12"/>
  </w:num>
  <w:num w:numId="7">
    <w:abstractNumId w:val="11"/>
  </w:num>
  <w:num w:numId="8">
    <w:abstractNumId w:val="9"/>
  </w:num>
  <w:num w:numId="9">
    <w:abstractNumId w:val="7"/>
  </w:num>
  <w:num w:numId="10">
    <w:abstractNumId w:val="1"/>
  </w:num>
  <w:num w:numId="11">
    <w:abstractNumId w:val="3"/>
  </w:num>
  <w:num w:numId="12">
    <w:abstractNumId w:val="10"/>
  </w:num>
  <w:num w:numId="13">
    <w:abstractNumId w:val="9"/>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A4"/>
    <w:rsid w:val="00006382"/>
    <w:rsid w:val="000065BE"/>
    <w:rsid w:val="0001381D"/>
    <w:rsid w:val="0002482A"/>
    <w:rsid w:val="0002707D"/>
    <w:rsid w:val="00032947"/>
    <w:rsid w:val="00035135"/>
    <w:rsid w:val="0003709B"/>
    <w:rsid w:val="0004274D"/>
    <w:rsid w:val="0004417A"/>
    <w:rsid w:val="00050FD6"/>
    <w:rsid w:val="00054536"/>
    <w:rsid w:val="00067770"/>
    <w:rsid w:val="00072E3A"/>
    <w:rsid w:val="000764B9"/>
    <w:rsid w:val="0007678B"/>
    <w:rsid w:val="00076893"/>
    <w:rsid w:val="0008104B"/>
    <w:rsid w:val="00084F21"/>
    <w:rsid w:val="00090650"/>
    <w:rsid w:val="000949FC"/>
    <w:rsid w:val="00095316"/>
    <w:rsid w:val="00097BF0"/>
    <w:rsid w:val="000A1F0B"/>
    <w:rsid w:val="000A2E0C"/>
    <w:rsid w:val="000A43BE"/>
    <w:rsid w:val="000A7991"/>
    <w:rsid w:val="000A7F0E"/>
    <w:rsid w:val="000B09AA"/>
    <w:rsid w:val="000C0074"/>
    <w:rsid w:val="000C2FF8"/>
    <w:rsid w:val="000C564D"/>
    <w:rsid w:val="000C77F0"/>
    <w:rsid w:val="000E592D"/>
    <w:rsid w:val="000E6C6F"/>
    <w:rsid w:val="000E78C3"/>
    <w:rsid w:val="000F2FCB"/>
    <w:rsid w:val="000F7098"/>
    <w:rsid w:val="001003E0"/>
    <w:rsid w:val="00104AEA"/>
    <w:rsid w:val="001103D5"/>
    <w:rsid w:val="00111D07"/>
    <w:rsid w:val="00116566"/>
    <w:rsid w:val="00120201"/>
    <w:rsid w:val="001208FC"/>
    <w:rsid w:val="00123008"/>
    <w:rsid w:val="00125810"/>
    <w:rsid w:val="00130044"/>
    <w:rsid w:val="001309A2"/>
    <w:rsid w:val="00137574"/>
    <w:rsid w:val="00146A64"/>
    <w:rsid w:val="001477CE"/>
    <w:rsid w:val="001537CD"/>
    <w:rsid w:val="001550B9"/>
    <w:rsid w:val="00162555"/>
    <w:rsid w:val="00164F07"/>
    <w:rsid w:val="0016603A"/>
    <w:rsid w:val="0017122A"/>
    <w:rsid w:val="00172CF5"/>
    <w:rsid w:val="00173877"/>
    <w:rsid w:val="00180E9B"/>
    <w:rsid w:val="00185568"/>
    <w:rsid w:val="00192FD2"/>
    <w:rsid w:val="0019509C"/>
    <w:rsid w:val="0019543F"/>
    <w:rsid w:val="001B5ABA"/>
    <w:rsid w:val="001C1537"/>
    <w:rsid w:val="001C2A76"/>
    <w:rsid w:val="001C3FFE"/>
    <w:rsid w:val="001C5443"/>
    <w:rsid w:val="001C70D5"/>
    <w:rsid w:val="001E0F66"/>
    <w:rsid w:val="001E20EF"/>
    <w:rsid w:val="001F5D9E"/>
    <w:rsid w:val="002108D2"/>
    <w:rsid w:val="00217B11"/>
    <w:rsid w:val="002224CF"/>
    <w:rsid w:val="00225B2E"/>
    <w:rsid w:val="0022690D"/>
    <w:rsid w:val="002275D5"/>
    <w:rsid w:val="0023264A"/>
    <w:rsid w:val="00233B42"/>
    <w:rsid w:val="00236741"/>
    <w:rsid w:val="00237377"/>
    <w:rsid w:val="002415D0"/>
    <w:rsid w:val="002421CB"/>
    <w:rsid w:val="00243370"/>
    <w:rsid w:val="002439AF"/>
    <w:rsid w:val="002567F4"/>
    <w:rsid w:val="0025690B"/>
    <w:rsid w:val="00257DF2"/>
    <w:rsid w:val="00264AC9"/>
    <w:rsid w:val="0026750B"/>
    <w:rsid w:val="00270097"/>
    <w:rsid w:val="00271196"/>
    <w:rsid w:val="00272496"/>
    <w:rsid w:val="002736EF"/>
    <w:rsid w:val="0028086B"/>
    <w:rsid w:val="00284161"/>
    <w:rsid w:val="0029558D"/>
    <w:rsid w:val="002B0061"/>
    <w:rsid w:val="002B43A5"/>
    <w:rsid w:val="002C2500"/>
    <w:rsid w:val="002D59A8"/>
    <w:rsid w:val="002E0B8A"/>
    <w:rsid w:val="002E17F6"/>
    <w:rsid w:val="002E3697"/>
    <w:rsid w:val="002E4647"/>
    <w:rsid w:val="002F1BC2"/>
    <w:rsid w:val="002F2DB0"/>
    <w:rsid w:val="002F7498"/>
    <w:rsid w:val="002F7DBB"/>
    <w:rsid w:val="0030299D"/>
    <w:rsid w:val="003038E2"/>
    <w:rsid w:val="00304FD0"/>
    <w:rsid w:val="00305B4B"/>
    <w:rsid w:val="0031723F"/>
    <w:rsid w:val="00327E30"/>
    <w:rsid w:val="003365E0"/>
    <w:rsid w:val="00342209"/>
    <w:rsid w:val="00342954"/>
    <w:rsid w:val="00344F41"/>
    <w:rsid w:val="00351F7C"/>
    <w:rsid w:val="00363A36"/>
    <w:rsid w:val="00363DC9"/>
    <w:rsid w:val="003664F4"/>
    <w:rsid w:val="00370560"/>
    <w:rsid w:val="003717ED"/>
    <w:rsid w:val="003761CC"/>
    <w:rsid w:val="0038066C"/>
    <w:rsid w:val="00381693"/>
    <w:rsid w:val="0038267D"/>
    <w:rsid w:val="00385C54"/>
    <w:rsid w:val="00397553"/>
    <w:rsid w:val="003D19A4"/>
    <w:rsid w:val="003D2CEC"/>
    <w:rsid w:val="003D3B15"/>
    <w:rsid w:val="003E0191"/>
    <w:rsid w:val="003F0EE4"/>
    <w:rsid w:val="003F0FCA"/>
    <w:rsid w:val="003F3F3B"/>
    <w:rsid w:val="003F4F1E"/>
    <w:rsid w:val="00412950"/>
    <w:rsid w:val="004225A8"/>
    <w:rsid w:val="00422A0C"/>
    <w:rsid w:val="0042311E"/>
    <w:rsid w:val="00434E34"/>
    <w:rsid w:val="0043679E"/>
    <w:rsid w:val="00444C0E"/>
    <w:rsid w:val="004501C8"/>
    <w:rsid w:val="00450DBA"/>
    <w:rsid w:val="00453124"/>
    <w:rsid w:val="00454045"/>
    <w:rsid w:val="00455685"/>
    <w:rsid w:val="0046179F"/>
    <w:rsid w:val="00463781"/>
    <w:rsid w:val="004678DB"/>
    <w:rsid w:val="00472D78"/>
    <w:rsid w:val="00472EE8"/>
    <w:rsid w:val="00473849"/>
    <w:rsid w:val="00473DF4"/>
    <w:rsid w:val="00495072"/>
    <w:rsid w:val="00495D21"/>
    <w:rsid w:val="004A1996"/>
    <w:rsid w:val="004B0E26"/>
    <w:rsid w:val="004B72B2"/>
    <w:rsid w:val="004C54F7"/>
    <w:rsid w:val="004D18BB"/>
    <w:rsid w:val="004D25B3"/>
    <w:rsid w:val="004D3E6B"/>
    <w:rsid w:val="004D5825"/>
    <w:rsid w:val="004D7427"/>
    <w:rsid w:val="004E0282"/>
    <w:rsid w:val="004E21DA"/>
    <w:rsid w:val="004E6A63"/>
    <w:rsid w:val="004F1671"/>
    <w:rsid w:val="00501369"/>
    <w:rsid w:val="005036FB"/>
    <w:rsid w:val="00504958"/>
    <w:rsid w:val="0051033C"/>
    <w:rsid w:val="005106FE"/>
    <w:rsid w:val="00514C13"/>
    <w:rsid w:val="00516686"/>
    <w:rsid w:val="00527E3C"/>
    <w:rsid w:val="00532BA3"/>
    <w:rsid w:val="00544371"/>
    <w:rsid w:val="005445FB"/>
    <w:rsid w:val="00550E66"/>
    <w:rsid w:val="005670D7"/>
    <w:rsid w:val="0057145E"/>
    <w:rsid w:val="005715EE"/>
    <w:rsid w:val="00574DE7"/>
    <w:rsid w:val="005908E9"/>
    <w:rsid w:val="005A6FDD"/>
    <w:rsid w:val="005B2EBB"/>
    <w:rsid w:val="005B727C"/>
    <w:rsid w:val="005C687B"/>
    <w:rsid w:val="005D577C"/>
    <w:rsid w:val="005D59A1"/>
    <w:rsid w:val="005E13F2"/>
    <w:rsid w:val="005E5FB2"/>
    <w:rsid w:val="005F0E86"/>
    <w:rsid w:val="005F394F"/>
    <w:rsid w:val="005F56EF"/>
    <w:rsid w:val="006030D1"/>
    <w:rsid w:val="0060478E"/>
    <w:rsid w:val="006062D2"/>
    <w:rsid w:val="00620FBA"/>
    <w:rsid w:val="0062624F"/>
    <w:rsid w:val="00626694"/>
    <w:rsid w:val="00632CC1"/>
    <w:rsid w:val="00633D54"/>
    <w:rsid w:val="006343C5"/>
    <w:rsid w:val="00636814"/>
    <w:rsid w:val="006377BF"/>
    <w:rsid w:val="00637892"/>
    <w:rsid w:val="00637B39"/>
    <w:rsid w:val="00640613"/>
    <w:rsid w:val="00641646"/>
    <w:rsid w:val="006423AF"/>
    <w:rsid w:val="0065061E"/>
    <w:rsid w:val="00653423"/>
    <w:rsid w:val="0066327F"/>
    <w:rsid w:val="00673C70"/>
    <w:rsid w:val="00680D71"/>
    <w:rsid w:val="00681118"/>
    <w:rsid w:val="006876E3"/>
    <w:rsid w:val="006951EA"/>
    <w:rsid w:val="006A0FCC"/>
    <w:rsid w:val="006B1E64"/>
    <w:rsid w:val="006B36EE"/>
    <w:rsid w:val="006B40F4"/>
    <w:rsid w:val="006B679B"/>
    <w:rsid w:val="006B7D4A"/>
    <w:rsid w:val="006D1B97"/>
    <w:rsid w:val="006D3396"/>
    <w:rsid w:val="006D3F49"/>
    <w:rsid w:val="006D6905"/>
    <w:rsid w:val="006E1520"/>
    <w:rsid w:val="006E2E9B"/>
    <w:rsid w:val="006E6F0E"/>
    <w:rsid w:val="006F0036"/>
    <w:rsid w:val="007000A1"/>
    <w:rsid w:val="00700A24"/>
    <w:rsid w:val="00703816"/>
    <w:rsid w:val="0071014D"/>
    <w:rsid w:val="007146A0"/>
    <w:rsid w:val="00720A6C"/>
    <w:rsid w:val="0072201A"/>
    <w:rsid w:val="00730D8B"/>
    <w:rsid w:val="00733268"/>
    <w:rsid w:val="00736FEF"/>
    <w:rsid w:val="007375B9"/>
    <w:rsid w:val="007377C9"/>
    <w:rsid w:val="00741E1F"/>
    <w:rsid w:val="00743721"/>
    <w:rsid w:val="0074663D"/>
    <w:rsid w:val="00753A10"/>
    <w:rsid w:val="00754231"/>
    <w:rsid w:val="007554ED"/>
    <w:rsid w:val="00760975"/>
    <w:rsid w:val="007635DD"/>
    <w:rsid w:val="007674C5"/>
    <w:rsid w:val="007951B4"/>
    <w:rsid w:val="007967C5"/>
    <w:rsid w:val="00797723"/>
    <w:rsid w:val="007A1A0A"/>
    <w:rsid w:val="007A5571"/>
    <w:rsid w:val="007A7E99"/>
    <w:rsid w:val="007B3F03"/>
    <w:rsid w:val="007C0E45"/>
    <w:rsid w:val="007C4497"/>
    <w:rsid w:val="007C6D92"/>
    <w:rsid w:val="007D72D9"/>
    <w:rsid w:val="007E07BB"/>
    <w:rsid w:val="007E12F2"/>
    <w:rsid w:val="007E5C07"/>
    <w:rsid w:val="007F0715"/>
    <w:rsid w:val="007F0854"/>
    <w:rsid w:val="007F5D80"/>
    <w:rsid w:val="008019B6"/>
    <w:rsid w:val="0081635D"/>
    <w:rsid w:val="008265E8"/>
    <w:rsid w:val="00827A84"/>
    <w:rsid w:val="00832F01"/>
    <w:rsid w:val="0083382A"/>
    <w:rsid w:val="00844A77"/>
    <w:rsid w:val="00852257"/>
    <w:rsid w:val="00854858"/>
    <w:rsid w:val="008614F3"/>
    <w:rsid w:val="008625E7"/>
    <w:rsid w:val="00865547"/>
    <w:rsid w:val="00866E31"/>
    <w:rsid w:val="00871225"/>
    <w:rsid w:val="008725AA"/>
    <w:rsid w:val="00886B3B"/>
    <w:rsid w:val="00892052"/>
    <w:rsid w:val="00896E06"/>
    <w:rsid w:val="008A10FE"/>
    <w:rsid w:val="008A4F24"/>
    <w:rsid w:val="008A6C8A"/>
    <w:rsid w:val="008D01D2"/>
    <w:rsid w:val="008D3D37"/>
    <w:rsid w:val="008E5843"/>
    <w:rsid w:val="008F0248"/>
    <w:rsid w:val="008F2688"/>
    <w:rsid w:val="008F41F0"/>
    <w:rsid w:val="009210DD"/>
    <w:rsid w:val="009213E7"/>
    <w:rsid w:val="00923D64"/>
    <w:rsid w:val="009240F2"/>
    <w:rsid w:val="00924392"/>
    <w:rsid w:val="00924EDD"/>
    <w:rsid w:val="00925625"/>
    <w:rsid w:val="00932B72"/>
    <w:rsid w:val="009467E2"/>
    <w:rsid w:val="0095067A"/>
    <w:rsid w:val="00960837"/>
    <w:rsid w:val="00972B8F"/>
    <w:rsid w:val="00975C82"/>
    <w:rsid w:val="00976E94"/>
    <w:rsid w:val="00980AEA"/>
    <w:rsid w:val="00982528"/>
    <w:rsid w:val="00986A31"/>
    <w:rsid w:val="0098757D"/>
    <w:rsid w:val="0099414B"/>
    <w:rsid w:val="0099598B"/>
    <w:rsid w:val="00996386"/>
    <w:rsid w:val="009A0C7B"/>
    <w:rsid w:val="009A1EFE"/>
    <w:rsid w:val="009A61FE"/>
    <w:rsid w:val="009A7B05"/>
    <w:rsid w:val="009B3732"/>
    <w:rsid w:val="009B6A38"/>
    <w:rsid w:val="009B7326"/>
    <w:rsid w:val="009C02B3"/>
    <w:rsid w:val="009C1870"/>
    <w:rsid w:val="009C3CA0"/>
    <w:rsid w:val="009C64CB"/>
    <w:rsid w:val="009E3F44"/>
    <w:rsid w:val="009F143F"/>
    <w:rsid w:val="009F622E"/>
    <w:rsid w:val="00A01E2F"/>
    <w:rsid w:val="00A11A39"/>
    <w:rsid w:val="00A15DC8"/>
    <w:rsid w:val="00A221D5"/>
    <w:rsid w:val="00A30DE1"/>
    <w:rsid w:val="00A362EB"/>
    <w:rsid w:val="00A36A57"/>
    <w:rsid w:val="00A36DCF"/>
    <w:rsid w:val="00A4149A"/>
    <w:rsid w:val="00A51317"/>
    <w:rsid w:val="00A534FA"/>
    <w:rsid w:val="00A60D51"/>
    <w:rsid w:val="00A72511"/>
    <w:rsid w:val="00A75267"/>
    <w:rsid w:val="00A80691"/>
    <w:rsid w:val="00A807E4"/>
    <w:rsid w:val="00A84EDA"/>
    <w:rsid w:val="00A85B02"/>
    <w:rsid w:val="00AA1D76"/>
    <w:rsid w:val="00AA4F7F"/>
    <w:rsid w:val="00AA691B"/>
    <w:rsid w:val="00AB1554"/>
    <w:rsid w:val="00AB15BF"/>
    <w:rsid w:val="00AB2787"/>
    <w:rsid w:val="00AB4632"/>
    <w:rsid w:val="00AB6CFA"/>
    <w:rsid w:val="00AC1521"/>
    <w:rsid w:val="00AC70A5"/>
    <w:rsid w:val="00AD0415"/>
    <w:rsid w:val="00AD102A"/>
    <w:rsid w:val="00AD1EAF"/>
    <w:rsid w:val="00AD43A1"/>
    <w:rsid w:val="00AD5314"/>
    <w:rsid w:val="00AD569C"/>
    <w:rsid w:val="00AE1CF7"/>
    <w:rsid w:val="00AE631E"/>
    <w:rsid w:val="00B01D0B"/>
    <w:rsid w:val="00B133CA"/>
    <w:rsid w:val="00B17205"/>
    <w:rsid w:val="00B2619B"/>
    <w:rsid w:val="00B45DCD"/>
    <w:rsid w:val="00B4648F"/>
    <w:rsid w:val="00B53226"/>
    <w:rsid w:val="00B536C0"/>
    <w:rsid w:val="00B62322"/>
    <w:rsid w:val="00B82918"/>
    <w:rsid w:val="00B844AB"/>
    <w:rsid w:val="00B873D0"/>
    <w:rsid w:val="00BA157A"/>
    <w:rsid w:val="00BA2F4F"/>
    <w:rsid w:val="00BA3E49"/>
    <w:rsid w:val="00BB0B9B"/>
    <w:rsid w:val="00BC1622"/>
    <w:rsid w:val="00BD376F"/>
    <w:rsid w:val="00BD74B7"/>
    <w:rsid w:val="00BE0772"/>
    <w:rsid w:val="00BE6B18"/>
    <w:rsid w:val="00BE7AF4"/>
    <w:rsid w:val="00C01917"/>
    <w:rsid w:val="00C07161"/>
    <w:rsid w:val="00C07485"/>
    <w:rsid w:val="00C15654"/>
    <w:rsid w:val="00C23666"/>
    <w:rsid w:val="00C26C91"/>
    <w:rsid w:val="00C32473"/>
    <w:rsid w:val="00C41522"/>
    <w:rsid w:val="00C43124"/>
    <w:rsid w:val="00C43584"/>
    <w:rsid w:val="00C44A9F"/>
    <w:rsid w:val="00C47DDA"/>
    <w:rsid w:val="00C57C93"/>
    <w:rsid w:val="00C65FE1"/>
    <w:rsid w:val="00C66E63"/>
    <w:rsid w:val="00C6700E"/>
    <w:rsid w:val="00C71D6E"/>
    <w:rsid w:val="00C7365B"/>
    <w:rsid w:val="00C74C4D"/>
    <w:rsid w:val="00C7509D"/>
    <w:rsid w:val="00C76B20"/>
    <w:rsid w:val="00C8287D"/>
    <w:rsid w:val="00C94CB3"/>
    <w:rsid w:val="00C95AEB"/>
    <w:rsid w:val="00C95F79"/>
    <w:rsid w:val="00CA3F76"/>
    <w:rsid w:val="00CA6B53"/>
    <w:rsid w:val="00CB16B3"/>
    <w:rsid w:val="00CB303C"/>
    <w:rsid w:val="00CB5346"/>
    <w:rsid w:val="00CC1E06"/>
    <w:rsid w:val="00CC4123"/>
    <w:rsid w:val="00CC528D"/>
    <w:rsid w:val="00CC6DD6"/>
    <w:rsid w:val="00CD45FB"/>
    <w:rsid w:val="00CD4953"/>
    <w:rsid w:val="00CE3082"/>
    <w:rsid w:val="00CE5D54"/>
    <w:rsid w:val="00CF0BD5"/>
    <w:rsid w:val="00CF39A5"/>
    <w:rsid w:val="00D07212"/>
    <w:rsid w:val="00D134B2"/>
    <w:rsid w:val="00D13EC6"/>
    <w:rsid w:val="00D15597"/>
    <w:rsid w:val="00D34892"/>
    <w:rsid w:val="00D420CD"/>
    <w:rsid w:val="00D430DB"/>
    <w:rsid w:val="00D51CB5"/>
    <w:rsid w:val="00D5310D"/>
    <w:rsid w:val="00D5421E"/>
    <w:rsid w:val="00D55960"/>
    <w:rsid w:val="00D55AF0"/>
    <w:rsid w:val="00D57A7C"/>
    <w:rsid w:val="00D60E63"/>
    <w:rsid w:val="00D67287"/>
    <w:rsid w:val="00D674D2"/>
    <w:rsid w:val="00D73AAF"/>
    <w:rsid w:val="00D8479C"/>
    <w:rsid w:val="00D879D2"/>
    <w:rsid w:val="00D92843"/>
    <w:rsid w:val="00D92F89"/>
    <w:rsid w:val="00DA1E0B"/>
    <w:rsid w:val="00DA4CF4"/>
    <w:rsid w:val="00DA6DED"/>
    <w:rsid w:val="00DC1D99"/>
    <w:rsid w:val="00DC3F14"/>
    <w:rsid w:val="00DC75EB"/>
    <w:rsid w:val="00DD174F"/>
    <w:rsid w:val="00DD1FD7"/>
    <w:rsid w:val="00DD671A"/>
    <w:rsid w:val="00DE6D98"/>
    <w:rsid w:val="00DE72D8"/>
    <w:rsid w:val="00DF6E58"/>
    <w:rsid w:val="00DF7979"/>
    <w:rsid w:val="00E00AEE"/>
    <w:rsid w:val="00E046EF"/>
    <w:rsid w:val="00E05103"/>
    <w:rsid w:val="00E12A75"/>
    <w:rsid w:val="00E1386C"/>
    <w:rsid w:val="00E227BF"/>
    <w:rsid w:val="00E22FE5"/>
    <w:rsid w:val="00E239B0"/>
    <w:rsid w:val="00E2401E"/>
    <w:rsid w:val="00E24289"/>
    <w:rsid w:val="00E25F5E"/>
    <w:rsid w:val="00E31612"/>
    <w:rsid w:val="00E509CE"/>
    <w:rsid w:val="00E53E15"/>
    <w:rsid w:val="00E541D8"/>
    <w:rsid w:val="00E57362"/>
    <w:rsid w:val="00E66E9A"/>
    <w:rsid w:val="00E70512"/>
    <w:rsid w:val="00E71FA1"/>
    <w:rsid w:val="00E746B2"/>
    <w:rsid w:val="00E75207"/>
    <w:rsid w:val="00E761FE"/>
    <w:rsid w:val="00E76C3E"/>
    <w:rsid w:val="00E80A5D"/>
    <w:rsid w:val="00E86512"/>
    <w:rsid w:val="00E87F5D"/>
    <w:rsid w:val="00E96712"/>
    <w:rsid w:val="00E97388"/>
    <w:rsid w:val="00EA1324"/>
    <w:rsid w:val="00EA5AC3"/>
    <w:rsid w:val="00EA6CAC"/>
    <w:rsid w:val="00EB42A7"/>
    <w:rsid w:val="00EB4AF8"/>
    <w:rsid w:val="00EB5841"/>
    <w:rsid w:val="00EC021A"/>
    <w:rsid w:val="00ED236F"/>
    <w:rsid w:val="00ED3929"/>
    <w:rsid w:val="00ED6ADC"/>
    <w:rsid w:val="00EE701A"/>
    <w:rsid w:val="00F00F28"/>
    <w:rsid w:val="00F015D6"/>
    <w:rsid w:val="00F02814"/>
    <w:rsid w:val="00F0668A"/>
    <w:rsid w:val="00F11F5D"/>
    <w:rsid w:val="00F12FFE"/>
    <w:rsid w:val="00F13657"/>
    <w:rsid w:val="00F13BE2"/>
    <w:rsid w:val="00F16C9A"/>
    <w:rsid w:val="00F1755B"/>
    <w:rsid w:val="00F17CE6"/>
    <w:rsid w:val="00F24AA7"/>
    <w:rsid w:val="00F3454C"/>
    <w:rsid w:val="00F41245"/>
    <w:rsid w:val="00F47657"/>
    <w:rsid w:val="00F6321A"/>
    <w:rsid w:val="00F65372"/>
    <w:rsid w:val="00F73AA6"/>
    <w:rsid w:val="00F76E65"/>
    <w:rsid w:val="00F811AA"/>
    <w:rsid w:val="00F857AA"/>
    <w:rsid w:val="00FA59AC"/>
    <w:rsid w:val="00FB080B"/>
    <w:rsid w:val="00FB2B0E"/>
    <w:rsid w:val="00FB4840"/>
    <w:rsid w:val="00FB7CE1"/>
    <w:rsid w:val="00FC5062"/>
    <w:rsid w:val="00FD6ACE"/>
    <w:rsid w:val="00FD794E"/>
    <w:rsid w:val="00FE18E4"/>
    <w:rsid w:val="00FE3E7E"/>
    <w:rsid w:val="00FE4FE0"/>
    <w:rsid w:val="00FF6539"/>
    <w:rsid w:val="00FF71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B3"/>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E80A5D"/>
    <w:pPr>
      <w:spacing w:before="3628" w:after="240"/>
      <w:ind w:left="454"/>
      <w:outlineLvl w:val="0"/>
    </w:pPr>
    <w:rPr>
      <w:b/>
      <w:vanish/>
      <w:color w:val="196BAC"/>
      <w:sz w:val="72"/>
      <w:szCs w:val="72"/>
    </w:rPr>
  </w:style>
  <w:style w:type="paragraph" w:styleId="Heading2">
    <w:name w:val="heading 2"/>
    <w:basedOn w:val="Normal"/>
    <w:next w:val="Normal"/>
    <w:link w:val="Heading2Char"/>
    <w:autoRedefine/>
    <w:qFormat/>
    <w:rsid w:val="00327E30"/>
    <w:pPr>
      <w:tabs>
        <w:tab w:val="clear" w:pos="-3060"/>
        <w:tab w:val="clear" w:pos="-2340"/>
        <w:tab w:val="clear" w:pos="6300"/>
        <w:tab w:val="left" w:pos="284"/>
        <w:tab w:val="left" w:pos="993"/>
        <w:tab w:val="left" w:pos="4678"/>
        <w:tab w:val="left" w:pos="4820"/>
      </w:tabs>
      <w:suppressAutoHyphens w:val="0"/>
      <w:spacing w:before="120"/>
      <w:outlineLvl w:val="1"/>
    </w:pPr>
    <w:rPr>
      <w:b/>
      <w:bCs/>
      <w:color w:val="164364"/>
      <w:kern w:val="32"/>
      <w:sz w:val="44"/>
      <w:szCs w:val="44"/>
    </w:rPr>
  </w:style>
  <w:style w:type="paragraph" w:styleId="Heading3">
    <w:name w:val="heading 3"/>
    <w:basedOn w:val="Normal"/>
    <w:next w:val="Normal"/>
    <w:link w:val="Heading3Char"/>
    <w:autoRedefine/>
    <w:qFormat/>
    <w:rsid w:val="006B679B"/>
    <w:pPr>
      <w:numPr>
        <w:numId w:val="9"/>
      </w:numPr>
      <w:tabs>
        <w:tab w:val="left" w:pos="1418"/>
      </w:tabs>
      <w:spacing w:before="120" w:after="240"/>
      <w:ind w:left="567" w:hanging="567"/>
      <w:outlineLvl w:val="2"/>
    </w:pPr>
    <w:rPr>
      <w:bCs/>
      <w:color w:val="6E6455"/>
      <w:kern w:val="32"/>
      <w:sz w:val="36"/>
      <w:szCs w:val="44"/>
    </w:rPr>
  </w:style>
  <w:style w:type="paragraph" w:styleId="Heading4">
    <w:name w:val="heading 4"/>
    <w:basedOn w:val="Normal"/>
    <w:next w:val="Normal"/>
    <w:link w:val="Heading4Char"/>
    <w:autoRedefine/>
    <w:qFormat/>
    <w:rsid w:val="00450DBA"/>
    <w:pPr>
      <w:tabs>
        <w:tab w:val="clear" w:pos="6300"/>
        <w:tab w:val="left" w:pos="1134"/>
      </w:tabs>
      <w:spacing w:before="120" w:after="60" w:line="240" w:lineRule="auto"/>
      <w:ind w:left="1134" w:hanging="567"/>
      <w:outlineLvl w:val="3"/>
    </w:pPr>
    <w:rPr>
      <w:b/>
      <w:iCs/>
      <w:sz w:val="24"/>
      <w:szCs w:val="24"/>
    </w:rPr>
  </w:style>
  <w:style w:type="paragraph" w:styleId="Heading5">
    <w:name w:val="heading 5"/>
    <w:basedOn w:val="Normal"/>
    <w:next w:val="Normal"/>
    <w:link w:val="Heading5Char"/>
    <w:autoRedefine/>
    <w:rsid w:val="00E80A5D"/>
    <w:pPr>
      <w:numPr>
        <w:ilvl w:val="4"/>
        <w:numId w:val="3"/>
      </w:numPr>
      <w:spacing w:before="240" w:after="60"/>
      <w:outlineLvl w:val="4"/>
    </w:pPr>
    <w:rPr>
      <w:b/>
      <w:szCs w:val="20"/>
    </w:rPr>
  </w:style>
  <w:style w:type="paragraph" w:styleId="Heading6">
    <w:name w:val="heading 6"/>
    <w:basedOn w:val="Normal"/>
    <w:next w:val="Normal"/>
    <w:link w:val="Heading6Char"/>
    <w:rsid w:val="00E80A5D"/>
    <w:pPr>
      <w:numPr>
        <w:ilvl w:val="5"/>
        <w:numId w:val="3"/>
      </w:numPr>
      <w:spacing w:before="240" w:after="60"/>
      <w:outlineLvl w:val="5"/>
    </w:pPr>
    <w:rPr>
      <w:i/>
      <w:szCs w:val="20"/>
    </w:rPr>
  </w:style>
  <w:style w:type="paragraph" w:styleId="Heading7">
    <w:name w:val="heading 7"/>
    <w:basedOn w:val="Normal"/>
    <w:next w:val="Normal"/>
    <w:link w:val="Heading7Char"/>
    <w:rsid w:val="00E80A5D"/>
    <w:pPr>
      <w:numPr>
        <w:ilvl w:val="6"/>
        <w:numId w:val="3"/>
      </w:numPr>
      <w:spacing w:before="240" w:after="60"/>
      <w:outlineLvl w:val="6"/>
    </w:pPr>
    <w:rPr>
      <w:sz w:val="20"/>
      <w:szCs w:val="20"/>
    </w:rPr>
  </w:style>
  <w:style w:type="paragraph" w:styleId="Heading8">
    <w:name w:val="heading 8"/>
    <w:basedOn w:val="Normal"/>
    <w:next w:val="Normal"/>
    <w:link w:val="Heading8Char"/>
    <w:rsid w:val="00E80A5D"/>
    <w:pPr>
      <w:numPr>
        <w:ilvl w:val="7"/>
        <w:numId w:val="3"/>
      </w:numPr>
      <w:spacing w:before="240" w:after="60"/>
      <w:outlineLvl w:val="7"/>
    </w:pPr>
    <w:rPr>
      <w:i/>
      <w:sz w:val="20"/>
      <w:szCs w:val="20"/>
    </w:rPr>
  </w:style>
  <w:style w:type="paragraph" w:styleId="Heading9">
    <w:name w:val="heading 9"/>
    <w:basedOn w:val="Normal"/>
    <w:next w:val="Normal"/>
    <w:link w:val="Heading9Char"/>
    <w:rsid w:val="00E80A5D"/>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ernancedetail">
    <w:name w:val="Governance detail"/>
    <w:basedOn w:val="Normal"/>
    <w:link w:val="GovernancedetailChar"/>
    <w:qFormat/>
    <w:rsid w:val="00E80A5D"/>
    <w:pPr>
      <w:pBdr>
        <w:top w:val="single" w:sz="4" w:space="1" w:color="auto"/>
      </w:pBdr>
      <w:spacing w:before="120" w:after="60"/>
      <w:ind w:right="4820"/>
    </w:pPr>
    <w:rPr>
      <w:sz w:val="28"/>
    </w:rPr>
  </w:style>
  <w:style w:type="character" w:customStyle="1" w:styleId="GovernancedetailChar">
    <w:name w:val="Governance detail Char"/>
    <w:basedOn w:val="Heading4Char"/>
    <w:link w:val="Governancedetail"/>
    <w:rsid w:val="00E80A5D"/>
    <w:rPr>
      <w:rFonts w:ascii="Arial" w:eastAsia="Times New Roman" w:hAnsi="Arial" w:cs="Arial"/>
      <w:b w:val="0"/>
      <w:i w:val="0"/>
      <w:iCs/>
      <w:color w:val="000000" w:themeColor="text1"/>
      <w:sz w:val="28"/>
      <w:szCs w:val="24"/>
      <w:lang w:eastAsia="en-AU"/>
    </w:rPr>
  </w:style>
  <w:style w:type="paragraph" w:styleId="Header">
    <w:name w:val="header"/>
    <w:basedOn w:val="Normal"/>
    <w:link w:val="HeaderChar"/>
    <w:uiPriority w:val="99"/>
    <w:rsid w:val="00E80A5D"/>
    <w:pPr>
      <w:tabs>
        <w:tab w:val="center" w:pos="4153"/>
        <w:tab w:val="right" w:pos="8306"/>
      </w:tabs>
    </w:pPr>
  </w:style>
  <w:style w:type="character" w:customStyle="1" w:styleId="HeaderChar">
    <w:name w:val="Header Char"/>
    <w:basedOn w:val="DefaultParagraphFont"/>
    <w:link w:val="Header"/>
    <w:uiPriority w:val="99"/>
    <w:rsid w:val="00E80A5D"/>
    <w:rPr>
      <w:rFonts w:ascii="Arial" w:eastAsia="Times New Roman" w:hAnsi="Arial" w:cs="Arial"/>
      <w:color w:val="000000" w:themeColor="text1"/>
      <w:lang w:eastAsia="en-AU"/>
    </w:rPr>
  </w:style>
  <w:style w:type="paragraph" w:styleId="Footer">
    <w:name w:val="footer"/>
    <w:basedOn w:val="Normal"/>
    <w:link w:val="FooterChar"/>
    <w:uiPriority w:val="99"/>
    <w:rsid w:val="00E80A5D"/>
    <w:pPr>
      <w:tabs>
        <w:tab w:val="center" w:pos="4153"/>
        <w:tab w:val="right" w:pos="8306"/>
      </w:tabs>
    </w:pPr>
  </w:style>
  <w:style w:type="character" w:customStyle="1" w:styleId="FooterChar">
    <w:name w:val="Footer Char"/>
    <w:basedOn w:val="DefaultParagraphFont"/>
    <w:link w:val="Footer"/>
    <w:uiPriority w:val="99"/>
    <w:rsid w:val="00E80A5D"/>
    <w:rPr>
      <w:rFonts w:ascii="Arial" w:eastAsia="Times New Roman" w:hAnsi="Arial" w:cs="Arial"/>
      <w:color w:val="000000" w:themeColor="text1"/>
      <w:lang w:eastAsia="en-AU"/>
    </w:rPr>
  </w:style>
  <w:style w:type="character" w:styleId="PageNumber">
    <w:name w:val="page number"/>
    <w:basedOn w:val="DefaultParagraphFont"/>
    <w:rsid w:val="00E80A5D"/>
  </w:style>
  <w:style w:type="paragraph" w:customStyle="1" w:styleId="TableText">
    <w:name w:val="Table Text"/>
    <w:basedOn w:val="Normal"/>
    <w:link w:val="TableTextChar"/>
    <w:rsid w:val="00E80A5D"/>
    <w:pPr>
      <w:spacing w:before="40" w:after="40"/>
    </w:pPr>
    <w:rPr>
      <w:rFonts w:ascii="Verdana" w:hAnsi="Verdana"/>
      <w:sz w:val="17"/>
    </w:rPr>
  </w:style>
  <w:style w:type="character" w:customStyle="1" w:styleId="TableTextChar">
    <w:name w:val="Table Text Char"/>
    <w:link w:val="TableText"/>
    <w:rsid w:val="00E80A5D"/>
    <w:rPr>
      <w:rFonts w:ascii="Verdana" w:eastAsia="Times New Roman" w:hAnsi="Verdana" w:cs="Arial"/>
      <w:color w:val="000000" w:themeColor="text1"/>
      <w:sz w:val="17"/>
      <w:lang w:eastAsia="en-AU"/>
    </w:rPr>
  </w:style>
  <w:style w:type="character" w:customStyle="1" w:styleId="Heading1Char">
    <w:name w:val="Heading 1 Char"/>
    <w:basedOn w:val="DefaultParagraphFont"/>
    <w:link w:val="Heading1"/>
    <w:rsid w:val="00E80A5D"/>
    <w:rPr>
      <w:rFonts w:ascii="Arial" w:eastAsia="Times New Roman" w:hAnsi="Arial" w:cs="Arial"/>
      <w:b/>
      <w:vanish/>
      <w:color w:val="196BAC"/>
      <w:sz w:val="72"/>
      <w:szCs w:val="72"/>
      <w:lang w:eastAsia="en-AU"/>
    </w:rPr>
  </w:style>
  <w:style w:type="character" w:customStyle="1" w:styleId="Heading2Char">
    <w:name w:val="Heading 2 Char"/>
    <w:basedOn w:val="DefaultParagraphFont"/>
    <w:link w:val="Heading2"/>
    <w:rsid w:val="00327E30"/>
    <w:rPr>
      <w:rFonts w:ascii="Arial" w:eastAsia="Times New Roman" w:hAnsi="Arial" w:cs="Arial"/>
      <w:b/>
      <w:bCs/>
      <w:color w:val="164364"/>
      <w:kern w:val="32"/>
      <w:sz w:val="44"/>
      <w:szCs w:val="44"/>
      <w:lang w:eastAsia="en-AU"/>
    </w:rPr>
  </w:style>
  <w:style w:type="character" w:customStyle="1" w:styleId="Heading3Char">
    <w:name w:val="Heading 3 Char"/>
    <w:basedOn w:val="DefaultParagraphFont"/>
    <w:link w:val="Heading3"/>
    <w:rsid w:val="006B679B"/>
    <w:rPr>
      <w:rFonts w:ascii="Arial" w:eastAsia="Times New Roman" w:hAnsi="Arial" w:cs="Arial"/>
      <w:bCs/>
      <w:color w:val="6E6455"/>
      <w:kern w:val="32"/>
      <w:sz w:val="36"/>
      <w:szCs w:val="44"/>
      <w:lang w:eastAsia="en-AU"/>
    </w:rPr>
  </w:style>
  <w:style w:type="character" w:customStyle="1" w:styleId="Heading4Char">
    <w:name w:val="Heading 4 Char"/>
    <w:basedOn w:val="DefaultParagraphFont"/>
    <w:link w:val="Heading4"/>
    <w:rsid w:val="00450DBA"/>
    <w:rPr>
      <w:rFonts w:ascii="Arial" w:eastAsia="Times New Roman" w:hAnsi="Arial" w:cs="Arial"/>
      <w:b/>
      <w:iCs/>
      <w:color w:val="000000" w:themeColor="text1"/>
      <w:sz w:val="24"/>
      <w:szCs w:val="24"/>
      <w:lang w:eastAsia="en-AU"/>
    </w:rPr>
  </w:style>
  <w:style w:type="character" w:customStyle="1" w:styleId="Heading5Char">
    <w:name w:val="Heading 5 Char"/>
    <w:basedOn w:val="DefaultParagraphFont"/>
    <w:link w:val="Heading5"/>
    <w:rsid w:val="00E80A5D"/>
    <w:rPr>
      <w:rFonts w:ascii="Arial" w:eastAsia="Times New Roman" w:hAnsi="Arial" w:cs="Arial"/>
      <w:b/>
      <w:color w:val="000000" w:themeColor="text1"/>
      <w:szCs w:val="20"/>
      <w:lang w:eastAsia="en-AU"/>
    </w:rPr>
  </w:style>
  <w:style w:type="character" w:customStyle="1" w:styleId="Heading6Char">
    <w:name w:val="Heading 6 Char"/>
    <w:basedOn w:val="DefaultParagraphFont"/>
    <w:link w:val="Heading6"/>
    <w:rsid w:val="00E80A5D"/>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E80A5D"/>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E80A5D"/>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E80A5D"/>
    <w:rPr>
      <w:rFonts w:ascii="Arial" w:eastAsia="Times New Roman" w:hAnsi="Arial" w:cs="Arial"/>
      <w:i/>
      <w:color w:val="000000" w:themeColor="text1"/>
      <w:sz w:val="18"/>
      <w:szCs w:val="20"/>
      <w:lang w:eastAsia="en-AU"/>
    </w:rPr>
  </w:style>
  <w:style w:type="numbering" w:customStyle="1" w:styleId="StyleHeading110ptGray-50">
    <w:name w:val="Style Heading 1 + 10 pt Gray-50%"/>
    <w:basedOn w:val="NoList"/>
    <w:rsid w:val="00E80A5D"/>
    <w:pPr>
      <w:numPr>
        <w:numId w:val="1"/>
      </w:numPr>
    </w:pPr>
  </w:style>
  <w:style w:type="table" w:styleId="TableGrid">
    <w:name w:val="Table Grid"/>
    <w:basedOn w:val="TableNormal"/>
    <w:uiPriority w:val="39"/>
    <w:rsid w:val="00E8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0A5D"/>
    <w:pPr>
      <w:ind w:left="720"/>
      <w:contextualSpacing/>
    </w:pPr>
  </w:style>
  <w:style w:type="character" w:styleId="Hyperlink">
    <w:name w:val="Hyperlink"/>
    <w:basedOn w:val="DefaultParagraphFont"/>
    <w:uiPriority w:val="99"/>
    <w:unhideWhenUsed/>
    <w:rsid w:val="00E80A5D"/>
    <w:rPr>
      <w:color w:val="0563C1" w:themeColor="hyperlink"/>
      <w:u w:val="single"/>
    </w:rPr>
  </w:style>
  <w:style w:type="paragraph" w:styleId="BalloonText">
    <w:name w:val="Balloon Text"/>
    <w:basedOn w:val="Normal"/>
    <w:link w:val="BalloonTextChar"/>
    <w:uiPriority w:val="99"/>
    <w:semiHidden/>
    <w:unhideWhenUsed/>
    <w:rsid w:val="00E80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A5D"/>
    <w:rPr>
      <w:rFonts w:ascii="Lucida Grande" w:eastAsia="Times New Roman" w:hAnsi="Lucida Grande" w:cs="Lucida Grande"/>
      <w:color w:val="000000" w:themeColor="text1"/>
      <w:sz w:val="18"/>
      <w:szCs w:val="18"/>
      <w:lang w:eastAsia="en-AU"/>
    </w:rPr>
  </w:style>
  <w:style w:type="character" w:styleId="BookTitle">
    <w:name w:val="Book Title"/>
    <w:basedOn w:val="DefaultParagraphFont"/>
    <w:uiPriority w:val="33"/>
    <w:rsid w:val="00E80A5D"/>
    <w:rPr>
      <w:b/>
      <w:bCs/>
      <w:smallCaps/>
      <w:spacing w:val="5"/>
    </w:rPr>
  </w:style>
  <w:style w:type="paragraph" w:styleId="Title">
    <w:name w:val="Title"/>
    <w:basedOn w:val="Normal"/>
    <w:next w:val="Normal"/>
    <w:link w:val="TitleChar"/>
    <w:uiPriority w:val="10"/>
    <w:qFormat/>
    <w:rsid w:val="00E80A5D"/>
    <w:pPr>
      <w:spacing w:before="3628" w:after="240"/>
      <w:ind w:left="454"/>
      <w:outlineLvl w:val="0"/>
    </w:pPr>
    <w:rPr>
      <w:b/>
      <w:color w:val="FFFFFF" w:themeColor="background1"/>
      <w:sz w:val="80"/>
      <w:szCs w:val="80"/>
    </w:rPr>
  </w:style>
  <w:style w:type="paragraph" w:customStyle="1" w:styleId="BULLETS">
    <w:name w:val="BULLETS"/>
    <w:basedOn w:val="Normal"/>
    <w:link w:val="BULLETSChar"/>
    <w:uiPriority w:val="1"/>
    <w:rsid w:val="00E80A5D"/>
    <w:pPr>
      <w:numPr>
        <w:numId w:val="2"/>
      </w:numPr>
      <w:spacing w:before="40" w:after="80"/>
    </w:pPr>
  </w:style>
  <w:style w:type="character" w:customStyle="1" w:styleId="TitleChar">
    <w:name w:val="Title Char"/>
    <w:basedOn w:val="DefaultParagraphFont"/>
    <w:link w:val="Title"/>
    <w:uiPriority w:val="10"/>
    <w:rsid w:val="00E80A5D"/>
    <w:rPr>
      <w:rFonts w:ascii="Arial" w:eastAsia="Times New Roman" w:hAnsi="Arial" w:cs="Arial"/>
      <w:b/>
      <w:color w:val="FFFFFF" w:themeColor="background1"/>
      <w:sz w:val="80"/>
      <w:szCs w:val="80"/>
      <w:lang w:eastAsia="en-AU"/>
    </w:rPr>
  </w:style>
  <w:style w:type="character" w:customStyle="1" w:styleId="BULLETSChar">
    <w:name w:val="BULLETS Char"/>
    <w:basedOn w:val="DefaultParagraphFont"/>
    <w:link w:val="BULLETS"/>
    <w:uiPriority w:val="1"/>
    <w:rsid w:val="00E80A5D"/>
    <w:rPr>
      <w:rFonts w:ascii="Arial" w:eastAsia="Times New Roman" w:hAnsi="Arial" w:cs="Arial"/>
      <w:color w:val="000000" w:themeColor="text1"/>
      <w:lang w:eastAsia="en-AU"/>
    </w:rPr>
  </w:style>
  <w:style w:type="paragraph" w:customStyle="1" w:styleId="TABLENORMAL0">
    <w:name w:val="TABLE NORMAL"/>
    <w:basedOn w:val="Normal"/>
    <w:rsid w:val="00E80A5D"/>
  </w:style>
  <w:style w:type="paragraph" w:customStyle="1" w:styleId="TABLEBULLETS">
    <w:name w:val="TABLE BULLETS"/>
    <w:basedOn w:val="Normal"/>
    <w:rsid w:val="00E80A5D"/>
    <w:pPr>
      <w:tabs>
        <w:tab w:val="num" w:pos="360"/>
      </w:tabs>
      <w:spacing w:after="0"/>
      <w:ind w:left="357" w:hanging="357"/>
    </w:pPr>
  </w:style>
  <w:style w:type="paragraph" w:customStyle="1" w:styleId="TABLEHEADING">
    <w:name w:val="TABLE HEADING"/>
    <w:basedOn w:val="Normal"/>
    <w:rsid w:val="00E80A5D"/>
    <w:pPr>
      <w:spacing w:after="0"/>
    </w:pPr>
    <w:rPr>
      <w:b/>
      <w:color w:val="F2F2F2" w:themeColor="background1" w:themeShade="F2"/>
    </w:rPr>
  </w:style>
  <w:style w:type="paragraph" w:styleId="EndnoteText">
    <w:name w:val="endnote text"/>
    <w:basedOn w:val="Normal"/>
    <w:link w:val="EndnoteTextChar"/>
    <w:uiPriority w:val="99"/>
    <w:unhideWhenUsed/>
    <w:rsid w:val="00E80A5D"/>
    <w:pPr>
      <w:tabs>
        <w:tab w:val="clear" w:pos="-3060"/>
        <w:tab w:val="clear" w:pos="-2340"/>
        <w:tab w:val="clear" w:pos="6300"/>
      </w:tabs>
      <w:suppressAutoHyphens w:val="0"/>
      <w:spacing w:before="120" w:after="0" w:line="276" w:lineRule="auto"/>
    </w:pPr>
    <w:rPr>
      <w:rFonts w:eastAsia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E80A5D"/>
    <w:rPr>
      <w:rFonts w:ascii="Arial" w:hAnsi="Arial"/>
      <w:sz w:val="20"/>
      <w:szCs w:val="20"/>
    </w:rPr>
  </w:style>
  <w:style w:type="character" w:styleId="EndnoteReference">
    <w:name w:val="endnote reference"/>
    <w:basedOn w:val="DefaultParagraphFont"/>
    <w:uiPriority w:val="99"/>
    <w:unhideWhenUsed/>
    <w:rsid w:val="00E80A5D"/>
    <w:rPr>
      <w:vertAlign w:val="superscript"/>
    </w:rPr>
  </w:style>
  <w:style w:type="paragraph" w:customStyle="1" w:styleId="TableandFigureHeading">
    <w:name w:val="Table and Figure Heading"/>
    <w:basedOn w:val="Normal"/>
    <w:rsid w:val="00E80A5D"/>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E80A5D"/>
    <w:rPr>
      <w:rFonts w:ascii="Arial" w:eastAsia="Times New Roman" w:hAnsi="Arial" w:cs="Arial"/>
      <w:color w:val="000000" w:themeColor="text1"/>
      <w:lang w:eastAsia="en-AU"/>
    </w:rPr>
  </w:style>
  <w:style w:type="paragraph" w:styleId="NoSpacing">
    <w:name w:val="No Spacing"/>
    <w:uiPriority w:val="1"/>
    <w:rsid w:val="00E80A5D"/>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E80A5D"/>
    <w:pPr>
      <w:spacing w:after="0"/>
    </w:pPr>
    <w:rPr>
      <w:sz w:val="20"/>
      <w:szCs w:val="20"/>
    </w:rPr>
  </w:style>
  <w:style w:type="character" w:customStyle="1" w:styleId="FootnoteTextChar">
    <w:name w:val="Footnote Text Char"/>
    <w:basedOn w:val="DefaultParagraphFont"/>
    <w:link w:val="FootnoteText"/>
    <w:uiPriority w:val="99"/>
    <w:semiHidden/>
    <w:rsid w:val="00E80A5D"/>
    <w:rPr>
      <w:rFonts w:ascii="Arial" w:eastAsia="Times New Roman" w:hAnsi="Arial" w:cs="Arial"/>
      <w:color w:val="000000" w:themeColor="text1"/>
      <w:sz w:val="20"/>
      <w:szCs w:val="20"/>
      <w:lang w:eastAsia="en-AU"/>
    </w:rPr>
  </w:style>
  <w:style w:type="character" w:styleId="FootnoteReference">
    <w:name w:val="footnote reference"/>
    <w:basedOn w:val="DefaultParagraphFont"/>
    <w:uiPriority w:val="99"/>
    <w:semiHidden/>
    <w:unhideWhenUsed/>
    <w:rsid w:val="00E80A5D"/>
    <w:rPr>
      <w:vertAlign w:val="superscript"/>
    </w:rPr>
  </w:style>
  <w:style w:type="table" w:styleId="TableGridLight">
    <w:name w:val="Grid Table Light"/>
    <w:basedOn w:val="TableNormal"/>
    <w:uiPriority w:val="40"/>
    <w:rsid w:val="00E80A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E80A5D"/>
  </w:style>
  <w:style w:type="paragraph" w:styleId="TOC1">
    <w:name w:val="toc 1"/>
    <w:basedOn w:val="TOC2"/>
    <w:next w:val="Normal"/>
    <w:autoRedefine/>
    <w:uiPriority w:val="39"/>
    <w:unhideWhenUsed/>
    <w:rsid w:val="00E80A5D"/>
    <w:pPr>
      <w:ind w:left="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7146A0"/>
    <w:pPr>
      <w:tabs>
        <w:tab w:val="clear" w:pos="-3060"/>
        <w:tab w:val="clear" w:pos="-2340"/>
        <w:tab w:val="clear" w:pos="6300"/>
        <w:tab w:val="right" w:leader="dot" w:pos="9486"/>
        <w:tab w:val="right" w:leader="dot" w:pos="9619"/>
      </w:tabs>
      <w:spacing w:before="51" w:after="100"/>
      <w:ind w:left="440"/>
    </w:pPr>
    <w:rPr>
      <w:noProof/>
    </w:rPr>
  </w:style>
  <w:style w:type="character" w:styleId="CommentReference">
    <w:name w:val="annotation reference"/>
    <w:basedOn w:val="DefaultParagraphFont"/>
    <w:uiPriority w:val="99"/>
    <w:semiHidden/>
    <w:unhideWhenUsed/>
    <w:rsid w:val="00E80A5D"/>
    <w:rPr>
      <w:sz w:val="16"/>
      <w:szCs w:val="16"/>
    </w:rPr>
  </w:style>
  <w:style w:type="paragraph" w:styleId="CommentText">
    <w:name w:val="annotation text"/>
    <w:basedOn w:val="Normal"/>
    <w:link w:val="CommentTextChar"/>
    <w:uiPriority w:val="99"/>
    <w:semiHidden/>
    <w:unhideWhenUsed/>
    <w:rsid w:val="00E80A5D"/>
    <w:rPr>
      <w:sz w:val="20"/>
      <w:szCs w:val="20"/>
    </w:rPr>
  </w:style>
  <w:style w:type="character" w:customStyle="1" w:styleId="CommentTextChar">
    <w:name w:val="Comment Text Char"/>
    <w:basedOn w:val="DefaultParagraphFont"/>
    <w:link w:val="CommentText"/>
    <w:uiPriority w:val="99"/>
    <w:semiHidden/>
    <w:rsid w:val="00E80A5D"/>
    <w:rPr>
      <w:rFonts w:ascii="Arial" w:eastAsia="Times New Roman" w:hAnsi="Arial" w:cs="Arial"/>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E80A5D"/>
    <w:rPr>
      <w:b/>
      <w:bCs/>
    </w:rPr>
  </w:style>
  <w:style w:type="character" w:customStyle="1" w:styleId="CommentSubjectChar">
    <w:name w:val="Comment Subject Char"/>
    <w:basedOn w:val="CommentTextChar"/>
    <w:link w:val="CommentSubject"/>
    <w:uiPriority w:val="99"/>
    <w:semiHidden/>
    <w:rsid w:val="00E80A5D"/>
    <w:rPr>
      <w:rFonts w:ascii="Arial" w:eastAsia="Times New Roman" w:hAnsi="Arial" w:cs="Arial"/>
      <w:b/>
      <w:bCs/>
      <w:color w:val="000000" w:themeColor="text1"/>
      <w:sz w:val="20"/>
      <w:szCs w:val="20"/>
      <w:lang w:eastAsia="en-AU"/>
    </w:rPr>
  </w:style>
  <w:style w:type="paragraph" w:customStyle="1" w:styleId="NormalBullets">
    <w:name w:val="Normal Bullets"/>
    <w:basedOn w:val="Normal"/>
    <w:link w:val="NormalBulletsChar"/>
    <w:qFormat/>
    <w:rsid w:val="00E80A5D"/>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E80A5D"/>
    <w:rPr>
      <w:rFonts w:ascii="Arial" w:eastAsia="Calibri" w:hAnsi="Arial" w:cs="Arial"/>
    </w:rPr>
  </w:style>
  <w:style w:type="paragraph" w:customStyle="1" w:styleId="Title2">
    <w:name w:val="Title 2"/>
    <w:basedOn w:val="Normal"/>
    <w:link w:val="Title2Char"/>
    <w:qFormat/>
    <w:rsid w:val="00E80A5D"/>
    <w:rPr>
      <w:sz w:val="40"/>
      <w:szCs w:val="40"/>
    </w:rPr>
  </w:style>
  <w:style w:type="character" w:customStyle="1" w:styleId="Title2Char">
    <w:name w:val="Title 2 Char"/>
    <w:basedOn w:val="DefaultParagraphFont"/>
    <w:link w:val="Title2"/>
    <w:rsid w:val="00E80A5D"/>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E80A5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E80A5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07161"/>
    <w:rPr>
      <w:color w:val="808080"/>
      <w:shd w:val="clear" w:color="auto" w:fill="E6E6E6"/>
    </w:rPr>
  </w:style>
  <w:style w:type="table" w:styleId="ListTable2-Accent5">
    <w:name w:val="List Table 2 Accent 5"/>
    <w:basedOn w:val="TableNormal"/>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E80A5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E80A5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80A5D"/>
    <w:pPr>
      <w:tabs>
        <w:tab w:val="clear" w:pos="-3060"/>
        <w:tab w:val="clear" w:pos="-2340"/>
        <w:tab w:val="clear" w:pos="6300"/>
      </w:tabs>
      <w:spacing w:after="0"/>
    </w:pPr>
  </w:style>
  <w:style w:type="paragraph" w:styleId="NormalWeb">
    <w:name w:val="Normal (Web)"/>
    <w:basedOn w:val="Normal"/>
    <w:uiPriority w:val="99"/>
    <w:semiHidden/>
    <w:unhideWhenUsed/>
    <w:rsid w:val="00E80A5D"/>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472EE8"/>
    <w:rPr>
      <w:color w:val="954F72" w:themeColor="followedHyperlink"/>
      <w:u w:val="single"/>
    </w:rPr>
  </w:style>
  <w:style w:type="character" w:customStyle="1" w:styleId="PolicybodytextChar">
    <w:name w:val="Policy body text Char"/>
    <w:basedOn w:val="DefaultParagraphFont"/>
    <w:link w:val="Policybodytext"/>
    <w:locked/>
    <w:rsid w:val="005F56EF"/>
    <w:rPr>
      <w:rFonts w:ascii="Arial" w:hAnsi="Arial" w:cs="Arial"/>
      <w:bCs/>
    </w:rPr>
  </w:style>
  <w:style w:type="paragraph" w:customStyle="1" w:styleId="Policybodytext">
    <w:name w:val="Policy body text"/>
    <w:link w:val="PolicybodytextChar"/>
    <w:qFormat/>
    <w:rsid w:val="005F56EF"/>
    <w:pPr>
      <w:spacing w:before="120" w:after="120" w:line="240" w:lineRule="auto"/>
    </w:pPr>
    <w:rPr>
      <w:rFonts w:ascii="Arial" w:hAnsi="Arial" w:cs="Arial"/>
      <w:bCs/>
    </w:rPr>
  </w:style>
  <w:style w:type="character" w:customStyle="1" w:styleId="PolicyBulletPointChar">
    <w:name w:val="Policy Bullet Point Char"/>
    <w:basedOn w:val="PolicybodytextChar"/>
    <w:link w:val="PolicyBulletPoint"/>
    <w:locked/>
    <w:rsid w:val="005F56EF"/>
    <w:rPr>
      <w:rFonts w:ascii="Arial" w:hAnsi="Arial" w:cs="Arial"/>
      <w:bCs/>
    </w:rPr>
  </w:style>
  <w:style w:type="paragraph" w:customStyle="1" w:styleId="PolicyBulletPoint">
    <w:name w:val="Policy Bullet Point"/>
    <w:basedOn w:val="Policybodytext"/>
    <w:link w:val="PolicyBulletPointChar"/>
    <w:qFormat/>
    <w:rsid w:val="005F56EF"/>
    <w:pPr>
      <w:numPr>
        <w:numId w:val="8"/>
      </w:numPr>
    </w:pPr>
  </w:style>
  <w:style w:type="character" w:customStyle="1" w:styleId="normaltextrun">
    <w:name w:val="normaltextrun"/>
    <w:basedOn w:val="DefaultParagraphFont"/>
    <w:rsid w:val="005F56EF"/>
    <w:rPr>
      <w:rFonts w:cs="Times New Roman"/>
    </w:rPr>
  </w:style>
  <w:style w:type="character" w:customStyle="1" w:styleId="eop">
    <w:name w:val="eop"/>
    <w:basedOn w:val="DefaultParagraphFont"/>
    <w:rsid w:val="005F56EF"/>
    <w:rPr>
      <w:rFonts w:cs="Times New Roman"/>
    </w:rPr>
  </w:style>
  <w:style w:type="paragraph" w:customStyle="1" w:styleId="paragraph">
    <w:name w:val="paragraph"/>
    <w:basedOn w:val="Normal"/>
    <w:rsid w:val="005F56EF"/>
    <w:pPr>
      <w:tabs>
        <w:tab w:val="clear" w:pos="-3060"/>
        <w:tab w:val="clear" w:pos="-2340"/>
        <w:tab w:val="clear" w:pos="6300"/>
      </w:tabs>
      <w:suppressAutoHyphens w:val="0"/>
      <w:spacing w:before="100" w:beforeAutospacing="1" w:after="100" w:afterAutospacing="1" w:line="240" w:lineRule="auto"/>
    </w:pPr>
    <w:rPr>
      <w:rFonts w:ascii="Times New Roman" w:hAnsi="Times New Roman" w:cs="Times New Roman"/>
      <w:color w:val="auto"/>
      <w:sz w:val="24"/>
      <w:szCs w:val="24"/>
    </w:rPr>
  </w:style>
  <w:style w:type="paragraph" w:customStyle="1" w:styleId="CM47">
    <w:name w:val="CM47"/>
    <w:basedOn w:val="Normal"/>
    <w:next w:val="Normal"/>
    <w:rsid w:val="005F56EF"/>
    <w:pPr>
      <w:widowControl w:val="0"/>
      <w:tabs>
        <w:tab w:val="clear" w:pos="-3060"/>
        <w:tab w:val="clear" w:pos="-2340"/>
        <w:tab w:val="clear" w:pos="6300"/>
      </w:tabs>
      <w:suppressAutoHyphens w:val="0"/>
      <w:autoSpaceDE w:val="0"/>
      <w:autoSpaceDN w:val="0"/>
      <w:adjustRightInd w:val="0"/>
      <w:spacing w:after="313" w:line="240" w:lineRule="auto"/>
    </w:pPr>
    <w:rPr>
      <w:rFonts w:cs="Times New Roman"/>
      <w:color w:val="auto"/>
      <w:sz w:val="24"/>
      <w:szCs w:val="24"/>
    </w:rPr>
  </w:style>
  <w:style w:type="paragraph" w:customStyle="1" w:styleId="PolicyTabletext">
    <w:name w:val="Policy Table text"/>
    <w:next w:val="Normal"/>
    <w:qFormat/>
    <w:rsid w:val="005F56EF"/>
    <w:pPr>
      <w:spacing w:before="40" w:after="40" w:line="240" w:lineRule="auto"/>
    </w:pPr>
    <w:rPr>
      <w:rFonts w:ascii="Arial" w:eastAsia="Times New Roman" w:hAnsi="Arial" w:cs="Arial"/>
      <w:bCs/>
      <w:lang w:eastAsia="en-AU"/>
    </w:rPr>
  </w:style>
  <w:style w:type="paragraph" w:customStyle="1" w:styleId="ICHiddenBullets">
    <w:name w:val="IC Hidden Bullets"/>
    <w:basedOn w:val="Normal"/>
    <w:link w:val="ICHiddenBulletsChar"/>
    <w:qFormat/>
    <w:rsid w:val="002E3697"/>
    <w:pPr>
      <w:numPr>
        <w:numId w:val="10"/>
      </w:numPr>
      <w:tabs>
        <w:tab w:val="clear" w:pos="-3060"/>
        <w:tab w:val="clear" w:pos="-2340"/>
        <w:tab w:val="clear" w:pos="6300"/>
      </w:tabs>
      <w:suppressAutoHyphens w:val="0"/>
      <w:spacing w:before="120" w:line="240" w:lineRule="auto"/>
      <w:ind w:left="993" w:hanging="426"/>
    </w:pPr>
    <w:rPr>
      <w:rFonts w:cs="Times New Roman"/>
      <w:i/>
      <w:vanish/>
      <w:color w:val="0033CC"/>
      <w:sz w:val="20"/>
      <w:lang w:eastAsia="en-US"/>
    </w:rPr>
  </w:style>
  <w:style w:type="character" w:customStyle="1" w:styleId="ICHiddenBulletsChar">
    <w:name w:val="IC Hidden Bullets Char"/>
    <w:basedOn w:val="DefaultParagraphFont"/>
    <w:link w:val="ICHiddenBullets"/>
    <w:rsid w:val="002E3697"/>
    <w:rPr>
      <w:rFonts w:ascii="Arial" w:eastAsia="Times New Roman" w:hAnsi="Arial" w:cs="Times New Roman"/>
      <w:i/>
      <w:vanish/>
      <w:color w:val="0033CC"/>
      <w:sz w:val="20"/>
    </w:rPr>
  </w:style>
  <w:style w:type="paragraph" w:customStyle="1" w:styleId="ICListNumber1">
    <w:name w:val="IC List Number 1"/>
    <w:next w:val="ICListNumber2"/>
    <w:qFormat/>
    <w:rsid w:val="002E3697"/>
    <w:pPr>
      <w:keepNext/>
      <w:numPr>
        <w:numId w:val="11"/>
      </w:numPr>
      <w:spacing w:before="240" w:after="0" w:line="240" w:lineRule="auto"/>
      <w:outlineLvl w:val="2"/>
    </w:pPr>
    <w:rPr>
      <w:rFonts w:ascii="Arial Bold" w:eastAsia="Calibri" w:hAnsi="Arial Bold" w:cs="Arial"/>
      <w:b/>
      <w:caps/>
      <w:lang w:val="en-NZ"/>
    </w:rPr>
  </w:style>
  <w:style w:type="paragraph" w:customStyle="1" w:styleId="ICListNumber2">
    <w:name w:val="IC List Number 2"/>
    <w:qFormat/>
    <w:rsid w:val="002E3697"/>
    <w:pPr>
      <w:numPr>
        <w:ilvl w:val="1"/>
        <w:numId w:val="11"/>
      </w:numPr>
      <w:spacing w:before="240" w:after="0" w:line="240" w:lineRule="auto"/>
      <w:outlineLvl w:val="3"/>
    </w:pPr>
    <w:rPr>
      <w:rFonts w:ascii="Arial" w:eastAsia="Calibri" w:hAnsi="Arial" w:cs="Arial"/>
      <w:lang w:val="en-NZ"/>
    </w:rPr>
  </w:style>
  <w:style w:type="paragraph" w:customStyle="1" w:styleId="Default">
    <w:name w:val="Default"/>
    <w:rsid w:val="007F07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82367208">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99458855">
      <w:bodyDiv w:val="1"/>
      <w:marLeft w:val="0"/>
      <w:marRight w:val="0"/>
      <w:marTop w:val="0"/>
      <w:marBottom w:val="0"/>
      <w:divBdr>
        <w:top w:val="none" w:sz="0" w:space="0" w:color="auto"/>
        <w:left w:val="none" w:sz="0" w:space="0" w:color="auto"/>
        <w:bottom w:val="none" w:sz="0" w:space="0" w:color="auto"/>
        <w:right w:val="none" w:sz="0" w:space="0" w:color="auto"/>
      </w:divBdr>
    </w:div>
    <w:div w:id="602152896">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22275820">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64627617">
      <w:bodyDiv w:val="1"/>
      <w:marLeft w:val="0"/>
      <w:marRight w:val="0"/>
      <w:marTop w:val="0"/>
      <w:marBottom w:val="0"/>
      <w:divBdr>
        <w:top w:val="none" w:sz="0" w:space="0" w:color="auto"/>
        <w:left w:val="none" w:sz="0" w:space="0" w:color="auto"/>
        <w:bottom w:val="none" w:sz="0" w:space="0" w:color="auto"/>
        <w:right w:val="none" w:sz="0" w:space="0" w:color="auto"/>
      </w:divBdr>
      <w:divsChild>
        <w:div w:id="1245722848">
          <w:marLeft w:val="0"/>
          <w:marRight w:val="0"/>
          <w:marTop w:val="0"/>
          <w:marBottom w:val="300"/>
          <w:divBdr>
            <w:top w:val="none" w:sz="0" w:space="0" w:color="auto"/>
            <w:left w:val="none" w:sz="0" w:space="0" w:color="auto"/>
            <w:bottom w:val="none" w:sz="0" w:space="0" w:color="auto"/>
            <w:right w:val="none" w:sz="0" w:space="0" w:color="auto"/>
          </w:divBdr>
          <w:divsChild>
            <w:div w:id="1605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6577">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43963510">
      <w:bodyDiv w:val="1"/>
      <w:marLeft w:val="0"/>
      <w:marRight w:val="0"/>
      <w:marTop w:val="0"/>
      <w:marBottom w:val="0"/>
      <w:divBdr>
        <w:top w:val="none" w:sz="0" w:space="0" w:color="auto"/>
        <w:left w:val="none" w:sz="0" w:space="0" w:color="auto"/>
        <w:bottom w:val="none" w:sz="0" w:space="0" w:color="auto"/>
        <w:right w:val="none" w:sz="0" w:space="0" w:color="auto"/>
      </w:divBdr>
    </w:div>
    <w:div w:id="1155491528">
      <w:bodyDiv w:val="1"/>
      <w:marLeft w:val="0"/>
      <w:marRight w:val="0"/>
      <w:marTop w:val="0"/>
      <w:marBottom w:val="0"/>
      <w:divBdr>
        <w:top w:val="none" w:sz="0" w:space="0" w:color="auto"/>
        <w:left w:val="none" w:sz="0" w:space="0" w:color="auto"/>
        <w:bottom w:val="none" w:sz="0" w:space="0" w:color="auto"/>
        <w:right w:val="none" w:sz="0" w:space="0" w:color="auto"/>
      </w:divBdr>
      <w:divsChild>
        <w:div w:id="53359374">
          <w:marLeft w:val="274"/>
          <w:marRight w:val="0"/>
          <w:marTop w:val="0"/>
          <w:marBottom w:val="0"/>
          <w:divBdr>
            <w:top w:val="none" w:sz="0" w:space="0" w:color="auto"/>
            <w:left w:val="none" w:sz="0" w:space="0" w:color="auto"/>
            <w:bottom w:val="none" w:sz="0" w:space="0" w:color="auto"/>
            <w:right w:val="none" w:sz="0" w:space="0" w:color="auto"/>
          </w:divBdr>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30532038">
      <w:bodyDiv w:val="1"/>
      <w:marLeft w:val="0"/>
      <w:marRight w:val="0"/>
      <w:marTop w:val="0"/>
      <w:marBottom w:val="0"/>
      <w:divBdr>
        <w:top w:val="none" w:sz="0" w:space="0" w:color="auto"/>
        <w:left w:val="none" w:sz="0" w:space="0" w:color="auto"/>
        <w:bottom w:val="none" w:sz="0" w:space="0" w:color="auto"/>
        <w:right w:val="none" w:sz="0" w:space="0" w:color="auto"/>
      </w:divBdr>
      <w:divsChild>
        <w:div w:id="1237521378">
          <w:marLeft w:val="274"/>
          <w:marRight w:val="0"/>
          <w:marTop w:val="0"/>
          <w:marBottom w:val="0"/>
          <w:divBdr>
            <w:top w:val="none" w:sz="0" w:space="0" w:color="auto"/>
            <w:left w:val="none" w:sz="0" w:space="0" w:color="auto"/>
            <w:bottom w:val="none" w:sz="0" w:space="0" w:color="auto"/>
            <w:right w:val="none" w:sz="0" w:space="0" w:color="auto"/>
          </w:divBdr>
        </w:div>
        <w:div w:id="357783682">
          <w:marLeft w:val="274"/>
          <w:marRight w:val="0"/>
          <w:marTop w:val="0"/>
          <w:marBottom w:val="0"/>
          <w:divBdr>
            <w:top w:val="none" w:sz="0" w:space="0" w:color="auto"/>
            <w:left w:val="none" w:sz="0" w:space="0" w:color="auto"/>
            <w:bottom w:val="none" w:sz="0" w:space="0" w:color="auto"/>
            <w:right w:val="none" w:sz="0" w:space="0" w:color="auto"/>
          </w:divBdr>
        </w:div>
        <w:div w:id="499389120">
          <w:marLeft w:val="274"/>
          <w:marRight w:val="0"/>
          <w:marTop w:val="0"/>
          <w:marBottom w:val="0"/>
          <w:divBdr>
            <w:top w:val="none" w:sz="0" w:space="0" w:color="auto"/>
            <w:left w:val="none" w:sz="0" w:space="0" w:color="auto"/>
            <w:bottom w:val="none" w:sz="0" w:space="0" w:color="auto"/>
            <w:right w:val="none" w:sz="0" w:space="0" w:color="auto"/>
          </w:divBdr>
        </w:div>
        <w:div w:id="1492672859">
          <w:marLeft w:val="274"/>
          <w:marRight w:val="0"/>
          <w:marTop w:val="0"/>
          <w:marBottom w:val="0"/>
          <w:divBdr>
            <w:top w:val="none" w:sz="0" w:space="0" w:color="auto"/>
            <w:left w:val="none" w:sz="0" w:space="0" w:color="auto"/>
            <w:bottom w:val="none" w:sz="0" w:space="0" w:color="auto"/>
            <w:right w:val="none" w:sz="0" w:space="0" w:color="auto"/>
          </w:divBdr>
        </w:div>
        <w:div w:id="1296642065">
          <w:marLeft w:val="274"/>
          <w:marRight w:val="0"/>
          <w:marTop w:val="0"/>
          <w:marBottom w:val="0"/>
          <w:divBdr>
            <w:top w:val="none" w:sz="0" w:space="0" w:color="auto"/>
            <w:left w:val="none" w:sz="0" w:space="0" w:color="auto"/>
            <w:bottom w:val="none" w:sz="0" w:space="0" w:color="auto"/>
            <w:right w:val="none" w:sz="0" w:space="0" w:color="auto"/>
          </w:divBdr>
        </w:div>
        <w:div w:id="198205175">
          <w:marLeft w:val="274"/>
          <w:marRight w:val="0"/>
          <w:marTop w:val="0"/>
          <w:marBottom w:val="0"/>
          <w:divBdr>
            <w:top w:val="none" w:sz="0" w:space="0" w:color="auto"/>
            <w:left w:val="none" w:sz="0" w:space="0" w:color="auto"/>
            <w:bottom w:val="none" w:sz="0" w:space="0" w:color="auto"/>
            <w:right w:val="none" w:sz="0" w:space="0" w:color="auto"/>
          </w:divBdr>
        </w:div>
        <w:div w:id="1840925065">
          <w:marLeft w:val="274"/>
          <w:marRight w:val="0"/>
          <w:marTop w:val="0"/>
          <w:marBottom w:val="0"/>
          <w:divBdr>
            <w:top w:val="none" w:sz="0" w:space="0" w:color="auto"/>
            <w:left w:val="none" w:sz="0" w:space="0" w:color="auto"/>
            <w:bottom w:val="none" w:sz="0" w:space="0" w:color="auto"/>
            <w:right w:val="none" w:sz="0" w:space="0" w:color="auto"/>
          </w:divBdr>
        </w:div>
        <w:div w:id="883980868">
          <w:marLeft w:val="360"/>
          <w:marRight w:val="0"/>
          <w:marTop w:val="0"/>
          <w:marBottom w:val="0"/>
          <w:divBdr>
            <w:top w:val="none" w:sz="0" w:space="0" w:color="auto"/>
            <w:left w:val="none" w:sz="0" w:space="0" w:color="auto"/>
            <w:bottom w:val="none" w:sz="0" w:space="0" w:color="auto"/>
            <w:right w:val="none" w:sz="0" w:space="0" w:color="auto"/>
          </w:divBdr>
        </w:div>
        <w:div w:id="1980721061">
          <w:marLeft w:val="360"/>
          <w:marRight w:val="0"/>
          <w:marTop w:val="0"/>
          <w:marBottom w:val="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39962280">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68486942">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17534566">
      <w:bodyDiv w:val="1"/>
      <w:marLeft w:val="0"/>
      <w:marRight w:val="0"/>
      <w:marTop w:val="0"/>
      <w:marBottom w:val="0"/>
      <w:divBdr>
        <w:top w:val="none" w:sz="0" w:space="0" w:color="auto"/>
        <w:left w:val="none" w:sz="0" w:space="0" w:color="auto"/>
        <w:bottom w:val="none" w:sz="0" w:space="0" w:color="auto"/>
        <w:right w:val="none" w:sz="0" w:space="0" w:color="auto"/>
      </w:divBdr>
    </w:div>
    <w:div w:id="2026981406">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95859301">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 TargetMode="External"/><Relationship Id="rId13" Type="http://schemas.openxmlformats.org/officeDocument/2006/relationships/hyperlink" Target="mailto:governance@portphilli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vic.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yourcouncil.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phillip.vic.gov.au/access-inclusion-plan.htm" TargetMode="External"/><Relationship Id="rId4" Type="http://schemas.openxmlformats.org/officeDocument/2006/relationships/settings" Target="settings.xml"/><Relationship Id="rId9" Type="http://schemas.openxmlformats.org/officeDocument/2006/relationships/hyperlink" Target="http://www.data.gov.au" TargetMode="External"/><Relationship Id="rId14" Type="http://schemas.openxmlformats.org/officeDocument/2006/relationships/hyperlink" Target="http://www.ombudsma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4255-0046-4451-8E31-73D636BB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3097</Words>
  <Characters>17686</Characters>
  <Application>Microsoft Office Word</Application>
  <DocSecurity>0</DocSecurity>
  <Lines>453</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Policy template</dc:title>
  <dc:subject/>
  <dc:creator/>
  <cp:keywords/>
  <dc:description/>
  <cp:lastModifiedBy/>
  <cp:revision>1</cp:revision>
  <dcterms:created xsi:type="dcterms:W3CDTF">2020-07-06T03:46:00Z</dcterms:created>
  <dcterms:modified xsi:type="dcterms:W3CDTF">2020-07-06T03:57:00Z</dcterms:modified>
</cp:coreProperties>
</file>