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.18pt;margin-top:2.497pt;width:594.25pt;height:370.35pt;mso-position-horizontal-relative:page;mso-position-vertical-relative:page;z-index:-15820288" coordorigin="24,50" coordsize="11885,7407">
            <v:shape style="position:absolute;left:27;top:49;width:11877;height:1953" type="#_x0000_t75" stroked="false">
              <v:imagedata r:id="rId5" o:title=""/>
            </v:shape>
            <v:shape style="position:absolute;left:38;top:2005;width:11870;height:5334" coordorigin="39,2006" coordsize="11870,5334" path="m82,7123l39,7123,39,7340,82,7340,82,7123xm82,2006l39,2006,39,2009,82,2009,82,2006xm11908,7123l11904,7123,11904,7340,11908,7340,11908,7123xm11908,2006l11904,2006,11904,2009,11908,2009,11908,2006xe" filled="true" fillcolor="#e1e2e3" stroked="false">
              <v:path arrowok="t"/>
              <v:fill type="solid"/>
            </v:shape>
            <v:shape style="position:absolute;left:23;top:1997;width:11881;height:5459" coordorigin="24,1998" coordsize="11881,5459" path="m11904,1998l82,1998,82,2009,24,2009,24,7123,82,7123,82,7457,11904,7457,11904,1998xe" filled="true" fillcolor="#eeefe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</w:pPr>
      <w:r>
        <w:rPr>
          <w:color w:val="4B8594"/>
        </w:rPr>
        <w:t>Housing</w:t>
      </w:r>
      <w:r>
        <w:rPr>
          <w:color w:val="4B8594"/>
          <w:spacing w:val="-8"/>
        </w:rPr>
        <w:t> </w:t>
      </w:r>
      <w:r>
        <w:rPr>
          <w:color w:val="4B8594"/>
        </w:rPr>
        <w:t>and</w:t>
      </w:r>
      <w:r>
        <w:rPr>
          <w:color w:val="4B8594"/>
          <w:spacing w:val="-7"/>
        </w:rPr>
        <w:t> </w:t>
      </w:r>
      <w:r>
        <w:rPr>
          <w:color w:val="4B8594"/>
        </w:rPr>
        <w:t>Homelessness</w:t>
      </w:r>
    </w:p>
    <w:p>
      <w:pPr>
        <w:pStyle w:val="Heading1"/>
        <w:spacing w:before="243"/>
      </w:pPr>
      <w:r>
        <w:rPr>
          <w:color w:val="44687A"/>
        </w:rPr>
        <w:t>City</w:t>
      </w:r>
      <w:r>
        <w:rPr>
          <w:color w:val="44687A"/>
          <w:spacing w:val="-2"/>
        </w:rPr>
        <w:t> </w:t>
      </w:r>
      <w:r>
        <w:rPr>
          <w:color w:val="44687A"/>
        </w:rPr>
        <w:t>of</w:t>
      </w:r>
      <w:r>
        <w:rPr>
          <w:color w:val="44687A"/>
          <w:spacing w:val="-1"/>
        </w:rPr>
        <w:t> </w:t>
      </w:r>
      <w:r>
        <w:rPr>
          <w:color w:val="44687A"/>
        </w:rPr>
        <w:t>Port</w:t>
      </w:r>
      <w:r>
        <w:rPr>
          <w:color w:val="44687A"/>
          <w:spacing w:val="-1"/>
        </w:rPr>
        <w:t> </w:t>
      </w:r>
      <w:r>
        <w:rPr>
          <w:color w:val="44687A"/>
        </w:rPr>
        <w:t>Phillip</w:t>
      </w:r>
      <w:r>
        <w:rPr>
          <w:color w:val="44687A"/>
          <w:spacing w:val="-1"/>
        </w:rPr>
        <w:t> </w:t>
      </w:r>
      <w:r>
        <w:rPr>
          <w:color w:val="44687A"/>
        </w:rPr>
        <w:t>Health</w:t>
      </w:r>
      <w:r>
        <w:rPr>
          <w:color w:val="44687A"/>
          <w:spacing w:val="-2"/>
        </w:rPr>
        <w:t> </w:t>
      </w:r>
      <w:r>
        <w:rPr>
          <w:color w:val="44687A"/>
        </w:rPr>
        <w:t>Profiles</w:t>
      </w:r>
    </w:p>
    <w:p>
      <w:pPr>
        <w:pStyle w:val="BodyText"/>
        <w:spacing w:before="5"/>
        <w:rPr>
          <w:sz w:val="31"/>
        </w:rPr>
      </w:pPr>
    </w:p>
    <w:p>
      <w:pPr>
        <w:spacing w:line="276" w:lineRule="auto" w:before="0"/>
        <w:ind w:left="109" w:right="221" w:firstLine="0"/>
        <w:jc w:val="left"/>
        <w:rPr>
          <w:sz w:val="32"/>
        </w:rPr>
      </w:pPr>
      <w:r>
        <w:rPr>
          <w:color w:val="4C4D4F"/>
          <w:sz w:val="32"/>
        </w:rPr>
        <w:t>In recent years, the problem of housing affordability has broadened</w:t>
      </w:r>
      <w:r>
        <w:rPr>
          <w:color w:val="4C4D4F"/>
          <w:spacing w:val="-86"/>
          <w:sz w:val="32"/>
        </w:rPr>
        <w:t> </w:t>
      </w:r>
      <w:r>
        <w:rPr>
          <w:color w:val="4C4D4F"/>
          <w:sz w:val="32"/>
        </w:rPr>
        <w:t>and now affects very low to moderate income households. Port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Phillip also experiences higher levels of homelessness when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compared to other muncipalities in Victoria. Adequate housing is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fundamental</w:t>
      </w:r>
      <w:r>
        <w:rPr>
          <w:color w:val="4C4D4F"/>
          <w:spacing w:val="-4"/>
          <w:sz w:val="32"/>
        </w:rPr>
        <w:t> </w:t>
      </w:r>
      <w:r>
        <w:rPr>
          <w:color w:val="4C4D4F"/>
          <w:sz w:val="32"/>
        </w:rPr>
        <w:t>to</w:t>
      </w:r>
      <w:r>
        <w:rPr>
          <w:color w:val="4C4D4F"/>
          <w:spacing w:val="-3"/>
          <w:sz w:val="32"/>
        </w:rPr>
        <w:t> </w:t>
      </w:r>
      <w:r>
        <w:rPr>
          <w:color w:val="4C4D4F"/>
          <w:sz w:val="32"/>
        </w:rPr>
        <w:t>health</w:t>
      </w:r>
      <w:r>
        <w:rPr>
          <w:color w:val="4C4D4F"/>
          <w:spacing w:val="-4"/>
          <w:sz w:val="32"/>
        </w:rPr>
        <w:t> </w:t>
      </w:r>
      <w:r>
        <w:rPr>
          <w:color w:val="4C4D4F"/>
          <w:sz w:val="32"/>
        </w:rPr>
        <w:t>and</w:t>
      </w:r>
      <w:r>
        <w:rPr>
          <w:color w:val="4C4D4F"/>
          <w:spacing w:val="-5"/>
          <w:sz w:val="32"/>
        </w:rPr>
        <w:t> </w:t>
      </w:r>
      <w:r>
        <w:rPr>
          <w:color w:val="4C4D4F"/>
          <w:sz w:val="32"/>
        </w:rPr>
        <w:t>wellbeing</w:t>
      </w:r>
      <w:r>
        <w:rPr>
          <w:color w:val="4C4D4F"/>
          <w:spacing w:val="-4"/>
          <w:sz w:val="32"/>
        </w:rPr>
        <w:t> </w:t>
      </w:r>
      <w:r>
        <w:rPr>
          <w:color w:val="4C4D4F"/>
          <w:sz w:val="32"/>
        </w:rPr>
        <w:t>and</w:t>
      </w:r>
      <w:r>
        <w:rPr>
          <w:color w:val="4C4D4F"/>
          <w:spacing w:val="-4"/>
          <w:sz w:val="32"/>
        </w:rPr>
        <w:t> </w:t>
      </w:r>
      <w:r>
        <w:rPr>
          <w:color w:val="4C4D4F"/>
          <w:sz w:val="32"/>
        </w:rPr>
        <w:t>having</w:t>
      </w:r>
      <w:r>
        <w:rPr>
          <w:color w:val="4C4D4F"/>
          <w:spacing w:val="-5"/>
          <w:sz w:val="32"/>
        </w:rPr>
        <w:t> </w:t>
      </w:r>
      <w:r>
        <w:rPr>
          <w:color w:val="4C4D4F"/>
          <w:sz w:val="32"/>
        </w:rPr>
        <w:t>a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range</w:t>
      </w:r>
      <w:r>
        <w:rPr>
          <w:color w:val="4C4D4F"/>
          <w:spacing w:val="-4"/>
          <w:sz w:val="32"/>
        </w:rPr>
        <w:t> </w:t>
      </w:r>
      <w:r>
        <w:rPr>
          <w:color w:val="4C4D4F"/>
          <w:sz w:val="32"/>
        </w:rPr>
        <w:t>of</w:t>
      </w:r>
      <w:r>
        <w:rPr>
          <w:color w:val="4C4D4F"/>
          <w:spacing w:val="-2"/>
          <w:sz w:val="32"/>
        </w:rPr>
        <w:t> </w:t>
      </w:r>
      <w:r>
        <w:rPr>
          <w:color w:val="4C4D4F"/>
          <w:sz w:val="32"/>
        </w:rPr>
        <w:t>housing</w:t>
      </w:r>
      <w:r>
        <w:rPr>
          <w:color w:val="4C4D4F"/>
          <w:spacing w:val="-86"/>
          <w:sz w:val="32"/>
        </w:rPr>
        <w:t> </w:t>
      </w:r>
      <w:r>
        <w:rPr>
          <w:color w:val="4C4D4F"/>
          <w:sz w:val="32"/>
        </w:rPr>
        <w:t>stock contributes to social diversity and the changing needs of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households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across life stages.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76" w:lineRule="auto" w:before="1"/>
        <w:ind w:left="109" w:right="196"/>
      </w:pPr>
      <w:r>
        <w:rPr>
          <w:b/>
          <w:color w:val="4C4D4F"/>
        </w:rPr>
        <w:t>Homelessness </w:t>
      </w:r>
      <w:r>
        <w:rPr>
          <w:color w:val="4C4D4F"/>
        </w:rPr>
        <w:t>includes rough sleeping (the most visible form of homelessness), couch surfing or</w:t>
      </w:r>
      <w:r>
        <w:rPr>
          <w:color w:val="4C4D4F"/>
          <w:spacing w:val="-59"/>
        </w:rPr>
        <w:t> </w:t>
      </w:r>
      <w:r>
        <w:rPr>
          <w:color w:val="4C4D4F"/>
        </w:rPr>
        <w:t>long-term residence in short-term or temporary accommodation (Australian Insitute of Health and</w:t>
      </w:r>
      <w:r>
        <w:rPr>
          <w:color w:val="4C4D4F"/>
          <w:spacing w:val="1"/>
        </w:rPr>
        <w:t> </w:t>
      </w:r>
      <w:r>
        <w:rPr>
          <w:color w:val="4C4D4F"/>
        </w:rPr>
        <w:t>Welfare,</w:t>
      </w:r>
      <w:r>
        <w:rPr>
          <w:color w:val="4C4D4F"/>
          <w:spacing w:val="1"/>
        </w:rPr>
        <w:t> </w:t>
      </w:r>
      <w:r>
        <w:rPr>
          <w:color w:val="4C4D4F"/>
        </w:rPr>
        <w:t>2020).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9" w:right="135"/>
      </w:pPr>
      <w:r>
        <w:rPr>
          <w:b/>
          <w:color w:val="4C4D4F"/>
        </w:rPr>
        <w:t>Adequate housing </w:t>
      </w:r>
      <w:r>
        <w:rPr>
          <w:color w:val="4C4D4F"/>
        </w:rPr>
        <w:t>is safe, secure, and affordable shelter with access to suitable facilities for daily</w:t>
      </w:r>
      <w:r>
        <w:rPr>
          <w:color w:val="4C4D4F"/>
          <w:spacing w:val="-59"/>
        </w:rPr>
        <w:t> </w:t>
      </w:r>
      <w:r>
        <w:rPr>
          <w:color w:val="4C4D4F"/>
        </w:rPr>
        <w:t>living (such as washing, cooking, and heating), and sufficient living space. Housing location and</w:t>
      </w:r>
      <w:r>
        <w:rPr>
          <w:color w:val="4C4D4F"/>
          <w:spacing w:val="1"/>
        </w:rPr>
        <w:t> </w:t>
      </w:r>
      <w:r>
        <w:rPr>
          <w:color w:val="4C4D4F"/>
        </w:rPr>
        <w:t>neighbourhood quality are also important. An individual’s housing is considered </w:t>
      </w:r>
      <w:r>
        <w:rPr>
          <w:b/>
          <w:color w:val="4C4D4F"/>
        </w:rPr>
        <w:t>inadequate </w:t>
      </w:r>
      <w:r>
        <w:rPr>
          <w:color w:val="4C4D4F"/>
        </w:rPr>
        <w:t>if two</w:t>
      </w:r>
      <w:r>
        <w:rPr>
          <w:color w:val="4C4D4F"/>
          <w:spacing w:val="1"/>
        </w:rPr>
        <w:t> </w:t>
      </w:r>
      <w:r>
        <w:rPr>
          <w:color w:val="4C4D4F"/>
        </w:rPr>
        <w:t>or</w:t>
      </w:r>
      <w:r>
        <w:rPr>
          <w:color w:val="4C4D4F"/>
          <w:spacing w:val="-2"/>
        </w:rPr>
        <w:t> </w:t>
      </w:r>
      <w:r>
        <w:rPr>
          <w:color w:val="4C4D4F"/>
        </w:rPr>
        <w:t>more</w:t>
      </w:r>
      <w:r>
        <w:rPr>
          <w:color w:val="4C4D4F"/>
          <w:spacing w:val="-2"/>
        </w:rPr>
        <w:t> </w:t>
      </w:r>
      <w:r>
        <w:rPr>
          <w:color w:val="4C4D4F"/>
        </w:rPr>
        <w:t>of the</w:t>
      </w:r>
      <w:r>
        <w:rPr>
          <w:color w:val="4C4D4F"/>
          <w:spacing w:val="-2"/>
        </w:rPr>
        <w:t> </w:t>
      </w:r>
      <w:r>
        <w:rPr>
          <w:color w:val="4C4D4F"/>
        </w:rPr>
        <w:t>following</w:t>
      </w:r>
      <w:r>
        <w:rPr>
          <w:color w:val="4C4D4F"/>
          <w:spacing w:val="-3"/>
        </w:rPr>
        <w:t> </w:t>
      </w:r>
      <w:r>
        <w:rPr>
          <w:color w:val="4C4D4F"/>
        </w:rPr>
        <w:t>aspects</w:t>
      </w:r>
      <w:r>
        <w:rPr>
          <w:color w:val="4C4D4F"/>
          <w:spacing w:val="-1"/>
        </w:rPr>
        <w:t> </w:t>
      </w:r>
      <w:r>
        <w:rPr>
          <w:color w:val="4C4D4F"/>
        </w:rPr>
        <w:t>are</w:t>
      </w:r>
      <w:r>
        <w:rPr>
          <w:color w:val="4C4D4F"/>
          <w:spacing w:val="-2"/>
        </w:rPr>
        <w:t> </w:t>
      </w:r>
      <w:r>
        <w:rPr>
          <w:color w:val="4C4D4F"/>
        </w:rPr>
        <w:t>experienced</w:t>
      </w:r>
      <w:r>
        <w:rPr>
          <w:color w:val="4C4D4F"/>
          <w:spacing w:val="-2"/>
        </w:rPr>
        <w:t> </w:t>
      </w:r>
      <w:r>
        <w:rPr>
          <w:color w:val="4C4D4F"/>
        </w:rPr>
        <w:t>concurrently: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Unsuitable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(overcrowded,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poor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condition, unsafe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poorly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located)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Unaffordable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(high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mortgage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costs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relative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income)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sz w:val="22"/>
        </w:rPr>
      </w:pPr>
      <w:r>
        <w:rPr>
          <w:color w:val="4C4D4F"/>
          <w:sz w:val="22"/>
        </w:rPr>
        <w:t>Insecure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(insecure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tenure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subject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forced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moves)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(Foster,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al.,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2011).</w:t>
      </w:r>
    </w:p>
    <w:p>
      <w:pPr>
        <w:pStyle w:val="BodyText"/>
        <w:spacing w:line="288" w:lineRule="auto" w:before="165"/>
        <w:ind w:left="110" w:right="488"/>
      </w:pPr>
      <w:r>
        <w:rPr>
          <w:b/>
          <w:color w:val="4C4D4F"/>
        </w:rPr>
        <w:t>Affordable housing </w:t>
      </w:r>
      <w:r>
        <w:rPr>
          <w:color w:val="4C4D4F"/>
        </w:rPr>
        <w:t>comprises social housing (public and community housing) and subsidised</w:t>
      </w:r>
      <w:r>
        <w:rPr>
          <w:color w:val="4C4D4F"/>
          <w:spacing w:val="-59"/>
        </w:rPr>
        <w:t> </w:t>
      </w:r>
      <w:r>
        <w:rPr>
          <w:color w:val="4C4D4F"/>
        </w:rPr>
        <w:t>private</w:t>
      </w:r>
      <w:r>
        <w:rPr>
          <w:color w:val="4C4D4F"/>
          <w:spacing w:val="-4"/>
        </w:rPr>
        <w:t> </w:t>
      </w:r>
      <w:r>
        <w:rPr>
          <w:color w:val="4C4D4F"/>
        </w:rPr>
        <w:t>market</w:t>
      </w:r>
      <w:r>
        <w:rPr>
          <w:color w:val="4C4D4F"/>
          <w:spacing w:val="-2"/>
        </w:rPr>
        <w:t> </w:t>
      </w:r>
      <w:r>
        <w:rPr>
          <w:color w:val="4C4D4F"/>
        </w:rPr>
        <w:t>housing</w:t>
      </w:r>
      <w:r>
        <w:rPr>
          <w:color w:val="4C4D4F"/>
          <w:spacing w:val="-4"/>
        </w:rPr>
        <w:t> </w:t>
      </w:r>
      <w:r>
        <w:rPr>
          <w:color w:val="4C4D4F"/>
        </w:rPr>
        <w:t>that is</w:t>
      </w:r>
      <w:r>
        <w:rPr>
          <w:color w:val="4C4D4F"/>
          <w:spacing w:val="-1"/>
        </w:rPr>
        <w:t> </w:t>
      </w:r>
      <w:r>
        <w:rPr>
          <w:color w:val="4C4D4F"/>
        </w:rPr>
        <w:t>accessible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very</w:t>
      </w:r>
      <w:r>
        <w:rPr>
          <w:color w:val="4C4D4F"/>
          <w:spacing w:val="-1"/>
        </w:rPr>
        <w:t> </w:t>
      </w:r>
      <w:r>
        <w:rPr>
          <w:color w:val="4C4D4F"/>
        </w:rPr>
        <w:t>low, low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moderate</w:t>
      </w:r>
      <w:r>
        <w:rPr>
          <w:color w:val="4C4D4F"/>
          <w:spacing w:val="-4"/>
        </w:rPr>
        <w:t> </w:t>
      </w:r>
      <w:r>
        <w:rPr>
          <w:color w:val="4C4D4F"/>
        </w:rPr>
        <w:t>income</w:t>
      </w:r>
      <w:r>
        <w:rPr>
          <w:color w:val="4C4D4F"/>
          <w:spacing w:val="-2"/>
        </w:rPr>
        <w:t> </w:t>
      </w:r>
      <w:r>
        <w:rPr>
          <w:color w:val="4C4D4F"/>
        </w:rPr>
        <w:t>households.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-2"/>
        </w:rPr>
        <w:t> </w:t>
      </w:r>
      <w:r>
        <w:rPr>
          <w:color w:val="44687A"/>
        </w:rPr>
        <w:t>is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1"/>
        </w:rPr>
        <w:t> </w:t>
      </w:r>
      <w:r>
        <w:rPr>
          <w:color w:val="44687A"/>
        </w:rPr>
        <w:t>housing</w:t>
      </w:r>
      <w:r>
        <w:rPr>
          <w:color w:val="44687A"/>
          <w:spacing w:val="-1"/>
        </w:rPr>
        <w:t> </w:t>
      </w:r>
      <w:r>
        <w:rPr>
          <w:color w:val="44687A"/>
        </w:rPr>
        <w:t>profile</w:t>
      </w:r>
      <w:r>
        <w:rPr>
          <w:color w:val="44687A"/>
          <w:spacing w:val="-2"/>
        </w:rPr>
        <w:t> </w:t>
      </w:r>
      <w:r>
        <w:rPr>
          <w:color w:val="44687A"/>
        </w:rPr>
        <w:t>of</w:t>
      </w:r>
      <w:r>
        <w:rPr>
          <w:color w:val="44687A"/>
          <w:spacing w:val="-1"/>
        </w:rPr>
        <w:t> </w:t>
      </w:r>
      <w:r>
        <w:rPr>
          <w:color w:val="44687A"/>
        </w:rPr>
        <w:t>Port</w:t>
      </w:r>
      <w:r>
        <w:rPr>
          <w:color w:val="44687A"/>
          <w:spacing w:val="1"/>
        </w:rPr>
        <w:t> </w:t>
      </w:r>
      <w:r>
        <w:rPr>
          <w:color w:val="44687A"/>
        </w:rPr>
        <w:t>Phillip?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09"/>
      </w:pPr>
      <w:r>
        <w:rPr>
          <w:color w:val="4C4D4F"/>
        </w:rPr>
        <w:t>According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4"/>
        </w:rPr>
        <w:t> </w:t>
      </w:r>
      <w:r>
        <w:rPr>
          <w:color w:val="4C4D4F"/>
        </w:rPr>
        <w:t>most</w:t>
      </w:r>
      <w:r>
        <w:rPr>
          <w:color w:val="4C4D4F"/>
          <w:spacing w:val="-2"/>
        </w:rPr>
        <w:t> </w:t>
      </w:r>
      <w:r>
        <w:rPr>
          <w:color w:val="4C4D4F"/>
        </w:rPr>
        <w:t>recent census,</w:t>
      </w:r>
      <w:r>
        <w:rPr>
          <w:color w:val="4C4D4F"/>
          <w:spacing w:val="-2"/>
        </w:rPr>
        <w:t> </w:t>
      </w:r>
      <w:r>
        <w:rPr>
          <w:color w:val="4C4D4F"/>
        </w:rPr>
        <w:t>conducted</w:t>
      </w:r>
      <w:r>
        <w:rPr>
          <w:color w:val="4C4D4F"/>
          <w:spacing w:val="-2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2016: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0" w:lineRule="auto" w:before="0" w:after="0"/>
        <w:ind w:left="829" w:right="228" w:hanging="361"/>
        <w:jc w:val="left"/>
        <w:rPr>
          <w:b/>
          <w:sz w:val="22"/>
        </w:rPr>
      </w:pPr>
      <w:r>
        <w:rPr>
          <w:color w:val="4C4D4F"/>
          <w:spacing w:val="-1"/>
          <w:sz w:val="22"/>
        </w:rPr>
        <w:t>39 per cent of households were purchasing </w:t>
      </w:r>
      <w:r>
        <w:rPr>
          <w:color w:val="4C4D4F"/>
          <w:sz w:val="22"/>
        </w:rPr>
        <w:t>or fully </w:t>
      </w:r>
      <w:r>
        <w:rPr>
          <w:b/>
          <w:color w:val="4C4D4F"/>
          <w:sz w:val="22"/>
        </w:rPr>
        <w:t>owned their home </w:t>
      </w:r>
      <w:r>
        <w:rPr>
          <w:color w:val="4C4D4F"/>
          <w:sz w:val="22"/>
        </w:rPr>
        <w:t>while 44 per cent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residents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2"/>
          <w:sz w:val="22"/>
        </w:rPr>
        <w:t> </w:t>
      </w:r>
      <w:r>
        <w:rPr>
          <w:b/>
          <w:color w:val="4C4D4F"/>
          <w:sz w:val="22"/>
        </w:rPr>
        <w:t>renting</w:t>
      </w:r>
      <w:r>
        <w:rPr>
          <w:b/>
          <w:color w:val="4C4D4F"/>
          <w:spacing w:val="-2"/>
          <w:sz w:val="22"/>
        </w:rPr>
        <w:t> </w:t>
      </w:r>
      <w:r>
        <w:rPr>
          <w:b/>
          <w:color w:val="4C4D4F"/>
          <w:sz w:val="22"/>
        </w:rPr>
        <w:t>privately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8" w:after="0"/>
        <w:ind w:left="829" w:right="363" w:hanging="361"/>
        <w:jc w:val="left"/>
        <w:rPr>
          <w:sz w:val="22"/>
        </w:rPr>
      </w:pPr>
      <w:r>
        <w:rPr>
          <w:color w:val="4C4D4F"/>
          <w:sz w:val="22"/>
        </w:rPr>
        <w:t>1,127 City of Port Phillip residents were experiencing </w:t>
      </w:r>
      <w:r>
        <w:rPr>
          <w:b/>
          <w:color w:val="4C4D4F"/>
          <w:sz w:val="22"/>
        </w:rPr>
        <w:t>homelessness, </w:t>
      </w:r>
      <w:r>
        <w:rPr>
          <w:color w:val="4C4D4F"/>
          <w:sz w:val="22"/>
        </w:rPr>
        <w:t>which was the fifth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highest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number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citizens experiencing homelessness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state</w:t>
      </w:r>
    </w:p>
    <w:p>
      <w:pPr>
        <w:spacing w:after="0" w:line="278" w:lineRule="auto"/>
        <w:jc w:val="left"/>
        <w:rPr>
          <w:sz w:val="22"/>
        </w:rPr>
        <w:sectPr>
          <w:type w:val="continuous"/>
          <w:pgSz w:w="11910" w:h="16840"/>
          <w:pgMar w:top="40" w:bottom="28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01" w:after="0"/>
        <w:ind w:left="829" w:right="526" w:hanging="361"/>
        <w:jc w:val="left"/>
        <w:rPr>
          <w:sz w:val="22"/>
        </w:rPr>
      </w:pPr>
      <w:r>
        <w:rPr>
          <w:color w:val="4C4D4F"/>
          <w:sz w:val="22"/>
        </w:rPr>
        <w:t>Of the Australians who were homeless, 58 per cent were male, 58 per cent were aged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under 35, and 20 per cent identified as Aboriginal and Torres Strait Islander Australians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(Australian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Bureau 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Statistics, 2016)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6" w:after="0"/>
        <w:ind w:left="829" w:right="210" w:hanging="361"/>
        <w:jc w:val="left"/>
        <w:rPr>
          <w:sz w:val="22"/>
        </w:rPr>
      </w:pPr>
      <w:r>
        <w:rPr>
          <w:color w:val="4C4D4F"/>
          <w:sz w:val="22"/>
        </w:rPr>
        <w:t>Over 2020 Council received an average of 19.5 community requests per month for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homelessness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response.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highest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number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 requests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(43)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being pre-covid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(Feb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109"/>
      </w:pPr>
      <w:r>
        <w:rPr>
          <w:color w:val="4C4D4F"/>
        </w:rPr>
        <w:t>Additional</w:t>
      </w:r>
      <w:r>
        <w:rPr>
          <w:color w:val="4C4D4F"/>
          <w:spacing w:val="-2"/>
        </w:rPr>
        <w:t> </w:t>
      </w:r>
      <w:r>
        <w:rPr>
          <w:color w:val="4C4D4F"/>
        </w:rPr>
        <w:t>data</w:t>
      </w:r>
      <w:r>
        <w:rPr>
          <w:color w:val="4C4D4F"/>
          <w:spacing w:val="-1"/>
        </w:rPr>
        <w:t> </w:t>
      </w:r>
      <w:r>
        <w:rPr>
          <w:color w:val="4C4D4F"/>
        </w:rPr>
        <w:t>indicates</w:t>
      </w:r>
      <w:r>
        <w:rPr>
          <w:color w:val="4C4D4F"/>
          <w:spacing w:val="-5"/>
        </w:rPr>
        <w:t> </w:t>
      </w:r>
      <w:r>
        <w:rPr>
          <w:color w:val="4C4D4F"/>
        </w:rPr>
        <w:t>that: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148" w:hanging="361"/>
        <w:jc w:val="left"/>
        <w:rPr>
          <w:sz w:val="22"/>
        </w:rPr>
      </w:pPr>
      <w:r>
        <w:rPr>
          <w:color w:val="4C4D4F"/>
          <w:sz w:val="22"/>
        </w:rPr>
        <w:t>There is a significant proportion of </w:t>
      </w:r>
      <w:r>
        <w:rPr>
          <w:b/>
          <w:color w:val="4C4D4F"/>
          <w:sz w:val="22"/>
        </w:rPr>
        <w:t>social housing </w:t>
      </w:r>
      <w:r>
        <w:rPr>
          <w:color w:val="4C4D4F"/>
          <w:sz w:val="22"/>
        </w:rPr>
        <w:t>in Port Phillip with 3,999 social housing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units, comprising 6.5 per cent of total dwellings however this proportion has declined as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new dwelling have been constructed across the municipality. Of these, 61 per cent is public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housing, 33 per cent is community housing, and 6 per cent is transitional and crisis housing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(City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Port Phillip,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2" w:after="0"/>
        <w:ind w:left="829" w:right="292" w:hanging="361"/>
        <w:jc w:val="left"/>
        <w:rPr>
          <w:sz w:val="22"/>
        </w:rPr>
      </w:pPr>
      <w:r>
        <w:rPr>
          <w:color w:val="4C4D4F"/>
          <w:sz w:val="22"/>
        </w:rPr>
        <w:t>The latest Port Phillip Zero ‘By Name List’ data (16 December 2020) identified 128 people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as sleeping rough in the City of Port Phillip. Of the 128 people on the By Name List 18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people were sleeping rough in the city and 73 people were in emergency hotel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accommodation.</w:t>
      </w:r>
    </w:p>
    <w:p>
      <w:pPr>
        <w:pStyle w:val="Heading2"/>
        <w:spacing w:before="126"/>
        <w:rPr>
          <w:i/>
        </w:rPr>
      </w:pPr>
      <w:r>
        <w:rPr>
          <w:i/>
          <w:color w:val="4C4D4F"/>
        </w:rPr>
        <w:t>Housing</w:t>
      </w:r>
      <w:r>
        <w:rPr>
          <w:i/>
          <w:color w:val="4C4D4F"/>
          <w:spacing w:val="-1"/>
        </w:rPr>
        <w:t> </w:t>
      </w:r>
      <w:r>
        <w:rPr>
          <w:i/>
          <w:color w:val="4C4D4F"/>
        </w:rPr>
        <w:t>affordability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98" w:hanging="361"/>
        <w:jc w:val="left"/>
        <w:rPr>
          <w:sz w:val="22"/>
        </w:rPr>
      </w:pPr>
      <w:r>
        <w:rPr>
          <w:color w:val="4C4D4F"/>
          <w:sz w:val="22"/>
        </w:rPr>
        <w:t>Port Phillip has some of the most expensive housing in Victoria, with only a small proportion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identified as affordable. The problem of housing affordability has broadened in Port Phillip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over the last decades, from affecting the lowest 50 to 60 per cent of the income range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1995 to affecting the lower 70 per cent of the income range in 2015 (City of Port Phillip,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5" w:after="0"/>
        <w:ind w:left="829" w:right="329" w:hanging="361"/>
        <w:jc w:val="left"/>
        <w:rPr>
          <w:sz w:val="22"/>
        </w:rPr>
      </w:pPr>
      <w:r>
        <w:rPr>
          <w:color w:val="4C4D4F"/>
          <w:sz w:val="22"/>
        </w:rPr>
        <w:t>Whilst 44 per cent of Port Phillip residents are renting their homes, less than 1 per cent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private rental housing is affordable to low-income households (Australian Bureau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Statistics,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rPr>
          <w:i/>
        </w:rPr>
      </w:pPr>
      <w:r>
        <w:rPr>
          <w:i/>
          <w:color w:val="4C4D4F"/>
        </w:rPr>
        <w:t>Housing</w:t>
      </w:r>
      <w:r>
        <w:rPr>
          <w:i/>
          <w:color w:val="4C4D4F"/>
          <w:spacing w:val="-1"/>
        </w:rPr>
        <w:t> </w:t>
      </w:r>
      <w:r>
        <w:rPr>
          <w:i/>
          <w:color w:val="4C4D4F"/>
        </w:rPr>
        <w:t>Stress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171" w:hanging="361"/>
        <w:jc w:val="left"/>
        <w:rPr>
          <w:sz w:val="22"/>
        </w:rPr>
      </w:pPr>
      <w:r>
        <w:rPr>
          <w:color w:val="4C4D4F"/>
          <w:sz w:val="22"/>
        </w:rPr>
        <w:t>In 2016, 10.1 per cent of households were experiencing housing stress compared to 11.7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per cent in Greater Melbourne. Ripponlea has the highest proportion of people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experiencing housing stress (15.1 per cent) whist Middle Park has the lowest (3.7 per cent)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(Australian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Bureau 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Statistics, 2016).</w:t>
      </w:r>
    </w:p>
    <w:p>
      <w:pPr>
        <w:pStyle w:val="BodyText"/>
        <w:rPr>
          <w:sz w:val="24"/>
        </w:rPr>
      </w:pPr>
    </w:p>
    <w:p>
      <w:pPr>
        <w:pStyle w:val="Heading1"/>
        <w:spacing w:before="154"/>
        <w:ind w:right="1875"/>
      </w:pPr>
      <w:r>
        <w:rPr>
          <w:color w:val="44687A"/>
        </w:rPr>
        <w:t>What are the health impacts of inadequate housing and</w:t>
      </w:r>
      <w:r>
        <w:rPr>
          <w:color w:val="44687A"/>
          <w:spacing w:val="-87"/>
        </w:rPr>
        <w:t> </w:t>
      </w:r>
      <w:r>
        <w:rPr>
          <w:color w:val="44687A"/>
        </w:rPr>
        <w:t>homelessness?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rPr>
          <w:i/>
        </w:rPr>
      </w:pPr>
      <w:r>
        <w:rPr>
          <w:i/>
          <w:color w:val="4C4D4F"/>
        </w:rPr>
        <w:t>Inadequate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Housing</w:t>
      </w:r>
    </w:p>
    <w:p>
      <w:pPr>
        <w:pStyle w:val="BodyText"/>
        <w:spacing w:before="191"/>
        <w:ind w:left="109" w:right="524"/>
      </w:pPr>
      <w:r>
        <w:rPr>
          <w:color w:val="4C4D4F"/>
        </w:rPr>
        <w:t>Low-income families are more likely to live in inadequate housing that can damage health. </w:t>
      </w:r>
      <w:r>
        <w:rPr>
          <w:color w:val="7C7E80"/>
        </w:rPr>
        <w:t>The</w:t>
      </w:r>
      <w:r>
        <w:rPr>
          <w:color w:val="7C7E80"/>
          <w:spacing w:val="-59"/>
        </w:rPr>
        <w:t> </w:t>
      </w:r>
      <w:r>
        <w:rPr>
          <w:color w:val="4C4D4F"/>
        </w:rPr>
        <w:t>World Health Organization (WHO) (Bonnefoy, 2007) defines housing as being based on four</w:t>
      </w:r>
      <w:r>
        <w:rPr>
          <w:color w:val="4C4D4F"/>
          <w:spacing w:val="1"/>
        </w:rPr>
        <w:t> </w:t>
      </w:r>
      <w:r>
        <w:rPr>
          <w:color w:val="4C4D4F"/>
        </w:rPr>
        <w:t>interlinked</w:t>
      </w:r>
      <w:r>
        <w:rPr>
          <w:color w:val="4C4D4F"/>
          <w:spacing w:val="-1"/>
        </w:rPr>
        <w:t> </w:t>
      </w:r>
      <w:r>
        <w:rPr>
          <w:color w:val="4C4D4F"/>
        </w:rPr>
        <w:t>elements, with</w:t>
      </w:r>
      <w:r>
        <w:rPr>
          <w:color w:val="4C4D4F"/>
          <w:spacing w:val="-1"/>
        </w:rPr>
        <w:t> </w:t>
      </w:r>
      <w:r>
        <w:rPr>
          <w:color w:val="4C4D4F"/>
        </w:rPr>
        <w:t>an array</w:t>
      </w:r>
      <w:r>
        <w:rPr>
          <w:color w:val="4C4D4F"/>
          <w:spacing w:val="-2"/>
        </w:rPr>
        <w:t> </w:t>
      </w:r>
      <w:r>
        <w:rPr>
          <w:color w:val="4C4D4F"/>
        </w:rPr>
        <w:t>of possible</w:t>
      </w:r>
      <w:r>
        <w:rPr>
          <w:color w:val="4C4D4F"/>
          <w:spacing w:val="-1"/>
        </w:rPr>
        <w:t> </w:t>
      </w:r>
      <w:r>
        <w:rPr>
          <w:color w:val="4C4D4F"/>
        </w:rPr>
        <w:t>health effects</w:t>
      </w:r>
      <w:r>
        <w:rPr>
          <w:color w:val="4C4D4F"/>
          <w:spacing w:val="-1"/>
        </w:rPr>
        <w:t> </w:t>
      </w:r>
      <w:r>
        <w:rPr>
          <w:color w:val="4C4D4F"/>
        </w:rPr>
        <w:t>in each:</w:t>
      </w:r>
    </w:p>
    <w:p>
      <w:pPr>
        <w:spacing w:after="0"/>
        <w:sectPr>
          <w:headerReference w:type="default" r:id="rId6"/>
          <w:pgSz w:w="11910" w:h="16840"/>
          <w:pgMar w:header="0" w:footer="0" w:top="1980" w:bottom="280" w:left="1020" w:right="1040"/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19" w:lineRule="auto" w:before="93" w:after="0"/>
        <w:ind w:left="483" w:right="484" w:hanging="360"/>
        <w:jc w:val="left"/>
        <w:rPr>
          <w:sz w:val="22"/>
        </w:rPr>
      </w:pPr>
      <w:r>
        <w:rPr>
          <w:color w:val="4C4D4F"/>
          <w:sz w:val="22"/>
        </w:rPr>
        <w:t>the physical structure, including factors such as mould growth (shown to affect respiratory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 and increase the likelihood of asthma, coughing, and wheezing), quality, design,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noise exposure;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21" w:lineRule="auto" w:before="152" w:after="0"/>
        <w:ind w:left="483" w:right="296" w:hanging="360"/>
        <w:jc w:val="left"/>
        <w:rPr>
          <w:sz w:val="22"/>
        </w:rPr>
      </w:pPr>
      <w:r>
        <w:rPr>
          <w:color w:val="4C4D4F"/>
          <w:sz w:val="22"/>
        </w:rPr>
        <w:t>the meaning of "home" as a protective, safe and intimate refuge where one develops a sense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identity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attachment;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19" w:lineRule="auto" w:before="150" w:after="0"/>
        <w:ind w:left="483" w:right="115" w:hanging="360"/>
        <w:jc w:val="left"/>
        <w:rPr>
          <w:sz w:val="22"/>
        </w:rPr>
      </w:pPr>
      <w:r>
        <w:rPr>
          <w:color w:val="4C4D4F"/>
          <w:sz w:val="22"/>
        </w:rPr>
        <w:t>the immediate housing environment, including the quality of urban design (e.g., public services,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playgrounds,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green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space,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parks,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places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socialise);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316" w:lineRule="auto" w:before="153" w:after="0"/>
        <w:ind w:left="483" w:right="593" w:hanging="360"/>
        <w:jc w:val="left"/>
        <w:rPr>
          <w:sz w:val="22"/>
        </w:rPr>
      </w:pPr>
      <w:r>
        <w:rPr>
          <w:color w:val="4C4D4F"/>
          <w:sz w:val="22"/>
        </w:rPr>
        <w:t>the community, that is, the quality of the neighbourhood and its relation to social cohesion,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sense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trust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collective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efficacy.</w:t>
      </w:r>
    </w:p>
    <w:p>
      <w:pPr>
        <w:pStyle w:val="BodyText"/>
        <w:spacing w:before="74"/>
        <w:ind w:left="109" w:right="341"/>
      </w:pPr>
      <w:r>
        <w:rPr>
          <w:color w:val="4C4D4F"/>
        </w:rPr>
        <w:t>Households living in housing stress (lower income households spending more than 30% of their</w:t>
      </w:r>
      <w:r>
        <w:rPr>
          <w:color w:val="4C4D4F"/>
          <w:spacing w:val="1"/>
        </w:rPr>
        <w:t> </w:t>
      </w:r>
      <w:r>
        <w:rPr>
          <w:color w:val="4C4D4F"/>
        </w:rPr>
        <w:t>income on housing), results in financial pressures and constrained resources to spend on other</w:t>
      </w:r>
      <w:r>
        <w:rPr>
          <w:color w:val="4C4D4F"/>
          <w:spacing w:val="1"/>
        </w:rPr>
        <w:t> </w:t>
      </w:r>
      <w:r>
        <w:rPr>
          <w:color w:val="4C4D4F"/>
        </w:rPr>
        <w:t>necessities such as food, education and health care. Residents of overcrowded homes may also</w:t>
      </w:r>
      <w:r>
        <w:rPr>
          <w:color w:val="4C4D4F"/>
          <w:spacing w:val="-59"/>
        </w:rPr>
        <w:t> </w:t>
      </w:r>
      <w:r>
        <w:rPr>
          <w:color w:val="4C4D4F"/>
        </w:rPr>
        <w:t>be</w:t>
      </w:r>
      <w:r>
        <w:rPr>
          <w:color w:val="4C4D4F"/>
          <w:spacing w:val="-1"/>
        </w:rPr>
        <w:t> </w:t>
      </w:r>
      <w:r>
        <w:rPr>
          <w:color w:val="4C4D4F"/>
        </w:rPr>
        <w:t>at</w:t>
      </w:r>
      <w:r>
        <w:rPr>
          <w:color w:val="4C4D4F"/>
          <w:spacing w:val="-1"/>
        </w:rPr>
        <w:t> </w:t>
      </w:r>
      <w:r>
        <w:rPr>
          <w:color w:val="4C4D4F"/>
        </w:rPr>
        <w:t>risk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poor mental</w:t>
      </w:r>
      <w:r>
        <w:rPr>
          <w:color w:val="4C4D4F"/>
          <w:spacing w:val="-3"/>
        </w:rPr>
        <w:t> </w:t>
      </w:r>
      <w:r>
        <w:rPr>
          <w:color w:val="4C4D4F"/>
        </w:rPr>
        <w:t>health, food</w:t>
      </w:r>
      <w:r>
        <w:rPr>
          <w:color w:val="4C4D4F"/>
          <w:spacing w:val="-1"/>
        </w:rPr>
        <w:t> </w:t>
      </w:r>
      <w:r>
        <w:rPr>
          <w:color w:val="4C4D4F"/>
        </w:rPr>
        <w:t>insecurity,</w:t>
      </w:r>
      <w:r>
        <w:rPr>
          <w:color w:val="4C4D4F"/>
          <w:spacing w:val="2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infectious</w:t>
      </w:r>
      <w:r>
        <w:rPr>
          <w:color w:val="4C4D4F"/>
          <w:spacing w:val="-2"/>
        </w:rPr>
        <w:t> </w:t>
      </w:r>
      <w:r>
        <w:rPr>
          <w:color w:val="4C4D4F"/>
        </w:rPr>
        <w:t>diseases.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2"/>
        <w:rPr>
          <w:i/>
        </w:rPr>
      </w:pPr>
      <w:r>
        <w:rPr>
          <w:i/>
          <w:color w:val="4C4D4F"/>
        </w:rPr>
        <w:t>Homelessness</w:t>
      </w:r>
    </w:p>
    <w:p>
      <w:pPr>
        <w:pStyle w:val="BodyText"/>
        <w:spacing w:before="9"/>
        <w:rPr>
          <w:b/>
          <w:i/>
          <w:sz w:val="20"/>
        </w:rPr>
      </w:pPr>
    </w:p>
    <w:p>
      <w:pPr>
        <w:pStyle w:val="BodyText"/>
        <w:spacing w:line="288" w:lineRule="auto"/>
        <w:ind w:left="109" w:right="145"/>
      </w:pPr>
      <w:r>
        <w:rPr>
          <w:color w:val="4C4D4F"/>
        </w:rPr>
        <w:t>People experiencing homelessness and those at risk of homelessness are among Australia’s most</w:t>
      </w:r>
      <w:r>
        <w:rPr>
          <w:color w:val="4C4D4F"/>
          <w:spacing w:val="-59"/>
        </w:rPr>
        <w:t> </w:t>
      </w:r>
      <w:r>
        <w:rPr>
          <w:color w:val="4C4D4F"/>
        </w:rPr>
        <w:t>socially and economically disadvantaged. Homelessness can result from many factors, such as</w:t>
      </w:r>
      <w:r>
        <w:rPr>
          <w:color w:val="4C4D4F"/>
          <w:spacing w:val="1"/>
        </w:rPr>
        <w:t> </w:t>
      </w:r>
      <w:r>
        <w:rPr>
          <w:color w:val="4C4D4F"/>
        </w:rPr>
        <w:t>whether a person is working, experience of family and domestic violence, ill health (including</w:t>
      </w:r>
      <w:r>
        <w:rPr>
          <w:color w:val="4C4D4F"/>
          <w:spacing w:val="1"/>
        </w:rPr>
        <w:t> </w:t>
      </w:r>
      <w:r>
        <w:rPr>
          <w:color w:val="4C4D4F"/>
        </w:rPr>
        <w:t>mental</w:t>
      </w:r>
      <w:r>
        <w:rPr>
          <w:color w:val="4C4D4F"/>
          <w:spacing w:val="-2"/>
        </w:rPr>
        <w:t> </w:t>
      </w:r>
      <w:r>
        <w:rPr>
          <w:color w:val="4C4D4F"/>
        </w:rPr>
        <w:t>health)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disability,</w:t>
      </w:r>
      <w:r>
        <w:rPr>
          <w:color w:val="4C4D4F"/>
          <w:spacing w:val="1"/>
        </w:rPr>
        <w:t> </w:t>
      </w:r>
      <w:r>
        <w:rPr>
          <w:color w:val="4C4D4F"/>
        </w:rPr>
        <w:t>trauma,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substance</w:t>
      </w:r>
      <w:r>
        <w:rPr>
          <w:color w:val="4C4D4F"/>
          <w:spacing w:val="-1"/>
        </w:rPr>
        <w:t> </w:t>
      </w:r>
      <w:r>
        <w:rPr>
          <w:color w:val="4C4D4F"/>
        </w:rPr>
        <w:t>misuse</w:t>
      </w:r>
      <w:r>
        <w:rPr>
          <w:color w:val="4C4D4F"/>
          <w:spacing w:val="-3"/>
        </w:rPr>
        <w:t> </w:t>
      </w:r>
      <w:r>
        <w:rPr>
          <w:color w:val="4C4D4F"/>
        </w:rPr>
        <w:t>(Fitzpatrick,</w:t>
      </w:r>
      <w:r>
        <w:rPr>
          <w:color w:val="4C4D4F"/>
          <w:spacing w:val="-1"/>
        </w:rPr>
        <w:t> </w:t>
      </w:r>
      <w:r>
        <w:rPr>
          <w:color w:val="4C4D4F"/>
        </w:rPr>
        <w:t>et</w:t>
      </w:r>
      <w:r>
        <w:rPr>
          <w:color w:val="4C4D4F"/>
          <w:spacing w:val="-1"/>
        </w:rPr>
        <w:t> </w:t>
      </w:r>
      <w:r>
        <w:rPr>
          <w:color w:val="4C4D4F"/>
        </w:rPr>
        <w:t>al.,</w:t>
      </w:r>
      <w:r>
        <w:rPr>
          <w:color w:val="4C4D4F"/>
          <w:spacing w:val="-1"/>
        </w:rPr>
        <w:t> </w:t>
      </w:r>
      <w:r>
        <w:rPr>
          <w:color w:val="4C4D4F"/>
        </w:rPr>
        <w:t>2013).</w:t>
      </w:r>
    </w:p>
    <w:p>
      <w:pPr>
        <w:pStyle w:val="BodyText"/>
        <w:spacing w:line="288" w:lineRule="auto" w:before="120"/>
        <w:ind w:left="109" w:right="145"/>
      </w:pPr>
      <w:r>
        <w:rPr>
          <w:color w:val="4C4D4F"/>
        </w:rPr>
        <w:t>Homelessness</w:t>
      </w:r>
      <w:r>
        <w:rPr>
          <w:color w:val="4C4D4F"/>
          <w:spacing w:val="6"/>
        </w:rPr>
        <w:t> </w:t>
      </w:r>
      <w:r>
        <w:rPr>
          <w:color w:val="4C4D4F"/>
        </w:rPr>
        <w:t>can</w:t>
      </w:r>
      <w:r>
        <w:rPr>
          <w:color w:val="4C4D4F"/>
          <w:spacing w:val="6"/>
        </w:rPr>
        <w:t> </w:t>
      </w:r>
      <w:r>
        <w:rPr>
          <w:color w:val="4C4D4F"/>
        </w:rPr>
        <w:t>expose</w:t>
      </w:r>
      <w:r>
        <w:rPr>
          <w:color w:val="4C4D4F"/>
          <w:spacing w:val="6"/>
        </w:rPr>
        <w:t> </w:t>
      </w:r>
      <w:r>
        <w:rPr>
          <w:color w:val="4C4D4F"/>
        </w:rPr>
        <w:t>people</w:t>
      </w:r>
      <w:r>
        <w:rPr>
          <w:color w:val="4C4D4F"/>
          <w:spacing w:val="6"/>
        </w:rPr>
        <w:t> </w:t>
      </w:r>
      <w:r>
        <w:rPr>
          <w:color w:val="4C4D4F"/>
        </w:rPr>
        <w:t>to</w:t>
      </w:r>
      <w:r>
        <w:rPr>
          <w:color w:val="4C4D4F"/>
          <w:spacing w:val="4"/>
        </w:rPr>
        <w:t> </w:t>
      </w:r>
      <w:r>
        <w:rPr>
          <w:color w:val="4C4D4F"/>
        </w:rPr>
        <w:t>violence</w:t>
      </w:r>
      <w:r>
        <w:rPr>
          <w:color w:val="4C4D4F"/>
          <w:spacing w:val="6"/>
        </w:rPr>
        <w:t> </w:t>
      </w:r>
      <w:r>
        <w:rPr>
          <w:color w:val="4C4D4F"/>
        </w:rPr>
        <w:t>and</w:t>
      </w:r>
      <w:r>
        <w:rPr>
          <w:color w:val="4C4D4F"/>
          <w:spacing w:val="6"/>
        </w:rPr>
        <w:t> </w:t>
      </w:r>
      <w:r>
        <w:rPr>
          <w:color w:val="4C4D4F"/>
        </w:rPr>
        <w:t>victimisation,</w:t>
      </w:r>
      <w:r>
        <w:rPr>
          <w:color w:val="4C4D4F"/>
          <w:spacing w:val="5"/>
        </w:rPr>
        <w:t> </w:t>
      </w:r>
      <w:r>
        <w:rPr>
          <w:color w:val="4C4D4F"/>
        </w:rPr>
        <w:t>result</w:t>
      </w:r>
      <w:r>
        <w:rPr>
          <w:color w:val="4C4D4F"/>
          <w:spacing w:val="6"/>
        </w:rPr>
        <w:t> </w:t>
      </w:r>
      <w:r>
        <w:rPr>
          <w:color w:val="4C4D4F"/>
        </w:rPr>
        <w:t>in</w:t>
      </w:r>
      <w:r>
        <w:rPr>
          <w:color w:val="4C4D4F"/>
          <w:spacing w:val="6"/>
        </w:rPr>
        <w:t> </w:t>
      </w:r>
      <w:r>
        <w:rPr>
          <w:color w:val="4C4D4F"/>
        </w:rPr>
        <w:t>long-term</w:t>
      </w:r>
      <w:r>
        <w:rPr>
          <w:color w:val="4C4D4F"/>
          <w:spacing w:val="1"/>
        </w:rPr>
        <w:t> </w:t>
      </w:r>
      <w:r>
        <w:rPr>
          <w:color w:val="4C4D4F"/>
        </w:rPr>
        <w:t>unemployment, and may lead to the development of chronic ill health. For example, homelessness</w:t>
      </w:r>
      <w:r>
        <w:rPr>
          <w:color w:val="4C4D4F"/>
          <w:spacing w:val="-59"/>
        </w:rPr>
        <w:t> </w:t>
      </w:r>
      <w:r>
        <w:rPr>
          <w:color w:val="4C4D4F"/>
        </w:rPr>
        <w:t>may contribute to depression, poor nutrition, poor dental health, substance abuse, and mental</w:t>
      </w:r>
      <w:r>
        <w:rPr>
          <w:color w:val="4C4D4F"/>
          <w:spacing w:val="1"/>
        </w:rPr>
        <w:t> </w:t>
      </w:r>
      <w:r>
        <w:rPr>
          <w:color w:val="4C4D4F"/>
        </w:rPr>
        <w:t>health problems. Recent studies have also found that people experiencing homelessness</w:t>
      </w:r>
      <w:r>
        <w:rPr>
          <w:color w:val="4C4D4F"/>
          <w:spacing w:val="1"/>
        </w:rPr>
        <w:t> </w:t>
      </w:r>
      <w:r>
        <w:rPr>
          <w:color w:val="4C4D4F"/>
        </w:rPr>
        <w:t>experience significantly higher rates of death, disability and chronic illness than the general</w:t>
      </w:r>
      <w:r>
        <w:rPr>
          <w:color w:val="4C4D4F"/>
          <w:spacing w:val="1"/>
        </w:rPr>
        <w:t> </w:t>
      </w:r>
      <w:r>
        <w:rPr>
          <w:color w:val="4C4D4F"/>
        </w:rPr>
        <w:t>population (Australian Insitute of Health and Welfare, 2020; Australian Human Rights Commission,</w:t>
      </w:r>
      <w:r>
        <w:rPr>
          <w:color w:val="4C4D4F"/>
          <w:spacing w:val="-59"/>
        </w:rPr>
        <w:t> </w:t>
      </w:r>
      <w:r>
        <w:rPr>
          <w:color w:val="4C4D4F"/>
        </w:rPr>
        <w:t>2008).</w:t>
      </w:r>
    </w:p>
    <w:p>
      <w:pPr>
        <w:pStyle w:val="BodyText"/>
        <w:spacing w:line="288" w:lineRule="auto" w:before="124"/>
        <w:ind w:left="109" w:right="831"/>
      </w:pPr>
      <w:r>
        <w:rPr>
          <w:color w:val="4C4D4F"/>
        </w:rPr>
        <w:t>The visible impacts of homelessness in public spaces can also impact perceptions of safety</w:t>
      </w:r>
      <w:r>
        <w:rPr>
          <w:color w:val="4C4D4F"/>
          <w:spacing w:val="-59"/>
        </w:rPr>
        <w:t> </w:t>
      </w:r>
      <w:r>
        <w:rPr>
          <w:color w:val="4C4D4F"/>
        </w:rPr>
        <w:t>amongst</w:t>
      </w:r>
      <w:r>
        <w:rPr>
          <w:color w:val="4C4D4F"/>
          <w:spacing w:val="-1"/>
        </w:rPr>
        <w:t> </w:t>
      </w:r>
      <w:r>
        <w:rPr>
          <w:color w:val="4C4D4F"/>
        </w:rPr>
        <w:t>people who</w:t>
      </w:r>
      <w:r>
        <w:rPr>
          <w:color w:val="4C4D4F"/>
          <w:spacing w:val="-2"/>
        </w:rPr>
        <w:t> </w:t>
      </w:r>
      <w:r>
        <w:rPr>
          <w:color w:val="4C4D4F"/>
        </w:rPr>
        <w:t>live or visit</w:t>
      </w:r>
      <w:r>
        <w:rPr>
          <w:color w:val="4C4D4F"/>
          <w:spacing w:val="2"/>
        </w:rPr>
        <w:t> </w:t>
      </w:r>
      <w:r>
        <w:rPr>
          <w:color w:val="4C4D4F"/>
        </w:rPr>
        <w:t>an</w:t>
      </w:r>
      <w:r>
        <w:rPr>
          <w:color w:val="4C4D4F"/>
          <w:spacing w:val="-3"/>
        </w:rPr>
        <w:t> </w:t>
      </w:r>
      <w:r>
        <w:rPr>
          <w:color w:val="4C4D4F"/>
        </w:rPr>
        <w:t>area.</w:t>
      </w:r>
    </w:p>
    <w:p>
      <w:pPr>
        <w:pStyle w:val="Heading1"/>
        <w:spacing w:before="120"/>
      </w:pPr>
      <w:r>
        <w:rPr>
          <w:color w:val="44687A"/>
        </w:rPr>
        <w:t>COVID-19</w:t>
      </w:r>
      <w:r>
        <w:rPr>
          <w:color w:val="44687A"/>
          <w:spacing w:val="-1"/>
        </w:rPr>
        <w:t> </w:t>
      </w:r>
      <w:r>
        <w:rPr>
          <w:color w:val="44687A"/>
        </w:rPr>
        <w:t>Impact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88" w:lineRule="auto"/>
        <w:ind w:left="109" w:right="110"/>
      </w:pPr>
      <w:r>
        <w:rPr>
          <w:color w:val="4C4D4F"/>
        </w:rPr>
        <w:t>Initially, the financial pressures associated with COVID-19 such as restrictions on business</w:t>
      </w:r>
      <w:r>
        <w:rPr>
          <w:color w:val="4C4D4F"/>
          <w:spacing w:val="1"/>
        </w:rPr>
        <w:t> </w:t>
      </w:r>
      <w:r>
        <w:rPr>
          <w:color w:val="4C4D4F"/>
        </w:rPr>
        <w:t>operations put Victorians at greater risk of experiencing homelessness. However, Victoria’s</w:t>
      </w:r>
      <w:r>
        <w:rPr>
          <w:color w:val="4C4D4F"/>
          <w:spacing w:val="1"/>
        </w:rPr>
        <w:t> </w:t>
      </w:r>
      <w:r>
        <w:rPr>
          <w:color w:val="4C4D4F"/>
        </w:rPr>
        <w:t>response to the COVID-19 threat saw 2,000 people previously sleeping rough no longer on streets</w:t>
      </w:r>
      <w:r>
        <w:rPr>
          <w:color w:val="4C4D4F"/>
          <w:spacing w:val="-59"/>
        </w:rPr>
        <w:t> </w:t>
      </w:r>
      <w:r>
        <w:rPr>
          <w:color w:val="4C4D4F"/>
        </w:rPr>
        <w:t>or in cars but living in temporary respite emergency accommodation in motel and hotel rooms. This</w:t>
      </w:r>
      <w:r>
        <w:rPr>
          <w:color w:val="4C4D4F"/>
          <w:spacing w:val="-59"/>
        </w:rPr>
        <w:t> </w:t>
      </w:r>
      <w:r>
        <w:rPr>
          <w:color w:val="4C4D4F"/>
        </w:rPr>
        <w:t>program to shelter Victorians previously sleeping rough in hotels has been extended by the</w:t>
      </w:r>
      <w:r>
        <w:rPr>
          <w:color w:val="4C4D4F"/>
          <w:spacing w:val="1"/>
        </w:rPr>
        <w:t> </w:t>
      </w:r>
      <w:r>
        <w:rPr>
          <w:color w:val="4C4D4F"/>
        </w:rPr>
        <w:t>Victorian Government until April 2021. The Victorian Government’s recently announced</w:t>
      </w:r>
      <w:r>
        <w:rPr>
          <w:color w:val="4C4D4F"/>
          <w:spacing w:val="1"/>
        </w:rPr>
        <w:t> </w:t>
      </w:r>
      <w:r>
        <w:rPr>
          <w:color w:val="4C4D4F"/>
        </w:rPr>
        <w:t>Homelessness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a</w:t>
      </w:r>
      <w:r>
        <w:rPr>
          <w:color w:val="4C4D4F"/>
          <w:spacing w:val="-2"/>
        </w:rPr>
        <w:t> </w:t>
      </w:r>
      <w:r>
        <w:rPr>
          <w:color w:val="4C4D4F"/>
        </w:rPr>
        <w:t>Home</w:t>
      </w:r>
      <w:r>
        <w:rPr>
          <w:color w:val="4C4D4F"/>
          <w:spacing w:val="-2"/>
        </w:rPr>
        <w:t> </w:t>
      </w:r>
      <w:r>
        <w:rPr>
          <w:color w:val="4C4D4F"/>
        </w:rPr>
        <w:t>program</w:t>
      </w:r>
      <w:r>
        <w:rPr>
          <w:color w:val="4C4D4F"/>
          <w:spacing w:val="-1"/>
        </w:rPr>
        <w:t> </w:t>
      </w:r>
      <w:r>
        <w:rPr>
          <w:color w:val="4C4D4F"/>
        </w:rPr>
        <w:t>will</w:t>
      </w:r>
      <w:r>
        <w:rPr>
          <w:color w:val="4C4D4F"/>
          <w:spacing w:val="-1"/>
        </w:rPr>
        <w:t> </w:t>
      </w:r>
      <w:r>
        <w:rPr>
          <w:color w:val="4C4D4F"/>
        </w:rPr>
        <w:t>allocate</w:t>
      </w:r>
      <w:r>
        <w:rPr>
          <w:color w:val="4C4D4F"/>
          <w:spacing w:val="-1"/>
        </w:rPr>
        <w:t> </w:t>
      </w:r>
      <w:r>
        <w:rPr>
          <w:color w:val="4C4D4F"/>
        </w:rPr>
        <w:t>funding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lease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1,700</w:t>
      </w:r>
      <w:r>
        <w:rPr>
          <w:color w:val="4C4D4F"/>
          <w:spacing w:val="-3"/>
        </w:rPr>
        <w:t> </w:t>
      </w:r>
      <w:r>
        <w:rPr>
          <w:color w:val="4C4D4F"/>
        </w:rPr>
        <w:t>properties</w:t>
      </w:r>
      <w:r>
        <w:rPr>
          <w:color w:val="4C4D4F"/>
          <w:spacing w:val="-1"/>
        </w:rPr>
        <w:t> </w:t>
      </w:r>
      <w:r>
        <w:rPr>
          <w:color w:val="4C4D4F"/>
        </w:rPr>
        <w:t>on</w:t>
      </w:r>
      <w:r>
        <w:rPr>
          <w:color w:val="4C4D4F"/>
          <w:spacing w:val="-3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private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4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5" w:lineRule="auto" w:before="94"/>
        <w:ind w:left="109" w:right="1062"/>
      </w:pPr>
      <w:r>
        <w:rPr>
          <w:color w:val="4C4D4F"/>
        </w:rPr>
        <w:t>market, packaged with support services to be directed at housing people who are leaving</w:t>
      </w:r>
      <w:r>
        <w:rPr>
          <w:color w:val="4C4D4F"/>
          <w:spacing w:val="-59"/>
        </w:rPr>
        <w:t> </w:t>
      </w:r>
      <w:r>
        <w:rPr>
          <w:color w:val="4C4D4F"/>
        </w:rPr>
        <w:t>emergency</w:t>
      </w:r>
      <w:r>
        <w:rPr>
          <w:color w:val="4C4D4F"/>
          <w:spacing w:val="-1"/>
        </w:rPr>
        <w:t> </w:t>
      </w:r>
      <w:r>
        <w:rPr>
          <w:color w:val="4C4D4F"/>
        </w:rPr>
        <w:t>accommodation.</w:t>
      </w:r>
    </w:p>
    <w:p>
      <w:pPr>
        <w:pStyle w:val="BodyText"/>
        <w:spacing w:line="288" w:lineRule="auto" w:before="123"/>
        <w:ind w:left="109" w:right="152"/>
      </w:pPr>
      <w:r>
        <w:rPr>
          <w:color w:val="4C4D4F"/>
        </w:rPr>
        <w:t>With the gradual cessation of state funded hotel emergency accommodation Street and Beach</w:t>
      </w:r>
      <w:r>
        <w:rPr>
          <w:color w:val="4C4D4F"/>
          <w:spacing w:val="1"/>
        </w:rPr>
        <w:t> </w:t>
      </w:r>
      <w:r>
        <w:rPr>
          <w:color w:val="4C4D4F"/>
        </w:rPr>
        <w:t>cleaning teams have observed up to 25 people sleeping rough daily in the Hotspot areas of Fitzroy</w:t>
      </w:r>
      <w:r>
        <w:rPr>
          <w:color w:val="4C4D4F"/>
          <w:spacing w:val="-59"/>
        </w:rPr>
        <w:t> </w:t>
      </w:r>
      <w:r>
        <w:rPr>
          <w:color w:val="4C4D4F"/>
        </w:rPr>
        <w:t>Street and Acland Street. While these figures have returned to 9 to 15 for Fitzroy Street and 2 to 3</w:t>
      </w:r>
      <w:r>
        <w:rPr>
          <w:color w:val="4C4D4F"/>
          <w:spacing w:val="1"/>
        </w:rPr>
        <w:t> </w:t>
      </w:r>
      <w:r>
        <w:rPr>
          <w:color w:val="4C4D4F"/>
        </w:rPr>
        <w:t>persons in the Acland Street precinct the impact of Covid-19, the continuing cessation of hotel</w:t>
      </w:r>
      <w:r>
        <w:rPr>
          <w:color w:val="4C4D4F"/>
          <w:spacing w:val="1"/>
        </w:rPr>
        <w:t> </w:t>
      </w:r>
      <w:r>
        <w:rPr>
          <w:color w:val="4C4D4F"/>
        </w:rPr>
        <w:t>emergency accommodation, the winding back of JobSeeker and JobKeeper funding and the</w:t>
      </w:r>
      <w:r>
        <w:rPr>
          <w:color w:val="4C4D4F"/>
          <w:spacing w:val="1"/>
        </w:rPr>
        <w:t> </w:t>
      </w:r>
      <w:r>
        <w:rPr>
          <w:color w:val="4C4D4F"/>
        </w:rPr>
        <w:t>limited long term housing options in the City of Port Phillip will see continuing demand for assertive</w:t>
      </w:r>
      <w:r>
        <w:rPr>
          <w:color w:val="4C4D4F"/>
          <w:spacing w:val="-59"/>
        </w:rPr>
        <w:t> </w:t>
      </w:r>
      <w:r>
        <w:rPr>
          <w:color w:val="4C4D4F"/>
        </w:rPr>
        <w:t>homelessness</w:t>
      </w:r>
      <w:r>
        <w:rPr>
          <w:color w:val="4C4D4F"/>
          <w:spacing w:val="-3"/>
        </w:rPr>
        <w:t> </w:t>
      </w:r>
      <w:r>
        <w:rPr>
          <w:color w:val="4C4D4F"/>
        </w:rPr>
        <w:t>response.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color w:val="44687A"/>
        </w:rPr>
        <w:t>Why</w:t>
      </w:r>
      <w:r>
        <w:rPr>
          <w:color w:val="44687A"/>
          <w:spacing w:val="-2"/>
        </w:rPr>
        <w:t> </w:t>
      </w:r>
      <w:r>
        <w:rPr>
          <w:color w:val="44687A"/>
        </w:rPr>
        <w:t>is</w:t>
      </w:r>
      <w:r>
        <w:rPr>
          <w:color w:val="44687A"/>
          <w:spacing w:val="-1"/>
        </w:rPr>
        <w:t> </w:t>
      </w:r>
      <w:r>
        <w:rPr>
          <w:color w:val="44687A"/>
        </w:rPr>
        <w:t>adequate</w:t>
      </w:r>
      <w:r>
        <w:rPr>
          <w:color w:val="44687A"/>
          <w:spacing w:val="-1"/>
        </w:rPr>
        <w:t> </w:t>
      </w:r>
      <w:r>
        <w:rPr>
          <w:color w:val="44687A"/>
        </w:rPr>
        <w:t>housing</w:t>
      </w:r>
      <w:r>
        <w:rPr>
          <w:color w:val="44687A"/>
          <w:spacing w:val="-2"/>
        </w:rPr>
        <w:t> </w:t>
      </w:r>
      <w:r>
        <w:rPr>
          <w:color w:val="44687A"/>
        </w:rPr>
        <w:t>important?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0" w:after="0"/>
        <w:ind w:left="829" w:right="244" w:hanging="361"/>
        <w:jc w:val="left"/>
        <w:rPr>
          <w:sz w:val="22"/>
        </w:rPr>
      </w:pPr>
      <w:r>
        <w:rPr>
          <w:color w:val="4C4D4F"/>
          <w:sz w:val="22"/>
        </w:rPr>
        <w:t>Lack of access to adequate housing affects an individual’s health, participation in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community, access to education, employment, and how people live and communicate with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each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other.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25" w:after="0"/>
        <w:ind w:left="829" w:right="1200" w:hanging="361"/>
        <w:jc w:val="left"/>
        <w:rPr>
          <w:sz w:val="22"/>
        </w:rPr>
      </w:pPr>
      <w:r>
        <w:rPr>
          <w:color w:val="4C4D4F"/>
          <w:sz w:val="22"/>
        </w:rPr>
        <w:t>Lack of access to adequate housing is the primary cause of people experiencing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homelessness.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270" w:hanging="361"/>
        <w:jc w:val="left"/>
        <w:rPr>
          <w:sz w:val="22"/>
        </w:rPr>
      </w:pPr>
      <w:r>
        <w:rPr>
          <w:color w:val="4C4D4F"/>
          <w:sz w:val="22"/>
        </w:rPr>
        <w:t>Experiencing homelessness is an unsafe and traumatic experience that can happen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anyone. Insecure housing and homelessness places people at significant harm, impacting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on personal safety, health and wellbeing, self-esteem, security of possessions, and their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ability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fully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engage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connect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employment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opportunities.</w:t>
      </w:r>
    </w:p>
    <w:p>
      <w:pPr>
        <w:pStyle w:val="BodyText"/>
        <w:rPr>
          <w:sz w:val="33"/>
        </w:rPr>
      </w:pPr>
    </w:p>
    <w:p>
      <w:pPr>
        <w:pStyle w:val="Heading1"/>
        <w:spacing w:before="1"/>
      </w:pPr>
      <w:r>
        <w:rPr>
          <w:color w:val="44687A"/>
        </w:rPr>
        <w:t>What</w:t>
      </w:r>
      <w:r>
        <w:rPr>
          <w:color w:val="44687A"/>
          <w:spacing w:val="-2"/>
        </w:rPr>
        <w:t> </w:t>
      </w:r>
      <w:r>
        <w:rPr>
          <w:color w:val="44687A"/>
        </w:rPr>
        <w:t>is</w:t>
      </w:r>
      <w:r>
        <w:rPr>
          <w:color w:val="44687A"/>
          <w:spacing w:val="-1"/>
        </w:rPr>
        <w:t> </w:t>
      </w:r>
      <w:r>
        <w:rPr>
          <w:color w:val="44687A"/>
        </w:rPr>
        <w:t>Council’s</w:t>
      </w:r>
      <w:r>
        <w:rPr>
          <w:color w:val="44687A"/>
          <w:spacing w:val="-1"/>
        </w:rPr>
        <w:t> </w:t>
      </w:r>
      <w:r>
        <w:rPr>
          <w:color w:val="44687A"/>
        </w:rPr>
        <w:t>role?</w:t>
      </w:r>
    </w:p>
    <w:p>
      <w:pPr>
        <w:pStyle w:val="BodyText"/>
        <w:spacing w:line="288" w:lineRule="auto" w:before="121"/>
        <w:ind w:left="109" w:right="115"/>
      </w:pPr>
      <w:r>
        <w:rPr>
          <w:color w:val="4C4D4F"/>
        </w:rPr>
        <w:t>The Victorian government has primary responsibility for the provision of public housing. Over the</w:t>
      </w:r>
      <w:r>
        <w:rPr>
          <w:color w:val="4C4D4F"/>
          <w:spacing w:val="1"/>
        </w:rPr>
        <w:t> </w:t>
      </w:r>
      <w:r>
        <w:rPr>
          <w:color w:val="4C4D4F"/>
        </w:rPr>
        <w:t>last two decades the emphasis has shifted to growing the community housing sector as a way to</w:t>
      </w:r>
      <w:r>
        <w:rPr>
          <w:color w:val="4C4D4F"/>
          <w:spacing w:val="1"/>
        </w:rPr>
        <w:t> </w:t>
      </w:r>
      <w:r>
        <w:rPr>
          <w:color w:val="4C4D4F"/>
        </w:rPr>
        <w:t>deliver</w:t>
      </w:r>
      <w:r>
        <w:rPr>
          <w:color w:val="4C4D4F"/>
          <w:spacing w:val="-1"/>
        </w:rPr>
        <w:t> </w:t>
      </w:r>
      <w:r>
        <w:rPr>
          <w:color w:val="4C4D4F"/>
        </w:rPr>
        <w:t>new</w:t>
      </w:r>
      <w:r>
        <w:rPr>
          <w:color w:val="4C4D4F"/>
          <w:spacing w:val="-2"/>
        </w:rPr>
        <w:t> </w:t>
      </w:r>
      <w:r>
        <w:rPr>
          <w:color w:val="4C4D4F"/>
        </w:rPr>
        <w:t>housing.</w:t>
      </w:r>
      <w:r>
        <w:rPr>
          <w:color w:val="4C4D4F"/>
          <w:spacing w:val="-2"/>
        </w:rPr>
        <w:t> </w:t>
      </w:r>
      <w:r>
        <w:rPr>
          <w:color w:val="4C4D4F"/>
        </w:rPr>
        <w:t>Addressing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ongoing</w:t>
      </w:r>
      <w:r>
        <w:rPr>
          <w:color w:val="4C4D4F"/>
          <w:spacing w:val="-4"/>
        </w:rPr>
        <w:t> </w:t>
      </w:r>
      <w:r>
        <w:rPr>
          <w:color w:val="4C4D4F"/>
        </w:rPr>
        <w:t>shortage</w:t>
      </w:r>
      <w:r>
        <w:rPr>
          <w:color w:val="4C4D4F"/>
          <w:spacing w:val="-4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affordable</w:t>
      </w:r>
      <w:r>
        <w:rPr>
          <w:color w:val="4C4D4F"/>
          <w:spacing w:val="-3"/>
        </w:rPr>
        <w:t> </w:t>
      </w:r>
      <w:r>
        <w:rPr>
          <w:color w:val="4C4D4F"/>
        </w:rPr>
        <w:t>housing</w:t>
      </w:r>
      <w:r>
        <w:rPr>
          <w:color w:val="4C4D4F"/>
          <w:spacing w:val="-2"/>
        </w:rPr>
        <w:t> </w:t>
      </w:r>
      <w:r>
        <w:rPr>
          <w:color w:val="4C4D4F"/>
        </w:rPr>
        <w:t>is</w:t>
      </w:r>
      <w:r>
        <w:rPr>
          <w:color w:val="4C4D4F"/>
          <w:spacing w:val="-2"/>
        </w:rPr>
        <w:t> </w:t>
      </w:r>
      <w:r>
        <w:rPr>
          <w:color w:val="4C4D4F"/>
        </w:rPr>
        <w:t>a</w:t>
      </w:r>
      <w:r>
        <w:rPr>
          <w:color w:val="4C4D4F"/>
          <w:spacing w:val="-2"/>
        </w:rPr>
        <w:t> </w:t>
      </w:r>
      <w:r>
        <w:rPr>
          <w:color w:val="4C4D4F"/>
        </w:rPr>
        <w:t>key</w:t>
      </w:r>
      <w:r>
        <w:rPr>
          <w:color w:val="4C4D4F"/>
          <w:spacing w:val="-3"/>
        </w:rPr>
        <w:t> </w:t>
      </w:r>
      <w:r>
        <w:rPr>
          <w:color w:val="4C4D4F"/>
        </w:rPr>
        <w:t>priority</w:t>
      </w:r>
      <w:r>
        <w:rPr>
          <w:color w:val="4C4D4F"/>
          <w:spacing w:val="-4"/>
        </w:rPr>
        <w:t> </w:t>
      </w:r>
      <w:r>
        <w:rPr>
          <w:color w:val="4C4D4F"/>
        </w:rPr>
        <w:t>for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58"/>
        </w:rPr>
        <w:t> </w:t>
      </w:r>
      <w:r>
        <w:rPr>
          <w:color w:val="4C4D4F"/>
        </w:rPr>
        <w:t>Victorian government which allocated $5.3 billion in its 2020/21 budget to construct more than</w:t>
      </w:r>
      <w:r>
        <w:rPr>
          <w:color w:val="4C4D4F"/>
          <w:spacing w:val="1"/>
        </w:rPr>
        <w:t> </w:t>
      </w:r>
      <w:r>
        <w:rPr>
          <w:color w:val="4C4D4F"/>
        </w:rPr>
        <w:t>12,000</w:t>
      </w:r>
      <w:r>
        <w:rPr>
          <w:color w:val="4C4D4F"/>
          <w:spacing w:val="4"/>
        </w:rPr>
        <w:t> </w:t>
      </w:r>
      <w:r>
        <w:rPr>
          <w:color w:val="4C4D4F"/>
        </w:rPr>
        <w:t>new</w:t>
      </w:r>
      <w:r>
        <w:rPr>
          <w:color w:val="4C4D4F"/>
          <w:spacing w:val="3"/>
        </w:rPr>
        <w:t> </w:t>
      </w:r>
      <w:r>
        <w:rPr>
          <w:color w:val="4C4D4F"/>
        </w:rPr>
        <w:t>homes</w:t>
      </w:r>
      <w:r>
        <w:rPr>
          <w:color w:val="4C4D4F"/>
          <w:spacing w:val="4"/>
        </w:rPr>
        <w:t> </w:t>
      </w:r>
      <w:r>
        <w:rPr>
          <w:color w:val="4C4D4F"/>
        </w:rPr>
        <w:t>throughout</w:t>
      </w:r>
      <w:r>
        <w:rPr>
          <w:color w:val="4C4D4F"/>
          <w:spacing w:val="4"/>
        </w:rPr>
        <w:t> </w:t>
      </w:r>
      <w:r>
        <w:rPr>
          <w:color w:val="4C4D4F"/>
        </w:rPr>
        <w:t>metro</w:t>
      </w:r>
      <w:r>
        <w:rPr>
          <w:color w:val="4C4D4F"/>
          <w:spacing w:val="5"/>
        </w:rPr>
        <w:t> </w:t>
      </w:r>
      <w:r>
        <w:rPr>
          <w:color w:val="4C4D4F"/>
        </w:rPr>
        <w:t>and</w:t>
      </w:r>
      <w:r>
        <w:rPr>
          <w:color w:val="4C4D4F"/>
          <w:spacing w:val="3"/>
        </w:rPr>
        <w:t> </w:t>
      </w:r>
      <w:r>
        <w:rPr>
          <w:color w:val="4C4D4F"/>
        </w:rPr>
        <w:t>regional</w:t>
      </w:r>
      <w:r>
        <w:rPr>
          <w:color w:val="4C4D4F"/>
          <w:spacing w:val="2"/>
        </w:rPr>
        <w:t> </w:t>
      </w:r>
      <w:r>
        <w:rPr>
          <w:color w:val="4C4D4F"/>
        </w:rPr>
        <w:t>Victoria.</w:t>
      </w:r>
      <w:r>
        <w:rPr>
          <w:color w:val="4C4D4F"/>
          <w:spacing w:val="67"/>
        </w:rPr>
        <w:t> </w:t>
      </w:r>
      <w:r>
        <w:rPr>
          <w:color w:val="4C4D4F"/>
        </w:rPr>
        <w:t>This</w:t>
      </w:r>
      <w:r>
        <w:rPr>
          <w:color w:val="4C4D4F"/>
          <w:spacing w:val="4"/>
        </w:rPr>
        <w:t> </w:t>
      </w:r>
      <w:r>
        <w:rPr>
          <w:color w:val="4C4D4F"/>
        </w:rPr>
        <w:t>program</w:t>
      </w:r>
      <w:r>
        <w:rPr>
          <w:color w:val="4C4D4F"/>
          <w:spacing w:val="3"/>
        </w:rPr>
        <w:t> </w:t>
      </w:r>
      <w:r>
        <w:rPr>
          <w:color w:val="4C4D4F"/>
        </w:rPr>
        <w:t>emphasises</w:t>
      </w:r>
      <w:r>
        <w:rPr>
          <w:color w:val="4C4D4F"/>
          <w:spacing w:val="1"/>
        </w:rPr>
        <w:t> </w:t>
      </w:r>
      <w:r>
        <w:rPr>
          <w:color w:val="4C4D4F"/>
        </w:rPr>
        <w:t>partnerships with</w:t>
      </w:r>
      <w:r>
        <w:rPr>
          <w:color w:val="4C4D4F"/>
          <w:spacing w:val="-2"/>
        </w:rPr>
        <w:t> </w:t>
      </w:r>
      <w:r>
        <w:rPr>
          <w:color w:val="4C4D4F"/>
        </w:rPr>
        <w:t>local</w:t>
      </w:r>
      <w:r>
        <w:rPr>
          <w:color w:val="4C4D4F"/>
          <w:spacing w:val="-2"/>
        </w:rPr>
        <w:t> </w:t>
      </w:r>
      <w:r>
        <w:rPr>
          <w:color w:val="4C4D4F"/>
        </w:rPr>
        <w:t>government.</w:t>
      </w:r>
    </w:p>
    <w:p>
      <w:pPr>
        <w:pStyle w:val="BodyText"/>
        <w:spacing w:line="288" w:lineRule="auto" w:before="121"/>
        <w:ind w:left="109" w:right="561"/>
      </w:pPr>
      <w:r>
        <w:rPr>
          <w:color w:val="4C4D4F"/>
        </w:rPr>
        <w:t>Philanthropic and some private investors are also showing increasing interest in supporting</w:t>
      </w:r>
      <w:r>
        <w:rPr>
          <w:color w:val="4C4D4F"/>
          <w:spacing w:val="1"/>
        </w:rPr>
        <w:t> </w:t>
      </w:r>
      <w:r>
        <w:rPr>
          <w:color w:val="4C4D4F"/>
        </w:rPr>
        <w:t>development of more affordable housing, with provision now incentivised through the Victorian</w:t>
      </w:r>
      <w:r>
        <w:rPr>
          <w:color w:val="4C4D4F"/>
          <w:spacing w:val="-59"/>
        </w:rPr>
        <w:t> </w:t>
      </w:r>
      <w:r>
        <w:rPr>
          <w:color w:val="4C4D4F"/>
        </w:rPr>
        <w:t>Planning</w:t>
      </w:r>
      <w:r>
        <w:rPr>
          <w:color w:val="4C4D4F"/>
          <w:spacing w:val="-1"/>
        </w:rPr>
        <w:t> </w:t>
      </w:r>
      <w:r>
        <w:rPr>
          <w:color w:val="4C4D4F"/>
        </w:rPr>
        <w:t>System.</w:t>
      </w:r>
    </w:p>
    <w:p>
      <w:pPr>
        <w:pStyle w:val="BodyText"/>
        <w:spacing w:line="288" w:lineRule="auto" w:before="121"/>
        <w:ind w:left="109" w:right="401"/>
      </w:pPr>
      <w:r>
        <w:rPr>
          <w:color w:val="4C4D4F"/>
        </w:rPr>
        <w:t>The City of Port Phillip has been involved directly in developing and investing (via cash and</w:t>
      </w:r>
      <w:r>
        <w:rPr>
          <w:color w:val="4C4D4F"/>
          <w:spacing w:val="1"/>
        </w:rPr>
        <w:t> </w:t>
      </w:r>
      <w:r>
        <w:rPr>
          <w:color w:val="4C4D4F"/>
        </w:rPr>
        <w:t>property contributions) to grow affordable housing, in partnership with community housing</w:t>
      </w:r>
      <w:r>
        <w:rPr>
          <w:color w:val="4C4D4F"/>
          <w:spacing w:val="1"/>
        </w:rPr>
        <w:t> </w:t>
      </w:r>
      <w:r>
        <w:rPr>
          <w:color w:val="4C4D4F"/>
        </w:rPr>
        <w:t>organisations and the Victorian Government and has been recognised as a leader in this space.</w:t>
      </w:r>
      <w:r>
        <w:rPr>
          <w:color w:val="4C4D4F"/>
          <w:spacing w:val="-59"/>
        </w:rPr>
        <w:t> </w:t>
      </w:r>
      <w:r>
        <w:rPr>
          <w:color w:val="4C4D4F"/>
        </w:rPr>
        <w:t>Most recently, Council’s housing program has been targeted at addressing the rise in rough</w:t>
      </w:r>
      <w:r>
        <w:rPr>
          <w:color w:val="4C4D4F"/>
          <w:spacing w:val="1"/>
        </w:rPr>
        <w:t> </w:t>
      </w:r>
      <w:r>
        <w:rPr>
          <w:color w:val="4C4D4F"/>
        </w:rPr>
        <w:t>sleeping</w:t>
      </w:r>
      <w:r>
        <w:rPr>
          <w:color w:val="4C4D4F"/>
          <w:spacing w:val="-2"/>
        </w:rPr>
        <w:t> </w:t>
      </w:r>
      <w:r>
        <w:rPr>
          <w:color w:val="4C4D4F"/>
        </w:rPr>
        <w:t>through</w:t>
      </w:r>
      <w:r>
        <w:rPr>
          <w:color w:val="4C4D4F"/>
          <w:spacing w:val="-4"/>
        </w:rPr>
        <w:t> </w:t>
      </w:r>
      <w:r>
        <w:rPr>
          <w:color w:val="4C4D4F"/>
        </w:rPr>
        <w:t>a</w:t>
      </w:r>
      <w:r>
        <w:rPr>
          <w:color w:val="4C4D4F"/>
          <w:spacing w:val="-2"/>
        </w:rPr>
        <w:t> </w:t>
      </w:r>
      <w:r>
        <w:rPr>
          <w:color w:val="4C4D4F"/>
        </w:rPr>
        <w:t>Housing</w:t>
      </w:r>
      <w:r>
        <w:rPr>
          <w:color w:val="4C4D4F"/>
          <w:spacing w:val="-2"/>
        </w:rPr>
        <w:t> </w:t>
      </w:r>
      <w:r>
        <w:rPr>
          <w:color w:val="4C4D4F"/>
        </w:rPr>
        <w:t>First</w:t>
      </w:r>
      <w:r>
        <w:rPr>
          <w:color w:val="4C4D4F"/>
          <w:spacing w:val="-1"/>
        </w:rPr>
        <w:t> </w:t>
      </w:r>
      <w:r>
        <w:rPr>
          <w:color w:val="4C4D4F"/>
        </w:rPr>
        <w:t>approach</w:t>
      </w:r>
      <w:r>
        <w:rPr>
          <w:color w:val="4C4D4F"/>
          <w:spacing w:val="-2"/>
        </w:rPr>
        <w:t> </w:t>
      </w:r>
      <w:r>
        <w:rPr>
          <w:color w:val="4C4D4F"/>
        </w:rPr>
        <w:t>which</w:t>
      </w:r>
      <w:r>
        <w:rPr>
          <w:color w:val="4C4D4F"/>
          <w:spacing w:val="-2"/>
        </w:rPr>
        <w:t> </w:t>
      </w:r>
      <w:r>
        <w:rPr>
          <w:color w:val="4C4D4F"/>
        </w:rPr>
        <w:t>integrates</w:t>
      </w:r>
      <w:r>
        <w:rPr>
          <w:color w:val="4C4D4F"/>
          <w:spacing w:val="-2"/>
        </w:rPr>
        <w:t> </w:t>
      </w:r>
      <w:r>
        <w:rPr>
          <w:color w:val="4C4D4F"/>
        </w:rPr>
        <w:t>housing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support</w:t>
      </w:r>
      <w:r>
        <w:rPr>
          <w:color w:val="4C4D4F"/>
          <w:spacing w:val="-2"/>
        </w:rPr>
        <w:t> </w:t>
      </w:r>
      <w:r>
        <w:rPr>
          <w:color w:val="4C4D4F"/>
        </w:rPr>
        <w:t>services.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4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5" w:lineRule="auto" w:before="94"/>
        <w:ind w:left="109" w:right="415"/>
      </w:pPr>
      <w:r>
        <w:rPr>
          <w:color w:val="4C4D4F"/>
        </w:rPr>
        <w:t>Over the next four years, Port Phillip can implement initiatives that grow the supply of affordable</w:t>
      </w:r>
      <w:r>
        <w:rPr>
          <w:color w:val="4C4D4F"/>
          <w:spacing w:val="-59"/>
        </w:rPr>
        <w:t> </w:t>
      </w:r>
      <w:r>
        <w:rPr>
          <w:color w:val="4C4D4F"/>
        </w:rPr>
        <w:t>housing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support</w:t>
      </w:r>
      <w:r>
        <w:rPr>
          <w:color w:val="4C4D4F"/>
          <w:spacing w:val="-1"/>
        </w:rPr>
        <w:t> </w:t>
      </w:r>
      <w:r>
        <w:rPr>
          <w:color w:val="4C4D4F"/>
        </w:rPr>
        <w:t>people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find</w:t>
      </w:r>
      <w:r>
        <w:rPr>
          <w:color w:val="4C4D4F"/>
          <w:spacing w:val="-1"/>
        </w:rPr>
        <w:t> </w:t>
      </w:r>
      <w:r>
        <w:rPr>
          <w:color w:val="4C4D4F"/>
        </w:rPr>
        <w:t>pathways</w:t>
      </w:r>
      <w:r>
        <w:rPr>
          <w:color w:val="4C4D4F"/>
          <w:spacing w:val="-1"/>
        </w:rPr>
        <w:t> </w:t>
      </w:r>
      <w:r>
        <w:rPr>
          <w:color w:val="4C4D4F"/>
        </w:rPr>
        <w:t>out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homelessness</w:t>
      </w:r>
      <w:r>
        <w:rPr>
          <w:color w:val="4C4D4F"/>
          <w:spacing w:val="-3"/>
        </w:rPr>
        <w:t> </w:t>
      </w:r>
      <w:r>
        <w:rPr>
          <w:color w:val="4C4D4F"/>
        </w:rPr>
        <w:t>by</w:t>
      </w:r>
      <w:r>
        <w:rPr>
          <w:color w:val="4C4D4F"/>
          <w:spacing w:val="-1"/>
        </w:rPr>
        <w:t> </w:t>
      </w:r>
      <w:r>
        <w:rPr>
          <w:color w:val="4C4D4F"/>
        </w:rPr>
        <w:t>continuing: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257" w:hanging="361"/>
        <w:jc w:val="left"/>
        <w:rPr>
          <w:sz w:val="22"/>
        </w:rPr>
      </w:pPr>
      <w:r>
        <w:rPr>
          <w:color w:val="4C4D4F"/>
          <w:sz w:val="22"/>
        </w:rPr>
        <w:t>Providing a housing and homelessness service that includes direct assessment, referral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interim case management support services for older persons in housing stress, at risk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housing loss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homelessness.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24" w:after="0"/>
        <w:ind w:left="829" w:right="486" w:hanging="361"/>
        <w:jc w:val="left"/>
        <w:rPr>
          <w:sz w:val="22"/>
        </w:rPr>
      </w:pPr>
      <w:r>
        <w:rPr>
          <w:color w:val="4C4D4F"/>
          <w:sz w:val="22"/>
        </w:rPr>
        <w:t>Co-ordinating an integrated multi-agency response to public homelessness, through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Phillip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Zero project,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 responding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rooming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house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closures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83" w:lineRule="auto" w:before="133" w:after="0"/>
        <w:ind w:left="830" w:right="244" w:hanging="361"/>
        <w:jc w:val="left"/>
        <w:rPr>
          <w:sz w:val="22"/>
        </w:rPr>
      </w:pPr>
      <w:r>
        <w:rPr>
          <w:color w:val="4C4D4F"/>
          <w:sz w:val="22"/>
        </w:rPr>
        <w:t>Aligning the affordable housing program to respond to homelessness, through provision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supported social housing which provides wrap-around services to encourage , using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First principles.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Housing First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principles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83" w:lineRule="auto" w:before="125" w:after="0"/>
        <w:ind w:left="830" w:right="258" w:hanging="361"/>
        <w:jc w:val="left"/>
        <w:rPr>
          <w:sz w:val="22"/>
        </w:rPr>
      </w:pPr>
      <w:r>
        <w:rPr>
          <w:color w:val="4C4D4F"/>
          <w:sz w:val="22"/>
        </w:rPr>
        <w:t>Enhancing the community’s understanding of homelessness and housing stress, including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community engagement and the involvement of people with a lived experience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homelessness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78" w:lineRule="auto" w:before="121" w:after="0"/>
        <w:ind w:left="830" w:right="462" w:hanging="361"/>
        <w:jc w:val="left"/>
        <w:rPr>
          <w:sz w:val="22"/>
        </w:rPr>
      </w:pPr>
      <w:r>
        <w:rPr>
          <w:color w:val="4C4D4F"/>
          <w:sz w:val="22"/>
        </w:rPr>
        <w:t>Aligning community grants and service agreements to assist people in housing stress 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facing homelessness.</w:t>
      </w:r>
    </w:p>
    <w:p>
      <w:pPr>
        <w:pStyle w:val="BodyText"/>
        <w:spacing w:before="129"/>
        <w:ind w:left="110"/>
      </w:pPr>
      <w:r>
        <w:rPr>
          <w:color w:val="4C4D4F"/>
        </w:rPr>
        <w:t>Council</w:t>
      </w:r>
      <w:r>
        <w:rPr>
          <w:color w:val="4C4D4F"/>
          <w:spacing w:val="-2"/>
        </w:rPr>
        <w:t> </w:t>
      </w:r>
      <w:r>
        <w:rPr>
          <w:color w:val="4C4D4F"/>
        </w:rPr>
        <w:t>can</w:t>
      </w:r>
      <w:r>
        <w:rPr>
          <w:color w:val="4C4D4F"/>
          <w:spacing w:val="-1"/>
        </w:rPr>
        <w:t> </w:t>
      </w:r>
      <w:r>
        <w:rPr>
          <w:color w:val="4C4D4F"/>
        </w:rPr>
        <w:t>also</w:t>
      </w:r>
      <w:r>
        <w:rPr>
          <w:color w:val="4C4D4F"/>
          <w:spacing w:val="-2"/>
        </w:rPr>
        <w:t> </w:t>
      </w:r>
      <w:r>
        <w:rPr>
          <w:color w:val="4C4D4F"/>
        </w:rPr>
        <w:t>play</w:t>
      </w:r>
      <w:r>
        <w:rPr>
          <w:color w:val="4C4D4F"/>
          <w:spacing w:val="-1"/>
        </w:rPr>
        <w:t> </w:t>
      </w:r>
      <w:r>
        <w:rPr>
          <w:color w:val="4C4D4F"/>
        </w:rPr>
        <w:t>a</w:t>
      </w:r>
      <w:r>
        <w:rPr>
          <w:color w:val="4C4D4F"/>
          <w:spacing w:val="-3"/>
        </w:rPr>
        <w:t> </w:t>
      </w:r>
      <w:r>
        <w:rPr>
          <w:color w:val="4C4D4F"/>
        </w:rPr>
        <w:t>role</w:t>
      </w:r>
      <w:r>
        <w:rPr>
          <w:color w:val="4C4D4F"/>
          <w:spacing w:val="-2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growing</w:t>
      </w:r>
      <w:r>
        <w:rPr>
          <w:color w:val="4C4D4F"/>
          <w:spacing w:val="-2"/>
        </w:rPr>
        <w:t> </w:t>
      </w:r>
      <w:r>
        <w:rPr>
          <w:color w:val="4C4D4F"/>
        </w:rPr>
        <w:t>affordable</w:t>
      </w:r>
      <w:r>
        <w:rPr>
          <w:color w:val="4C4D4F"/>
          <w:spacing w:val="-3"/>
        </w:rPr>
        <w:t> </w:t>
      </w:r>
      <w:r>
        <w:rPr>
          <w:color w:val="4C4D4F"/>
        </w:rPr>
        <w:t>housing</w:t>
      </w:r>
      <w:r>
        <w:rPr>
          <w:color w:val="4C4D4F"/>
          <w:spacing w:val="-12"/>
        </w:rPr>
        <w:t> </w:t>
      </w:r>
      <w:r>
        <w:rPr>
          <w:color w:val="4C4D4F"/>
        </w:rPr>
        <w:t>by: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83" w:lineRule="auto" w:before="174" w:after="0"/>
        <w:ind w:left="830" w:right="406" w:hanging="361"/>
        <w:jc w:val="left"/>
        <w:rPr>
          <w:sz w:val="22"/>
        </w:rPr>
      </w:pPr>
      <w:r>
        <w:rPr>
          <w:color w:val="4C4D4F"/>
          <w:sz w:val="22"/>
        </w:rPr>
        <w:t>Facilitating and brokering partnerships and projects that enables the delivery of new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affordable housing by others including leveraging the Victorian Government’s $5.3 billion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‘Big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Housing Build’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program.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76" w:lineRule="auto" w:before="124" w:after="0"/>
        <w:ind w:left="830" w:right="377" w:hanging="361"/>
        <w:jc w:val="left"/>
        <w:rPr>
          <w:sz w:val="22"/>
        </w:rPr>
      </w:pPr>
      <w:r>
        <w:rPr>
          <w:color w:val="4C4D4F"/>
          <w:sz w:val="22"/>
        </w:rPr>
        <w:t>Negotiating voluntary housing agreements with private developers to meet the 6 per cent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affordable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target in Fishermans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Bend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78" w:lineRule="auto" w:before="136" w:after="0"/>
        <w:ind w:left="830" w:right="1054" w:hanging="361"/>
        <w:jc w:val="left"/>
        <w:rPr>
          <w:sz w:val="22"/>
        </w:rPr>
      </w:pPr>
      <w:r>
        <w:rPr>
          <w:color w:val="4C4D4F"/>
          <w:sz w:val="22"/>
        </w:rPr>
        <w:t>Advocating for stronger planning controls, including mandatory affordable housing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contributions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within new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developments.</w:t>
      </w:r>
    </w:p>
    <w:p>
      <w:pPr>
        <w:pStyle w:val="Heading1"/>
        <w:spacing w:before="126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3"/>
        </w:rPr>
        <w:t> </w:t>
      </w:r>
      <w:r>
        <w:rPr>
          <w:color w:val="44687A"/>
        </w:rPr>
        <w:t>partners?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88" w:lineRule="auto" w:before="1"/>
        <w:ind w:left="109" w:right="243"/>
      </w:pPr>
      <w:r>
        <w:rPr>
          <w:color w:val="4C4D4F"/>
        </w:rPr>
        <w:t>Development of cross-sector partnerships to increase access to adequate and affordable housing</w:t>
      </w:r>
      <w:r>
        <w:rPr>
          <w:color w:val="4C4D4F"/>
          <w:spacing w:val="-59"/>
        </w:rPr>
        <w:t> </w:t>
      </w:r>
      <w:r>
        <w:rPr>
          <w:color w:val="4C4D4F"/>
        </w:rPr>
        <w:t>and reduce homelessness is fundamental to success. Consequently Port Phillip will work in</w:t>
      </w:r>
      <w:r>
        <w:rPr>
          <w:color w:val="4C4D4F"/>
          <w:spacing w:val="1"/>
        </w:rPr>
        <w:t> </w:t>
      </w:r>
      <w:r>
        <w:rPr>
          <w:color w:val="4C4D4F"/>
        </w:rPr>
        <w:t>partnership with a range of organisations to achieve shared desired outcomes. This includes</w:t>
      </w:r>
      <w:r>
        <w:rPr>
          <w:color w:val="4C4D4F"/>
          <w:spacing w:val="1"/>
        </w:rPr>
        <w:t> </w:t>
      </w:r>
      <w:r>
        <w:rPr>
          <w:color w:val="4C4D4F"/>
        </w:rPr>
        <w:t>working</w:t>
      </w:r>
      <w:r>
        <w:rPr>
          <w:color w:val="4C4D4F"/>
          <w:spacing w:val="-1"/>
        </w:rPr>
        <w:t> </w:t>
      </w:r>
      <w:r>
        <w:rPr>
          <w:color w:val="4C4D4F"/>
        </w:rPr>
        <w:t>with: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235" w:hanging="361"/>
        <w:jc w:val="left"/>
        <w:rPr>
          <w:sz w:val="22"/>
        </w:rPr>
      </w:pPr>
      <w:r>
        <w:rPr>
          <w:color w:val="4C4D4F"/>
          <w:sz w:val="22"/>
        </w:rPr>
        <w:t>Health and social support organisations, including Star Health, Alfred Health, Port Phillip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 Group, South Port Community Centre, Sacred Heath Mission, Ngwala, Uniting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 Salvation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Army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24" w:after="0"/>
        <w:ind w:left="829" w:right="917" w:hanging="361"/>
        <w:jc w:val="left"/>
        <w:rPr>
          <w:sz w:val="22"/>
        </w:rPr>
      </w:pPr>
      <w:r>
        <w:rPr>
          <w:color w:val="4C4D4F"/>
          <w:sz w:val="22"/>
        </w:rPr>
        <w:t>Victorian Government Departments including the Department of Health and Human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Department 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Jobs,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Precincts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Regions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29" w:after="0"/>
        <w:ind w:left="829" w:right="358" w:hanging="361"/>
        <w:jc w:val="left"/>
        <w:rPr>
          <w:sz w:val="22"/>
        </w:rPr>
      </w:pPr>
      <w:r>
        <w:rPr>
          <w:color w:val="4C4D4F"/>
          <w:sz w:val="22"/>
        </w:rPr>
        <w:t>Community organisations and groups working in the housing arena, including the Launch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Housing, Housing First, St Kilda Community Housing, South Port Community Housing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Group,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YWCA Housing,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Ltd,</w:t>
      </w:r>
    </w:p>
    <w:p>
      <w:pPr>
        <w:spacing w:after="0" w:line="283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6" w:lineRule="auto" w:before="101" w:after="0"/>
        <w:ind w:left="829" w:right="507" w:hanging="361"/>
        <w:jc w:val="left"/>
        <w:rPr>
          <w:sz w:val="22"/>
        </w:rPr>
      </w:pPr>
      <w:r>
        <w:rPr>
          <w:color w:val="4C4D4F"/>
          <w:sz w:val="22"/>
        </w:rPr>
        <w:t>Other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Councils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including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those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engaged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Inner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Metropolitan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Partnership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Inner</w:t>
      </w:r>
      <w:r>
        <w:rPr>
          <w:color w:val="4C4D4F"/>
          <w:spacing w:val="-58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Action Plan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(IMAP)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33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Private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developers,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philanthropists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ethical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investors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delivery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new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affordable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housing.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1"/>
        </w:rPr>
        <w:t> </w:t>
      </w:r>
      <w:r>
        <w:rPr>
          <w:color w:val="44687A"/>
        </w:rPr>
        <w:t>next five</w:t>
      </w:r>
      <w:r>
        <w:rPr>
          <w:color w:val="44687A"/>
          <w:spacing w:val="-1"/>
        </w:rPr>
        <w:t> </w:t>
      </w:r>
      <w:r>
        <w:rPr>
          <w:color w:val="44687A"/>
        </w:rPr>
        <w:t>years?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0" w:after="0"/>
        <w:ind w:left="829" w:right="242" w:hanging="361"/>
        <w:jc w:val="left"/>
        <w:rPr>
          <w:sz w:val="22"/>
        </w:rPr>
      </w:pPr>
      <w:r>
        <w:rPr>
          <w:color w:val="4C4D4F"/>
          <w:sz w:val="22"/>
        </w:rPr>
        <w:t>COVID – 19 has resulted in socio-economic change taking place across our community,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which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will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put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more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people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at risk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housing insecurity,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stress and</w:t>
      </w:r>
      <w:r>
        <w:rPr>
          <w:color w:val="4C4D4F"/>
          <w:spacing w:val="-18"/>
          <w:sz w:val="22"/>
        </w:rPr>
        <w:t> </w:t>
      </w:r>
      <w:r>
        <w:rPr>
          <w:color w:val="4C4D4F"/>
          <w:sz w:val="22"/>
        </w:rPr>
        <w:t>homelessness.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31" w:after="0"/>
        <w:ind w:left="829" w:right="307" w:hanging="361"/>
        <w:jc w:val="left"/>
        <w:rPr>
          <w:sz w:val="22"/>
        </w:rPr>
      </w:pPr>
      <w:r>
        <w:rPr>
          <w:color w:val="4C4D4F"/>
          <w:sz w:val="22"/>
        </w:rPr>
        <w:t>Continuing high costs of rental accommodation across Port Phillip will increase number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very low, low and moderate-incomes households and will escalate demand for support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organisations.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6" w:lineRule="auto" w:before="124" w:after="0"/>
        <w:ind w:left="829" w:right="798" w:hanging="361"/>
        <w:jc w:val="left"/>
        <w:rPr>
          <w:sz w:val="22"/>
        </w:rPr>
      </w:pPr>
      <w:r>
        <w:rPr>
          <w:color w:val="4C4D4F"/>
          <w:sz w:val="22"/>
        </w:rPr>
        <w:t>It is likely that there will be greater support for planning mechanisms to encourage 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require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private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sector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delivery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affordable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housing.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1" w:val="left" w:leader="none"/>
        </w:tabs>
        <w:spacing w:line="283" w:lineRule="auto" w:before="136" w:after="0"/>
        <w:ind w:left="829" w:right="145" w:hanging="361"/>
        <w:jc w:val="left"/>
        <w:rPr>
          <w:sz w:val="22"/>
        </w:rPr>
      </w:pPr>
      <w:r>
        <w:rPr>
          <w:color w:val="4C4D4F"/>
          <w:sz w:val="22"/>
        </w:rPr>
        <w:t>The Victorian Government’s ‘Big Housing Build’ program reflects an unprecedented level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investment, to deliver new social and affordable housing in response to the shortage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help counter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economic impacts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COVID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-19.</w:t>
      </w:r>
    </w:p>
    <w:p>
      <w:pPr>
        <w:pStyle w:val="Heading1"/>
        <w:spacing w:before="122"/>
      </w:pPr>
      <w:r>
        <w:rPr>
          <w:color w:val="44687A"/>
        </w:rPr>
        <w:t>References</w:t>
      </w:r>
    </w:p>
    <w:p>
      <w:pPr>
        <w:spacing w:line="288" w:lineRule="auto" w:before="239"/>
        <w:ind w:left="109" w:right="1013" w:firstLine="0"/>
        <w:jc w:val="left"/>
        <w:rPr>
          <w:sz w:val="22"/>
        </w:rPr>
      </w:pPr>
      <w:r>
        <w:rPr>
          <w:color w:val="4C4D4F"/>
          <w:sz w:val="22"/>
        </w:rPr>
        <w:t>Australian Bureau of Statistics, 2016. </w:t>
      </w:r>
      <w:r>
        <w:rPr>
          <w:i/>
          <w:color w:val="4C4D4F"/>
          <w:sz w:val="22"/>
        </w:rPr>
        <w:t>2016 Census of Population and Housing. </w:t>
      </w:r>
      <w:r>
        <w:rPr>
          <w:color w:val="4C4D4F"/>
          <w:sz w:val="22"/>
        </w:rPr>
        <w:t>Canberra: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Australian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Statistics.</w:t>
      </w:r>
    </w:p>
    <w:p>
      <w:pPr>
        <w:spacing w:before="121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Australian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Rights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Commission, 2008. </w:t>
      </w:r>
      <w:r>
        <w:rPr>
          <w:i/>
          <w:color w:val="4C4D4F"/>
          <w:sz w:val="22"/>
        </w:rPr>
        <w:t>Homelessness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Human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Rights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Issue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s.l.: AHRC.</w:t>
      </w:r>
    </w:p>
    <w:p>
      <w:pPr>
        <w:spacing w:before="169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Australian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Insitute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2020.</w:t>
      </w:r>
      <w:r>
        <w:rPr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Health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people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experiencing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homelessness,</w:t>
      </w:r>
    </w:p>
    <w:p>
      <w:pPr>
        <w:pStyle w:val="BodyText"/>
        <w:spacing w:before="52"/>
        <w:ind w:left="109"/>
      </w:pPr>
      <w:r>
        <w:rPr>
          <w:color w:val="4C4D4F"/>
        </w:rPr>
        <w:t>Sydney: AIHW.</w:t>
      </w:r>
    </w:p>
    <w:p>
      <w:pPr>
        <w:spacing w:line="288" w:lineRule="auto" w:before="169"/>
        <w:ind w:left="109" w:right="1025" w:firstLine="0"/>
        <w:jc w:val="left"/>
        <w:rPr>
          <w:sz w:val="22"/>
        </w:rPr>
      </w:pPr>
      <w:r>
        <w:rPr>
          <w:color w:val="4C4D4F"/>
          <w:sz w:val="22"/>
        </w:rPr>
        <w:t>Bonnefoy, X., 2007. Inadequate housing and health: an overview. </w:t>
      </w:r>
      <w:r>
        <w:rPr>
          <w:i/>
          <w:color w:val="4C4D4F"/>
          <w:sz w:val="22"/>
        </w:rPr>
        <w:t>Int. J. Environment and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Pollution,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Volume 30.</w:t>
      </w:r>
    </w:p>
    <w:p>
      <w:pPr>
        <w:spacing w:before="120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City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Phillip, 2015.</w:t>
      </w:r>
      <w:r>
        <w:rPr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Our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Backyard: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Growing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Affordable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Housing,</w:t>
      </w:r>
      <w:r>
        <w:rPr>
          <w:i/>
          <w:color w:val="4C4D4F"/>
          <w:spacing w:val="-2"/>
          <w:sz w:val="22"/>
        </w:rPr>
        <w:t> </w:t>
      </w:r>
      <w:r>
        <w:rPr>
          <w:color w:val="4C4D4F"/>
          <w:sz w:val="22"/>
        </w:rPr>
        <w:t>s.l.: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Phillip.</w:t>
      </w:r>
    </w:p>
    <w:p>
      <w:pPr>
        <w:spacing w:line="288" w:lineRule="auto" w:before="172"/>
        <w:ind w:left="109" w:right="182" w:firstLine="0"/>
        <w:jc w:val="left"/>
        <w:rPr>
          <w:sz w:val="22"/>
        </w:rPr>
      </w:pPr>
      <w:r>
        <w:rPr>
          <w:color w:val="4C4D4F"/>
          <w:sz w:val="22"/>
        </w:rPr>
        <w:t>City of Port Phillip, 2016. </w:t>
      </w:r>
      <w:r>
        <w:rPr>
          <w:i/>
          <w:color w:val="4C4D4F"/>
          <w:sz w:val="22"/>
        </w:rPr>
        <w:t>In our backyard: Growing affordable housing n Port Phillip 2015-2025, </w:t>
      </w:r>
      <w:r>
        <w:rPr>
          <w:color w:val="4C4D4F"/>
          <w:sz w:val="22"/>
        </w:rPr>
        <w:t>St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Kilda: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 Port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Phillip.</w:t>
      </w:r>
    </w:p>
    <w:p>
      <w:pPr>
        <w:pStyle w:val="BodyText"/>
        <w:spacing w:line="288" w:lineRule="auto" w:before="120"/>
        <w:ind w:left="109" w:right="122"/>
      </w:pPr>
      <w:r>
        <w:rPr>
          <w:color w:val="4C4D4F"/>
        </w:rPr>
        <w:t>Fitzpatrick, S., Bramley, G. &amp; Johnsen, S., 2013. Pathways into multiple excusion homelessness in</w:t>
      </w:r>
      <w:r>
        <w:rPr>
          <w:color w:val="4C4D4F"/>
          <w:spacing w:val="-59"/>
        </w:rPr>
        <w:t> </w:t>
      </w:r>
      <w:r>
        <w:rPr>
          <w:color w:val="4C4D4F"/>
        </w:rPr>
        <w:t>seven UK</w:t>
      </w:r>
      <w:r>
        <w:rPr>
          <w:color w:val="4C4D4F"/>
          <w:spacing w:val="1"/>
        </w:rPr>
        <w:t> </w:t>
      </w:r>
      <w:r>
        <w:rPr>
          <w:color w:val="4C4D4F"/>
        </w:rPr>
        <w:t>cities. </w:t>
      </w:r>
      <w:r>
        <w:rPr>
          <w:i/>
          <w:color w:val="4C4D4F"/>
        </w:rPr>
        <w:t>Urban</w:t>
      </w:r>
      <w:r>
        <w:rPr>
          <w:i/>
          <w:color w:val="4C4D4F"/>
          <w:spacing w:val="-1"/>
        </w:rPr>
        <w:t> </w:t>
      </w:r>
      <w:r>
        <w:rPr>
          <w:i/>
          <w:color w:val="4C4D4F"/>
        </w:rPr>
        <w:t>Studies,</w:t>
      </w:r>
      <w:r>
        <w:rPr>
          <w:i/>
          <w:color w:val="4C4D4F"/>
          <w:spacing w:val="2"/>
        </w:rPr>
        <w:t> </w:t>
      </w:r>
      <w:r>
        <w:rPr>
          <w:color w:val="4C4D4F"/>
        </w:rPr>
        <w:t>50(1),</w:t>
      </w:r>
      <w:r>
        <w:rPr>
          <w:color w:val="4C4D4F"/>
          <w:spacing w:val="2"/>
        </w:rPr>
        <w:t> </w:t>
      </w:r>
      <w:r>
        <w:rPr>
          <w:color w:val="4C4D4F"/>
        </w:rPr>
        <w:t>pp.</w:t>
      </w:r>
      <w:r>
        <w:rPr>
          <w:color w:val="4C4D4F"/>
          <w:spacing w:val="-1"/>
        </w:rPr>
        <w:t> </w:t>
      </w:r>
      <w:r>
        <w:rPr>
          <w:color w:val="4C4D4F"/>
        </w:rPr>
        <w:t>148-68.</w:t>
      </w:r>
    </w:p>
    <w:p>
      <w:pPr>
        <w:pStyle w:val="BodyText"/>
        <w:spacing w:line="288" w:lineRule="auto" w:before="120"/>
        <w:ind w:left="109" w:right="415"/>
      </w:pPr>
      <w:r>
        <w:rPr>
          <w:color w:val="4C4D4F"/>
        </w:rPr>
        <w:t>Foster, G., Gronda, H., Mallett, S. &amp; Bentley, R., 2011. </w:t>
      </w:r>
      <w:r>
        <w:rPr>
          <w:i/>
          <w:color w:val="4C4D4F"/>
        </w:rPr>
        <w:t>Precarious housing and health: research</w:t>
      </w:r>
      <w:r>
        <w:rPr>
          <w:i/>
          <w:color w:val="4C4D4F"/>
          <w:spacing w:val="-59"/>
        </w:rPr>
        <w:t> </w:t>
      </w:r>
      <w:r>
        <w:rPr>
          <w:i/>
          <w:color w:val="4C4D4F"/>
        </w:rPr>
        <w:t>synthesis, </w:t>
      </w:r>
      <w:r>
        <w:rPr>
          <w:color w:val="4C4D4F"/>
        </w:rPr>
        <w:t>s.l.: Australian Housing and Urban Research Institute, Hanover Welfare Services,</w:t>
      </w:r>
      <w:r>
        <w:rPr>
          <w:color w:val="4C4D4F"/>
          <w:spacing w:val="1"/>
        </w:rPr>
        <w:t> </w:t>
      </w:r>
      <w:r>
        <w:rPr>
          <w:color w:val="4C4D4F"/>
        </w:rPr>
        <w:t>University of</w:t>
      </w:r>
      <w:r>
        <w:rPr>
          <w:color w:val="4C4D4F"/>
          <w:spacing w:val="-1"/>
        </w:rPr>
        <w:t> </w:t>
      </w:r>
      <w:r>
        <w:rPr>
          <w:color w:val="4C4D4F"/>
        </w:rPr>
        <w:t>Melbourne, University of</w:t>
      </w:r>
      <w:r>
        <w:rPr>
          <w:color w:val="4C4D4F"/>
          <w:spacing w:val="1"/>
        </w:rPr>
        <w:t> </w:t>
      </w:r>
      <w:r>
        <w:rPr>
          <w:color w:val="4C4D4F"/>
        </w:rPr>
        <w:t>Adelaide, Melbourne</w:t>
      </w:r>
      <w:r>
        <w:rPr>
          <w:color w:val="4C4D4F"/>
          <w:spacing w:val="-1"/>
        </w:rPr>
        <w:t> </w:t>
      </w:r>
      <w:r>
        <w:rPr>
          <w:color w:val="4C4D4F"/>
        </w:rPr>
        <w:t>Citymission.</w:t>
      </w:r>
    </w:p>
    <w:p>
      <w:pPr>
        <w:spacing w:line="288" w:lineRule="auto" w:before="119"/>
        <w:ind w:left="109" w:right="328" w:firstLine="0"/>
        <w:jc w:val="left"/>
        <w:rPr>
          <w:sz w:val="22"/>
        </w:rPr>
      </w:pPr>
      <w:r>
        <w:rPr>
          <w:color w:val="4C4D4F"/>
          <w:sz w:val="22"/>
        </w:rPr>
        <w:t>Launch Housing, 2018. </w:t>
      </w:r>
      <w:r>
        <w:rPr>
          <w:i/>
          <w:color w:val="4C4D4F"/>
          <w:sz w:val="22"/>
        </w:rPr>
        <w:t>City of Port Phillip: Street Count 2018 Final Report, </w:t>
      </w:r>
      <w:r>
        <w:rPr>
          <w:color w:val="4C4D4F"/>
          <w:sz w:val="22"/>
        </w:rPr>
        <w:t>Collingwood: Launch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Housing.</w:t>
      </w:r>
    </w:p>
    <w:p>
      <w:pPr>
        <w:pStyle w:val="BodyText"/>
        <w:spacing w:line="288" w:lineRule="auto" w:before="96"/>
        <w:ind w:left="109" w:right="678" w:hanging="1"/>
      </w:pPr>
      <w:r>
        <w:rPr>
          <w:color w:val="4C4D4F"/>
        </w:rPr>
        <w:t>Office of Disease Prevention and Health Promotion, 2020. </w:t>
      </w:r>
      <w:r>
        <w:rPr>
          <w:i/>
          <w:color w:val="4C4D4F"/>
        </w:rPr>
        <w:t>Quality of Housing. </w:t>
      </w:r>
      <w:r>
        <w:rPr>
          <w:color w:val="4C4D4F"/>
        </w:rPr>
        <w:t>[Online]</w:t>
      </w:r>
      <w:r>
        <w:rPr>
          <w:color w:val="4C4D4F"/>
          <w:spacing w:val="1"/>
        </w:rPr>
        <w:t> </w:t>
      </w: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7">
        <w:r>
          <w:rPr>
            <w:color w:val="4C4D4F"/>
            <w:u w:val="single" w:color="4C4D4F"/>
          </w:rPr>
          <w:t>www.healthypeople.gov/2020/topics-objectives/topic/social-determinants-</w:t>
        </w:r>
      </w:hyperlink>
      <w:r>
        <w:rPr>
          <w:color w:val="4C4D4F"/>
          <w:spacing w:val="-59"/>
        </w:rPr>
        <w:t> </w:t>
      </w:r>
      <w:r>
        <w:rPr>
          <w:color w:val="4C4D4F"/>
          <w:u w:val="single" w:color="4C4D4F"/>
        </w:rPr>
        <w:t>health/interventions-resources/quality-of-housing</w:t>
      </w:r>
      <w:r>
        <w:rPr>
          <w:color w:val="4C4D4F"/>
          <w:spacing w:val="-1"/>
          <w:u w:val="single" w:color="4C4D4F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12 1</w:t>
      </w:r>
      <w:r>
        <w:rPr>
          <w:color w:val="4C4D4F"/>
          <w:spacing w:val="-3"/>
        </w:rPr>
        <w:t> </w:t>
      </w:r>
      <w:r>
        <w:rPr>
          <w:color w:val="4C4D4F"/>
        </w:rPr>
        <w:t>2021].</w:t>
      </w:r>
    </w:p>
    <w:sectPr>
      <w:pgSz w:w="11910" w:h="16840"/>
      <w:pgMar w:header="0" w:footer="0" w:top="19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319.9pt;height:14.3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Housing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and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Homelessness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 Port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Phillip 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483" w:hanging="360"/>
      </w:pPr>
      <w:rPr>
        <w:rFonts w:hint="default" w:ascii="Wingdings" w:hAnsi="Wingdings" w:eastAsia="Wingdings" w:cs="Wingdings"/>
        <w:color w:val="4C4D4F"/>
        <w:w w:val="90"/>
        <w:sz w:val="20"/>
        <w:szCs w:val="20"/>
      </w:rPr>
    </w:lvl>
    <w:lvl w:ilvl="1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8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9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Title" w:type="paragraph">
    <w:name w:val="Title"/>
    <w:basedOn w:val="Normal"/>
    <w:uiPriority w:val="1"/>
    <w:qFormat/>
    <w:pPr>
      <w:spacing w:before="77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24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healthypeople.gov/2020/topics-objectives/topic/social-determinants-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2021-02-16T06:18:49Z</dcterms:created>
  <dcterms:modified xsi:type="dcterms:W3CDTF">2021-02-16T06:18:49Z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